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tiff" ContentType="image/tiff"/>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Toc369799075"/>
    <w:bookmarkStart w:id="1" w:name="_GoBack"/>
    <w:bookmarkEnd w:id="1"/>
    <w:p w:rsidR="00476E48" w:rsidRDefault="000427F8" w:rsidP="00B22ECE">
      <w:pPr>
        <w:pStyle w:val="Heading1"/>
        <w:rPr>
          <w:b w:val="0"/>
          <w:bCs w:val="0"/>
        </w:rPr>
        <w:sectPr w:rsidR="00476E48">
          <w:footerReference w:type="even" r:id="rId9"/>
          <w:pgSz w:w="11907" w:h="16840" w:code="9"/>
          <w:pgMar w:top="0" w:right="0" w:bottom="0" w:left="0" w:header="680" w:footer="680" w:gutter="0"/>
          <w:cols w:space="720"/>
        </w:sectPr>
      </w:pPr>
      <w:r>
        <w:rPr>
          <w:noProof/>
          <w:lang w:eastAsia="en-AU"/>
        </w:rPr>
        <mc:AlternateContent>
          <mc:Choice Requires="wps">
            <w:drawing>
              <wp:anchor distT="0" distB="0" distL="114300" distR="114300" simplePos="0" relativeHeight="251908096" behindDoc="1" locked="0" layoutInCell="1" allowOverlap="1" wp14:anchorId="0ABFBC68" wp14:editId="78AB9DB9">
                <wp:simplePos x="0" y="0"/>
                <wp:positionH relativeFrom="column">
                  <wp:posOffset>1456690</wp:posOffset>
                </wp:positionH>
                <wp:positionV relativeFrom="paragraph">
                  <wp:posOffset>4705350</wp:posOffset>
                </wp:positionV>
                <wp:extent cx="4600575" cy="2561590"/>
                <wp:effectExtent l="0" t="0" r="0" b="0"/>
                <wp:wrapTight wrapText="bothSides">
                  <wp:wrapPolygon edited="0">
                    <wp:start x="179" y="0"/>
                    <wp:lineTo x="179" y="21364"/>
                    <wp:lineTo x="21287" y="21364"/>
                    <wp:lineTo x="21287" y="0"/>
                    <wp:lineTo x="179" y="0"/>
                  </wp:wrapPolygon>
                </wp:wrapTight>
                <wp:docPr id="243" name="Text Box 2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00575" cy="2561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511BD" w:rsidRDefault="008511BD" w:rsidP="00476E48">
                            <w:pPr>
                              <w:jc w:val="center"/>
                              <w:rPr>
                                <w:b/>
                              </w:rPr>
                            </w:pPr>
                          </w:p>
                          <w:p w:rsidR="008511BD" w:rsidRDefault="008511BD" w:rsidP="00476E48">
                            <w:pPr>
                              <w:spacing w:before="120" w:after="360" w:line="240" w:lineRule="auto"/>
                              <w:jc w:val="center"/>
                              <w:rPr>
                                <w:rFonts w:cs="Arial"/>
                                <w:sz w:val="28"/>
                                <w:szCs w:val="28"/>
                              </w:rPr>
                            </w:pPr>
                            <w:r w:rsidRPr="00476E48">
                              <w:rPr>
                                <w:rFonts w:cs="Arial"/>
                                <w:sz w:val="36"/>
                                <w:szCs w:val="36"/>
                              </w:rPr>
                              <w:t>Reef Rescue Marine Monitoring Program: Final report of JCU Activities 2011/12 - Flood Plumes and Extreme weather monitoring for the Great Barrier Reef Marine Park Authority</w:t>
                            </w:r>
                            <w:r w:rsidRPr="00476E48">
                              <w:rPr>
                                <w:rFonts w:cs="Arial"/>
                                <w:sz w:val="28"/>
                                <w:szCs w:val="28"/>
                              </w:rPr>
                              <w:t>.</w:t>
                            </w:r>
                          </w:p>
                          <w:p w:rsidR="008511BD" w:rsidRPr="007E554A" w:rsidRDefault="008511BD" w:rsidP="00476E48">
                            <w:pPr>
                              <w:jc w:val="center"/>
                              <w:rPr>
                                <w:b/>
                                <w:sz w:val="32"/>
                                <w:szCs w:val="32"/>
                                <w:u w:val="single"/>
                              </w:rPr>
                            </w:pPr>
                            <w:r w:rsidRPr="007E554A">
                              <w:rPr>
                                <w:b/>
                                <w:sz w:val="26"/>
                                <w:szCs w:val="26"/>
                              </w:rPr>
                              <w:t>Prepared by</w:t>
                            </w:r>
                            <w:r w:rsidRPr="007E554A">
                              <w:rPr>
                                <w:sz w:val="26"/>
                                <w:szCs w:val="26"/>
                              </w:rPr>
                              <w:t xml:space="preserve"> Michelle Devlin</w:t>
                            </w:r>
                            <w:r w:rsidRPr="007E554A">
                              <w:rPr>
                                <w:vertAlign w:val="superscript"/>
                              </w:rPr>
                              <w:t>1</w:t>
                            </w:r>
                            <w:r w:rsidRPr="007E554A">
                              <w:rPr>
                                <w:sz w:val="26"/>
                                <w:szCs w:val="26"/>
                              </w:rPr>
                              <w:t>, Amelia Wenger</w:t>
                            </w:r>
                            <w:r w:rsidRPr="007E554A">
                              <w:rPr>
                                <w:vertAlign w:val="superscript"/>
                              </w:rPr>
                              <w:t>1, 2, 3</w:t>
                            </w:r>
                            <w:r w:rsidRPr="007E554A">
                              <w:rPr>
                                <w:sz w:val="26"/>
                                <w:szCs w:val="26"/>
                              </w:rPr>
                              <w:t>, Caroline Petus</w:t>
                            </w:r>
                            <w:r w:rsidRPr="007E554A">
                              <w:rPr>
                                <w:vertAlign w:val="superscript"/>
                              </w:rPr>
                              <w:t>1</w:t>
                            </w:r>
                            <w:r>
                              <w:rPr>
                                <w:sz w:val="26"/>
                                <w:szCs w:val="26"/>
                              </w:rPr>
                              <w:t xml:space="preserve">, </w:t>
                            </w:r>
                            <w:r w:rsidRPr="007E554A">
                              <w:rPr>
                                <w:sz w:val="26"/>
                                <w:szCs w:val="26"/>
                              </w:rPr>
                              <w:t xml:space="preserve">Eduardo </w:t>
                            </w:r>
                            <w:proofErr w:type="spellStart"/>
                            <w:r w:rsidRPr="007E554A">
                              <w:rPr>
                                <w:sz w:val="26"/>
                                <w:szCs w:val="26"/>
                              </w:rPr>
                              <w:t>Teixeira</w:t>
                            </w:r>
                            <w:proofErr w:type="spellEnd"/>
                            <w:r w:rsidRPr="007E554A">
                              <w:rPr>
                                <w:sz w:val="26"/>
                                <w:szCs w:val="26"/>
                              </w:rPr>
                              <w:t xml:space="preserve"> da Silva</w:t>
                            </w:r>
                            <w:r w:rsidRPr="007E554A">
                              <w:rPr>
                                <w:sz w:val="26"/>
                                <w:szCs w:val="26"/>
                                <w:vertAlign w:val="superscript"/>
                              </w:rPr>
                              <w:t>1</w:t>
                            </w:r>
                            <w:r w:rsidRPr="007E554A">
                              <w:rPr>
                                <w:sz w:val="26"/>
                                <w:szCs w:val="26"/>
                              </w:rPr>
                              <w:t>,</w:t>
                            </w:r>
                            <w:r>
                              <w:rPr>
                                <w:sz w:val="26"/>
                                <w:szCs w:val="26"/>
                              </w:rPr>
                              <w:t xml:space="preserve"> Jen De</w:t>
                            </w:r>
                            <w:r w:rsidRPr="007E554A">
                              <w:rPr>
                                <w:sz w:val="26"/>
                                <w:szCs w:val="26"/>
                              </w:rPr>
                              <w:t>bose</w:t>
                            </w:r>
                            <w:r w:rsidRPr="007E554A">
                              <w:rPr>
                                <w:vertAlign w:val="superscript"/>
                              </w:rPr>
                              <w:t>1</w:t>
                            </w:r>
                            <w:r w:rsidRPr="007E554A">
                              <w:rPr>
                                <w:sz w:val="26"/>
                                <w:szCs w:val="26"/>
                              </w:rPr>
                              <w:t xml:space="preserve">, and Jorge </w:t>
                            </w:r>
                            <w:r>
                              <w:rPr>
                                <w:sz w:val="26"/>
                                <w:szCs w:val="26"/>
                              </w:rPr>
                              <w:t>Álvarez-Romero</w:t>
                            </w:r>
                            <w:r w:rsidRPr="007E554A">
                              <w:rPr>
                                <w:sz w:val="26"/>
                                <w:szCs w:val="26"/>
                                <w:vertAlign w:val="superscript"/>
                              </w:rPr>
                              <w:t>1</w:t>
                            </w:r>
                          </w:p>
                          <w:p w:rsidR="008511BD" w:rsidRDefault="008511BD" w:rsidP="00476E48">
                            <w:pPr>
                              <w:spacing w:before="120" w:after="360" w:line="240" w:lineRule="auto"/>
                              <w:jc w:val="center"/>
                              <w:rPr>
                                <w:rFonts w:cs="Arial"/>
                                <w:sz w:val="28"/>
                                <w:szCs w:val="28"/>
                              </w:rPr>
                            </w:pPr>
                          </w:p>
                          <w:p w:rsidR="008511BD" w:rsidRDefault="008511BD" w:rsidP="00476E48">
                            <w:pPr>
                              <w:spacing w:before="120" w:after="360" w:line="240" w:lineRule="auto"/>
                              <w:jc w:val="center"/>
                              <w:rPr>
                                <w:rFonts w:cs="Arial"/>
                                <w:sz w:val="28"/>
                                <w:szCs w:val="28"/>
                              </w:rPr>
                            </w:pPr>
                          </w:p>
                          <w:p w:rsidR="008511BD" w:rsidRDefault="008511BD" w:rsidP="00476E48">
                            <w:pPr>
                              <w:jc w:val="center"/>
                              <w:rPr>
                                <w:b/>
                              </w:rPr>
                            </w:pPr>
                          </w:p>
                          <w:p w:rsidR="008511BD" w:rsidRDefault="008511BD" w:rsidP="00476E48">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43" o:spid="_x0000_s1026" type="#_x0000_t202" style="position:absolute;left:0;text-align:left;margin-left:114.7pt;margin-top:370.5pt;width:362.25pt;height:201.7pt;z-index:-25140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" filled="f" stroked="f">
                <v:textbox>
                  <w:txbxContent>
                    <w:p w:rsidR="008511BD" w:rsidRDefault="008511BD" w:rsidP="00476E48">
                      <w:pPr>
                        <w:jc w:val="center"/>
                        <w:rPr>
                          <w:b/>
                        </w:rPr>
                      </w:pPr>
                    </w:p>
                    <w:p w:rsidR="008511BD" w:rsidRDefault="008511BD" w:rsidP="00476E48">
                      <w:pPr>
                        <w:spacing w:before="120" w:after="360" w:line="240" w:lineRule="auto"/>
                        <w:jc w:val="center"/>
                        <w:rPr>
                          <w:rFonts w:cs="Arial"/>
                          <w:sz w:val="28"/>
                          <w:szCs w:val="28"/>
                        </w:rPr>
                      </w:pPr>
                      <w:r w:rsidRPr="00476E48">
                        <w:rPr>
                          <w:rFonts w:cs="Arial"/>
                          <w:sz w:val="36"/>
                          <w:szCs w:val="36"/>
                        </w:rPr>
                        <w:t>Reef Rescue Marine Monitoring Program: Final report of JCU Activities 2011/12 - Flood Plumes and Extreme weather monitoring for the Great Barrier Reef Marine Park Authority</w:t>
                      </w:r>
                      <w:r w:rsidRPr="00476E48">
                        <w:rPr>
                          <w:rFonts w:cs="Arial"/>
                          <w:sz w:val="28"/>
                          <w:szCs w:val="28"/>
                        </w:rPr>
                        <w:t>.</w:t>
                      </w:r>
                    </w:p>
                    <w:p w:rsidR="008511BD" w:rsidRPr="007E554A" w:rsidRDefault="008511BD" w:rsidP="00476E48">
                      <w:pPr>
                        <w:jc w:val="center"/>
                        <w:rPr>
                          <w:b/>
                          <w:sz w:val="32"/>
                          <w:szCs w:val="32"/>
                          <w:u w:val="single"/>
                        </w:rPr>
                      </w:pPr>
                      <w:r w:rsidRPr="007E554A">
                        <w:rPr>
                          <w:b/>
                          <w:sz w:val="26"/>
                          <w:szCs w:val="26"/>
                        </w:rPr>
                        <w:t>Prepared by</w:t>
                      </w:r>
                      <w:r w:rsidRPr="007E554A">
                        <w:rPr>
                          <w:sz w:val="26"/>
                          <w:szCs w:val="26"/>
                        </w:rPr>
                        <w:t xml:space="preserve"> Michelle Devlin</w:t>
                      </w:r>
                      <w:r w:rsidRPr="007E554A">
                        <w:rPr>
                          <w:vertAlign w:val="superscript"/>
                        </w:rPr>
                        <w:t>1</w:t>
                      </w:r>
                      <w:r w:rsidRPr="007E554A">
                        <w:rPr>
                          <w:sz w:val="26"/>
                          <w:szCs w:val="26"/>
                        </w:rPr>
                        <w:t>, Amelia Wenger</w:t>
                      </w:r>
                      <w:r w:rsidRPr="007E554A">
                        <w:rPr>
                          <w:vertAlign w:val="superscript"/>
                        </w:rPr>
                        <w:t>1, 2, 3</w:t>
                      </w:r>
                      <w:r w:rsidRPr="007E554A">
                        <w:rPr>
                          <w:sz w:val="26"/>
                          <w:szCs w:val="26"/>
                        </w:rPr>
                        <w:t>, Caroline Petus</w:t>
                      </w:r>
                      <w:r w:rsidRPr="007E554A">
                        <w:rPr>
                          <w:vertAlign w:val="superscript"/>
                        </w:rPr>
                        <w:t>1</w:t>
                      </w:r>
                      <w:r>
                        <w:rPr>
                          <w:sz w:val="26"/>
                          <w:szCs w:val="26"/>
                        </w:rPr>
                        <w:t xml:space="preserve">, </w:t>
                      </w:r>
                      <w:r w:rsidRPr="007E554A">
                        <w:rPr>
                          <w:sz w:val="26"/>
                          <w:szCs w:val="26"/>
                        </w:rPr>
                        <w:t>Eduardo Teixeira da Silva</w:t>
                      </w:r>
                      <w:r w:rsidRPr="007E554A">
                        <w:rPr>
                          <w:sz w:val="26"/>
                          <w:szCs w:val="26"/>
                          <w:vertAlign w:val="superscript"/>
                        </w:rPr>
                        <w:t>1</w:t>
                      </w:r>
                      <w:r w:rsidRPr="007E554A">
                        <w:rPr>
                          <w:sz w:val="26"/>
                          <w:szCs w:val="26"/>
                        </w:rPr>
                        <w:t>,</w:t>
                      </w:r>
                      <w:r>
                        <w:rPr>
                          <w:sz w:val="26"/>
                          <w:szCs w:val="26"/>
                        </w:rPr>
                        <w:t xml:space="preserve"> Jen De</w:t>
                      </w:r>
                      <w:r w:rsidRPr="007E554A">
                        <w:rPr>
                          <w:sz w:val="26"/>
                          <w:szCs w:val="26"/>
                        </w:rPr>
                        <w:t>bose</w:t>
                      </w:r>
                      <w:r w:rsidRPr="007E554A">
                        <w:rPr>
                          <w:vertAlign w:val="superscript"/>
                        </w:rPr>
                        <w:t>1</w:t>
                      </w:r>
                      <w:r w:rsidRPr="007E554A">
                        <w:rPr>
                          <w:sz w:val="26"/>
                          <w:szCs w:val="26"/>
                        </w:rPr>
                        <w:t xml:space="preserve">, and Jorge </w:t>
                      </w:r>
                      <w:r>
                        <w:rPr>
                          <w:sz w:val="26"/>
                          <w:szCs w:val="26"/>
                        </w:rPr>
                        <w:t>Álvarez-Romero</w:t>
                      </w:r>
                      <w:r w:rsidRPr="007E554A">
                        <w:rPr>
                          <w:sz w:val="26"/>
                          <w:szCs w:val="26"/>
                          <w:vertAlign w:val="superscript"/>
                        </w:rPr>
                        <w:t>1</w:t>
                      </w:r>
                    </w:p>
                    <w:p w:rsidR="008511BD" w:rsidRDefault="008511BD" w:rsidP="00476E48">
                      <w:pPr>
                        <w:spacing w:before="120" w:after="360" w:line="240" w:lineRule="auto"/>
                        <w:jc w:val="center"/>
                        <w:rPr>
                          <w:rFonts w:cs="Arial"/>
                          <w:sz w:val="28"/>
                          <w:szCs w:val="28"/>
                        </w:rPr>
                      </w:pPr>
                    </w:p>
                    <w:p w:rsidR="008511BD" w:rsidRDefault="008511BD" w:rsidP="00476E48">
                      <w:pPr>
                        <w:spacing w:before="120" w:after="360" w:line="240" w:lineRule="auto"/>
                        <w:jc w:val="center"/>
                        <w:rPr>
                          <w:rFonts w:cs="Arial"/>
                          <w:sz w:val="28"/>
                          <w:szCs w:val="28"/>
                        </w:rPr>
                      </w:pPr>
                    </w:p>
                    <w:p w:rsidR="008511BD" w:rsidRDefault="008511BD" w:rsidP="00476E48">
                      <w:pPr>
                        <w:jc w:val="center"/>
                        <w:rPr>
                          <w:b/>
                        </w:rPr>
                      </w:pPr>
                    </w:p>
                    <w:p w:rsidR="008511BD" w:rsidRDefault="008511BD" w:rsidP="00476E48">
                      <w:pPr>
                        <w:jc w:val="center"/>
                      </w:pPr>
                    </w:p>
                  </w:txbxContent>
                </v:textbox>
                <w10:wrap type="tight"/>
              </v:shape>
            </w:pict>
          </mc:Fallback>
        </mc:AlternateContent>
      </w:r>
      <w:r w:rsidR="00476E48">
        <w:rPr>
          <w:noProof/>
          <w:lang w:eastAsia="en-AU"/>
        </w:rPr>
        <w:drawing>
          <wp:anchor distT="0" distB="0" distL="114300" distR="114300" simplePos="0" relativeHeight="251906048" behindDoc="0" locked="0" layoutInCell="1" allowOverlap="1" wp14:anchorId="6ACEA808" wp14:editId="1511356B">
            <wp:simplePos x="0" y="0"/>
            <wp:positionH relativeFrom="column">
              <wp:posOffset>1390650</wp:posOffset>
            </wp:positionH>
            <wp:positionV relativeFrom="paragraph">
              <wp:posOffset>2733675</wp:posOffset>
            </wp:positionV>
            <wp:extent cx="4594860" cy="1787525"/>
            <wp:effectExtent l="0" t="0" r="0" b="3175"/>
            <wp:wrapNone/>
            <wp:docPr id="248" name="Picture 24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Logo"/>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594860" cy="1787525"/>
                    </a:xfrm>
                    <a:prstGeom prst="rect">
                      <a:avLst/>
                    </a:prstGeom>
                    <a:noFill/>
                  </pic:spPr>
                </pic:pic>
              </a:graphicData>
            </a:graphic>
          </wp:anchor>
        </w:drawing>
      </w:r>
      <w:r w:rsidR="00476E48">
        <w:rPr>
          <w:noProof/>
          <w:lang w:eastAsia="en-AU"/>
        </w:rPr>
        <w:drawing>
          <wp:anchor distT="0" distB="0" distL="114300" distR="114300" simplePos="0" relativeHeight="251907072" behindDoc="1" locked="0" layoutInCell="1" allowOverlap="1" wp14:anchorId="503AFCBF" wp14:editId="01FF120B">
            <wp:simplePos x="0" y="0"/>
            <wp:positionH relativeFrom="column">
              <wp:posOffset>0</wp:posOffset>
            </wp:positionH>
            <wp:positionV relativeFrom="paragraph">
              <wp:posOffset>-12700</wp:posOffset>
            </wp:positionV>
            <wp:extent cx="7574280" cy="10706100"/>
            <wp:effectExtent l="0" t="0" r="7620" b="0"/>
            <wp:wrapNone/>
            <wp:docPr id="245" name="Picture 245" descr="Report Cove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Report Cover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574280" cy="10706100"/>
                    </a:xfrm>
                    <a:prstGeom prst="rect">
                      <a:avLst/>
                    </a:prstGeom>
                    <a:noFill/>
                  </pic:spPr>
                </pic:pic>
              </a:graphicData>
            </a:graphic>
          </wp:anchor>
        </w:drawing>
      </w:r>
      <w:r>
        <w:rPr>
          <w:noProof/>
          <w:lang w:eastAsia="en-AU"/>
        </w:rPr>
        <mc:AlternateContent>
          <mc:Choice Requires="wps">
            <w:drawing>
              <wp:anchor distT="0" distB="0" distL="114300" distR="114300" simplePos="0" relativeHeight="251909120" behindDoc="1" locked="0" layoutInCell="1" allowOverlap="1" wp14:anchorId="3163DDA1" wp14:editId="5F3A34B8">
                <wp:simplePos x="0" y="0"/>
                <wp:positionH relativeFrom="column">
                  <wp:posOffset>4348480</wp:posOffset>
                </wp:positionH>
                <wp:positionV relativeFrom="paragraph">
                  <wp:posOffset>8258810</wp:posOffset>
                </wp:positionV>
                <wp:extent cx="2577465" cy="2205990"/>
                <wp:effectExtent l="0" t="0" r="0" b="3810"/>
                <wp:wrapTight wrapText="bothSides">
                  <wp:wrapPolygon edited="0">
                    <wp:start x="319" y="0"/>
                    <wp:lineTo x="319" y="21451"/>
                    <wp:lineTo x="21073" y="21451"/>
                    <wp:lineTo x="21073" y="0"/>
                    <wp:lineTo x="319" y="0"/>
                  </wp:wrapPolygon>
                </wp:wrapTight>
                <wp:docPr id="244" name="Text Box 2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7465" cy="2205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511BD" w:rsidRPr="0070646F" w:rsidRDefault="008511BD" w:rsidP="00476E48">
                            <w:pPr>
                              <w:spacing w:before="2" w:after="2"/>
                              <w:jc w:val="right"/>
                              <w:rPr>
                                <w:b/>
                                <w:color w:val="FFFFFF"/>
                              </w:rPr>
                            </w:pPr>
                            <w:r w:rsidRPr="0070646F">
                              <w:rPr>
                                <w:b/>
                                <w:color w:val="FFFFFF"/>
                              </w:rPr>
                              <w:t xml:space="preserve">Centre for Tropical Water &amp; </w:t>
                            </w:r>
                          </w:p>
                          <w:p w:rsidR="008511BD" w:rsidRPr="0070646F" w:rsidRDefault="008511BD" w:rsidP="00476E48">
                            <w:pPr>
                              <w:spacing w:before="2" w:after="2"/>
                              <w:jc w:val="right"/>
                              <w:rPr>
                                <w:b/>
                                <w:color w:val="FFFFFF"/>
                              </w:rPr>
                            </w:pPr>
                            <w:r w:rsidRPr="0070646F">
                              <w:rPr>
                                <w:b/>
                                <w:color w:val="FFFFFF"/>
                              </w:rPr>
                              <w:t>Aquatic Ecosystem Research</w:t>
                            </w:r>
                          </w:p>
                          <w:p w:rsidR="008511BD" w:rsidRPr="0070646F" w:rsidRDefault="008511BD" w:rsidP="00476E48">
                            <w:pPr>
                              <w:spacing w:before="2" w:after="2"/>
                              <w:jc w:val="right"/>
                              <w:rPr>
                                <w:b/>
                                <w:color w:val="FFFFFF"/>
                              </w:rPr>
                            </w:pPr>
                            <w:r w:rsidRPr="0070646F">
                              <w:rPr>
                                <w:b/>
                                <w:color w:val="FFFFFF"/>
                              </w:rPr>
                              <w:t>(</w:t>
                            </w:r>
                            <w:proofErr w:type="spellStart"/>
                            <w:r w:rsidRPr="0070646F">
                              <w:rPr>
                                <w:b/>
                                <w:color w:val="FFFFFF"/>
                              </w:rPr>
                              <w:t>TropWATER</w:t>
                            </w:r>
                            <w:proofErr w:type="spellEnd"/>
                            <w:r w:rsidRPr="0070646F">
                              <w:rPr>
                                <w:b/>
                                <w:color w:val="FFFFFF"/>
                              </w:rPr>
                              <w:t>)</w:t>
                            </w:r>
                          </w:p>
                          <w:p w:rsidR="008511BD" w:rsidRPr="0070646F" w:rsidRDefault="008511BD" w:rsidP="00476E48">
                            <w:pPr>
                              <w:spacing w:before="2" w:after="2"/>
                              <w:jc w:val="right"/>
                              <w:rPr>
                                <w:color w:val="FFFFFF"/>
                              </w:rPr>
                            </w:pPr>
                            <w:r w:rsidRPr="0070646F">
                              <w:rPr>
                                <w:color w:val="FFFFFF"/>
                              </w:rPr>
                              <w:t> </w:t>
                            </w:r>
                          </w:p>
                          <w:p w:rsidR="008511BD" w:rsidRPr="0070646F" w:rsidRDefault="008511BD" w:rsidP="00476E48">
                            <w:pPr>
                              <w:spacing w:before="2" w:after="2"/>
                              <w:jc w:val="right"/>
                              <w:rPr>
                                <w:color w:val="FFFFFF"/>
                              </w:rPr>
                            </w:pPr>
                            <w:r w:rsidRPr="0070646F">
                              <w:rPr>
                                <w:color w:val="FFFFFF"/>
                              </w:rPr>
                              <w:t>ATSIP Building</w:t>
                            </w:r>
                          </w:p>
                          <w:p w:rsidR="008511BD" w:rsidRPr="0070646F" w:rsidRDefault="008511BD" w:rsidP="00476E48">
                            <w:pPr>
                              <w:spacing w:before="2" w:after="2"/>
                              <w:jc w:val="right"/>
                              <w:rPr>
                                <w:color w:val="FFFFFF"/>
                              </w:rPr>
                            </w:pPr>
                            <w:r w:rsidRPr="0070646F">
                              <w:rPr>
                                <w:color w:val="FFFFFF"/>
                              </w:rPr>
                              <w:t>James Cook University</w:t>
                            </w:r>
                          </w:p>
                          <w:p w:rsidR="008511BD" w:rsidRPr="0070646F" w:rsidRDefault="008511BD" w:rsidP="00476E48">
                            <w:pPr>
                              <w:spacing w:before="2" w:after="2"/>
                              <w:jc w:val="right"/>
                              <w:rPr>
                                <w:color w:val="FFFFFF"/>
                              </w:rPr>
                            </w:pPr>
                            <w:r w:rsidRPr="0070646F">
                              <w:rPr>
                                <w:color w:val="FFFFFF"/>
                              </w:rPr>
                              <w:t>Townsville Qld 4811</w:t>
                            </w:r>
                          </w:p>
                          <w:p w:rsidR="008511BD" w:rsidRPr="0070646F" w:rsidRDefault="008511BD" w:rsidP="00476E48">
                            <w:pPr>
                              <w:spacing w:before="2" w:after="2"/>
                              <w:jc w:val="right"/>
                              <w:rPr>
                                <w:color w:val="FFFFFF"/>
                              </w:rPr>
                            </w:pPr>
                            <w:r w:rsidRPr="0070646F">
                              <w:rPr>
                                <w:color w:val="FFFFFF"/>
                              </w:rPr>
                              <w:t>Phone:  07 4781 4262</w:t>
                            </w:r>
                          </w:p>
                          <w:p w:rsidR="008511BD" w:rsidRPr="0070646F" w:rsidRDefault="008511BD" w:rsidP="00476E48">
                            <w:pPr>
                              <w:spacing w:before="2" w:after="2"/>
                              <w:jc w:val="right"/>
                              <w:rPr>
                                <w:color w:val="FFFFFF"/>
                              </w:rPr>
                            </w:pPr>
                            <w:r w:rsidRPr="0070646F">
                              <w:rPr>
                                <w:color w:val="FFFFFF"/>
                              </w:rPr>
                              <w:t>Fax:      07 4781 5589</w:t>
                            </w:r>
                          </w:p>
                          <w:p w:rsidR="008511BD" w:rsidRPr="0070646F" w:rsidRDefault="008511BD" w:rsidP="00476E48">
                            <w:pPr>
                              <w:spacing w:before="2" w:after="2"/>
                              <w:jc w:val="right"/>
                              <w:rPr>
                                <w:color w:val="FFFFFF"/>
                              </w:rPr>
                            </w:pPr>
                            <w:r w:rsidRPr="0070646F">
                              <w:rPr>
                                <w:color w:val="FFFFFF"/>
                              </w:rPr>
                              <w:t xml:space="preserve">Email:   </w:t>
                            </w:r>
                            <w:hyperlink r:id="rId12" w:history="1">
                              <w:r w:rsidRPr="0070646F">
                                <w:rPr>
                                  <w:rStyle w:val="Hyperlink"/>
                                  <w:color w:val="FFFFFF"/>
                                </w:rPr>
                                <w:t>TropWATER@jcu.edu.au</w:t>
                              </w:r>
                            </w:hyperlink>
                          </w:p>
                          <w:p w:rsidR="008511BD" w:rsidRPr="0070646F" w:rsidRDefault="008511BD" w:rsidP="00476E48">
                            <w:pPr>
                              <w:spacing w:before="2" w:after="2"/>
                              <w:jc w:val="right"/>
                              <w:rPr>
                                <w:color w:val="FFFFFF"/>
                              </w:rPr>
                            </w:pPr>
                            <w:r w:rsidRPr="0070646F">
                              <w:rPr>
                                <w:color w:val="FFFFFF"/>
                              </w:rPr>
                              <w:t>Web:    www.jcu.edu.au/tropwater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4" o:spid="_x0000_s1027" type="#_x0000_t202" style="position:absolute;left:0;text-align:left;margin-left:342.4pt;margin-top:650.3pt;width:202.95pt;height:173.7pt;z-index:-25140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" filled="f" stroked="f">
                <v:textbox>
                  <w:txbxContent>
                    <w:p w:rsidR="008511BD" w:rsidRPr="0070646F" w:rsidRDefault="008511BD" w:rsidP="00476E48">
                      <w:pPr>
                        <w:spacing w:before="2" w:after="2"/>
                        <w:jc w:val="right"/>
                        <w:rPr>
                          <w:b/>
                          <w:color w:val="FFFFFF"/>
                        </w:rPr>
                      </w:pPr>
                      <w:r w:rsidRPr="0070646F">
                        <w:rPr>
                          <w:b/>
                          <w:color w:val="FFFFFF"/>
                        </w:rPr>
                        <w:t xml:space="preserve">Centre for Tropical Water &amp; </w:t>
                      </w:r>
                    </w:p>
                    <w:p w:rsidR="008511BD" w:rsidRPr="0070646F" w:rsidRDefault="008511BD" w:rsidP="00476E48">
                      <w:pPr>
                        <w:spacing w:before="2" w:after="2"/>
                        <w:jc w:val="right"/>
                        <w:rPr>
                          <w:b/>
                          <w:color w:val="FFFFFF"/>
                        </w:rPr>
                      </w:pPr>
                      <w:r w:rsidRPr="0070646F">
                        <w:rPr>
                          <w:b/>
                          <w:color w:val="FFFFFF"/>
                        </w:rPr>
                        <w:t>Aquatic Ecosystem Research</w:t>
                      </w:r>
                    </w:p>
                    <w:p w:rsidR="008511BD" w:rsidRPr="0070646F" w:rsidRDefault="008511BD" w:rsidP="00476E48">
                      <w:pPr>
                        <w:spacing w:before="2" w:after="2"/>
                        <w:jc w:val="right"/>
                        <w:rPr>
                          <w:b/>
                          <w:color w:val="FFFFFF"/>
                        </w:rPr>
                      </w:pPr>
                      <w:r w:rsidRPr="0070646F">
                        <w:rPr>
                          <w:b/>
                          <w:color w:val="FFFFFF"/>
                        </w:rPr>
                        <w:t>(TropWATER)</w:t>
                      </w:r>
                    </w:p>
                    <w:p w:rsidR="008511BD" w:rsidRPr="0070646F" w:rsidRDefault="008511BD" w:rsidP="00476E48">
                      <w:pPr>
                        <w:spacing w:before="2" w:after="2"/>
                        <w:jc w:val="right"/>
                        <w:rPr>
                          <w:color w:val="FFFFFF"/>
                        </w:rPr>
                      </w:pPr>
                      <w:r w:rsidRPr="0070646F">
                        <w:rPr>
                          <w:color w:val="FFFFFF"/>
                        </w:rPr>
                        <w:t> </w:t>
                      </w:r>
                    </w:p>
                    <w:p w:rsidR="008511BD" w:rsidRPr="0070646F" w:rsidRDefault="008511BD" w:rsidP="00476E48">
                      <w:pPr>
                        <w:spacing w:before="2" w:after="2"/>
                        <w:jc w:val="right"/>
                        <w:rPr>
                          <w:color w:val="FFFFFF"/>
                        </w:rPr>
                      </w:pPr>
                      <w:r w:rsidRPr="0070646F">
                        <w:rPr>
                          <w:color w:val="FFFFFF"/>
                        </w:rPr>
                        <w:t>ATSIP Building</w:t>
                      </w:r>
                    </w:p>
                    <w:p w:rsidR="008511BD" w:rsidRPr="0070646F" w:rsidRDefault="008511BD" w:rsidP="00476E48">
                      <w:pPr>
                        <w:spacing w:before="2" w:after="2"/>
                        <w:jc w:val="right"/>
                        <w:rPr>
                          <w:color w:val="FFFFFF"/>
                        </w:rPr>
                      </w:pPr>
                      <w:r w:rsidRPr="0070646F">
                        <w:rPr>
                          <w:color w:val="FFFFFF"/>
                        </w:rPr>
                        <w:t>James Cook University</w:t>
                      </w:r>
                    </w:p>
                    <w:p w:rsidR="008511BD" w:rsidRPr="0070646F" w:rsidRDefault="008511BD" w:rsidP="00476E48">
                      <w:pPr>
                        <w:spacing w:before="2" w:after="2"/>
                        <w:jc w:val="right"/>
                        <w:rPr>
                          <w:color w:val="FFFFFF"/>
                        </w:rPr>
                      </w:pPr>
                      <w:r w:rsidRPr="0070646F">
                        <w:rPr>
                          <w:color w:val="FFFFFF"/>
                        </w:rPr>
                        <w:t>Townsville Qld 4811</w:t>
                      </w:r>
                    </w:p>
                    <w:p w:rsidR="008511BD" w:rsidRPr="0070646F" w:rsidRDefault="008511BD" w:rsidP="00476E48">
                      <w:pPr>
                        <w:spacing w:before="2" w:after="2"/>
                        <w:jc w:val="right"/>
                        <w:rPr>
                          <w:color w:val="FFFFFF"/>
                        </w:rPr>
                      </w:pPr>
                      <w:r w:rsidRPr="0070646F">
                        <w:rPr>
                          <w:color w:val="FFFFFF"/>
                        </w:rPr>
                        <w:t>Phone:  07 4781 4262</w:t>
                      </w:r>
                    </w:p>
                    <w:p w:rsidR="008511BD" w:rsidRPr="0070646F" w:rsidRDefault="008511BD" w:rsidP="00476E48">
                      <w:pPr>
                        <w:spacing w:before="2" w:after="2"/>
                        <w:jc w:val="right"/>
                        <w:rPr>
                          <w:color w:val="FFFFFF"/>
                        </w:rPr>
                      </w:pPr>
                      <w:r w:rsidRPr="0070646F">
                        <w:rPr>
                          <w:color w:val="FFFFFF"/>
                        </w:rPr>
                        <w:t>Fax:      07 4781 5589</w:t>
                      </w:r>
                    </w:p>
                    <w:p w:rsidR="008511BD" w:rsidRPr="0070646F" w:rsidRDefault="008511BD" w:rsidP="00476E48">
                      <w:pPr>
                        <w:spacing w:before="2" w:after="2"/>
                        <w:jc w:val="right"/>
                        <w:rPr>
                          <w:color w:val="FFFFFF"/>
                        </w:rPr>
                      </w:pPr>
                      <w:r w:rsidRPr="0070646F">
                        <w:rPr>
                          <w:color w:val="FFFFFF"/>
                        </w:rPr>
                        <w:t xml:space="preserve">Email:   </w:t>
                      </w:r>
                      <w:hyperlink r:id="rId13" w:history="1">
                        <w:r w:rsidRPr="0070646F">
                          <w:rPr>
                            <w:rStyle w:val="Hyperlink"/>
                            <w:color w:val="FFFFFF"/>
                          </w:rPr>
                          <w:t>TropWATER@jcu.edu.au</w:t>
                        </w:r>
                      </w:hyperlink>
                    </w:p>
                    <w:p w:rsidR="008511BD" w:rsidRPr="0070646F" w:rsidRDefault="008511BD" w:rsidP="00476E48">
                      <w:pPr>
                        <w:spacing w:before="2" w:after="2"/>
                        <w:jc w:val="right"/>
                        <w:rPr>
                          <w:color w:val="FFFFFF"/>
                        </w:rPr>
                      </w:pPr>
                      <w:r w:rsidRPr="0070646F">
                        <w:rPr>
                          <w:color w:val="FFFFFF"/>
                        </w:rPr>
                        <w:t>Web:    www.jcu.edu.au/tropwater</w:t>
                      </w:r>
                    </w:p>
                  </w:txbxContent>
                </v:textbox>
                <w10:wrap type="tight"/>
              </v:shape>
            </w:pict>
          </mc:Fallback>
        </mc:AlternateContent>
      </w:r>
      <w:bookmarkEnd w:id="0"/>
    </w:p>
    <w:p w:rsidR="00476E48" w:rsidRDefault="00476E48" w:rsidP="00476E48">
      <w:pPr>
        <w:rPr>
          <w:rFonts w:asciiTheme="minorHAnsi" w:hAnsiTheme="minorHAnsi"/>
          <w:b/>
          <w:sz w:val="26"/>
          <w:szCs w:val="26"/>
        </w:rPr>
      </w:pPr>
    </w:p>
    <w:p w:rsidR="00B34A62" w:rsidRPr="007E554A" w:rsidRDefault="00B34A62" w:rsidP="00B34A62">
      <w:pPr>
        <w:spacing w:before="120" w:after="360" w:line="240" w:lineRule="auto"/>
        <w:jc w:val="center"/>
        <w:rPr>
          <w:rFonts w:cs="Arial"/>
          <w:sz w:val="40"/>
          <w:szCs w:val="40"/>
        </w:rPr>
      </w:pPr>
      <w:r w:rsidRPr="007E554A">
        <w:rPr>
          <w:rFonts w:cs="Arial"/>
          <w:sz w:val="40"/>
          <w:szCs w:val="40"/>
        </w:rPr>
        <w:t>Reef Rescue Marine Monitoring Program:</w:t>
      </w:r>
      <w:r w:rsidR="001D0CE9">
        <w:rPr>
          <w:rFonts w:cs="Arial"/>
          <w:sz w:val="40"/>
          <w:szCs w:val="40"/>
        </w:rPr>
        <w:t xml:space="preserve"> Final report of JCU Activities 2011/12 - </w:t>
      </w:r>
      <w:r w:rsidR="001D0CE9" w:rsidRPr="007E554A">
        <w:rPr>
          <w:rFonts w:cs="Arial"/>
          <w:sz w:val="40"/>
          <w:szCs w:val="40"/>
        </w:rPr>
        <w:t>Flood</w:t>
      </w:r>
      <w:r w:rsidRPr="007E554A">
        <w:rPr>
          <w:rFonts w:cs="Arial"/>
          <w:sz w:val="40"/>
          <w:szCs w:val="40"/>
        </w:rPr>
        <w:t xml:space="preserve"> Plume</w:t>
      </w:r>
      <w:r w:rsidR="001D0CE9">
        <w:rPr>
          <w:rFonts w:cs="Arial"/>
          <w:sz w:val="40"/>
          <w:szCs w:val="40"/>
        </w:rPr>
        <w:t>s</w:t>
      </w:r>
      <w:r w:rsidRPr="007E554A">
        <w:rPr>
          <w:rFonts w:cs="Arial"/>
          <w:sz w:val="40"/>
          <w:szCs w:val="40"/>
        </w:rPr>
        <w:t xml:space="preserve"> </w:t>
      </w:r>
      <w:r w:rsidR="001D0CE9">
        <w:rPr>
          <w:rFonts w:cs="Arial"/>
          <w:sz w:val="40"/>
          <w:szCs w:val="40"/>
        </w:rPr>
        <w:t xml:space="preserve">and Extreme weather </w:t>
      </w:r>
      <w:r w:rsidR="006873D6" w:rsidRPr="007E554A">
        <w:rPr>
          <w:rFonts w:cs="Arial"/>
          <w:sz w:val="40"/>
          <w:szCs w:val="40"/>
        </w:rPr>
        <w:t>monitoring</w:t>
      </w:r>
      <w:r w:rsidRPr="007E554A">
        <w:rPr>
          <w:rFonts w:cs="Arial"/>
          <w:sz w:val="40"/>
          <w:szCs w:val="40"/>
        </w:rPr>
        <w:t xml:space="preserve"> </w:t>
      </w:r>
      <w:r w:rsidR="001D0CE9">
        <w:rPr>
          <w:rFonts w:cs="Arial"/>
          <w:sz w:val="40"/>
          <w:szCs w:val="40"/>
        </w:rPr>
        <w:t>for the Great Barrier Reef Marine Park Authority.</w:t>
      </w:r>
    </w:p>
    <w:p w:rsidR="00B34A62" w:rsidRPr="007E554A" w:rsidRDefault="00B34A62" w:rsidP="00B34A62">
      <w:pPr>
        <w:tabs>
          <w:tab w:val="left" w:pos="5070"/>
        </w:tabs>
        <w:jc w:val="left"/>
        <w:rPr>
          <w:rFonts w:cs="Arial"/>
          <w:sz w:val="40"/>
          <w:szCs w:val="40"/>
        </w:rPr>
      </w:pPr>
      <w:r w:rsidRPr="007E554A">
        <w:rPr>
          <w:rFonts w:cs="Arial"/>
          <w:sz w:val="40"/>
          <w:szCs w:val="40"/>
        </w:rPr>
        <w:tab/>
      </w:r>
    </w:p>
    <w:p w:rsidR="00B34A62" w:rsidRPr="007E554A" w:rsidRDefault="00B34A62" w:rsidP="00B34A62">
      <w:pPr>
        <w:spacing w:before="120" w:after="360" w:line="240" w:lineRule="auto"/>
        <w:jc w:val="center"/>
        <w:rPr>
          <w:rFonts w:cs="Arial"/>
          <w:sz w:val="40"/>
          <w:szCs w:val="40"/>
        </w:rPr>
      </w:pPr>
      <w:r w:rsidRPr="007E554A">
        <w:rPr>
          <w:rFonts w:cs="Arial"/>
          <w:sz w:val="40"/>
          <w:szCs w:val="40"/>
        </w:rPr>
        <w:t>Final Report</w:t>
      </w:r>
    </w:p>
    <w:p w:rsidR="00B34A62" w:rsidRPr="007E554A" w:rsidRDefault="00B34A62" w:rsidP="00B34A62">
      <w:pPr>
        <w:rPr>
          <w:b/>
          <w:noProof/>
          <w:sz w:val="28"/>
          <w:szCs w:val="28"/>
          <w:lang w:val="en-US"/>
        </w:rPr>
      </w:pPr>
    </w:p>
    <w:p w:rsidR="00B34A62" w:rsidRPr="007E554A" w:rsidRDefault="00B34A62" w:rsidP="00B34A62">
      <w:pPr>
        <w:jc w:val="center"/>
        <w:rPr>
          <w:b/>
          <w:sz w:val="32"/>
          <w:szCs w:val="32"/>
          <w:u w:val="single"/>
        </w:rPr>
      </w:pPr>
    </w:p>
    <w:p w:rsidR="00B34A62" w:rsidRPr="007E554A" w:rsidRDefault="00B34A62" w:rsidP="00B34A62">
      <w:pPr>
        <w:jc w:val="center"/>
      </w:pPr>
    </w:p>
    <w:p w:rsidR="00B34A62" w:rsidRPr="007E554A" w:rsidRDefault="00B34A62" w:rsidP="00B34A62">
      <w:pPr>
        <w:pBdr>
          <w:top w:val="single" w:sz="4" w:space="1" w:color="auto"/>
        </w:pBdr>
        <w:jc w:val="center"/>
      </w:pPr>
    </w:p>
    <w:p w:rsidR="00B34A62" w:rsidRPr="007E554A" w:rsidRDefault="001D0CE9" w:rsidP="00B34A62">
      <w:pPr>
        <w:pBdr>
          <w:top w:val="single" w:sz="4" w:space="1" w:color="auto"/>
        </w:pBdr>
        <w:jc w:val="center"/>
      </w:pPr>
      <w:proofErr w:type="spellStart"/>
      <w:r>
        <w:t>TropWater</w:t>
      </w:r>
      <w:proofErr w:type="spellEnd"/>
      <w:r w:rsidR="00B34A62" w:rsidRPr="007E554A">
        <w:t xml:space="preserve"> REPORT NUMBER </w:t>
      </w:r>
      <w:r w:rsidR="007E554A" w:rsidRPr="00476E48">
        <w:t>12/</w:t>
      </w:r>
      <w:r w:rsidRPr="00476E48">
        <w:t>01</w:t>
      </w:r>
    </w:p>
    <w:p w:rsidR="00B34A62" w:rsidRPr="007E554A" w:rsidRDefault="00B34A62" w:rsidP="00B34A62">
      <w:pPr>
        <w:pBdr>
          <w:bottom w:val="single" w:sz="4" w:space="1" w:color="auto"/>
        </w:pBdr>
        <w:rPr>
          <w:b/>
          <w:szCs w:val="20"/>
        </w:rPr>
      </w:pPr>
    </w:p>
    <w:p w:rsidR="00B34A62" w:rsidRPr="007E554A" w:rsidRDefault="00B34A62" w:rsidP="00B34A62">
      <w:pPr>
        <w:rPr>
          <w:b/>
        </w:rPr>
      </w:pPr>
    </w:p>
    <w:p w:rsidR="00B34A62" w:rsidRPr="007E554A" w:rsidRDefault="00B34A62" w:rsidP="00B34A62">
      <w:pPr>
        <w:jc w:val="center"/>
        <w:rPr>
          <w:b/>
          <w:sz w:val="32"/>
          <w:szCs w:val="32"/>
          <w:u w:val="single"/>
        </w:rPr>
      </w:pPr>
      <w:r w:rsidRPr="007E554A">
        <w:rPr>
          <w:b/>
          <w:sz w:val="26"/>
          <w:szCs w:val="26"/>
        </w:rPr>
        <w:t>Prepared by</w:t>
      </w:r>
      <w:r w:rsidRPr="007E554A">
        <w:rPr>
          <w:sz w:val="26"/>
          <w:szCs w:val="26"/>
        </w:rPr>
        <w:t xml:space="preserve"> Michelle Devlin</w:t>
      </w:r>
      <w:r w:rsidRPr="007E554A">
        <w:rPr>
          <w:vertAlign w:val="superscript"/>
        </w:rPr>
        <w:t>1</w:t>
      </w:r>
      <w:r w:rsidRPr="007E554A">
        <w:rPr>
          <w:sz w:val="26"/>
          <w:szCs w:val="26"/>
        </w:rPr>
        <w:t>, Amelia Wenger</w:t>
      </w:r>
      <w:r w:rsidRPr="007E554A">
        <w:rPr>
          <w:vertAlign w:val="superscript"/>
        </w:rPr>
        <w:t>1</w:t>
      </w:r>
      <w:r w:rsidR="001D0CE9" w:rsidRPr="007E554A">
        <w:rPr>
          <w:vertAlign w:val="superscript"/>
        </w:rPr>
        <w:t>, 2, 3</w:t>
      </w:r>
      <w:r w:rsidR="000A34E8" w:rsidRPr="007E554A">
        <w:rPr>
          <w:sz w:val="26"/>
          <w:szCs w:val="26"/>
        </w:rPr>
        <w:t>, Caroline Petus</w:t>
      </w:r>
      <w:r w:rsidR="000A34E8" w:rsidRPr="007E554A">
        <w:rPr>
          <w:vertAlign w:val="superscript"/>
        </w:rPr>
        <w:t>1</w:t>
      </w:r>
      <w:r w:rsidR="00211A7B">
        <w:rPr>
          <w:sz w:val="26"/>
          <w:szCs w:val="26"/>
        </w:rPr>
        <w:t xml:space="preserve">, </w:t>
      </w:r>
      <w:r w:rsidR="001D0CE9" w:rsidRPr="007E554A">
        <w:rPr>
          <w:sz w:val="26"/>
          <w:szCs w:val="26"/>
        </w:rPr>
        <w:t xml:space="preserve">Eduardo </w:t>
      </w:r>
      <w:proofErr w:type="spellStart"/>
      <w:r w:rsidR="001D0CE9" w:rsidRPr="007E554A">
        <w:rPr>
          <w:sz w:val="26"/>
          <w:szCs w:val="26"/>
        </w:rPr>
        <w:t>Teixeira</w:t>
      </w:r>
      <w:proofErr w:type="spellEnd"/>
      <w:r w:rsidR="001D0CE9" w:rsidRPr="007E554A">
        <w:rPr>
          <w:sz w:val="26"/>
          <w:szCs w:val="26"/>
        </w:rPr>
        <w:t xml:space="preserve"> da Silva</w:t>
      </w:r>
      <w:r w:rsidR="001D0CE9" w:rsidRPr="007E554A">
        <w:rPr>
          <w:sz w:val="26"/>
          <w:szCs w:val="26"/>
          <w:vertAlign w:val="superscript"/>
        </w:rPr>
        <w:t>1</w:t>
      </w:r>
      <w:r w:rsidR="001D0CE9" w:rsidRPr="007E554A">
        <w:rPr>
          <w:sz w:val="26"/>
          <w:szCs w:val="26"/>
        </w:rPr>
        <w:t>,</w:t>
      </w:r>
      <w:r w:rsidR="001D0CE9">
        <w:rPr>
          <w:sz w:val="26"/>
          <w:szCs w:val="26"/>
        </w:rPr>
        <w:t xml:space="preserve"> </w:t>
      </w:r>
      <w:r w:rsidR="00C32E45">
        <w:rPr>
          <w:sz w:val="26"/>
          <w:szCs w:val="26"/>
        </w:rPr>
        <w:t>Jen</w:t>
      </w:r>
      <w:r w:rsidR="00BF166E">
        <w:rPr>
          <w:sz w:val="26"/>
          <w:szCs w:val="26"/>
        </w:rPr>
        <w:t>nifer</w:t>
      </w:r>
      <w:r w:rsidR="00C32E45">
        <w:rPr>
          <w:sz w:val="26"/>
          <w:szCs w:val="26"/>
        </w:rPr>
        <w:t xml:space="preserve"> De</w:t>
      </w:r>
      <w:r w:rsidR="000A34E8" w:rsidRPr="007E554A">
        <w:rPr>
          <w:sz w:val="26"/>
          <w:szCs w:val="26"/>
        </w:rPr>
        <w:t>bose</w:t>
      </w:r>
      <w:r w:rsidR="000A34E8" w:rsidRPr="007E554A">
        <w:rPr>
          <w:vertAlign w:val="superscript"/>
        </w:rPr>
        <w:t>1</w:t>
      </w:r>
      <w:r w:rsidR="000A34E8" w:rsidRPr="007E554A">
        <w:rPr>
          <w:sz w:val="26"/>
          <w:szCs w:val="26"/>
        </w:rPr>
        <w:t>,</w:t>
      </w:r>
      <w:r w:rsidRPr="007E554A">
        <w:rPr>
          <w:sz w:val="26"/>
          <w:szCs w:val="26"/>
        </w:rPr>
        <w:t xml:space="preserve"> </w:t>
      </w:r>
      <w:r w:rsidR="000A34E8" w:rsidRPr="007E554A">
        <w:rPr>
          <w:sz w:val="26"/>
          <w:szCs w:val="26"/>
        </w:rPr>
        <w:t xml:space="preserve">and Jorge </w:t>
      </w:r>
      <w:r w:rsidR="00E92E8F">
        <w:rPr>
          <w:sz w:val="26"/>
          <w:szCs w:val="26"/>
        </w:rPr>
        <w:t>Álvarez</w:t>
      </w:r>
      <w:r w:rsidR="00211A7B">
        <w:rPr>
          <w:sz w:val="26"/>
          <w:szCs w:val="26"/>
        </w:rPr>
        <w:t>-Romero</w:t>
      </w:r>
      <w:r w:rsidR="00BE19DC" w:rsidRPr="007E554A">
        <w:rPr>
          <w:sz w:val="26"/>
          <w:szCs w:val="26"/>
          <w:vertAlign w:val="superscript"/>
        </w:rPr>
        <w:t>1</w:t>
      </w:r>
    </w:p>
    <w:p w:rsidR="00B34A62" w:rsidRPr="007E554A" w:rsidRDefault="00B34A62" w:rsidP="00B34A62"/>
    <w:p w:rsidR="00B34A62" w:rsidRPr="007E554A" w:rsidRDefault="00B34A62" w:rsidP="00B34A62">
      <w:pPr>
        <w:spacing w:after="60"/>
        <w:ind w:right="-508"/>
      </w:pPr>
    </w:p>
    <w:p w:rsidR="00B34A62" w:rsidRPr="007E554A" w:rsidRDefault="00B34A62" w:rsidP="00B34A62">
      <w:proofErr w:type="gramStart"/>
      <w:r w:rsidRPr="007E554A">
        <w:rPr>
          <w:vertAlign w:val="superscript"/>
        </w:rPr>
        <w:t xml:space="preserve">1 </w:t>
      </w:r>
      <w:r w:rsidRPr="007E554A">
        <w:t>Catchment to Reef Research Group.</w:t>
      </w:r>
      <w:proofErr w:type="gramEnd"/>
      <w:r w:rsidRPr="007E554A">
        <w:t xml:space="preserve">  Centre for Tropical Water and Aquatic Ecosystem Research</w:t>
      </w:r>
    </w:p>
    <w:p w:rsidR="00B34A62" w:rsidRPr="007E554A" w:rsidRDefault="00B34A62" w:rsidP="00B34A62">
      <w:r w:rsidRPr="007E554A">
        <w:t>James Cook University, Townsville, Australia</w:t>
      </w:r>
    </w:p>
    <w:p w:rsidR="00B34A62" w:rsidRPr="007E554A" w:rsidRDefault="00B34A62" w:rsidP="00B34A62">
      <w:pPr>
        <w:spacing w:after="60"/>
        <w:ind w:right="-508"/>
        <w:rPr>
          <w:vertAlign w:val="superscript"/>
        </w:rPr>
      </w:pPr>
      <w:proofErr w:type="gramStart"/>
      <w:r w:rsidRPr="007E554A">
        <w:rPr>
          <w:vertAlign w:val="superscript"/>
        </w:rPr>
        <w:t xml:space="preserve">2 </w:t>
      </w:r>
      <w:r w:rsidRPr="007E554A">
        <w:t>Landscape &amp; Community Ecology.</w:t>
      </w:r>
      <w:proofErr w:type="gramEnd"/>
      <w:r w:rsidRPr="007E554A">
        <w:t xml:space="preserve"> </w:t>
      </w:r>
      <w:proofErr w:type="gramStart"/>
      <w:r w:rsidRPr="007E554A">
        <w:t>CSIRO Ecosystem Sciences.</w:t>
      </w:r>
      <w:proofErr w:type="gramEnd"/>
      <w:r w:rsidRPr="007E554A">
        <w:t xml:space="preserve"> Townsville, Australia</w:t>
      </w:r>
      <w:r w:rsidRPr="007E554A">
        <w:rPr>
          <w:vertAlign w:val="superscript"/>
        </w:rPr>
        <w:t xml:space="preserve"> </w:t>
      </w:r>
    </w:p>
    <w:p w:rsidR="00B34A62" w:rsidRPr="007E554A" w:rsidRDefault="00B34A62" w:rsidP="00B34A62">
      <w:pPr>
        <w:spacing w:after="60"/>
        <w:ind w:right="-508"/>
      </w:pPr>
      <w:r w:rsidRPr="007E554A">
        <w:rPr>
          <w:vertAlign w:val="superscript"/>
        </w:rPr>
        <w:t>3</w:t>
      </w:r>
      <w:r w:rsidRPr="007E554A">
        <w:t>Australian Research Council Centre of Excellence for Coral Reef Studies, James Cook University, Townsville, QLD, Australia</w:t>
      </w:r>
    </w:p>
    <w:p w:rsidR="00B34A62" w:rsidRPr="007E554A" w:rsidRDefault="00B34A62" w:rsidP="00B34A62">
      <w:pPr>
        <w:spacing w:after="60"/>
        <w:ind w:right="-508"/>
      </w:pPr>
      <w:r w:rsidRPr="007E554A">
        <w:rPr>
          <w:vertAlign w:val="superscript"/>
        </w:rPr>
        <w:t>4</w:t>
      </w:r>
      <w:r w:rsidRPr="007E554A">
        <w:t>School of Marine and Tropical Biology, James C</w:t>
      </w:r>
      <w:r w:rsidR="00733548">
        <w:t>ook University, Townsville, QLD</w:t>
      </w:r>
      <w:r w:rsidRPr="007E554A">
        <w:t>,</w:t>
      </w:r>
      <w:r w:rsidR="00733548">
        <w:t xml:space="preserve"> </w:t>
      </w:r>
      <w:r w:rsidRPr="007E554A">
        <w:t>Australia</w:t>
      </w:r>
    </w:p>
    <w:p w:rsidR="00B34A62" w:rsidRPr="007E554A" w:rsidRDefault="00B34A62" w:rsidP="00B34A62">
      <w:pPr>
        <w:spacing w:after="60"/>
        <w:ind w:right="-508"/>
      </w:pPr>
    </w:p>
    <w:p w:rsidR="00B34A62" w:rsidRPr="007E554A" w:rsidRDefault="001D0CE9" w:rsidP="00B34A62">
      <w:pPr>
        <w:spacing w:after="60"/>
        <w:ind w:right="-508"/>
      </w:pPr>
      <w:r>
        <w:rPr>
          <w:noProof/>
          <w:color w:val="000000"/>
          <w:lang w:eastAsia="en-AU"/>
        </w:rPr>
        <w:drawing>
          <wp:anchor distT="0" distB="0" distL="114300" distR="114300" simplePos="0" relativeHeight="251904000" behindDoc="0" locked="0" layoutInCell="1" allowOverlap="1" wp14:anchorId="323BA6EB" wp14:editId="357F4A62">
            <wp:simplePos x="0" y="0"/>
            <wp:positionH relativeFrom="column">
              <wp:posOffset>1457325</wp:posOffset>
            </wp:positionH>
            <wp:positionV relativeFrom="paragraph">
              <wp:posOffset>165100</wp:posOffset>
            </wp:positionV>
            <wp:extent cx="2162175" cy="1123950"/>
            <wp:effectExtent l="0" t="0" r="9525" b="0"/>
            <wp:wrapSquare wrapText="bothSides"/>
            <wp:docPr id="226" name="Picture 226" descr="TropWATE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TropWATER Logo 2c.jpg"/>
                    <pic:cNvPicPr>
                      <a:picLocks noChangeAspect="1" noChangeArrowheads="1"/>
                    </pic:cNvPicPr>
                  </pic:nvPicPr>
                  <pic:blipFill>
                    <a:blip r:embed="rId14" r:link="rId15" cstate="print">
                      <a:extLst>
                        <a:ext uri="{28A0092B-C50C-407E-A947-70E740481C1C}">
                          <a14:useLocalDpi xmlns:a14="http://schemas.microsoft.com/office/drawing/2010/main" val="0"/>
                        </a:ext>
                      </a:extLst>
                    </a:blip>
                    <a:srcRect/>
                    <a:stretch>
                      <a:fillRect/>
                    </a:stretch>
                  </pic:blipFill>
                  <pic:spPr bwMode="auto">
                    <a:xfrm>
                      <a:off x="0" y="0"/>
                      <a:ext cx="2162175" cy="1123950"/>
                    </a:xfrm>
                    <a:prstGeom prst="rect">
                      <a:avLst/>
                    </a:prstGeom>
                    <a:noFill/>
                    <a:ln>
                      <a:noFill/>
                    </a:ln>
                  </pic:spPr>
                </pic:pic>
              </a:graphicData>
            </a:graphic>
          </wp:anchor>
        </w:drawing>
      </w:r>
    </w:p>
    <w:p w:rsidR="00B34A62" w:rsidRPr="007E554A" w:rsidRDefault="00B34A62" w:rsidP="00B34A62">
      <w:pPr>
        <w:spacing w:after="60"/>
        <w:ind w:right="-508"/>
        <w:rPr>
          <w:rFonts w:cs="Arial"/>
          <w:b/>
          <w:i/>
        </w:rPr>
      </w:pPr>
    </w:p>
    <w:p w:rsidR="00B34A62" w:rsidRDefault="00B34A62" w:rsidP="00B34A62">
      <w:pPr>
        <w:rPr>
          <w:szCs w:val="20"/>
        </w:rPr>
      </w:pPr>
    </w:p>
    <w:p w:rsidR="001D0CE9" w:rsidRDefault="001D0CE9" w:rsidP="00B34A62">
      <w:pPr>
        <w:rPr>
          <w:szCs w:val="20"/>
        </w:rPr>
      </w:pPr>
    </w:p>
    <w:p w:rsidR="001D0CE9" w:rsidRDefault="001D0CE9" w:rsidP="00B34A62">
      <w:pPr>
        <w:rPr>
          <w:szCs w:val="20"/>
        </w:rPr>
      </w:pPr>
    </w:p>
    <w:p w:rsidR="001D0CE9" w:rsidRDefault="001D0CE9" w:rsidP="00B34A62">
      <w:pPr>
        <w:rPr>
          <w:szCs w:val="20"/>
        </w:rPr>
      </w:pPr>
    </w:p>
    <w:p w:rsidR="001D0CE9" w:rsidRDefault="001D0CE9" w:rsidP="00B34A62">
      <w:pPr>
        <w:rPr>
          <w:szCs w:val="20"/>
        </w:rPr>
      </w:pPr>
    </w:p>
    <w:p w:rsidR="001D0CE9" w:rsidRDefault="001D0CE9" w:rsidP="00B34A62">
      <w:pPr>
        <w:rPr>
          <w:szCs w:val="20"/>
        </w:rPr>
      </w:pPr>
    </w:p>
    <w:p w:rsidR="001D0CE9" w:rsidRDefault="001D0CE9" w:rsidP="001D0CE9">
      <w:pPr>
        <w:rPr>
          <w:b/>
          <w:bCs/>
          <w:color w:val="000080"/>
        </w:rPr>
      </w:pPr>
      <w:r>
        <w:rPr>
          <w:b/>
          <w:bCs/>
          <w:color w:val="000080"/>
        </w:rPr>
        <w:t>Centre for Tropical Water &amp; Aquatic Ecosystem Research (</w:t>
      </w:r>
      <w:proofErr w:type="spellStart"/>
      <w:r>
        <w:rPr>
          <w:b/>
          <w:bCs/>
          <w:color w:val="000080"/>
        </w:rPr>
        <w:t>TropWATER</w:t>
      </w:r>
      <w:proofErr w:type="spellEnd"/>
      <w:r>
        <w:rPr>
          <w:b/>
          <w:bCs/>
          <w:color w:val="000080"/>
        </w:rPr>
        <w:t>)</w:t>
      </w:r>
    </w:p>
    <w:p w:rsidR="001D0CE9" w:rsidRDefault="001D0CE9" w:rsidP="001D0CE9">
      <w:pPr>
        <w:rPr>
          <w:color w:val="000000"/>
        </w:rPr>
      </w:pPr>
      <w:r>
        <w:rPr>
          <w:b/>
          <w:bCs/>
          <w:color w:val="000000"/>
        </w:rPr>
        <w:t xml:space="preserve">James Cook University, </w:t>
      </w:r>
      <w:r>
        <w:rPr>
          <w:color w:val="000000"/>
        </w:rPr>
        <w:t xml:space="preserve">Townsville Q 4811 </w:t>
      </w:r>
    </w:p>
    <w:p w:rsidR="001D0CE9" w:rsidRDefault="001D0CE9" w:rsidP="001D0CE9">
      <w:pPr>
        <w:rPr>
          <w:color w:val="000000"/>
        </w:rPr>
      </w:pPr>
      <w:r>
        <w:rPr>
          <w:color w:val="000000"/>
        </w:rPr>
        <w:t>Tel: 4781-5050   Fax</w:t>
      </w:r>
      <w:r>
        <w:rPr>
          <w:b/>
          <w:bCs/>
          <w:color w:val="000000"/>
        </w:rPr>
        <w:t>:</w:t>
      </w:r>
      <w:r w:rsidR="00A8754F">
        <w:rPr>
          <w:color w:val="000000"/>
        </w:rPr>
        <w:t xml:space="preserve"> 4781-5589</w:t>
      </w:r>
      <w:r>
        <w:rPr>
          <w:color w:val="000000"/>
        </w:rPr>
        <w:t xml:space="preserve"> Mob</w:t>
      </w:r>
      <w:r w:rsidR="00A8754F">
        <w:rPr>
          <w:color w:val="000000"/>
        </w:rPr>
        <w:t>ile</w:t>
      </w:r>
      <w:r>
        <w:rPr>
          <w:b/>
          <w:bCs/>
          <w:color w:val="000000"/>
        </w:rPr>
        <w:t>:</w:t>
      </w:r>
      <w:r>
        <w:rPr>
          <w:color w:val="000000"/>
        </w:rPr>
        <w:t xml:space="preserve"> 0407-185-969 </w:t>
      </w:r>
    </w:p>
    <w:p w:rsidR="001D0CE9" w:rsidRDefault="00B22ECE" w:rsidP="001D0CE9">
      <w:pPr>
        <w:rPr>
          <w:color w:val="000000"/>
        </w:rPr>
      </w:pPr>
      <w:hyperlink r:id="rId16" w:history="1">
        <w:r w:rsidR="001D0CE9">
          <w:rPr>
            <w:rStyle w:val="Hyperlink"/>
          </w:rPr>
          <w:t>http://www.actfr.jcu.edu.au</w:t>
        </w:r>
      </w:hyperlink>
    </w:p>
    <w:p w:rsidR="001D0CE9" w:rsidRDefault="001D0CE9" w:rsidP="00B34A62">
      <w:pPr>
        <w:rPr>
          <w:szCs w:val="20"/>
        </w:rPr>
      </w:pPr>
    </w:p>
    <w:p w:rsidR="001D0CE9" w:rsidRPr="00A8754F" w:rsidRDefault="001D0CE9" w:rsidP="00A8754F">
      <w:pPr>
        <w:jc w:val="left"/>
      </w:pPr>
      <w:r w:rsidRPr="001D0CE9">
        <w:t xml:space="preserve">This report should be cited as: </w:t>
      </w:r>
    </w:p>
    <w:p w:rsidR="00A8754F" w:rsidRPr="001D0CE9" w:rsidRDefault="00A8754F" w:rsidP="001D0CE9">
      <w:pPr>
        <w:autoSpaceDE w:val="0"/>
        <w:autoSpaceDN w:val="0"/>
        <w:adjustRightInd w:val="0"/>
        <w:spacing w:after="0" w:line="240" w:lineRule="auto"/>
        <w:jc w:val="left"/>
        <w:rPr>
          <w:rFonts w:ascii="Arial" w:eastAsiaTheme="minorHAnsi" w:hAnsi="Arial" w:cs="Arial"/>
          <w:color w:val="000000"/>
          <w:lang w:val="en-GB"/>
        </w:rPr>
      </w:pPr>
    </w:p>
    <w:p w:rsidR="001D0CE9" w:rsidRDefault="001D0CE9" w:rsidP="00A8754F">
      <w:pPr>
        <w:jc w:val="left"/>
      </w:pPr>
      <w:proofErr w:type="gramStart"/>
      <w:r w:rsidRPr="00A8754F">
        <w:t xml:space="preserve">Devlin, M.J., Wenger, A., </w:t>
      </w:r>
      <w:proofErr w:type="spellStart"/>
      <w:r w:rsidRPr="00A8754F">
        <w:t>Petus</w:t>
      </w:r>
      <w:proofErr w:type="spellEnd"/>
      <w:r w:rsidRPr="00A8754F">
        <w:t>, C.,</w:t>
      </w:r>
      <w:r w:rsidR="009C2AF5">
        <w:t xml:space="preserve"> </w:t>
      </w:r>
      <w:r w:rsidRPr="00A8754F">
        <w:t xml:space="preserve">da Silva, E.T., </w:t>
      </w:r>
      <w:proofErr w:type="spellStart"/>
      <w:r w:rsidRPr="00A8754F">
        <w:t>DeBose</w:t>
      </w:r>
      <w:proofErr w:type="spellEnd"/>
      <w:r w:rsidRPr="00A8754F">
        <w:t xml:space="preserve">, J., </w:t>
      </w:r>
      <w:proofErr w:type="spellStart"/>
      <w:r w:rsidR="00E92E8F">
        <w:t>Álvarez</w:t>
      </w:r>
      <w:proofErr w:type="spellEnd"/>
      <w:r w:rsidRPr="00A8754F">
        <w:t>-Romero, J (2012) Reef Rescue Marine Monitoring Program.</w:t>
      </w:r>
      <w:proofErr w:type="gramEnd"/>
      <w:r w:rsidRPr="00A8754F">
        <w:t xml:space="preserve"> Final Report of JCU Activities </w:t>
      </w:r>
      <w:r w:rsidR="009C2AF5" w:rsidRPr="00A8754F">
        <w:t>201</w:t>
      </w:r>
      <w:r w:rsidR="009C2AF5">
        <w:t>1</w:t>
      </w:r>
      <w:r w:rsidRPr="00A8754F">
        <w:t>/</w:t>
      </w:r>
      <w:r w:rsidR="009C2AF5" w:rsidRPr="00A8754F">
        <w:t>1</w:t>
      </w:r>
      <w:r w:rsidR="009C2AF5">
        <w:t>2</w:t>
      </w:r>
      <w:r w:rsidRPr="00A8754F">
        <w:t>–</w:t>
      </w:r>
      <w:r w:rsidR="00A8754F" w:rsidRPr="00A8754F">
        <w:t xml:space="preserve"> Flood Plumes and Extreme weather </w:t>
      </w:r>
      <w:r w:rsidR="006873D6">
        <w:t>m</w:t>
      </w:r>
      <w:r w:rsidR="00A8754F" w:rsidRPr="00A8754F">
        <w:t xml:space="preserve">onitoring for the Great Barrier Reef Marine Park Authority. </w:t>
      </w:r>
      <w:proofErr w:type="gramStart"/>
      <w:r w:rsidR="00A8754F" w:rsidRPr="00A8754F">
        <w:t>James Cook University.</w:t>
      </w:r>
      <w:proofErr w:type="gramEnd"/>
      <w:r w:rsidR="00A8754F" w:rsidRPr="00A8754F">
        <w:t xml:space="preserve"> </w:t>
      </w:r>
      <w:proofErr w:type="gramStart"/>
      <w:r w:rsidR="00A8754F" w:rsidRPr="00A8754F">
        <w:t>Townsville.</w:t>
      </w:r>
      <w:proofErr w:type="gramEnd"/>
      <w:r w:rsidR="00A8754F" w:rsidRPr="00A8754F">
        <w:t xml:space="preserve"> </w:t>
      </w:r>
      <w:proofErr w:type="gramStart"/>
      <w:r w:rsidR="00A8754F" w:rsidRPr="00A8754F">
        <w:t>(148</w:t>
      </w:r>
      <w:r w:rsidRPr="00A8754F">
        <w:t xml:space="preserve"> </w:t>
      </w:r>
      <w:r w:rsidR="00A8754F" w:rsidRPr="00A8754F">
        <w:t>p</w:t>
      </w:r>
      <w:r w:rsidRPr="00A8754F">
        <w:t>p.)</w:t>
      </w:r>
      <w:proofErr w:type="gramEnd"/>
    </w:p>
    <w:p w:rsidR="0055612D" w:rsidRDefault="0055612D" w:rsidP="00A8754F">
      <w:pPr>
        <w:jc w:val="left"/>
      </w:pPr>
    </w:p>
    <w:p w:rsidR="0055612D" w:rsidRDefault="0055612D" w:rsidP="00A8754F">
      <w:pPr>
        <w:jc w:val="left"/>
      </w:pPr>
    </w:p>
    <w:p w:rsidR="0055612D" w:rsidRDefault="0055612D" w:rsidP="0055612D">
      <w:pPr>
        <w:autoSpaceDE w:val="0"/>
        <w:autoSpaceDN w:val="0"/>
        <w:adjustRightInd w:val="0"/>
        <w:spacing w:after="0" w:line="240" w:lineRule="auto"/>
        <w:jc w:val="left"/>
        <w:rPr>
          <w:rFonts w:eastAsiaTheme="minorHAnsi"/>
          <w:b/>
          <w:bCs/>
          <w:color w:val="000000"/>
        </w:rPr>
      </w:pPr>
      <w:r w:rsidRPr="0055612D">
        <w:rPr>
          <w:rFonts w:eastAsiaTheme="minorHAnsi"/>
          <w:b/>
          <w:bCs/>
          <w:color w:val="000000"/>
        </w:rPr>
        <w:t xml:space="preserve">For further information contact: </w:t>
      </w:r>
    </w:p>
    <w:p w:rsidR="0055612D" w:rsidRDefault="0055612D" w:rsidP="0055612D">
      <w:pPr>
        <w:autoSpaceDE w:val="0"/>
        <w:autoSpaceDN w:val="0"/>
        <w:adjustRightInd w:val="0"/>
        <w:spacing w:after="0" w:line="240" w:lineRule="auto"/>
        <w:jc w:val="left"/>
        <w:rPr>
          <w:rFonts w:eastAsiaTheme="minorHAnsi"/>
          <w:b/>
          <w:bCs/>
          <w:color w:val="000000"/>
        </w:rPr>
      </w:pPr>
    </w:p>
    <w:p w:rsidR="0055612D" w:rsidRPr="0055612D" w:rsidRDefault="0055612D" w:rsidP="0055612D">
      <w:pPr>
        <w:autoSpaceDE w:val="0"/>
        <w:autoSpaceDN w:val="0"/>
        <w:adjustRightInd w:val="0"/>
        <w:spacing w:after="0" w:line="240" w:lineRule="auto"/>
        <w:jc w:val="left"/>
        <w:rPr>
          <w:rFonts w:eastAsiaTheme="minorHAnsi"/>
          <w:color w:val="000000"/>
        </w:rPr>
      </w:pPr>
      <w:r>
        <w:rPr>
          <w:rFonts w:eastAsiaTheme="minorHAnsi"/>
          <w:color w:val="000000"/>
        </w:rPr>
        <w:t>Michelle Devlin</w:t>
      </w:r>
    </w:p>
    <w:p w:rsidR="0055612D" w:rsidRPr="0055612D" w:rsidRDefault="0055612D" w:rsidP="0055612D">
      <w:pPr>
        <w:autoSpaceDE w:val="0"/>
        <w:autoSpaceDN w:val="0"/>
        <w:adjustRightInd w:val="0"/>
        <w:spacing w:after="0" w:line="240" w:lineRule="auto"/>
        <w:jc w:val="left"/>
        <w:rPr>
          <w:rFonts w:eastAsiaTheme="minorHAnsi"/>
          <w:color w:val="000000"/>
        </w:rPr>
      </w:pPr>
      <w:r w:rsidRPr="0055612D">
        <w:rPr>
          <w:rFonts w:eastAsiaTheme="minorHAnsi"/>
          <w:color w:val="000000"/>
        </w:rPr>
        <w:t>Centre for Tropical Water &amp; Aquatic Ecosystem Research (</w:t>
      </w:r>
      <w:proofErr w:type="spellStart"/>
      <w:r w:rsidRPr="0055612D">
        <w:rPr>
          <w:rFonts w:eastAsiaTheme="minorHAnsi"/>
          <w:color w:val="000000"/>
        </w:rPr>
        <w:t>TropWATER</w:t>
      </w:r>
      <w:proofErr w:type="spellEnd"/>
      <w:r w:rsidRPr="0055612D">
        <w:rPr>
          <w:rFonts w:eastAsiaTheme="minorHAnsi"/>
          <w:color w:val="000000"/>
        </w:rPr>
        <w:t xml:space="preserve">) </w:t>
      </w:r>
    </w:p>
    <w:p w:rsidR="0055612D" w:rsidRPr="0055612D" w:rsidRDefault="0055612D" w:rsidP="0055612D">
      <w:pPr>
        <w:autoSpaceDE w:val="0"/>
        <w:autoSpaceDN w:val="0"/>
        <w:adjustRightInd w:val="0"/>
        <w:spacing w:after="0" w:line="240" w:lineRule="auto"/>
        <w:jc w:val="left"/>
        <w:rPr>
          <w:rFonts w:eastAsiaTheme="minorHAnsi"/>
          <w:color w:val="000000"/>
        </w:rPr>
      </w:pPr>
      <w:r w:rsidRPr="0055612D">
        <w:rPr>
          <w:rFonts w:eastAsiaTheme="minorHAnsi"/>
          <w:color w:val="000000"/>
        </w:rPr>
        <w:t xml:space="preserve">James Cook University </w:t>
      </w:r>
    </w:p>
    <w:p w:rsidR="0055612D" w:rsidRDefault="0055612D" w:rsidP="0055612D">
      <w:pPr>
        <w:jc w:val="left"/>
        <w:rPr>
          <w:rFonts w:eastAsiaTheme="minorHAnsi"/>
          <w:color w:val="000000"/>
        </w:rPr>
      </w:pPr>
      <w:r w:rsidRPr="0055612D">
        <w:rPr>
          <w:rFonts w:eastAsiaTheme="minorHAnsi"/>
          <w:color w:val="000000"/>
        </w:rPr>
        <w:t xml:space="preserve">Email: </w:t>
      </w:r>
      <w:r>
        <w:rPr>
          <w:rFonts w:eastAsiaTheme="minorHAnsi"/>
          <w:color w:val="000000"/>
        </w:rPr>
        <w:t>michelle</w:t>
      </w:r>
      <w:r w:rsidRPr="0055612D">
        <w:rPr>
          <w:rFonts w:eastAsiaTheme="minorHAnsi"/>
          <w:color w:val="000000"/>
        </w:rPr>
        <w:t>.</w:t>
      </w:r>
      <w:r>
        <w:rPr>
          <w:rFonts w:eastAsiaTheme="minorHAnsi"/>
          <w:color w:val="000000"/>
        </w:rPr>
        <w:t>devlin</w:t>
      </w:r>
      <w:r w:rsidRPr="0055612D">
        <w:rPr>
          <w:rFonts w:eastAsiaTheme="minorHAnsi"/>
          <w:color w:val="000000"/>
        </w:rPr>
        <w:t>@jcu.edu.au</w:t>
      </w:r>
    </w:p>
    <w:p w:rsidR="0055612D" w:rsidRDefault="0055612D" w:rsidP="0055612D">
      <w:pPr>
        <w:jc w:val="left"/>
        <w:rPr>
          <w:rFonts w:eastAsiaTheme="minorHAnsi"/>
          <w:color w:val="000000"/>
        </w:rPr>
      </w:pPr>
    </w:p>
    <w:p w:rsidR="00124A5A" w:rsidRDefault="00124A5A" w:rsidP="0055612D">
      <w:pPr>
        <w:jc w:val="left"/>
        <w:rPr>
          <w:rFonts w:eastAsiaTheme="minorHAnsi"/>
          <w:color w:val="000000"/>
        </w:rPr>
      </w:pPr>
    </w:p>
    <w:p w:rsidR="0055612D" w:rsidRPr="0055612D" w:rsidRDefault="0055612D" w:rsidP="0055612D">
      <w:pPr>
        <w:autoSpaceDE w:val="0"/>
        <w:autoSpaceDN w:val="0"/>
        <w:adjustRightInd w:val="0"/>
        <w:spacing w:after="0" w:line="240" w:lineRule="auto"/>
        <w:jc w:val="left"/>
        <w:rPr>
          <w:rFonts w:eastAsiaTheme="minorHAnsi"/>
          <w:color w:val="000000"/>
          <w:sz w:val="23"/>
          <w:szCs w:val="23"/>
        </w:rPr>
      </w:pPr>
      <w:r w:rsidRPr="0055612D">
        <w:rPr>
          <w:rFonts w:eastAsiaTheme="minorHAnsi"/>
          <w:b/>
          <w:bCs/>
          <w:color w:val="000000"/>
          <w:sz w:val="23"/>
          <w:szCs w:val="23"/>
        </w:rPr>
        <w:t xml:space="preserve">Disclaimers </w:t>
      </w:r>
    </w:p>
    <w:p w:rsidR="0055612D" w:rsidRPr="00A8754F" w:rsidRDefault="0055612D" w:rsidP="0055612D">
      <w:pPr>
        <w:jc w:val="left"/>
        <w:sectPr w:rsidR="0055612D" w:rsidRPr="00A8754F" w:rsidSect="0015634F">
          <w:footerReference w:type="default" r:id="rId17"/>
          <w:pgSz w:w="11906" w:h="16838" w:code="9"/>
          <w:pgMar w:top="1440" w:right="1440" w:bottom="1440" w:left="1440" w:header="708" w:footer="708" w:gutter="0"/>
          <w:cols w:space="708"/>
          <w:docGrid w:linePitch="360"/>
        </w:sectPr>
      </w:pPr>
      <w:proofErr w:type="spellStart"/>
      <w:r w:rsidRPr="0055612D">
        <w:rPr>
          <w:rFonts w:eastAsiaTheme="minorHAnsi"/>
          <w:color w:val="000000"/>
        </w:rPr>
        <w:t>TropWATER</w:t>
      </w:r>
      <w:proofErr w:type="spellEnd"/>
      <w:r w:rsidRPr="0055612D">
        <w:rPr>
          <w:rFonts w:eastAsiaTheme="minorHAnsi"/>
          <w:color w:val="000000"/>
        </w:rPr>
        <w:t xml:space="preserve"> advises that the information contained in this publication comprises general statements based on scientific research. The reader is advised and needs to be aware that such information may be incomplete or unable to be used in any specific situation. To the extent permitted by law, </w:t>
      </w:r>
      <w:proofErr w:type="spellStart"/>
      <w:r w:rsidRPr="0055612D">
        <w:rPr>
          <w:rFonts w:eastAsiaTheme="minorHAnsi"/>
          <w:color w:val="000000"/>
        </w:rPr>
        <w:t>TropWATER</w:t>
      </w:r>
      <w:proofErr w:type="spellEnd"/>
      <w:r w:rsidRPr="0055612D">
        <w:rPr>
          <w:rFonts w:eastAsiaTheme="minorHAnsi"/>
          <w:color w:val="000000"/>
        </w:rPr>
        <w:t xml:space="preserve"> (including its employees and consultants) excludes all liability to any person for any consequences, including but not limited to all losses, damages, costs, expenses and any other compensation, arising directly or indirectly from using this publication (in part or in whole) and any information or material contained in it.</w:t>
      </w:r>
    </w:p>
    <w:p w:rsidR="00B34A62" w:rsidRPr="007E554A" w:rsidRDefault="00B34A62" w:rsidP="00B34A62">
      <w:pPr>
        <w:pStyle w:val="Heading1"/>
        <w:numPr>
          <w:ilvl w:val="0"/>
          <w:numId w:val="0"/>
        </w:numPr>
        <w:rPr>
          <w:color w:val="auto"/>
        </w:rPr>
      </w:pPr>
      <w:bookmarkStart w:id="2" w:name="_Toc369799076"/>
      <w:r w:rsidRPr="007E554A">
        <w:rPr>
          <w:color w:val="auto"/>
        </w:rPr>
        <w:lastRenderedPageBreak/>
        <w:t>Table of Contents</w:t>
      </w:r>
      <w:bookmarkEnd w:id="2"/>
    </w:p>
    <w:p w:rsidR="00A86874" w:rsidRDefault="00907D53">
      <w:pPr>
        <w:pStyle w:val="TOC1"/>
        <w:tabs>
          <w:tab w:val="right" w:leader="dot" w:pos="9016"/>
        </w:tabs>
        <w:rPr>
          <w:rFonts w:asciiTheme="minorHAnsi" w:eastAsiaTheme="minorEastAsia" w:hAnsiTheme="minorHAnsi" w:cstheme="minorBidi"/>
          <w:noProof/>
          <w:lang w:val="en-GB" w:eastAsia="en-GB"/>
        </w:rPr>
      </w:pPr>
      <w:r w:rsidRPr="007E554A">
        <w:fldChar w:fldCharType="begin"/>
      </w:r>
      <w:r w:rsidR="00B34A62" w:rsidRPr="007E554A">
        <w:instrText xml:space="preserve"> TOC \o "1-3" \h \z \u </w:instrText>
      </w:r>
      <w:r w:rsidRPr="007E554A">
        <w:fldChar w:fldCharType="separate"/>
      </w:r>
      <w:hyperlink w:anchor="_Toc369799075" w:history="1">
        <w:r w:rsidR="00A86874">
          <w:rPr>
            <w:noProof/>
            <w:webHidden/>
          </w:rPr>
          <w:tab/>
        </w:r>
        <w:r w:rsidR="00A86874">
          <w:rPr>
            <w:noProof/>
            <w:webHidden/>
          </w:rPr>
          <w:fldChar w:fldCharType="begin"/>
        </w:r>
        <w:r w:rsidR="00A86874">
          <w:rPr>
            <w:noProof/>
            <w:webHidden/>
          </w:rPr>
          <w:instrText xml:space="preserve"> PAGEREF _Toc369799075 \h </w:instrText>
        </w:r>
        <w:r w:rsidR="00A86874">
          <w:rPr>
            <w:noProof/>
            <w:webHidden/>
          </w:rPr>
        </w:r>
        <w:r w:rsidR="00A86874">
          <w:rPr>
            <w:noProof/>
            <w:webHidden/>
          </w:rPr>
          <w:fldChar w:fldCharType="separate"/>
        </w:r>
        <w:r w:rsidR="00BA0BE9">
          <w:rPr>
            <w:noProof/>
            <w:webHidden/>
          </w:rPr>
          <w:t>1</w:t>
        </w:r>
        <w:r w:rsidR="00A86874">
          <w:rPr>
            <w:noProof/>
            <w:webHidden/>
          </w:rPr>
          <w:fldChar w:fldCharType="end"/>
        </w:r>
      </w:hyperlink>
    </w:p>
    <w:p w:rsidR="00A86874" w:rsidRDefault="00B22ECE">
      <w:pPr>
        <w:pStyle w:val="TOC1"/>
        <w:tabs>
          <w:tab w:val="right" w:leader="dot" w:pos="9016"/>
        </w:tabs>
        <w:rPr>
          <w:rFonts w:asciiTheme="minorHAnsi" w:eastAsiaTheme="minorEastAsia" w:hAnsiTheme="minorHAnsi" w:cstheme="minorBidi"/>
          <w:noProof/>
          <w:lang w:val="en-GB" w:eastAsia="en-GB"/>
        </w:rPr>
      </w:pPr>
      <w:hyperlink w:anchor="_Toc369799076" w:history="1">
        <w:r w:rsidR="00A86874" w:rsidRPr="00FB6437">
          <w:rPr>
            <w:rStyle w:val="Hyperlink"/>
            <w:noProof/>
          </w:rPr>
          <w:t>Table of Contents</w:t>
        </w:r>
        <w:r w:rsidR="00A86874">
          <w:rPr>
            <w:noProof/>
            <w:webHidden/>
          </w:rPr>
          <w:tab/>
        </w:r>
        <w:r w:rsidR="00A86874">
          <w:rPr>
            <w:noProof/>
            <w:webHidden/>
          </w:rPr>
          <w:fldChar w:fldCharType="begin"/>
        </w:r>
        <w:r w:rsidR="00A86874">
          <w:rPr>
            <w:noProof/>
            <w:webHidden/>
          </w:rPr>
          <w:instrText xml:space="preserve"> PAGEREF _Toc369799076 \h </w:instrText>
        </w:r>
        <w:r w:rsidR="00A86874">
          <w:rPr>
            <w:noProof/>
            <w:webHidden/>
          </w:rPr>
        </w:r>
        <w:r w:rsidR="00A86874">
          <w:rPr>
            <w:noProof/>
            <w:webHidden/>
          </w:rPr>
          <w:fldChar w:fldCharType="separate"/>
        </w:r>
        <w:r w:rsidR="00BA0BE9">
          <w:rPr>
            <w:noProof/>
            <w:webHidden/>
          </w:rPr>
          <w:t>iv</w:t>
        </w:r>
        <w:r w:rsidR="00A86874">
          <w:rPr>
            <w:noProof/>
            <w:webHidden/>
          </w:rPr>
          <w:fldChar w:fldCharType="end"/>
        </w:r>
      </w:hyperlink>
    </w:p>
    <w:p w:rsidR="00A86874" w:rsidRDefault="00B22ECE">
      <w:pPr>
        <w:pStyle w:val="TOC1"/>
        <w:tabs>
          <w:tab w:val="right" w:leader="dot" w:pos="9016"/>
        </w:tabs>
        <w:rPr>
          <w:rFonts w:asciiTheme="minorHAnsi" w:eastAsiaTheme="minorEastAsia" w:hAnsiTheme="minorHAnsi" w:cstheme="minorBidi"/>
          <w:noProof/>
          <w:lang w:val="en-GB" w:eastAsia="en-GB"/>
        </w:rPr>
      </w:pPr>
      <w:hyperlink w:anchor="_Toc369799077" w:history="1">
        <w:r w:rsidR="00A86874" w:rsidRPr="00FB6437">
          <w:rPr>
            <w:rStyle w:val="Hyperlink"/>
            <w:smallCaps/>
            <w:noProof/>
            <w:spacing w:val="5"/>
          </w:rPr>
          <w:t>Acknowledgements</w:t>
        </w:r>
        <w:r w:rsidR="00A86874">
          <w:rPr>
            <w:noProof/>
            <w:webHidden/>
          </w:rPr>
          <w:tab/>
        </w:r>
        <w:r w:rsidR="00A86874">
          <w:rPr>
            <w:noProof/>
            <w:webHidden/>
          </w:rPr>
          <w:fldChar w:fldCharType="begin"/>
        </w:r>
        <w:r w:rsidR="00A86874">
          <w:rPr>
            <w:noProof/>
            <w:webHidden/>
          </w:rPr>
          <w:instrText xml:space="preserve"> PAGEREF _Toc369799077 \h </w:instrText>
        </w:r>
        <w:r w:rsidR="00A86874">
          <w:rPr>
            <w:noProof/>
            <w:webHidden/>
          </w:rPr>
        </w:r>
        <w:r w:rsidR="00A86874">
          <w:rPr>
            <w:noProof/>
            <w:webHidden/>
          </w:rPr>
          <w:fldChar w:fldCharType="separate"/>
        </w:r>
        <w:r w:rsidR="00BA0BE9">
          <w:rPr>
            <w:noProof/>
            <w:webHidden/>
          </w:rPr>
          <w:t>xiv</w:t>
        </w:r>
        <w:r w:rsidR="00A86874">
          <w:rPr>
            <w:noProof/>
            <w:webHidden/>
          </w:rPr>
          <w:fldChar w:fldCharType="end"/>
        </w:r>
      </w:hyperlink>
    </w:p>
    <w:p w:rsidR="00A86874" w:rsidRDefault="00B22ECE">
      <w:pPr>
        <w:pStyle w:val="TOC1"/>
        <w:tabs>
          <w:tab w:val="left" w:pos="440"/>
          <w:tab w:val="right" w:leader="dot" w:pos="9016"/>
        </w:tabs>
        <w:rPr>
          <w:rFonts w:asciiTheme="minorHAnsi" w:eastAsiaTheme="minorEastAsia" w:hAnsiTheme="minorHAnsi" w:cstheme="minorBidi"/>
          <w:noProof/>
          <w:lang w:val="en-GB" w:eastAsia="en-GB"/>
        </w:rPr>
      </w:pPr>
      <w:hyperlink w:anchor="_Toc369799078" w:history="1">
        <w:r w:rsidR="00A86874" w:rsidRPr="00FB6437">
          <w:rPr>
            <w:rStyle w:val="Hyperlink"/>
            <w:noProof/>
          </w:rPr>
          <w:t>1</w:t>
        </w:r>
        <w:r w:rsidR="00A86874">
          <w:rPr>
            <w:rFonts w:asciiTheme="minorHAnsi" w:eastAsiaTheme="minorEastAsia" w:hAnsiTheme="minorHAnsi" w:cstheme="minorBidi"/>
            <w:noProof/>
            <w:lang w:val="en-GB" w:eastAsia="en-GB"/>
          </w:rPr>
          <w:tab/>
        </w:r>
        <w:r w:rsidR="00A86874" w:rsidRPr="00FB6437">
          <w:rPr>
            <w:rStyle w:val="Hyperlink"/>
            <w:noProof/>
          </w:rPr>
          <w:t>Executive summary</w:t>
        </w:r>
        <w:r w:rsidR="00A86874">
          <w:rPr>
            <w:noProof/>
            <w:webHidden/>
          </w:rPr>
          <w:tab/>
        </w:r>
        <w:r w:rsidR="00A86874">
          <w:rPr>
            <w:noProof/>
            <w:webHidden/>
          </w:rPr>
          <w:fldChar w:fldCharType="begin"/>
        </w:r>
        <w:r w:rsidR="00A86874">
          <w:rPr>
            <w:noProof/>
            <w:webHidden/>
          </w:rPr>
          <w:instrText xml:space="preserve"> PAGEREF _Toc369799078 \h </w:instrText>
        </w:r>
        <w:r w:rsidR="00A86874">
          <w:rPr>
            <w:noProof/>
            <w:webHidden/>
          </w:rPr>
        </w:r>
        <w:r w:rsidR="00A86874">
          <w:rPr>
            <w:noProof/>
            <w:webHidden/>
          </w:rPr>
          <w:fldChar w:fldCharType="separate"/>
        </w:r>
        <w:r w:rsidR="00BA0BE9">
          <w:rPr>
            <w:noProof/>
            <w:webHidden/>
          </w:rPr>
          <w:t>15</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079" w:history="1">
        <w:r w:rsidR="00A86874" w:rsidRPr="00FB6437">
          <w:rPr>
            <w:rStyle w:val="Hyperlink"/>
            <w:noProof/>
          </w:rPr>
          <w:t>1.1</w:t>
        </w:r>
        <w:r w:rsidR="00A86874">
          <w:rPr>
            <w:rFonts w:asciiTheme="minorHAnsi" w:eastAsiaTheme="minorEastAsia" w:hAnsiTheme="minorHAnsi" w:cstheme="minorBidi"/>
            <w:noProof/>
            <w:lang w:val="en-GB" w:eastAsia="en-GB"/>
          </w:rPr>
          <w:tab/>
        </w:r>
        <w:r w:rsidR="00A86874" w:rsidRPr="00FB6437">
          <w:rPr>
            <w:rStyle w:val="Hyperlink"/>
            <w:noProof/>
          </w:rPr>
          <w:t>Measurements of water quality in the 2011-12 wet season</w:t>
        </w:r>
        <w:r w:rsidR="00A86874">
          <w:rPr>
            <w:noProof/>
            <w:webHidden/>
          </w:rPr>
          <w:tab/>
        </w:r>
        <w:r w:rsidR="00A86874">
          <w:rPr>
            <w:noProof/>
            <w:webHidden/>
          </w:rPr>
          <w:fldChar w:fldCharType="begin"/>
        </w:r>
        <w:r w:rsidR="00A86874">
          <w:rPr>
            <w:noProof/>
            <w:webHidden/>
          </w:rPr>
          <w:instrText xml:space="preserve"> PAGEREF _Toc369799079 \h </w:instrText>
        </w:r>
        <w:r w:rsidR="00A86874">
          <w:rPr>
            <w:noProof/>
            <w:webHidden/>
          </w:rPr>
        </w:r>
        <w:r w:rsidR="00A86874">
          <w:rPr>
            <w:noProof/>
            <w:webHidden/>
          </w:rPr>
          <w:fldChar w:fldCharType="separate"/>
        </w:r>
        <w:r w:rsidR="00BA0BE9">
          <w:rPr>
            <w:noProof/>
            <w:webHidden/>
          </w:rPr>
          <w:t>16</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080" w:history="1">
        <w:r w:rsidR="00A86874" w:rsidRPr="00FB6437">
          <w:rPr>
            <w:rStyle w:val="Hyperlink"/>
            <w:noProof/>
          </w:rPr>
          <w:t>1.1.1</w:t>
        </w:r>
        <w:r w:rsidR="00A86874">
          <w:rPr>
            <w:rFonts w:asciiTheme="minorHAnsi" w:eastAsiaTheme="minorEastAsia" w:hAnsiTheme="minorHAnsi" w:cstheme="minorBidi"/>
            <w:noProof/>
            <w:lang w:val="en-GB" w:eastAsia="en-GB"/>
          </w:rPr>
          <w:tab/>
        </w:r>
        <w:r w:rsidR="00A86874" w:rsidRPr="00FB6437">
          <w:rPr>
            <w:rStyle w:val="Hyperlink"/>
            <w:noProof/>
          </w:rPr>
          <w:t>Flow characteristics of the 2011-12 wet season.</w:t>
        </w:r>
        <w:r w:rsidR="00A86874">
          <w:rPr>
            <w:noProof/>
            <w:webHidden/>
          </w:rPr>
          <w:tab/>
        </w:r>
        <w:r w:rsidR="00A86874">
          <w:rPr>
            <w:noProof/>
            <w:webHidden/>
          </w:rPr>
          <w:fldChar w:fldCharType="begin"/>
        </w:r>
        <w:r w:rsidR="00A86874">
          <w:rPr>
            <w:noProof/>
            <w:webHidden/>
          </w:rPr>
          <w:instrText xml:space="preserve"> PAGEREF _Toc369799080 \h </w:instrText>
        </w:r>
        <w:r w:rsidR="00A86874">
          <w:rPr>
            <w:noProof/>
            <w:webHidden/>
          </w:rPr>
        </w:r>
        <w:r w:rsidR="00A86874">
          <w:rPr>
            <w:noProof/>
            <w:webHidden/>
          </w:rPr>
          <w:fldChar w:fldCharType="separate"/>
        </w:r>
        <w:r w:rsidR="00BA0BE9">
          <w:rPr>
            <w:noProof/>
            <w:webHidden/>
          </w:rPr>
          <w:t>16</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081" w:history="1">
        <w:r w:rsidR="00A86874" w:rsidRPr="00FB6437">
          <w:rPr>
            <w:rStyle w:val="Hyperlink"/>
            <w:noProof/>
          </w:rPr>
          <w:t>1.1.2</w:t>
        </w:r>
        <w:r w:rsidR="00A86874">
          <w:rPr>
            <w:rFonts w:asciiTheme="minorHAnsi" w:eastAsiaTheme="minorEastAsia" w:hAnsiTheme="minorHAnsi" w:cstheme="minorBidi"/>
            <w:noProof/>
            <w:lang w:val="en-GB" w:eastAsia="en-GB"/>
          </w:rPr>
          <w:tab/>
        </w:r>
        <w:r w:rsidR="00A86874" w:rsidRPr="00FB6437">
          <w:rPr>
            <w:rStyle w:val="Hyperlink"/>
            <w:noProof/>
          </w:rPr>
          <w:t>Cape York</w:t>
        </w:r>
        <w:r w:rsidR="00A86874">
          <w:rPr>
            <w:noProof/>
            <w:webHidden/>
          </w:rPr>
          <w:tab/>
        </w:r>
        <w:r w:rsidR="00A86874">
          <w:rPr>
            <w:noProof/>
            <w:webHidden/>
          </w:rPr>
          <w:fldChar w:fldCharType="begin"/>
        </w:r>
        <w:r w:rsidR="00A86874">
          <w:rPr>
            <w:noProof/>
            <w:webHidden/>
          </w:rPr>
          <w:instrText xml:space="preserve"> PAGEREF _Toc369799081 \h </w:instrText>
        </w:r>
        <w:r w:rsidR="00A86874">
          <w:rPr>
            <w:noProof/>
            <w:webHidden/>
          </w:rPr>
        </w:r>
        <w:r w:rsidR="00A86874">
          <w:rPr>
            <w:noProof/>
            <w:webHidden/>
          </w:rPr>
          <w:fldChar w:fldCharType="separate"/>
        </w:r>
        <w:r w:rsidR="00BA0BE9">
          <w:rPr>
            <w:noProof/>
            <w:webHidden/>
          </w:rPr>
          <w:t>16</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082" w:history="1">
        <w:r w:rsidR="00A86874" w:rsidRPr="00FB6437">
          <w:rPr>
            <w:rStyle w:val="Hyperlink"/>
            <w:noProof/>
          </w:rPr>
          <w:t>1.1.3</w:t>
        </w:r>
        <w:r w:rsidR="00A86874">
          <w:rPr>
            <w:rFonts w:asciiTheme="minorHAnsi" w:eastAsiaTheme="minorEastAsia" w:hAnsiTheme="minorHAnsi" w:cstheme="minorBidi"/>
            <w:noProof/>
            <w:lang w:val="en-GB" w:eastAsia="en-GB"/>
          </w:rPr>
          <w:tab/>
        </w:r>
        <w:r w:rsidR="00A86874" w:rsidRPr="00FB6437">
          <w:rPr>
            <w:rStyle w:val="Hyperlink"/>
            <w:noProof/>
          </w:rPr>
          <w:t>Tully</w:t>
        </w:r>
        <w:r w:rsidR="00A86874">
          <w:rPr>
            <w:noProof/>
            <w:webHidden/>
          </w:rPr>
          <w:tab/>
        </w:r>
        <w:r w:rsidR="00A86874">
          <w:rPr>
            <w:noProof/>
            <w:webHidden/>
          </w:rPr>
          <w:fldChar w:fldCharType="begin"/>
        </w:r>
        <w:r w:rsidR="00A86874">
          <w:rPr>
            <w:noProof/>
            <w:webHidden/>
          </w:rPr>
          <w:instrText xml:space="preserve"> PAGEREF _Toc369799082 \h </w:instrText>
        </w:r>
        <w:r w:rsidR="00A86874">
          <w:rPr>
            <w:noProof/>
            <w:webHidden/>
          </w:rPr>
        </w:r>
        <w:r w:rsidR="00A86874">
          <w:rPr>
            <w:noProof/>
            <w:webHidden/>
          </w:rPr>
          <w:fldChar w:fldCharType="separate"/>
        </w:r>
        <w:r w:rsidR="00BA0BE9">
          <w:rPr>
            <w:noProof/>
            <w:webHidden/>
          </w:rPr>
          <w:t>17</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083" w:history="1">
        <w:r w:rsidR="00A86874" w:rsidRPr="00FB6437">
          <w:rPr>
            <w:rStyle w:val="Hyperlink"/>
            <w:noProof/>
          </w:rPr>
          <w:t>1.1.4</w:t>
        </w:r>
        <w:r w:rsidR="00A86874">
          <w:rPr>
            <w:rFonts w:asciiTheme="minorHAnsi" w:eastAsiaTheme="minorEastAsia" w:hAnsiTheme="minorHAnsi" w:cstheme="minorBidi"/>
            <w:noProof/>
            <w:lang w:val="en-GB" w:eastAsia="en-GB"/>
          </w:rPr>
          <w:tab/>
        </w:r>
        <w:r w:rsidR="00A86874" w:rsidRPr="00FB6437">
          <w:rPr>
            <w:rStyle w:val="Hyperlink"/>
            <w:noProof/>
          </w:rPr>
          <w:t>Herbert</w:t>
        </w:r>
        <w:r w:rsidR="00A86874">
          <w:rPr>
            <w:noProof/>
            <w:webHidden/>
          </w:rPr>
          <w:tab/>
        </w:r>
        <w:r w:rsidR="00A86874">
          <w:rPr>
            <w:noProof/>
            <w:webHidden/>
          </w:rPr>
          <w:fldChar w:fldCharType="begin"/>
        </w:r>
        <w:r w:rsidR="00A86874">
          <w:rPr>
            <w:noProof/>
            <w:webHidden/>
          </w:rPr>
          <w:instrText xml:space="preserve"> PAGEREF _Toc369799083 \h </w:instrText>
        </w:r>
        <w:r w:rsidR="00A86874">
          <w:rPr>
            <w:noProof/>
            <w:webHidden/>
          </w:rPr>
        </w:r>
        <w:r w:rsidR="00A86874">
          <w:rPr>
            <w:noProof/>
            <w:webHidden/>
          </w:rPr>
          <w:fldChar w:fldCharType="separate"/>
        </w:r>
        <w:r w:rsidR="00BA0BE9">
          <w:rPr>
            <w:noProof/>
            <w:webHidden/>
          </w:rPr>
          <w:t>17</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084" w:history="1">
        <w:r w:rsidR="00A86874" w:rsidRPr="00FB6437">
          <w:rPr>
            <w:rStyle w:val="Hyperlink"/>
            <w:noProof/>
          </w:rPr>
          <w:t>1.1.5</w:t>
        </w:r>
        <w:r w:rsidR="00A86874">
          <w:rPr>
            <w:rFonts w:asciiTheme="minorHAnsi" w:eastAsiaTheme="minorEastAsia" w:hAnsiTheme="minorHAnsi" w:cstheme="minorBidi"/>
            <w:noProof/>
            <w:lang w:val="en-GB" w:eastAsia="en-GB"/>
          </w:rPr>
          <w:tab/>
        </w:r>
        <w:r w:rsidR="00A86874" w:rsidRPr="00FB6437">
          <w:rPr>
            <w:rStyle w:val="Hyperlink"/>
            <w:noProof/>
          </w:rPr>
          <w:t>Fitzroy</w:t>
        </w:r>
        <w:r w:rsidR="00A86874">
          <w:rPr>
            <w:noProof/>
            <w:webHidden/>
          </w:rPr>
          <w:tab/>
        </w:r>
        <w:r w:rsidR="00A86874">
          <w:rPr>
            <w:noProof/>
            <w:webHidden/>
          </w:rPr>
          <w:fldChar w:fldCharType="begin"/>
        </w:r>
        <w:r w:rsidR="00A86874">
          <w:rPr>
            <w:noProof/>
            <w:webHidden/>
          </w:rPr>
          <w:instrText xml:space="preserve"> PAGEREF _Toc369799084 \h </w:instrText>
        </w:r>
        <w:r w:rsidR="00A86874">
          <w:rPr>
            <w:noProof/>
            <w:webHidden/>
          </w:rPr>
        </w:r>
        <w:r w:rsidR="00A86874">
          <w:rPr>
            <w:noProof/>
            <w:webHidden/>
          </w:rPr>
          <w:fldChar w:fldCharType="separate"/>
        </w:r>
        <w:r w:rsidR="00BA0BE9">
          <w:rPr>
            <w:noProof/>
            <w:webHidden/>
          </w:rPr>
          <w:t>20</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085" w:history="1">
        <w:r w:rsidR="00A86874" w:rsidRPr="00FB6437">
          <w:rPr>
            <w:rStyle w:val="Hyperlink"/>
            <w:noProof/>
          </w:rPr>
          <w:t>1.2</w:t>
        </w:r>
        <w:r w:rsidR="00A86874">
          <w:rPr>
            <w:rFonts w:asciiTheme="minorHAnsi" w:eastAsiaTheme="minorEastAsia" w:hAnsiTheme="minorHAnsi" w:cstheme="minorBidi"/>
            <w:noProof/>
            <w:lang w:val="en-GB" w:eastAsia="en-GB"/>
          </w:rPr>
          <w:tab/>
        </w:r>
        <w:r w:rsidR="00A86874" w:rsidRPr="00FB6437">
          <w:rPr>
            <w:rStyle w:val="Hyperlink"/>
            <w:noProof/>
          </w:rPr>
          <w:t>Mapping the movement and extents of flood plume</w:t>
        </w:r>
        <w:r w:rsidR="00A86874">
          <w:rPr>
            <w:noProof/>
            <w:webHidden/>
          </w:rPr>
          <w:tab/>
        </w:r>
        <w:r w:rsidR="00A86874">
          <w:rPr>
            <w:noProof/>
            <w:webHidden/>
          </w:rPr>
          <w:fldChar w:fldCharType="begin"/>
        </w:r>
        <w:r w:rsidR="00A86874">
          <w:rPr>
            <w:noProof/>
            <w:webHidden/>
          </w:rPr>
          <w:instrText xml:space="preserve"> PAGEREF _Toc369799085 \h </w:instrText>
        </w:r>
        <w:r w:rsidR="00A86874">
          <w:rPr>
            <w:noProof/>
            <w:webHidden/>
          </w:rPr>
        </w:r>
        <w:r w:rsidR="00A86874">
          <w:rPr>
            <w:noProof/>
            <w:webHidden/>
          </w:rPr>
          <w:fldChar w:fldCharType="separate"/>
        </w:r>
        <w:r w:rsidR="00BA0BE9">
          <w:rPr>
            <w:noProof/>
            <w:webHidden/>
          </w:rPr>
          <w:t>20</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086" w:history="1">
        <w:r w:rsidR="00A86874" w:rsidRPr="00FB6437">
          <w:rPr>
            <w:rStyle w:val="Hyperlink"/>
            <w:noProof/>
          </w:rPr>
          <w:t>1.2.1</w:t>
        </w:r>
        <w:r w:rsidR="00A86874">
          <w:rPr>
            <w:rFonts w:asciiTheme="minorHAnsi" w:eastAsiaTheme="minorEastAsia" w:hAnsiTheme="minorHAnsi" w:cstheme="minorBidi"/>
            <w:noProof/>
            <w:lang w:val="en-GB" w:eastAsia="en-GB"/>
          </w:rPr>
          <w:tab/>
        </w:r>
        <w:r w:rsidR="00A86874" w:rsidRPr="00FB6437">
          <w:rPr>
            <w:rStyle w:val="Hyperlink"/>
            <w:noProof/>
          </w:rPr>
          <w:t>Methods</w:t>
        </w:r>
        <w:r w:rsidR="00A86874">
          <w:rPr>
            <w:noProof/>
            <w:webHidden/>
          </w:rPr>
          <w:tab/>
        </w:r>
        <w:r w:rsidR="00A86874">
          <w:rPr>
            <w:noProof/>
            <w:webHidden/>
          </w:rPr>
          <w:fldChar w:fldCharType="begin"/>
        </w:r>
        <w:r w:rsidR="00A86874">
          <w:rPr>
            <w:noProof/>
            <w:webHidden/>
          </w:rPr>
          <w:instrText xml:space="preserve"> PAGEREF _Toc369799086 \h </w:instrText>
        </w:r>
        <w:r w:rsidR="00A86874">
          <w:rPr>
            <w:noProof/>
            <w:webHidden/>
          </w:rPr>
        </w:r>
        <w:r w:rsidR="00A86874">
          <w:rPr>
            <w:noProof/>
            <w:webHidden/>
          </w:rPr>
          <w:fldChar w:fldCharType="separate"/>
        </w:r>
        <w:r w:rsidR="00BA0BE9">
          <w:rPr>
            <w:noProof/>
            <w:webHidden/>
          </w:rPr>
          <w:t>20</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087" w:history="1">
        <w:r w:rsidR="00A86874" w:rsidRPr="00FB6437">
          <w:rPr>
            <w:rStyle w:val="Hyperlink"/>
            <w:noProof/>
          </w:rPr>
          <w:t>1.2.2</w:t>
        </w:r>
        <w:r w:rsidR="00A86874">
          <w:rPr>
            <w:rFonts w:asciiTheme="minorHAnsi" w:eastAsiaTheme="minorEastAsia" w:hAnsiTheme="minorHAnsi" w:cstheme="minorBidi"/>
            <w:noProof/>
            <w:lang w:val="en-GB" w:eastAsia="en-GB"/>
          </w:rPr>
          <w:tab/>
        </w:r>
        <w:r w:rsidR="00A86874" w:rsidRPr="00FB6437">
          <w:rPr>
            <w:rStyle w:val="Hyperlink"/>
            <w:noProof/>
          </w:rPr>
          <w:t>Mapping outputs</w:t>
        </w:r>
        <w:r w:rsidR="00A86874">
          <w:rPr>
            <w:noProof/>
            <w:webHidden/>
          </w:rPr>
          <w:tab/>
        </w:r>
        <w:r w:rsidR="00A86874">
          <w:rPr>
            <w:noProof/>
            <w:webHidden/>
          </w:rPr>
          <w:fldChar w:fldCharType="begin"/>
        </w:r>
        <w:r w:rsidR="00A86874">
          <w:rPr>
            <w:noProof/>
            <w:webHidden/>
          </w:rPr>
          <w:instrText xml:space="preserve"> PAGEREF _Toc369799087 \h </w:instrText>
        </w:r>
        <w:r w:rsidR="00A86874">
          <w:rPr>
            <w:noProof/>
            <w:webHidden/>
          </w:rPr>
        </w:r>
        <w:r w:rsidR="00A86874">
          <w:rPr>
            <w:noProof/>
            <w:webHidden/>
          </w:rPr>
          <w:fldChar w:fldCharType="separate"/>
        </w:r>
        <w:r w:rsidR="00BA0BE9">
          <w:rPr>
            <w:noProof/>
            <w:webHidden/>
          </w:rPr>
          <w:t>20</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088" w:history="1">
        <w:r w:rsidR="00A86874" w:rsidRPr="00FB6437">
          <w:rPr>
            <w:rStyle w:val="Hyperlink"/>
            <w:noProof/>
          </w:rPr>
          <w:t>1.2.3</w:t>
        </w:r>
        <w:r w:rsidR="00A86874">
          <w:rPr>
            <w:rFonts w:asciiTheme="minorHAnsi" w:eastAsiaTheme="minorEastAsia" w:hAnsiTheme="minorHAnsi" w:cstheme="minorBidi"/>
            <w:noProof/>
            <w:lang w:val="en-GB" w:eastAsia="en-GB"/>
          </w:rPr>
          <w:tab/>
        </w:r>
        <w:r w:rsidR="00A86874" w:rsidRPr="00FB6437">
          <w:rPr>
            <w:rStyle w:val="Hyperlink"/>
            <w:noProof/>
          </w:rPr>
          <w:t>Evaluation of the exposure of GBR ecosystems to plumes and anthropogenic water quality influences (nutrients, sediments)</w:t>
        </w:r>
        <w:r w:rsidR="00A86874">
          <w:rPr>
            <w:noProof/>
            <w:webHidden/>
          </w:rPr>
          <w:tab/>
        </w:r>
        <w:r w:rsidR="00A86874">
          <w:rPr>
            <w:noProof/>
            <w:webHidden/>
          </w:rPr>
          <w:fldChar w:fldCharType="begin"/>
        </w:r>
        <w:r w:rsidR="00A86874">
          <w:rPr>
            <w:noProof/>
            <w:webHidden/>
          </w:rPr>
          <w:instrText xml:space="preserve"> PAGEREF _Toc369799088 \h </w:instrText>
        </w:r>
        <w:r w:rsidR="00A86874">
          <w:rPr>
            <w:noProof/>
            <w:webHidden/>
          </w:rPr>
        </w:r>
        <w:r w:rsidR="00A86874">
          <w:rPr>
            <w:noProof/>
            <w:webHidden/>
          </w:rPr>
          <w:fldChar w:fldCharType="separate"/>
        </w:r>
        <w:r w:rsidR="00BA0BE9">
          <w:rPr>
            <w:noProof/>
            <w:webHidden/>
          </w:rPr>
          <w:t>22</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089" w:history="1">
        <w:r w:rsidR="00A86874" w:rsidRPr="00FB6437">
          <w:rPr>
            <w:rStyle w:val="Hyperlink"/>
            <w:noProof/>
          </w:rPr>
          <w:t>1.3</w:t>
        </w:r>
        <w:r w:rsidR="00A86874">
          <w:rPr>
            <w:rFonts w:asciiTheme="minorHAnsi" w:eastAsiaTheme="minorEastAsia" w:hAnsiTheme="minorHAnsi" w:cstheme="minorBidi"/>
            <w:noProof/>
            <w:lang w:val="en-GB" w:eastAsia="en-GB"/>
          </w:rPr>
          <w:tab/>
        </w:r>
        <w:r w:rsidR="00A86874" w:rsidRPr="00FB6437">
          <w:rPr>
            <w:rStyle w:val="Hyperlink"/>
            <w:noProof/>
          </w:rPr>
          <w:t>Case studies for 2011-2012 wet season</w:t>
        </w:r>
        <w:r w:rsidR="00A86874">
          <w:rPr>
            <w:noProof/>
            <w:webHidden/>
          </w:rPr>
          <w:tab/>
        </w:r>
        <w:r w:rsidR="00A86874">
          <w:rPr>
            <w:noProof/>
            <w:webHidden/>
          </w:rPr>
          <w:fldChar w:fldCharType="begin"/>
        </w:r>
        <w:r w:rsidR="00A86874">
          <w:rPr>
            <w:noProof/>
            <w:webHidden/>
          </w:rPr>
          <w:instrText xml:space="preserve"> PAGEREF _Toc369799089 \h </w:instrText>
        </w:r>
        <w:r w:rsidR="00A86874">
          <w:rPr>
            <w:noProof/>
            <w:webHidden/>
          </w:rPr>
        </w:r>
        <w:r w:rsidR="00A86874">
          <w:rPr>
            <w:noProof/>
            <w:webHidden/>
          </w:rPr>
          <w:fldChar w:fldCharType="separate"/>
        </w:r>
        <w:r w:rsidR="00BA0BE9">
          <w:rPr>
            <w:noProof/>
            <w:webHidden/>
          </w:rPr>
          <w:t>23</w:t>
        </w:r>
        <w:r w:rsidR="00A86874">
          <w:rPr>
            <w:noProof/>
            <w:webHidden/>
          </w:rPr>
          <w:fldChar w:fldCharType="end"/>
        </w:r>
      </w:hyperlink>
    </w:p>
    <w:p w:rsidR="00A86874" w:rsidRDefault="00B22ECE">
      <w:pPr>
        <w:pStyle w:val="TOC1"/>
        <w:tabs>
          <w:tab w:val="left" w:pos="440"/>
          <w:tab w:val="right" w:leader="dot" w:pos="9016"/>
        </w:tabs>
        <w:rPr>
          <w:rFonts w:asciiTheme="minorHAnsi" w:eastAsiaTheme="minorEastAsia" w:hAnsiTheme="minorHAnsi" w:cstheme="minorBidi"/>
          <w:noProof/>
          <w:lang w:val="en-GB" w:eastAsia="en-GB"/>
        </w:rPr>
      </w:pPr>
      <w:hyperlink w:anchor="_Toc369799090" w:history="1">
        <w:r w:rsidR="00A86874" w:rsidRPr="00FB6437">
          <w:rPr>
            <w:rStyle w:val="Hyperlink"/>
            <w:noProof/>
          </w:rPr>
          <w:t>2</w:t>
        </w:r>
        <w:r w:rsidR="00A86874">
          <w:rPr>
            <w:rFonts w:asciiTheme="minorHAnsi" w:eastAsiaTheme="minorEastAsia" w:hAnsiTheme="minorHAnsi" w:cstheme="minorBidi"/>
            <w:noProof/>
            <w:lang w:val="en-GB" w:eastAsia="en-GB"/>
          </w:rPr>
          <w:tab/>
        </w:r>
        <w:r w:rsidR="00A86874" w:rsidRPr="00FB6437">
          <w:rPr>
            <w:rStyle w:val="Hyperlink"/>
            <w:noProof/>
          </w:rPr>
          <w:t>Acronyms and Abbreviations</w:t>
        </w:r>
        <w:r w:rsidR="00A86874">
          <w:rPr>
            <w:noProof/>
            <w:webHidden/>
          </w:rPr>
          <w:tab/>
        </w:r>
        <w:r w:rsidR="00A86874">
          <w:rPr>
            <w:noProof/>
            <w:webHidden/>
          </w:rPr>
          <w:fldChar w:fldCharType="begin"/>
        </w:r>
        <w:r w:rsidR="00A86874">
          <w:rPr>
            <w:noProof/>
            <w:webHidden/>
          </w:rPr>
          <w:instrText xml:space="preserve"> PAGEREF _Toc369799090 \h </w:instrText>
        </w:r>
        <w:r w:rsidR="00A86874">
          <w:rPr>
            <w:noProof/>
            <w:webHidden/>
          </w:rPr>
        </w:r>
        <w:r w:rsidR="00A86874">
          <w:rPr>
            <w:noProof/>
            <w:webHidden/>
          </w:rPr>
          <w:fldChar w:fldCharType="separate"/>
        </w:r>
        <w:r w:rsidR="00BA0BE9">
          <w:rPr>
            <w:noProof/>
            <w:webHidden/>
          </w:rPr>
          <w:t>24</w:t>
        </w:r>
        <w:r w:rsidR="00A86874">
          <w:rPr>
            <w:noProof/>
            <w:webHidden/>
          </w:rPr>
          <w:fldChar w:fldCharType="end"/>
        </w:r>
      </w:hyperlink>
    </w:p>
    <w:p w:rsidR="00A86874" w:rsidRDefault="00B22ECE">
      <w:pPr>
        <w:pStyle w:val="TOC1"/>
        <w:tabs>
          <w:tab w:val="left" w:pos="440"/>
          <w:tab w:val="right" w:leader="dot" w:pos="9016"/>
        </w:tabs>
        <w:rPr>
          <w:rFonts w:asciiTheme="minorHAnsi" w:eastAsiaTheme="minorEastAsia" w:hAnsiTheme="minorHAnsi" w:cstheme="minorBidi"/>
          <w:noProof/>
          <w:lang w:val="en-GB" w:eastAsia="en-GB"/>
        </w:rPr>
      </w:pPr>
      <w:hyperlink w:anchor="_Toc369799091" w:history="1">
        <w:r w:rsidR="00A86874" w:rsidRPr="00FB6437">
          <w:rPr>
            <w:rStyle w:val="Hyperlink"/>
            <w:noProof/>
          </w:rPr>
          <w:t>3</w:t>
        </w:r>
        <w:r w:rsidR="00A86874">
          <w:rPr>
            <w:rFonts w:asciiTheme="minorHAnsi" w:eastAsiaTheme="minorEastAsia" w:hAnsiTheme="minorHAnsi" w:cstheme="minorBidi"/>
            <w:noProof/>
            <w:lang w:val="en-GB" w:eastAsia="en-GB"/>
          </w:rPr>
          <w:tab/>
        </w:r>
        <w:r w:rsidR="00A86874" w:rsidRPr="00FB6437">
          <w:rPr>
            <w:rStyle w:val="Hyperlink"/>
            <w:noProof/>
          </w:rPr>
          <w:t>Introduction</w:t>
        </w:r>
        <w:r w:rsidR="00A86874">
          <w:rPr>
            <w:noProof/>
            <w:webHidden/>
          </w:rPr>
          <w:tab/>
        </w:r>
        <w:r w:rsidR="00A86874">
          <w:rPr>
            <w:noProof/>
            <w:webHidden/>
          </w:rPr>
          <w:fldChar w:fldCharType="begin"/>
        </w:r>
        <w:r w:rsidR="00A86874">
          <w:rPr>
            <w:noProof/>
            <w:webHidden/>
          </w:rPr>
          <w:instrText xml:space="preserve"> PAGEREF _Toc369799091 \h </w:instrText>
        </w:r>
        <w:r w:rsidR="00A86874">
          <w:rPr>
            <w:noProof/>
            <w:webHidden/>
          </w:rPr>
        </w:r>
        <w:r w:rsidR="00A86874">
          <w:rPr>
            <w:noProof/>
            <w:webHidden/>
          </w:rPr>
          <w:fldChar w:fldCharType="separate"/>
        </w:r>
        <w:r w:rsidR="00BA0BE9">
          <w:rPr>
            <w:noProof/>
            <w:webHidden/>
          </w:rPr>
          <w:t>25</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092" w:history="1">
        <w:r w:rsidR="00A86874" w:rsidRPr="00FB6437">
          <w:rPr>
            <w:rStyle w:val="Hyperlink"/>
            <w:noProof/>
          </w:rPr>
          <w:t>3.1</w:t>
        </w:r>
        <w:r w:rsidR="00A86874">
          <w:rPr>
            <w:rFonts w:asciiTheme="minorHAnsi" w:eastAsiaTheme="minorEastAsia" w:hAnsiTheme="minorHAnsi" w:cstheme="minorBidi"/>
            <w:noProof/>
            <w:lang w:val="en-GB" w:eastAsia="en-GB"/>
          </w:rPr>
          <w:tab/>
        </w:r>
        <w:r w:rsidR="00A86874" w:rsidRPr="00FB6437">
          <w:rPr>
            <w:rStyle w:val="Hyperlink"/>
            <w:noProof/>
          </w:rPr>
          <w:t>Marine Monitoring Program</w:t>
        </w:r>
        <w:r w:rsidR="00A86874">
          <w:rPr>
            <w:noProof/>
            <w:webHidden/>
          </w:rPr>
          <w:tab/>
        </w:r>
        <w:r w:rsidR="00A86874">
          <w:rPr>
            <w:noProof/>
            <w:webHidden/>
          </w:rPr>
          <w:fldChar w:fldCharType="begin"/>
        </w:r>
        <w:r w:rsidR="00A86874">
          <w:rPr>
            <w:noProof/>
            <w:webHidden/>
          </w:rPr>
          <w:instrText xml:space="preserve"> PAGEREF _Toc369799092 \h </w:instrText>
        </w:r>
        <w:r w:rsidR="00A86874">
          <w:rPr>
            <w:noProof/>
            <w:webHidden/>
          </w:rPr>
        </w:r>
        <w:r w:rsidR="00A86874">
          <w:rPr>
            <w:noProof/>
            <w:webHidden/>
          </w:rPr>
          <w:fldChar w:fldCharType="separate"/>
        </w:r>
        <w:r w:rsidR="00BA0BE9">
          <w:rPr>
            <w:noProof/>
            <w:webHidden/>
          </w:rPr>
          <w:t>25</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093" w:history="1">
        <w:r w:rsidR="00A86874" w:rsidRPr="00FB6437">
          <w:rPr>
            <w:rStyle w:val="Hyperlink"/>
            <w:noProof/>
          </w:rPr>
          <w:t>3.2</w:t>
        </w:r>
        <w:r w:rsidR="00A86874">
          <w:rPr>
            <w:rFonts w:asciiTheme="minorHAnsi" w:eastAsiaTheme="minorEastAsia" w:hAnsiTheme="minorHAnsi" w:cstheme="minorBidi"/>
            <w:noProof/>
            <w:lang w:val="en-GB" w:eastAsia="en-GB"/>
          </w:rPr>
          <w:tab/>
        </w:r>
        <w:r w:rsidR="00A86874" w:rsidRPr="00FB6437">
          <w:rPr>
            <w:rStyle w:val="Hyperlink"/>
            <w:noProof/>
          </w:rPr>
          <w:t>Sampling design</w:t>
        </w:r>
        <w:r w:rsidR="00A86874">
          <w:rPr>
            <w:noProof/>
            <w:webHidden/>
          </w:rPr>
          <w:tab/>
        </w:r>
        <w:r w:rsidR="00A86874">
          <w:rPr>
            <w:noProof/>
            <w:webHidden/>
          </w:rPr>
          <w:fldChar w:fldCharType="begin"/>
        </w:r>
        <w:r w:rsidR="00A86874">
          <w:rPr>
            <w:noProof/>
            <w:webHidden/>
          </w:rPr>
          <w:instrText xml:space="preserve"> PAGEREF _Toc369799093 \h </w:instrText>
        </w:r>
        <w:r w:rsidR="00A86874">
          <w:rPr>
            <w:noProof/>
            <w:webHidden/>
          </w:rPr>
        </w:r>
        <w:r w:rsidR="00A86874">
          <w:rPr>
            <w:noProof/>
            <w:webHidden/>
          </w:rPr>
          <w:fldChar w:fldCharType="separate"/>
        </w:r>
        <w:r w:rsidR="00BA0BE9">
          <w:rPr>
            <w:noProof/>
            <w:webHidden/>
          </w:rPr>
          <w:t>25</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094" w:history="1">
        <w:r w:rsidR="00A86874" w:rsidRPr="00FB6437">
          <w:rPr>
            <w:rStyle w:val="Hyperlink"/>
            <w:noProof/>
          </w:rPr>
          <w:t>3.3</w:t>
        </w:r>
        <w:r w:rsidR="00A86874">
          <w:rPr>
            <w:rFonts w:asciiTheme="minorHAnsi" w:eastAsiaTheme="minorEastAsia" w:hAnsiTheme="minorHAnsi" w:cstheme="minorBidi"/>
            <w:noProof/>
            <w:lang w:val="en-GB" w:eastAsia="en-GB"/>
          </w:rPr>
          <w:tab/>
        </w:r>
        <w:r w:rsidR="00A86874" w:rsidRPr="00FB6437">
          <w:rPr>
            <w:rStyle w:val="Hyperlink"/>
            <w:noProof/>
          </w:rPr>
          <w:t>Outline of report</w:t>
        </w:r>
        <w:r w:rsidR="00A86874">
          <w:rPr>
            <w:noProof/>
            <w:webHidden/>
          </w:rPr>
          <w:tab/>
        </w:r>
        <w:r w:rsidR="00A86874">
          <w:rPr>
            <w:noProof/>
            <w:webHidden/>
          </w:rPr>
          <w:fldChar w:fldCharType="begin"/>
        </w:r>
        <w:r w:rsidR="00A86874">
          <w:rPr>
            <w:noProof/>
            <w:webHidden/>
          </w:rPr>
          <w:instrText xml:space="preserve"> PAGEREF _Toc369799094 \h </w:instrText>
        </w:r>
        <w:r w:rsidR="00A86874">
          <w:rPr>
            <w:noProof/>
            <w:webHidden/>
          </w:rPr>
        </w:r>
        <w:r w:rsidR="00A86874">
          <w:rPr>
            <w:noProof/>
            <w:webHidden/>
          </w:rPr>
          <w:fldChar w:fldCharType="separate"/>
        </w:r>
        <w:r w:rsidR="00BA0BE9">
          <w:rPr>
            <w:noProof/>
            <w:webHidden/>
          </w:rPr>
          <w:t>26</w:t>
        </w:r>
        <w:r w:rsidR="00A86874">
          <w:rPr>
            <w:noProof/>
            <w:webHidden/>
          </w:rPr>
          <w:fldChar w:fldCharType="end"/>
        </w:r>
      </w:hyperlink>
    </w:p>
    <w:p w:rsidR="00A86874" w:rsidRDefault="00B22ECE">
      <w:pPr>
        <w:pStyle w:val="TOC1"/>
        <w:tabs>
          <w:tab w:val="left" w:pos="440"/>
          <w:tab w:val="right" w:leader="dot" w:pos="9016"/>
        </w:tabs>
        <w:rPr>
          <w:rFonts w:asciiTheme="minorHAnsi" w:eastAsiaTheme="minorEastAsia" w:hAnsiTheme="minorHAnsi" w:cstheme="minorBidi"/>
          <w:noProof/>
          <w:lang w:val="en-GB" w:eastAsia="en-GB"/>
        </w:rPr>
      </w:pPr>
      <w:hyperlink w:anchor="_Toc369799095" w:history="1">
        <w:r w:rsidR="00A86874" w:rsidRPr="00FB6437">
          <w:rPr>
            <w:rStyle w:val="Hyperlink"/>
            <w:noProof/>
          </w:rPr>
          <w:t>4</w:t>
        </w:r>
        <w:r w:rsidR="00A86874">
          <w:rPr>
            <w:rFonts w:asciiTheme="minorHAnsi" w:eastAsiaTheme="minorEastAsia" w:hAnsiTheme="minorHAnsi" w:cstheme="minorBidi"/>
            <w:noProof/>
            <w:lang w:val="en-GB" w:eastAsia="en-GB"/>
          </w:rPr>
          <w:tab/>
        </w:r>
        <w:r w:rsidR="00A86874" w:rsidRPr="00FB6437">
          <w:rPr>
            <w:rStyle w:val="Hyperlink"/>
            <w:noProof/>
          </w:rPr>
          <w:t>Characteristics of the 2011-2012 wet season sampling</w:t>
        </w:r>
        <w:r w:rsidR="00A86874">
          <w:rPr>
            <w:noProof/>
            <w:webHidden/>
          </w:rPr>
          <w:tab/>
        </w:r>
        <w:r w:rsidR="00A86874">
          <w:rPr>
            <w:noProof/>
            <w:webHidden/>
          </w:rPr>
          <w:fldChar w:fldCharType="begin"/>
        </w:r>
        <w:r w:rsidR="00A86874">
          <w:rPr>
            <w:noProof/>
            <w:webHidden/>
          </w:rPr>
          <w:instrText xml:space="preserve"> PAGEREF _Toc369799095 \h </w:instrText>
        </w:r>
        <w:r w:rsidR="00A86874">
          <w:rPr>
            <w:noProof/>
            <w:webHidden/>
          </w:rPr>
        </w:r>
        <w:r w:rsidR="00A86874">
          <w:rPr>
            <w:noProof/>
            <w:webHidden/>
          </w:rPr>
          <w:fldChar w:fldCharType="separate"/>
        </w:r>
        <w:r w:rsidR="00BA0BE9">
          <w:rPr>
            <w:noProof/>
            <w:webHidden/>
          </w:rPr>
          <w:t>28</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096" w:history="1">
        <w:r w:rsidR="00A86874" w:rsidRPr="00FB6437">
          <w:rPr>
            <w:rStyle w:val="Hyperlink"/>
            <w:noProof/>
          </w:rPr>
          <w:t>4.1</w:t>
        </w:r>
        <w:r w:rsidR="00A86874">
          <w:rPr>
            <w:rFonts w:asciiTheme="minorHAnsi" w:eastAsiaTheme="minorEastAsia" w:hAnsiTheme="minorHAnsi" w:cstheme="minorBidi"/>
            <w:noProof/>
            <w:lang w:val="en-GB" w:eastAsia="en-GB"/>
          </w:rPr>
          <w:tab/>
        </w:r>
        <w:r w:rsidR="00A86874" w:rsidRPr="00FB6437">
          <w:rPr>
            <w:rStyle w:val="Hyperlink"/>
            <w:noProof/>
          </w:rPr>
          <w:t>Introduction</w:t>
        </w:r>
        <w:r w:rsidR="00A86874">
          <w:rPr>
            <w:noProof/>
            <w:webHidden/>
          </w:rPr>
          <w:tab/>
        </w:r>
        <w:r w:rsidR="00A86874">
          <w:rPr>
            <w:noProof/>
            <w:webHidden/>
          </w:rPr>
          <w:fldChar w:fldCharType="begin"/>
        </w:r>
        <w:r w:rsidR="00A86874">
          <w:rPr>
            <w:noProof/>
            <w:webHidden/>
          </w:rPr>
          <w:instrText xml:space="preserve"> PAGEREF _Toc369799096 \h </w:instrText>
        </w:r>
        <w:r w:rsidR="00A86874">
          <w:rPr>
            <w:noProof/>
            <w:webHidden/>
          </w:rPr>
        </w:r>
        <w:r w:rsidR="00A86874">
          <w:rPr>
            <w:noProof/>
            <w:webHidden/>
          </w:rPr>
          <w:fldChar w:fldCharType="separate"/>
        </w:r>
        <w:r w:rsidR="00BA0BE9">
          <w:rPr>
            <w:noProof/>
            <w:webHidden/>
          </w:rPr>
          <w:t>28</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097" w:history="1">
        <w:r w:rsidR="00A86874" w:rsidRPr="00FB6437">
          <w:rPr>
            <w:rStyle w:val="Hyperlink"/>
            <w:noProof/>
          </w:rPr>
          <w:t>4.2</w:t>
        </w:r>
        <w:r w:rsidR="00A86874">
          <w:rPr>
            <w:rFonts w:asciiTheme="minorHAnsi" w:eastAsiaTheme="minorEastAsia" w:hAnsiTheme="minorHAnsi" w:cstheme="minorBidi"/>
            <w:noProof/>
            <w:lang w:val="en-GB" w:eastAsia="en-GB"/>
          </w:rPr>
          <w:tab/>
        </w:r>
        <w:r w:rsidR="00A86874" w:rsidRPr="00FB6437">
          <w:rPr>
            <w:rStyle w:val="Hyperlink"/>
            <w:noProof/>
          </w:rPr>
          <w:t>Sample collection</w:t>
        </w:r>
        <w:r w:rsidR="00A86874">
          <w:rPr>
            <w:noProof/>
            <w:webHidden/>
          </w:rPr>
          <w:tab/>
        </w:r>
        <w:r w:rsidR="00A86874">
          <w:rPr>
            <w:noProof/>
            <w:webHidden/>
          </w:rPr>
          <w:fldChar w:fldCharType="begin"/>
        </w:r>
        <w:r w:rsidR="00A86874">
          <w:rPr>
            <w:noProof/>
            <w:webHidden/>
          </w:rPr>
          <w:instrText xml:space="preserve"> PAGEREF _Toc369799097 \h </w:instrText>
        </w:r>
        <w:r w:rsidR="00A86874">
          <w:rPr>
            <w:noProof/>
            <w:webHidden/>
          </w:rPr>
        </w:r>
        <w:r w:rsidR="00A86874">
          <w:rPr>
            <w:noProof/>
            <w:webHidden/>
          </w:rPr>
          <w:fldChar w:fldCharType="separate"/>
        </w:r>
        <w:r w:rsidR="00BA0BE9">
          <w:rPr>
            <w:noProof/>
            <w:webHidden/>
          </w:rPr>
          <w:t>30</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098" w:history="1">
        <w:r w:rsidR="00A86874" w:rsidRPr="00FB6437">
          <w:rPr>
            <w:rStyle w:val="Hyperlink"/>
            <w:noProof/>
          </w:rPr>
          <w:t>4.3</w:t>
        </w:r>
        <w:r w:rsidR="00A86874">
          <w:rPr>
            <w:rFonts w:asciiTheme="minorHAnsi" w:eastAsiaTheme="minorEastAsia" w:hAnsiTheme="minorHAnsi" w:cstheme="minorBidi"/>
            <w:noProof/>
            <w:lang w:val="en-GB" w:eastAsia="en-GB"/>
          </w:rPr>
          <w:tab/>
        </w:r>
        <w:r w:rsidR="00A86874" w:rsidRPr="00FB6437">
          <w:rPr>
            <w:rStyle w:val="Hyperlink"/>
            <w:noProof/>
          </w:rPr>
          <w:t>GBR catchment flow conditions</w:t>
        </w:r>
        <w:r w:rsidR="00A86874">
          <w:rPr>
            <w:noProof/>
            <w:webHidden/>
          </w:rPr>
          <w:tab/>
        </w:r>
        <w:r w:rsidR="00A86874">
          <w:rPr>
            <w:noProof/>
            <w:webHidden/>
          </w:rPr>
          <w:fldChar w:fldCharType="begin"/>
        </w:r>
        <w:r w:rsidR="00A86874">
          <w:rPr>
            <w:noProof/>
            <w:webHidden/>
          </w:rPr>
          <w:instrText xml:space="preserve"> PAGEREF _Toc369799098 \h </w:instrText>
        </w:r>
        <w:r w:rsidR="00A86874">
          <w:rPr>
            <w:noProof/>
            <w:webHidden/>
          </w:rPr>
        </w:r>
        <w:r w:rsidR="00A86874">
          <w:rPr>
            <w:noProof/>
            <w:webHidden/>
          </w:rPr>
          <w:fldChar w:fldCharType="separate"/>
        </w:r>
        <w:r w:rsidR="00BA0BE9">
          <w:rPr>
            <w:noProof/>
            <w:webHidden/>
          </w:rPr>
          <w:t>33</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099" w:history="1">
        <w:r w:rsidR="00A86874" w:rsidRPr="00FB6437">
          <w:rPr>
            <w:rStyle w:val="Hyperlink"/>
            <w:noProof/>
          </w:rPr>
          <w:t>4.4</w:t>
        </w:r>
        <w:r w:rsidR="00A86874">
          <w:rPr>
            <w:rFonts w:asciiTheme="minorHAnsi" w:eastAsiaTheme="minorEastAsia" w:hAnsiTheme="minorHAnsi" w:cstheme="minorBidi"/>
            <w:noProof/>
            <w:lang w:val="en-GB" w:eastAsia="en-GB"/>
          </w:rPr>
          <w:tab/>
        </w:r>
        <w:r w:rsidR="00A86874" w:rsidRPr="00FB6437">
          <w:rPr>
            <w:rStyle w:val="Hyperlink"/>
            <w:noProof/>
          </w:rPr>
          <w:t>Regional flow characteristics</w:t>
        </w:r>
        <w:r w:rsidR="00A86874">
          <w:rPr>
            <w:noProof/>
            <w:webHidden/>
          </w:rPr>
          <w:tab/>
        </w:r>
        <w:r w:rsidR="00A86874">
          <w:rPr>
            <w:noProof/>
            <w:webHidden/>
          </w:rPr>
          <w:fldChar w:fldCharType="begin"/>
        </w:r>
        <w:r w:rsidR="00A86874">
          <w:rPr>
            <w:noProof/>
            <w:webHidden/>
          </w:rPr>
          <w:instrText xml:space="preserve"> PAGEREF _Toc369799099 \h </w:instrText>
        </w:r>
        <w:r w:rsidR="00A86874">
          <w:rPr>
            <w:noProof/>
            <w:webHidden/>
          </w:rPr>
        </w:r>
        <w:r w:rsidR="00A86874">
          <w:rPr>
            <w:noProof/>
            <w:webHidden/>
          </w:rPr>
          <w:fldChar w:fldCharType="separate"/>
        </w:r>
        <w:r w:rsidR="00BA0BE9">
          <w:rPr>
            <w:noProof/>
            <w:webHidden/>
          </w:rPr>
          <w:t>36</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00" w:history="1">
        <w:r w:rsidR="00A86874" w:rsidRPr="00FB6437">
          <w:rPr>
            <w:rStyle w:val="Hyperlink"/>
            <w:noProof/>
          </w:rPr>
          <w:t>4.4.1</w:t>
        </w:r>
        <w:r w:rsidR="00A86874">
          <w:rPr>
            <w:rFonts w:asciiTheme="minorHAnsi" w:eastAsiaTheme="minorEastAsia" w:hAnsiTheme="minorHAnsi" w:cstheme="minorBidi"/>
            <w:noProof/>
            <w:lang w:val="en-GB" w:eastAsia="en-GB"/>
          </w:rPr>
          <w:tab/>
        </w:r>
        <w:r w:rsidR="00A86874" w:rsidRPr="00FB6437">
          <w:rPr>
            <w:rStyle w:val="Hyperlink"/>
            <w:noProof/>
          </w:rPr>
          <w:t>Normanby</w:t>
        </w:r>
        <w:r w:rsidR="00A86874">
          <w:rPr>
            <w:noProof/>
            <w:webHidden/>
          </w:rPr>
          <w:tab/>
        </w:r>
        <w:r w:rsidR="00A86874">
          <w:rPr>
            <w:noProof/>
            <w:webHidden/>
          </w:rPr>
          <w:fldChar w:fldCharType="begin"/>
        </w:r>
        <w:r w:rsidR="00A86874">
          <w:rPr>
            <w:noProof/>
            <w:webHidden/>
          </w:rPr>
          <w:instrText xml:space="preserve"> PAGEREF _Toc369799100 \h </w:instrText>
        </w:r>
        <w:r w:rsidR="00A86874">
          <w:rPr>
            <w:noProof/>
            <w:webHidden/>
          </w:rPr>
        </w:r>
        <w:r w:rsidR="00A86874">
          <w:rPr>
            <w:noProof/>
            <w:webHidden/>
          </w:rPr>
          <w:fldChar w:fldCharType="separate"/>
        </w:r>
        <w:r w:rsidR="00BA0BE9">
          <w:rPr>
            <w:noProof/>
            <w:webHidden/>
          </w:rPr>
          <w:t>36</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01" w:history="1">
        <w:r w:rsidR="00A86874" w:rsidRPr="00FB6437">
          <w:rPr>
            <w:rStyle w:val="Hyperlink"/>
            <w:noProof/>
          </w:rPr>
          <w:t>4.4.2</w:t>
        </w:r>
        <w:r w:rsidR="00A86874">
          <w:rPr>
            <w:rFonts w:asciiTheme="minorHAnsi" w:eastAsiaTheme="minorEastAsia" w:hAnsiTheme="minorHAnsi" w:cstheme="minorBidi"/>
            <w:noProof/>
            <w:lang w:val="en-GB" w:eastAsia="en-GB"/>
          </w:rPr>
          <w:tab/>
        </w:r>
        <w:r w:rsidR="00A86874" w:rsidRPr="00FB6437">
          <w:rPr>
            <w:rStyle w:val="Hyperlink"/>
            <w:noProof/>
          </w:rPr>
          <w:t>Tully</w:t>
        </w:r>
        <w:r w:rsidR="00A86874">
          <w:rPr>
            <w:noProof/>
            <w:webHidden/>
          </w:rPr>
          <w:tab/>
        </w:r>
        <w:r w:rsidR="00A86874">
          <w:rPr>
            <w:noProof/>
            <w:webHidden/>
          </w:rPr>
          <w:fldChar w:fldCharType="begin"/>
        </w:r>
        <w:r w:rsidR="00A86874">
          <w:rPr>
            <w:noProof/>
            <w:webHidden/>
          </w:rPr>
          <w:instrText xml:space="preserve"> PAGEREF _Toc369799101 \h </w:instrText>
        </w:r>
        <w:r w:rsidR="00A86874">
          <w:rPr>
            <w:noProof/>
            <w:webHidden/>
          </w:rPr>
        </w:r>
        <w:r w:rsidR="00A86874">
          <w:rPr>
            <w:noProof/>
            <w:webHidden/>
          </w:rPr>
          <w:fldChar w:fldCharType="separate"/>
        </w:r>
        <w:r w:rsidR="00BA0BE9">
          <w:rPr>
            <w:noProof/>
            <w:webHidden/>
          </w:rPr>
          <w:t>37</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02" w:history="1">
        <w:r w:rsidR="00A86874" w:rsidRPr="00FB6437">
          <w:rPr>
            <w:rStyle w:val="Hyperlink"/>
            <w:noProof/>
          </w:rPr>
          <w:t>4.4.3</w:t>
        </w:r>
        <w:r w:rsidR="00A86874">
          <w:rPr>
            <w:rFonts w:asciiTheme="minorHAnsi" w:eastAsiaTheme="minorEastAsia" w:hAnsiTheme="minorHAnsi" w:cstheme="minorBidi"/>
            <w:noProof/>
            <w:lang w:val="en-GB" w:eastAsia="en-GB"/>
          </w:rPr>
          <w:tab/>
        </w:r>
        <w:r w:rsidR="00A86874" w:rsidRPr="00FB6437">
          <w:rPr>
            <w:rStyle w:val="Hyperlink"/>
            <w:noProof/>
          </w:rPr>
          <w:t>Herbert</w:t>
        </w:r>
        <w:r w:rsidR="00A86874">
          <w:rPr>
            <w:noProof/>
            <w:webHidden/>
          </w:rPr>
          <w:tab/>
        </w:r>
        <w:r w:rsidR="00A86874">
          <w:rPr>
            <w:noProof/>
            <w:webHidden/>
          </w:rPr>
          <w:fldChar w:fldCharType="begin"/>
        </w:r>
        <w:r w:rsidR="00A86874">
          <w:rPr>
            <w:noProof/>
            <w:webHidden/>
          </w:rPr>
          <w:instrText xml:space="preserve"> PAGEREF _Toc369799102 \h </w:instrText>
        </w:r>
        <w:r w:rsidR="00A86874">
          <w:rPr>
            <w:noProof/>
            <w:webHidden/>
          </w:rPr>
        </w:r>
        <w:r w:rsidR="00A86874">
          <w:rPr>
            <w:noProof/>
            <w:webHidden/>
          </w:rPr>
          <w:fldChar w:fldCharType="separate"/>
        </w:r>
        <w:r w:rsidR="00BA0BE9">
          <w:rPr>
            <w:noProof/>
            <w:webHidden/>
          </w:rPr>
          <w:t>38</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03" w:history="1">
        <w:r w:rsidR="00A86874" w:rsidRPr="00FB6437">
          <w:rPr>
            <w:rStyle w:val="Hyperlink"/>
            <w:noProof/>
          </w:rPr>
          <w:t>4.4.4</w:t>
        </w:r>
        <w:r w:rsidR="00A86874">
          <w:rPr>
            <w:rFonts w:asciiTheme="minorHAnsi" w:eastAsiaTheme="minorEastAsia" w:hAnsiTheme="minorHAnsi" w:cstheme="minorBidi"/>
            <w:noProof/>
            <w:lang w:val="en-GB" w:eastAsia="en-GB"/>
          </w:rPr>
          <w:tab/>
        </w:r>
        <w:r w:rsidR="00A86874" w:rsidRPr="00FB6437">
          <w:rPr>
            <w:rStyle w:val="Hyperlink"/>
            <w:noProof/>
          </w:rPr>
          <w:t>Fitzroy</w:t>
        </w:r>
        <w:r w:rsidR="00A86874">
          <w:rPr>
            <w:noProof/>
            <w:webHidden/>
          </w:rPr>
          <w:tab/>
        </w:r>
        <w:r w:rsidR="00A86874">
          <w:rPr>
            <w:noProof/>
            <w:webHidden/>
          </w:rPr>
          <w:fldChar w:fldCharType="begin"/>
        </w:r>
        <w:r w:rsidR="00A86874">
          <w:rPr>
            <w:noProof/>
            <w:webHidden/>
          </w:rPr>
          <w:instrText xml:space="preserve"> PAGEREF _Toc369799103 \h </w:instrText>
        </w:r>
        <w:r w:rsidR="00A86874">
          <w:rPr>
            <w:noProof/>
            <w:webHidden/>
          </w:rPr>
        </w:r>
        <w:r w:rsidR="00A86874">
          <w:rPr>
            <w:noProof/>
            <w:webHidden/>
          </w:rPr>
          <w:fldChar w:fldCharType="separate"/>
        </w:r>
        <w:r w:rsidR="00BA0BE9">
          <w:rPr>
            <w:noProof/>
            <w:webHidden/>
          </w:rPr>
          <w:t>39</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04" w:history="1">
        <w:r w:rsidR="00A86874" w:rsidRPr="00FB6437">
          <w:rPr>
            <w:rStyle w:val="Hyperlink"/>
            <w:noProof/>
          </w:rPr>
          <w:t>4.5</w:t>
        </w:r>
        <w:r w:rsidR="00A86874">
          <w:rPr>
            <w:rFonts w:asciiTheme="minorHAnsi" w:eastAsiaTheme="minorEastAsia" w:hAnsiTheme="minorHAnsi" w:cstheme="minorBidi"/>
            <w:noProof/>
            <w:lang w:val="en-GB" w:eastAsia="en-GB"/>
          </w:rPr>
          <w:tab/>
        </w:r>
        <w:r w:rsidR="00A86874" w:rsidRPr="00FB6437">
          <w:rPr>
            <w:rStyle w:val="Hyperlink"/>
            <w:noProof/>
          </w:rPr>
          <w:t>Water Quality</w:t>
        </w:r>
        <w:r w:rsidR="00A86874">
          <w:rPr>
            <w:noProof/>
            <w:webHidden/>
          </w:rPr>
          <w:tab/>
        </w:r>
        <w:r w:rsidR="00A86874">
          <w:rPr>
            <w:noProof/>
            <w:webHidden/>
          </w:rPr>
          <w:fldChar w:fldCharType="begin"/>
        </w:r>
        <w:r w:rsidR="00A86874">
          <w:rPr>
            <w:noProof/>
            <w:webHidden/>
          </w:rPr>
          <w:instrText xml:space="preserve"> PAGEREF _Toc369799104 \h </w:instrText>
        </w:r>
        <w:r w:rsidR="00A86874">
          <w:rPr>
            <w:noProof/>
            <w:webHidden/>
          </w:rPr>
        </w:r>
        <w:r w:rsidR="00A86874">
          <w:rPr>
            <w:noProof/>
            <w:webHidden/>
          </w:rPr>
          <w:fldChar w:fldCharType="separate"/>
        </w:r>
        <w:r w:rsidR="00BA0BE9">
          <w:rPr>
            <w:noProof/>
            <w:webHidden/>
          </w:rPr>
          <w:t>40</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05" w:history="1">
        <w:r w:rsidR="00A86874" w:rsidRPr="00FB6437">
          <w:rPr>
            <w:rStyle w:val="Hyperlink"/>
            <w:noProof/>
          </w:rPr>
          <w:t>4.5.1</w:t>
        </w:r>
        <w:r w:rsidR="00A86874">
          <w:rPr>
            <w:rFonts w:asciiTheme="minorHAnsi" w:eastAsiaTheme="minorEastAsia" w:hAnsiTheme="minorHAnsi" w:cstheme="minorBidi"/>
            <w:noProof/>
            <w:lang w:val="en-GB" w:eastAsia="en-GB"/>
          </w:rPr>
          <w:tab/>
        </w:r>
        <w:r w:rsidR="00A86874" w:rsidRPr="00FB6437">
          <w:rPr>
            <w:rStyle w:val="Hyperlink"/>
            <w:noProof/>
          </w:rPr>
          <w:t>Fitzroy</w:t>
        </w:r>
        <w:r w:rsidR="00A86874">
          <w:rPr>
            <w:noProof/>
            <w:webHidden/>
          </w:rPr>
          <w:tab/>
        </w:r>
        <w:r w:rsidR="00A86874">
          <w:rPr>
            <w:noProof/>
            <w:webHidden/>
          </w:rPr>
          <w:fldChar w:fldCharType="begin"/>
        </w:r>
        <w:r w:rsidR="00A86874">
          <w:rPr>
            <w:noProof/>
            <w:webHidden/>
          </w:rPr>
          <w:instrText xml:space="preserve"> PAGEREF _Toc369799105 \h </w:instrText>
        </w:r>
        <w:r w:rsidR="00A86874">
          <w:rPr>
            <w:noProof/>
            <w:webHidden/>
          </w:rPr>
        </w:r>
        <w:r w:rsidR="00A86874">
          <w:rPr>
            <w:noProof/>
            <w:webHidden/>
          </w:rPr>
          <w:fldChar w:fldCharType="separate"/>
        </w:r>
        <w:r w:rsidR="00BA0BE9">
          <w:rPr>
            <w:noProof/>
            <w:webHidden/>
          </w:rPr>
          <w:t>40</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06" w:history="1">
        <w:r w:rsidR="00A86874" w:rsidRPr="00FB6437">
          <w:rPr>
            <w:rStyle w:val="Hyperlink"/>
            <w:noProof/>
          </w:rPr>
          <w:t>4.5.2</w:t>
        </w:r>
        <w:r w:rsidR="00A86874">
          <w:rPr>
            <w:rFonts w:asciiTheme="minorHAnsi" w:eastAsiaTheme="minorEastAsia" w:hAnsiTheme="minorHAnsi" w:cstheme="minorBidi"/>
            <w:noProof/>
            <w:lang w:val="en-GB" w:eastAsia="en-GB"/>
          </w:rPr>
          <w:tab/>
        </w:r>
        <w:r w:rsidR="00A86874" w:rsidRPr="00FB6437">
          <w:rPr>
            <w:rStyle w:val="Hyperlink"/>
            <w:noProof/>
          </w:rPr>
          <w:t>Tully</w:t>
        </w:r>
        <w:r w:rsidR="00A86874">
          <w:rPr>
            <w:noProof/>
            <w:webHidden/>
          </w:rPr>
          <w:tab/>
        </w:r>
        <w:r w:rsidR="00A86874">
          <w:rPr>
            <w:noProof/>
            <w:webHidden/>
          </w:rPr>
          <w:fldChar w:fldCharType="begin"/>
        </w:r>
        <w:r w:rsidR="00A86874">
          <w:rPr>
            <w:noProof/>
            <w:webHidden/>
          </w:rPr>
          <w:instrText xml:space="preserve"> PAGEREF _Toc369799106 \h </w:instrText>
        </w:r>
        <w:r w:rsidR="00A86874">
          <w:rPr>
            <w:noProof/>
            <w:webHidden/>
          </w:rPr>
        </w:r>
        <w:r w:rsidR="00A86874">
          <w:rPr>
            <w:noProof/>
            <w:webHidden/>
          </w:rPr>
          <w:fldChar w:fldCharType="separate"/>
        </w:r>
        <w:r w:rsidR="00BA0BE9">
          <w:rPr>
            <w:noProof/>
            <w:webHidden/>
          </w:rPr>
          <w:t>44</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07" w:history="1">
        <w:r w:rsidR="00A86874" w:rsidRPr="00FB6437">
          <w:rPr>
            <w:rStyle w:val="Hyperlink"/>
            <w:noProof/>
          </w:rPr>
          <w:t>4.5.3</w:t>
        </w:r>
        <w:r w:rsidR="00A86874">
          <w:rPr>
            <w:rFonts w:asciiTheme="minorHAnsi" w:eastAsiaTheme="minorEastAsia" w:hAnsiTheme="minorHAnsi" w:cstheme="minorBidi"/>
            <w:noProof/>
            <w:lang w:val="en-GB" w:eastAsia="en-GB"/>
          </w:rPr>
          <w:tab/>
        </w:r>
        <w:r w:rsidR="00A86874" w:rsidRPr="00FB6437">
          <w:rPr>
            <w:rStyle w:val="Hyperlink"/>
            <w:noProof/>
          </w:rPr>
          <w:t>Tully - pesticide measurements</w:t>
        </w:r>
        <w:r w:rsidR="00A86874">
          <w:rPr>
            <w:noProof/>
            <w:webHidden/>
          </w:rPr>
          <w:tab/>
        </w:r>
        <w:r w:rsidR="00A86874">
          <w:rPr>
            <w:noProof/>
            <w:webHidden/>
          </w:rPr>
          <w:fldChar w:fldCharType="begin"/>
        </w:r>
        <w:r w:rsidR="00A86874">
          <w:rPr>
            <w:noProof/>
            <w:webHidden/>
          </w:rPr>
          <w:instrText xml:space="preserve"> PAGEREF _Toc369799107 \h </w:instrText>
        </w:r>
        <w:r w:rsidR="00A86874">
          <w:rPr>
            <w:noProof/>
            <w:webHidden/>
          </w:rPr>
        </w:r>
        <w:r w:rsidR="00A86874">
          <w:rPr>
            <w:noProof/>
            <w:webHidden/>
          </w:rPr>
          <w:fldChar w:fldCharType="separate"/>
        </w:r>
        <w:r w:rsidR="00BA0BE9">
          <w:rPr>
            <w:noProof/>
            <w:webHidden/>
          </w:rPr>
          <w:t>49</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08" w:history="1">
        <w:r w:rsidR="00A86874" w:rsidRPr="00FB6437">
          <w:rPr>
            <w:rStyle w:val="Hyperlink"/>
            <w:noProof/>
          </w:rPr>
          <w:t>4.5.4</w:t>
        </w:r>
        <w:r w:rsidR="00A86874">
          <w:rPr>
            <w:rFonts w:asciiTheme="minorHAnsi" w:eastAsiaTheme="minorEastAsia" w:hAnsiTheme="minorHAnsi" w:cstheme="minorBidi"/>
            <w:noProof/>
            <w:lang w:val="en-GB" w:eastAsia="en-GB"/>
          </w:rPr>
          <w:tab/>
        </w:r>
        <w:r w:rsidR="00A86874" w:rsidRPr="00FB6437">
          <w:rPr>
            <w:rStyle w:val="Hyperlink"/>
            <w:noProof/>
          </w:rPr>
          <w:t>Cape York</w:t>
        </w:r>
        <w:r w:rsidR="00A86874">
          <w:rPr>
            <w:noProof/>
            <w:webHidden/>
          </w:rPr>
          <w:tab/>
        </w:r>
        <w:r w:rsidR="00A86874">
          <w:rPr>
            <w:noProof/>
            <w:webHidden/>
          </w:rPr>
          <w:fldChar w:fldCharType="begin"/>
        </w:r>
        <w:r w:rsidR="00A86874">
          <w:rPr>
            <w:noProof/>
            <w:webHidden/>
          </w:rPr>
          <w:instrText xml:space="preserve"> PAGEREF _Toc369799108 \h </w:instrText>
        </w:r>
        <w:r w:rsidR="00A86874">
          <w:rPr>
            <w:noProof/>
            <w:webHidden/>
          </w:rPr>
        </w:r>
        <w:r w:rsidR="00A86874">
          <w:rPr>
            <w:noProof/>
            <w:webHidden/>
          </w:rPr>
          <w:fldChar w:fldCharType="separate"/>
        </w:r>
        <w:r w:rsidR="00BA0BE9">
          <w:rPr>
            <w:noProof/>
            <w:webHidden/>
          </w:rPr>
          <w:t>49</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09" w:history="1">
        <w:r w:rsidR="00A86874" w:rsidRPr="00FB6437">
          <w:rPr>
            <w:rStyle w:val="Hyperlink"/>
            <w:noProof/>
          </w:rPr>
          <w:t>4.6</w:t>
        </w:r>
        <w:r w:rsidR="00A86874">
          <w:rPr>
            <w:rFonts w:asciiTheme="minorHAnsi" w:eastAsiaTheme="minorEastAsia" w:hAnsiTheme="minorHAnsi" w:cstheme="minorBidi"/>
            <w:noProof/>
            <w:lang w:val="en-GB" w:eastAsia="en-GB"/>
          </w:rPr>
          <w:tab/>
        </w:r>
        <w:r w:rsidR="00A86874" w:rsidRPr="00FB6437">
          <w:rPr>
            <w:rStyle w:val="Hyperlink"/>
            <w:noProof/>
          </w:rPr>
          <w:t>Conclusions</w:t>
        </w:r>
        <w:r w:rsidR="00A86874">
          <w:rPr>
            <w:noProof/>
            <w:webHidden/>
          </w:rPr>
          <w:tab/>
        </w:r>
        <w:r w:rsidR="00A86874">
          <w:rPr>
            <w:noProof/>
            <w:webHidden/>
          </w:rPr>
          <w:fldChar w:fldCharType="begin"/>
        </w:r>
        <w:r w:rsidR="00A86874">
          <w:rPr>
            <w:noProof/>
            <w:webHidden/>
          </w:rPr>
          <w:instrText xml:space="preserve"> PAGEREF _Toc369799109 \h </w:instrText>
        </w:r>
        <w:r w:rsidR="00A86874">
          <w:rPr>
            <w:noProof/>
            <w:webHidden/>
          </w:rPr>
        </w:r>
        <w:r w:rsidR="00A86874">
          <w:rPr>
            <w:noProof/>
            <w:webHidden/>
          </w:rPr>
          <w:fldChar w:fldCharType="separate"/>
        </w:r>
        <w:r w:rsidR="00BA0BE9">
          <w:rPr>
            <w:noProof/>
            <w:webHidden/>
          </w:rPr>
          <w:t>51</w:t>
        </w:r>
        <w:r w:rsidR="00A86874">
          <w:rPr>
            <w:noProof/>
            <w:webHidden/>
          </w:rPr>
          <w:fldChar w:fldCharType="end"/>
        </w:r>
      </w:hyperlink>
    </w:p>
    <w:p w:rsidR="00A86874" w:rsidRDefault="00B22ECE">
      <w:pPr>
        <w:pStyle w:val="TOC1"/>
        <w:tabs>
          <w:tab w:val="left" w:pos="440"/>
          <w:tab w:val="right" w:leader="dot" w:pos="9016"/>
        </w:tabs>
        <w:rPr>
          <w:rFonts w:asciiTheme="minorHAnsi" w:eastAsiaTheme="minorEastAsia" w:hAnsiTheme="minorHAnsi" w:cstheme="minorBidi"/>
          <w:noProof/>
          <w:lang w:val="en-GB" w:eastAsia="en-GB"/>
        </w:rPr>
      </w:pPr>
      <w:hyperlink w:anchor="_Toc369799110" w:history="1">
        <w:r w:rsidR="00A86874" w:rsidRPr="00FB6437">
          <w:rPr>
            <w:rStyle w:val="Hyperlink"/>
            <w:noProof/>
          </w:rPr>
          <w:t>5</w:t>
        </w:r>
        <w:r w:rsidR="00A86874">
          <w:rPr>
            <w:rFonts w:asciiTheme="minorHAnsi" w:eastAsiaTheme="minorEastAsia" w:hAnsiTheme="minorHAnsi" w:cstheme="minorBidi"/>
            <w:noProof/>
            <w:lang w:val="en-GB" w:eastAsia="en-GB"/>
          </w:rPr>
          <w:tab/>
        </w:r>
        <w:r w:rsidR="00A86874" w:rsidRPr="00FB6437">
          <w:rPr>
            <w:rStyle w:val="Hyperlink"/>
            <w:noProof/>
          </w:rPr>
          <w:t>Focus catchment – Herbert</w:t>
        </w:r>
        <w:r w:rsidR="00A86874">
          <w:rPr>
            <w:noProof/>
            <w:webHidden/>
          </w:rPr>
          <w:tab/>
        </w:r>
        <w:r w:rsidR="00A86874">
          <w:rPr>
            <w:noProof/>
            <w:webHidden/>
          </w:rPr>
          <w:fldChar w:fldCharType="begin"/>
        </w:r>
        <w:r w:rsidR="00A86874">
          <w:rPr>
            <w:noProof/>
            <w:webHidden/>
          </w:rPr>
          <w:instrText xml:space="preserve"> PAGEREF _Toc369799110 \h </w:instrText>
        </w:r>
        <w:r w:rsidR="00A86874">
          <w:rPr>
            <w:noProof/>
            <w:webHidden/>
          </w:rPr>
        </w:r>
        <w:r w:rsidR="00A86874">
          <w:rPr>
            <w:noProof/>
            <w:webHidden/>
          </w:rPr>
          <w:fldChar w:fldCharType="separate"/>
        </w:r>
        <w:r w:rsidR="00BA0BE9">
          <w:rPr>
            <w:noProof/>
            <w:webHidden/>
          </w:rPr>
          <w:t>52</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11" w:history="1">
        <w:r w:rsidR="00A86874" w:rsidRPr="00FB6437">
          <w:rPr>
            <w:rStyle w:val="Hyperlink"/>
            <w:noProof/>
          </w:rPr>
          <w:t>5.1</w:t>
        </w:r>
        <w:r w:rsidR="00A86874">
          <w:rPr>
            <w:rFonts w:asciiTheme="minorHAnsi" w:eastAsiaTheme="minorEastAsia" w:hAnsiTheme="minorHAnsi" w:cstheme="minorBidi"/>
            <w:noProof/>
            <w:lang w:val="en-GB" w:eastAsia="en-GB"/>
          </w:rPr>
          <w:tab/>
        </w:r>
        <w:r w:rsidR="00A86874" w:rsidRPr="00FB6437">
          <w:rPr>
            <w:rStyle w:val="Hyperlink"/>
            <w:noProof/>
          </w:rPr>
          <w:t>Transect information</w:t>
        </w:r>
        <w:r w:rsidR="00A86874">
          <w:rPr>
            <w:noProof/>
            <w:webHidden/>
          </w:rPr>
          <w:tab/>
        </w:r>
        <w:r w:rsidR="00A86874">
          <w:rPr>
            <w:noProof/>
            <w:webHidden/>
          </w:rPr>
          <w:fldChar w:fldCharType="begin"/>
        </w:r>
        <w:r w:rsidR="00A86874">
          <w:rPr>
            <w:noProof/>
            <w:webHidden/>
          </w:rPr>
          <w:instrText xml:space="preserve"> PAGEREF _Toc369799111 \h </w:instrText>
        </w:r>
        <w:r w:rsidR="00A86874">
          <w:rPr>
            <w:noProof/>
            <w:webHidden/>
          </w:rPr>
        </w:r>
        <w:r w:rsidR="00A86874">
          <w:rPr>
            <w:noProof/>
            <w:webHidden/>
          </w:rPr>
          <w:fldChar w:fldCharType="separate"/>
        </w:r>
        <w:r w:rsidR="00BA0BE9">
          <w:rPr>
            <w:noProof/>
            <w:webHidden/>
          </w:rPr>
          <w:t>52</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12" w:history="1">
        <w:r w:rsidR="00A86874" w:rsidRPr="00FB6437">
          <w:rPr>
            <w:rStyle w:val="Hyperlink"/>
            <w:noProof/>
          </w:rPr>
          <w:t>5.2</w:t>
        </w:r>
        <w:r w:rsidR="00A86874">
          <w:rPr>
            <w:rFonts w:asciiTheme="minorHAnsi" w:eastAsiaTheme="minorEastAsia" w:hAnsiTheme="minorHAnsi" w:cstheme="minorBidi"/>
            <w:noProof/>
            <w:lang w:val="en-GB" w:eastAsia="en-GB"/>
          </w:rPr>
          <w:tab/>
        </w:r>
        <w:r w:rsidR="00A86874" w:rsidRPr="00FB6437">
          <w:rPr>
            <w:rStyle w:val="Hyperlink"/>
            <w:noProof/>
          </w:rPr>
          <w:t>Spatial variability</w:t>
        </w:r>
        <w:r w:rsidR="00A86874">
          <w:rPr>
            <w:noProof/>
            <w:webHidden/>
          </w:rPr>
          <w:tab/>
        </w:r>
        <w:r w:rsidR="00A86874">
          <w:rPr>
            <w:noProof/>
            <w:webHidden/>
          </w:rPr>
          <w:fldChar w:fldCharType="begin"/>
        </w:r>
        <w:r w:rsidR="00A86874">
          <w:rPr>
            <w:noProof/>
            <w:webHidden/>
          </w:rPr>
          <w:instrText xml:space="preserve"> PAGEREF _Toc369799112 \h </w:instrText>
        </w:r>
        <w:r w:rsidR="00A86874">
          <w:rPr>
            <w:noProof/>
            <w:webHidden/>
          </w:rPr>
        </w:r>
        <w:r w:rsidR="00A86874">
          <w:rPr>
            <w:noProof/>
            <w:webHidden/>
          </w:rPr>
          <w:fldChar w:fldCharType="separate"/>
        </w:r>
        <w:r w:rsidR="00BA0BE9">
          <w:rPr>
            <w:noProof/>
            <w:webHidden/>
          </w:rPr>
          <w:t>53</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13" w:history="1">
        <w:r w:rsidR="00A86874" w:rsidRPr="00FB6437">
          <w:rPr>
            <w:rStyle w:val="Hyperlink"/>
            <w:noProof/>
          </w:rPr>
          <w:t>5.3</w:t>
        </w:r>
        <w:r w:rsidR="00A86874">
          <w:rPr>
            <w:rFonts w:asciiTheme="minorHAnsi" w:eastAsiaTheme="minorEastAsia" w:hAnsiTheme="minorHAnsi" w:cstheme="minorBidi"/>
            <w:noProof/>
            <w:lang w:val="en-GB" w:eastAsia="en-GB"/>
          </w:rPr>
          <w:tab/>
        </w:r>
        <w:r w:rsidR="00A86874" w:rsidRPr="00FB6437">
          <w:rPr>
            <w:rStyle w:val="Hyperlink"/>
            <w:noProof/>
          </w:rPr>
          <w:t>Temporal variation in water quality data</w:t>
        </w:r>
        <w:r w:rsidR="00A86874">
          <w:rPr>
            <w:noProof/>
            <w:webHidden/>
          </w:rPr>
          <w:tab/>
        </w:r>
        <w:r w:rsidR="00A86874">
          <w:rPr>
            <w:noProof/>
            <w:webHidden/>
          </w:rPr>
          <w:fldChar w:fldCharType="begin"/>
        </w:r>
        <w:r w:rsidR="00A86874">
          <w:rPr>
            <w:noProof/>
            <w:webHidden/>
          </w:rPr>
          <w:instrText xml:space="preserve"> PAGEREF _Toc369799113 \h </w:instrText>
        </w:r>
        <w:r w:rsidR="00A86874">
          <w:rPr>
            <w:noProof/>
            <w:webHidden/>
          </w:rPr>
        </w:r>
        <w:r w:rsidR="00A86874">
          <w:rPr>
            <w:noProof/>
            <w:webHidden/>
          </w:rPr>
          <w:fldChar w:fldCharType="separate"/>
        </w:r>
        <w:r w:rsidR="00BA0BE9">
          <w:rPr>
            <w:noProof/>
            <w:webHidden/>
          </w:rPr>
          <w:t>54</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14" w:history="1">
        <w:r w:rsidR="00A86874" w:rsidRPr="00FB6437">
          <w:rPr>
            <w:rStyle w:val="Hyperlink"/>
            <w:noProof/>
          </w:rPr>
          <w:t>5.4</w:t>
        </w:r>
        <w:r w:rsidR="00A86874">
          <w:rPr>
            <w:rFonts w:asciiTheme="minorHAnsi" w:eastAsiaTheme="minorEastAsia" w:hAnsiTheme="minorHAnsi" w:cstheme="minorBidi"/>
            <w:noProof/>
            <w:lang w:val="en-GB" w:eastAsia="en-GB"/>
          </w:rPr>
          <w:tab/>
        </w:r>
        <w:r w:rsidR="00A86874" w:rsidRPr="00FB6437">
          <w:rPr>
            <w:rStyle w:val="Hyperlink"/>
            <w:noProof/>
          </w:rPr>
          <w:t>Pesticide monitoring results</w:t>
        </w:r>
        <w:r w:rsidR="00A86874">
          <w:rPr>
            <w:noProof/>
            <w:webHidden/>
          </w:rPr>
          <w:tab/>
        </w:r>
        <w:r w:rsidR="00A86874">
          <w:rPr>
            <w:noProof/>
            <w:webHidden/>
          </w:rPr>
          <w:fldChar w:fldCharType="begin"/>
        </w:r>
        <w:r w:rsidR="00A86874">
          <w:rPr>
            <w:noProof/>
            <w:webHidden/>
          </w:rPr>
          <w:instrText xml:space="preserve"> PAGEREF _Toc369799114 \h </w:instrText>
        </w:r>
        <w:r w:rsidR="00A86874">
          <w:rPr>
            <w:noProof/>
            <w:webHidden/>
          </w:rPr>
        </w:r>
        <w:r w:rsidR="00A86874">
          <w:rPr>
            <w:noProof/>
            <w:webHidden/>
          </w:rPr>
          <w:fldChar w:fldCharType="separate"/>
        </w:r>
        <w:r w:rsidR="00BA0BE9">
          <w:rPr>
            <w:noProof/>
            <w:webHidden/>
          </w:rPr>
          <w:t>64</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15" w:history="1">
        <w:r w:rsidR="00A86874" w:rsidRPr="00FB6437">
          <w:rPr>
            <w:rStyle w:val="Hyperlink"/>
            <w:noProof/>
          </w:rPr>
          <w:t>5.5</w:t>
        </w:r>
        <w:r w:rsidR="00A86874">
          <w:rPr>
            <w:rFonts w:asciiTheme="minorHAnsi" w:eastAsiaTheme="minorEastAsia" w:hAnsiTheme="minorHAnsi" w:cstheme="minorBidi"/>
            <w:noProof/>
            <w:lang w:val="en-GB" w:eastAsia="en-GB"/>
          </w:rPr>
          <w:tab/>
        </w:r>
        <w:r w:rsidR="00A86874" w:rsidRPr="00FB6437">
          <w:rPr>
            <w:rStyle w:val="Hyperlink"/>
            <w:noProof/>
          </w:rPr>
          <w:t>Conclusions</w:t>
        </w:r>
        <w:r w:rsidR="00A86874">
          <w:rPr>
            <w:noProof/>
            <w:webHidden/>
          </w:rPr>
          <w:tab/>
        </w:r>
        <w:r w:rsidR="00A86874">
          <w:rPr>
            <w:noProof/>
            <w:webHidden/>
          </w:rPr>
          <w:fldChar w:fldCharType="begin"/>
        </w:r>
        <w:r w:rsidR="00A86874">
          <w:rPr>
            <w:noProof/>
            <w:webHidden/>
          </w:rPr>
          <w:instrText xml:space="preserve"> PAGEREF _Toc369799115 \h </w:instrText>
        </w:r>
        <w:r w:rsidR="00A86874">
          <w:rPr>
            <w:noProof/>
            <w:webHidden/>
          </w:rPr>
        </w:r>
        <w:r w:rsidR="00A86874">
          <w:rPr>
            <w:noProof/>
            <w:webHidden/>
          </w:rPr>
          <w:fldChar w:fldCharType="separate"/>
        </w:r>
        <w:r w:rsidR="00BA0BE9">
          <w:rPr>
            <w:noProof/>
            <w:webHidden/>
          </w:rPr>
          <w:t>65</w:t>
        </w:r>
        <w:r w:rsidR="00A86874">
          <w:rPr>
            <w:noProof/>
            <w:webHidden/>
          </w:rPr>
          <w:fldChar w:fldCharType="end"/>
        </w:r>
      </w:hyperlink>
    </w:p>
    <w:p w:rsidR="00A86874" w:rsidRDefault="00B22ECE">
      <w:pPr>
        <w:pStyle w:val="TOC1"/>
        <w:tabs>
          <w:tab w:val="left" w:pos="440"/>
          <w:tab w:val="right" w:leader="dot" w:pos="9016"/>
        </w:tabs>
        <w:rPr>
          <w:rFonts w:asciiTheme="minorHAnsi" w:eastAsiaTheme="minorEastAsia" w:hAnsiTheme="minorHAnsi" w:cstheme="minorBidi"/>
          <w:noProof/>
          <w:lang w:val="en-GB" w:eastAsia="en-GB"/>
        </w:rPr>
      </w:pPr>
      <w:hyperlink w:anchor="_Toc369799116" w:history="1">
        <w:r w:rsidR="00A86874" w:rsidRPr="00FB6437">
          <w:rPr>
            <w:rStyle w:val="Hyperlink"/>
            <w:noProof/>
          </w:rPr>
          <w:t>6</w:t>
        </w:r>
        <w:r w:rsidR="00A86874">
          <w:rPr>
            <w:rFonts w:asciiTheme="minorHAnsi" w:eastAsiaTheme="minorEastAsia" w:hAnsiTheme="minorHAnsi" w:cstheme="minorBidi"/>
            <w:noProof/>
            <w:lang w:val="en-GB" w:eastAsia="en-GB"/>
          </w:rPr>
          <w:tab/>
        </w:r>
        <w:r w:rsidR="00A86874" w:rsidRPr="00FB6437">
          <w:rPr>
            <w:rStyle w:val="Hyperlink"/>
            <w:noProof/>
          </w:rPr>
          <w:t>GBR flood plumes</w:t>
        </w:r>
        <w:r w:rsidR="00A86874">
          <w:rPr>
            <w:noProof/>
            <w:webHidden/>
          </w:rPr>
          <w:tab/>
        </w:r>
        <w:r w:rsidR="00A86874">
          <w:rPr>
            <w:noProof/>
            <w:webHidden/>
          </w:rPr>
          <w:fldChar w:fldCharType="begin"/>
        </w:r>
        <w:r w:rsidR="00A86874">
          <w:rPr>
            <w:noProof/>
            <w:webHidden/>
          </w:rPr>
          <w:instrText xml:space="preserve"> PAGEREF _Toc369799116 \h </w:instrText>
        </w:r>
        <w:r w:rsidR="00A86874">
          <w:rPr>
            <w:noProof/>
            <w:webHidden/>
          </w:rPr>
        </w:r>
        <w:r w:rsidR="00A86874">
          <w:rPr>
            <w:noProof/>
            <w:webHidden/>
          </w:rPr>
          <w:fldChar w:fldCharType="separate"/>
        </w:r>
        <w:r w:rsidR="00BA0BE9">
          <w:rPr>
            <w:noProof/>
            <w:webHidden/>
          </w:rPr>
          <w:t>66</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17" w:history="1">
        <w:r w:rsidR="00A86874" w:rsidRPr="00FB6437">
          <w:rPr>
            <w:rStyle w:val="Hyperlink"/>
            <w:noProof/>
          </w:rPr>
          <w:t>6.1</w:t>
        </w:r>
        <w:r w:rsidR="00A86874">
          <w:rPr>
            <w:rFonts w:asciiTheme="minorHAnsi" w:eastAsiaTheme="minorEastAsia" w:hAnsiTheme="minorHAnsi" w:cstheme="minorBidi"/>
            <w:noProof/>
            <w:lang w:val="en-GB" w:eastAsia="en-GB"/>
          </w:rPr>
          <w:tab/>
        </w:r>
        <w:r w:rsidR="00A86874" w:rsidRPr="00FB6437">
          <w:rPr>
            <w:rStyle w:val="Hyperlink"/>
            <w:noProof/>
          </w:rPr>
          <w:t>Introduction</w:t>
        </w:r>
        <w:r w:rsidR="00A86874">
          <w:rPr>
            <w:noProof/>
            <w:webHidden/>
          </w:rPr>
          <w:tab/>
        </w:r>
        <w:r w:rsidR="00A86874">
          <w:rPr>
            <w:noProof/>
            <w:webHidden/>
          </w:rPr>
          <w:fldChar w:fldCharType="begin"/>
        </w:r>
        <w:r w:rsidR="00A86874">
          <w:rPr>
            <w:noProof/>
            <w:webHidden/>
          </w:rPr>
          <w:instrText xml:space="preserve"> PAGEREF _Toc369799117 \h </w:instrText>
        </w:r>
        <w:r w:rsidR="00A86874">
          <w:rPr>
            <w:noProof/>
            <w:webHidden/>
          </w:rPr>
        </w:r>
        <w:r w:rsidR="00A86874">
          <w:rPr>
            <w:noProof/>
            <w:webHidden/>
          </w:rPr>
          <w:fldChar w:fldCharType="separate"/>
        </w:r>
        <w:r w:rsidR="00BA0BE9">
          <w:rPr>
            <w:noProof/>
            <w:webHidden/>
          </w:rPr>
          <w:t>66</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18" w:history="1">
        <w:r w:rsidR="00A86874" w:rsidRPr="00FB6437">
          <w:rPr>
            <w:rStyle w:val="Hyperlink"/>
            <w:noProof/>
          </w:rPr>
          <w:t>6.2</w:t>
        </w:r>
        <w:r w:rsidR="00A86874">
          <w:rPr>
            <w:rFonts w:asciiTheme="minorHAnsi" w:eastAsiaTheme="minorEastAsia" w:hAnsiTheme="minorHAnsi" w:cstheme="minorBidi"/>
            <w:noProof/>
            <w:lang w:val="en-GB" w:eastAsia="en-GB"/>
          </w:rPr>
          <w:tab/>
        </w:r>
        <w:r w:rsidR="00A86874" w:rsidRPr="00FB6437">
          <w:rPr>
            <w:rStyle w:val="Hyperlink"/>
            <w:noProof/>
          </w:rPr>
          <w:t>Remote sensing /GIS methodologies</w:t>
        </w:r>
        <w:r w:rsidR="00A86874">
          <w:rPr>
            <w:noProof/>
            <w:webHidden/>
          </w:rPr>
          <w:tab/>
        </w:r>
        <w:r w:rsidR="00A86874">
          <w:rPr>
            <w:noProof/>
            <w:webHidden/>
          </w:rPr>
          <w:fldChar w:fldCharType="begin"/>
        </w:r>
        <w:r w:rsidR="00A86874">
          <w:rPr>
            <w:noProof/>
            <w:webHidden/>
          </w:rPr>
          <w:instrText xml:space="preserve"> PAGEREF _Toc369799118 \h </w:instrText>
        </w:r>
        <w:r w:rsidR="00A86874">
          <w:rPr>
            <w:noProof/>
            <w:webHidden/>
          </w:rPr>
        </w:r>
        <w:r w:rsidR="00A86874">
          <w:rPr>
            <w:noProof/>
            <w:webHidden/>
          </w:rPr>
          <w:fldChar w:fldCharType="separate"/>
        </w:r>
        <w:r w:rsidR="00BA0BE9">
          <w:rPr>
            <w:noProof/>
            <w:webHidden/>
          </w:rPr>
          <w:t>66</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19" w:history="1">
        <w:r w:rsidR="00A86874" w:rsidRPr="00FB6437">
          <w:rPr>
            <w:rStyle w:val="Hyperlink"/>
            <w:noProof/>
          </w:rPr>
          <w:t>6.3</w:t>
        </w:r>
        <w:r w:rsidR="00A86874">
          <w:rPr>
            <w:rFonts w:asciiTheme="minorHAnsi" w:eastAsiaTheme="minorEastAsia" w:hAnsiTheme="minorHAnsi" w:cstheme="minorBidi"/>
            <w:noProof/>
            <w:lang w:val="en-GB" w:eastAsia="en-GB"/>
          </w:rPr>
          <w:tab/>
        </w:r>
        <w:r w:rsidR="00A86874" w:rsidRPr="00FB6437">
          <w:rPr>
            <w:rStyle w:val="Hyperlink"/>
            <w:noProof/>
          </w:rPr>
          <w:t>Mapping outputs</w:t>
        </w:r>
        <w:r w:rsidR="00A86874">
          <w:rPr>
            <w:noProof/>
            <w:webHidden/>
          </w:rPr>
          <w:tab/>
        </w:r>
        <w:r w:rsidR="00A86874">
          <w:rPr>
            <w:noProof/>
            <w:webHidden/>
          </w:rPr>
          <w:fldChar w:fldCharType="begin"/>
        </w:r>
        <w:r w:rsidR="00A86874">
          <w:rPr>
            <w:noProof/>
            <w:webHidden/>
          </w:rPr>
          <w:instrText xml:space="preserve"> PAGEREF _Toc369799119 \h </w:instrText>
        </w:r>
        <w:r w:rsidR="00A86874">
          <w:rPr>
            <w:noProof/>
            <w:webHidden/>
          </w:rPr>
        </w:r>
        <w:r w:rsidR="00A86874">
          <w:rPr>
            <w:noProof/>
            <w:webHidden/>
          </w:rPr>
          <w:fldChar w:fldCharType="separate"/>
        </w:r>
        <w:r w:rsidR="00BA0BE9">
          <w:rPr>
            <w:noProof/>
            <w:webHidden/>
          </w:rPr>
          <w:t>69</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20" w:history="1">
        <w:r w:rsidR="00A86874" w:rsidRPr="00FB6437">
          <w:rPr>
            <w:rStyle w:val="Hyperlink"/>
            <w:noProof/>
          </w:rPr>
          <w:t>6.4</w:t>
        </w:r>
        <w:r w:rsidR="00A86874">
          <w:rPr>
            <w:rFonts w:asciiTheme="minorHAnsi" w:eastAsiaTheme="minorEastAsia" w:hAnsiTheme="minorHAnsi" w:cstheme="minorBidi"/>
            <w:noProof/>
            <w:lang w:val="en-GB" w:eastAsia="en-GB"/>
          </w:rPr>
          <w:tab/>
        </w:r>
        <w:r w:rsidR="00A86874" w:rsidRPr="00FB6437">
          <w:rPr>
            <w:rStyle w:val="Hyperlink"/>
            <w:noProof/>
          </w:rPr>
          <w:t>Overview of methods</w:t>
        </w:r>
        <w:r w:rsidR="00A86874">
          <w:rPr>
            <w:noProof/>
            <w:webHidden/>
          </w:rPr>
          <w:tab/>
        </w:r>
        <w:r w:rsidR="00A86874">
          <w:rPr>
            <w:noProof/>
            <w:webHidden/>
          </w:rPr>
          <w:fldChar w:fldCharType="begin"/>
        </w:r>
        <w:r w:rsidR="00A86874">
          <w:rPr>
            <w:noProof/>
            <w:webHidden/>
          </w:rPr>
          <w:instrText xml:space="preserve"> PAGEREF _Toc369799120 \h </w:instrText>
        </w:r>
        <w:r w:rsidR="00A86874">
          <w:rPr>
            <w:noProof/>
            <w:webHidden/>
          </w:rPr>
        </w:r>
        <w:r w:rsidR="00A86874">
          <w:rPr>
            <w:noProof/>
            <w:webHidden/>
          </w:rPr>
          <w:fldChar w:fldCharType="separate"/>
        </w:r>
        <w:r w:rsidR="00BA0BE9">
          <w:rPr>
            <w:noProof/>
            <w:webHidden/>
          </w:rPr>
          <w:t>69</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21" w:history="1">
        <w:r w:rsidR="00A86874" w:rsidRPr="00FB6437">
          <w:rPr>
            <w:rStyle w:val="Hyperlink"/>
            <w:noProof/>
          </w:rPr>
          <w:t>6.4.1</w:t>
        </w:r>
        <w:r w:rsidR="00A86874">
          <w:rPr>
            <w:rFonts w:asciiTheme="minorHAnsi" w:eastAsiaTheme="minorEastAsia" w:hAnsiTheme="minorHAnsi" w:cstheme="minorBidi"/>
            <w:noProof/>
            <w:lang w:val="en-GB" w:eastAsia="en-GB"/>
          </w:rPr>
          <w:tab/>
        </w:r>
        <w:r w:rsidR="00A86874" w:rsidRPr="00FB6437">
          <w:rPr>
            <w:rStyle w:val="Hyperlink"/>
            <w:noProof/>
          </w:rPr>
          <w:t>Full extent plume maps (qualitative and quantitative methods)</w:t>
        </w:r>
        <w:r w:rsidR="00A86874">
          <w:rPr>
            <w:noProof/>
            <w:webHidden/>
          </w:rPr>
          <w:tab/>
        </w:r>
        <w:r w:rsidR="00A86874">
          <w:rPr>
            <w:noProof/>
            <w:webHidden/>
          </w:rPr>
          <w:fldChar w:fldCharType="begin"/>
        </w:r>
        <w:r w:rsidR="00A86874">
          <w:rPr>
            <w:noProof/>
            <w:webHidden/>
          </w:rPr>
          <w:instrText xml:space="preserve"> PAGEREF _Toc369799121 \h </w:instrText>
        </w:r>
        <w:r w:rsidR="00A86874">
          <w:rPr>
            <w:noProof/>
            <w:webHidden/>
          </w:rPr>
        </w:r>
        <w:r w:rsidR="00A86874">
          <w:rPr>
            <w:noProof/>
            <w:webHidden/>
          </w:rPr>
          <w:fldChar w:fldCharType="separate"/>
        </w:r>
        <w:r w:rsidR="00BA0BE9">
          <w:rPr>
            <w:noProof/>
            <w:webHidden/>
          </w:rPr>
          <w:t>69</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22" w:history="1">
        <w:r w:rsidR="00A86874" w:rsidRPr="00FB6437">
          <w:rPr>
            <w:rStyle w:val="Hyperlink"/>
            <w:noProof/>
          </w:rPr>
          <w:t>6.4.2</w:t>
        </w:r>
        <w:r w:rsidR="00A86874">
          <w:rPr>
            <w:rFonts w:asciiTheme="minorHAnsi" w:eastAsiaTheme="minorEastAsia" w:hAnsiTheme="minorHAnsi" w:cstheme="minorBidi"/>
            <w:noProof/>
            <w:lang w:val="en-GB" w:eastAsia="en-GB"/>
          </w:rPr>
          <w:tab/>
        </w:r>
        <w:r w:rsidR="00A86874" w:rsidRPr="00FB6437">
          <w:rPr>
            <w:rStyle w:val="Hyperlink"/>
            <w:noProof/>
          </w:rPr>
          <w:t>Plume water type maps (qualitative and quantitative methods)</w:t>
        </w:r>
        <w:r w:rsidR="00A86874">
          <w:rPr>
            <w:noProof/>
            <w:webHidden/>
          </w:rPr>
          <w:tab/>
        </w:r>
        <w:r w:rsidR="00A86874">
          <w:rPr>
            <w:noProof/>
            <w:webHidden/>
          </w:rPr>
          <w:fldChar w:fldCharType="begin"/>
        </w:r>
        <w:r w:rsidR="00A86874">
          <w:rPr>
            <w:noProof/>
            <w:webHidden/>
          </w:rPr>
          <w:instrText xml:space="preserve"> PAGEREF _Toc369799122 \h </w:instrText>
        </w:r>
        <w:r w:rsidR="00A86874">
          <w:rPr>
            <w:noProof/>
            <w:webHidden/>
          </w:rPr>
        </w:r>
        <w:r w:rsidR="00A86874">
          <w:rPr>
            <w:noProof/>
            <w:webHidden/>
          </w:rPr>
          <w:fldChar w:fldCharType="separate"/>
        </w:r>
        <w:r w:rsidR="00BA0BE9">
          <w:rPr>
            <w:noProof/>
            <w:webHidden/>
          </w:rPr>
          <w:t>70</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23" w:history="1">
        <w:r w:rsidR="00A86874" w:rsidRPr="00FB6437">
          <w:rPr>
            <w:rStyle w:val="Hyperlink"/>
            <w:noProof/>
          </w:rPr>
          <w:t>6.4.3</w:t>
        </w:r>
        <w:r w:rsidR="00A86874">
          <w:rPr>
            <w:rFonts w:asciiTheme="minorHAnsi" w:eastAsiaTheme="minorEastAsia" w:hAnsiTheme="minorHAnsi" w:cstheme="minorBidi"/>
            <w:noProof/>
            <w:lang w:val="en-GB" w:eastAsia="en-GB"/>
          </w:rPr>
          <w:tab/>
        </w:r>
        <w:r w:rsidR="00A86874" w:rsidRPr="00FB6437">
          <w:rPr>
            <w:rStyle w:val="Hyperlink"/>
            <w:noProof/>
          </w:rPr>
          <w:t>Annual frequency of occurrence of plumes (qualitative and quantitative methods)</w:t>
        </w:r>
        <w:r w:rsidR="00A86874">
          <w:rPr>
            <w:noProof/>
            <w:webHidden/>
          </w:rPr>
          <w:tab/>
        </w:r>
        <w:r w:rsidR="00A86874">
          <w:rPr>
            <w:noProof/>
            <w:webHidden/>
          </w:rPr>
          <w:fldChar w:fldCharType="begin"/>
        </w:r>
        <w:r w:rsidR="00A86874">
          <w:rPr>
            <w:noProof/>
            <w:webHidden/>
          </w:rPr>
          <w:instrText xml:space="preserve"> PAGEREF _Toc369799123 \h </w:instrText>
        </w:r>
        <w:r w:rsidR="00A86874">
          <w:rPr>
            <w:noProof/>
            <w:webHidden/>
          </w:rPr>
        </w:r>
        <w:r w:rsidR="00A86874">
          <w:rPr>
            <w:noProof/>
            <w:webHidden/>
          </w:rPr>
          <w:fldChar w:fldCharType="separate"/>
        </w:r>
        <w:r w:rsidR="00BA0BE9">
          <w:rPr>
            <w:noProof/>
            <w:webHidden/>
          </w:rPr>
          <w:t>73</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24" w:history="1">
        <w:r w:rsidR="00A86874" w:rsidRPr="00FB6437">
          <w:rPr>
            <w:rStyle w:val="Hyperlink"/>
            <w:noProof/>
          </w:rPr>
          <w:t>6.4.4</w:t>
        </w:r>
        <w:r w:rsidR="00A86874">
          <w:rPr>
            <w:rFonts w:asciiTheme="minorHAnsi" w:eastAsiaTheme="minorEastAsia" w:hAnsiTheme="minorHAnsi" w:cstheme="minorBidi"/>
            <w:noProof/>
            <w:lang w:val="en-GB" w:eastAsia="en-GB"/>
          </w:rPr>
          <w:tab/>
        </w:r>
        <w:r w:rsidR="00A86874" w:rsidRPr="00FB6437">
          <w:rPr>
            <w:rStyle w:val="Hyperlink"/>
            <w:noProof/>
          </w:rPr>
          <w:t>Annual frequency of occurrence of plume water types (qualitative method)</w:t>
        </w:r>
        <w:r w:rsidR="00A86874">
          <w:rPr>
            <w:noProof/>
            <w:webHidden/>
          </w:rPr>
          <w:tab/>
        </w:r>
        <w:r w:rsidR="00A86874">
          <w:rPr>
            <w:noProof/>
            <w:webHidden/>
          </w:rPr>
          <w:fldChar w:fldCharType="begin"/>
        </w:r>
        <w:r w:rsidR="00A86874">
          <w:rPr>
            <w:noProof/>
            <w:webHidden/>
          </w:rPr>
          <w:instrText xml:space="preserve"> PAGEREF _Toc369799124 \h </w:instrText>
        </w:r>
        <w:r w:rsidR="00A86874">
          <w:rPr>
            <w:noProof/>
            <w:webHidden/>
          </w:rPr>
        </w:r>
        <w:r w:rsidR="00A86874">
          <w:rPr>
            <w:noProof/>
            <w:webHidden/>
          </w:rPr>
          <w:fldChar w:fldCharType="separate"/>
        </w:r>
        <w:r w:rsidR="00BA0BE9">
          <w:rPr>
            <w:noProof/>
            <w:webHidden/>
          </w:rPr>
          <w:t>73</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25" w:history="1">
        <w:r w:rsidR="00A86874" w:rsidRPr="00FB6437">
          <w:rPr>
            <w:rStyle w:val="Hyperlink"/>
            <w:noProof/>
          </w:rPr>
          <w:t>6.4.5</w:t>
        </w:r>
        <w:r w:rsidR="00A86874">
          <w:rPr>
            <w:rFonts w:asciiTheme="minorHAnsi" w:eastAsiaTheme="minorEastAsia" w:hAnsiTheme="minorHAnsi" w:cstheme="minorBidi"/>
            <w:noProof/>
            <w:lang w:val="en-GB" w:eastAsia="en-GB"/>
          </w:rPr>
          <w:tab/>
        </w:r>
        <w:r w:rsidR="00A86874" w:rsidRPr="00FB6437">
          <w:rPr>
            <w:rStyle w:val="Hyperlink"/>
            <w:noProof/>
          </w:rPr>
          <w:t>Annual exposure maps to pollutants (DIN and TSS)</w:t>
        </w:r>
        <w:r w:rsidR="00A86874">
          <w:rPr>
            <w:noProof/>
            <w:webHidden/>
          </w:rPr>
          <w:tab/>
        </w:r>
        <w:r w:rsidR="00A86874">
          <w:rPr>
            <w:noProof/>
            <w:webHidden/>
          </w:rPr>
          <w:fldChar w:fldCharType="begin"/>
        </w:r>
        <w:r w:rsidR="00A86874">
          <w:rPr>
            <w:noProof/>
            <w:webHidden/>
          </w:rPr>
          <w:instrText xml:space="preserve"> PAGEREF _Toc369799125 \h </w:instrText>
        </w:r>
        <w:r w:rsidR="00A86874">
          <w:rPr>
            <w:noProof/>
            <w:webHidden/>
          </w:rPr>
        </w:r>
        <w:r w:rsidR="00A86874">
          <w:rPr>
            <w:noProof/>
            <w:webHidden/>
          </w:rPr>
          <w:fldChar w:fldCharType="separate"/>
        </w:r>
        <w:r w:rsidR="00BA0BE9">
          <w:rPr>
            <w:noProof/>
            <w:webHidden/>
          </w:rPr>
          <w:t>73</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26" w:history="1">
        <w:r w:rsidR="00A86874" w:rsidRPr="00FB6437">
          <w:rPr>
            <w:rStyle w:val="Hyperlink"/>
            <w:noProof/>
          </w:rPr>
          <w:t>6.4.6</w:t>
        </w:r>
        <w:r w:rsidR="00A86874">
          <w:rPr>
            <w:rFonts w:asciiTheme="minorHAnsi" w:eastAsiaTheme="minorEastAsia" w:hAnsiTheme="minorHAnsi" w:cstheme="minorBidi"/>
            <w:noProof/>
            <w:lang w:val="en-GB" w:eastAsia="en-GB"/>
          </w:rPr>
          <w:tab/>
        </w:r>
        <w:r w:rsidR="00A86874" w:rsidRPr="00FB6437">
          <w:rPr>
            <w:rStyle w:val="Hyperlink"/>
            <w:noProof/>
          </w:rPr>
          <w:t>Long-term exposure maps to pollutants (qualitative method)</w:t>
        </w:r>
        <w:r w:rsidR="00A86874">
          <w:rPr>
            <w:noProof/>
            <w:webHidden/>
          </w:rPr>
          <w:tab/>
        </w:r>
        <w:r w:rsidR="00A86874">
          <w:rPr>
            <w:noProof/>
            <w:webHidden/>
          </w:rPr>
          <w:fldChar w:fldCharType="begin"/>
        </w:r>
        <w:r w:rsidR="00A86874">
          <w:rPr>
            <w:noProof/>
            <w:webHidden/>
          </w:rPr>
          <w:instrText xml:space="preserve"> PAGEREF _Toc369799126 \h </w:instrText>
        </w:r>
        <w:r w:rsidR="00A86874">
          <w:rPr>
            <w:noProof/>
            <w:webHidden/>
          </w:rPr>
        </w:r>
        <w:r w:rsidR="00A86874">
          <w:rPr>
            <w:noProof/>
            <w:webHidden/>
          </w:rPr>
          <w:fldChar w:fldCharType="separate"/>
        </w:r>
        <w:r w:rsidR="00BA0BE9">
          <w:rPr>
            <w:noProof/>
            <w:webHidden/>
          </w:rPr>
          <w:t>77</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27" w:history="1">
        <w:r w:rsidR="00A86874" w:rsidRPr="00FB6437">
          <w:rPr>
            <w:rStyle w:val="Hyperlink"/>
            <w:noProof/>
          </w:rPr>
          <w:t>6.4.7</w:t>
        </w:r>
        <w:r w:rsidR="00A86874">
          <w:rPr>
            <w:rFonts w:asciiTheme="minorHAnsi" w:eastAsiaTheme="minorEastAsia" w:hAnsiTheme="minorHAnsi" w:cstheme="minorBidi"/>
            <w:noProof/>
            <w:lang w:val="en-GB" w:eastAsia="en-GB"/>
          </w:rPr>
          <w:tab/>
        </w:r>
        <w:r w:rsidR="00A86874" w:rsidRPr="00FB6437">
          <w:rPr>
            <w:rStyle w:val="Hyperlink"/>
            <w:noProof/>
          </w:rPr>
          <w:t>Exposure of GBR and marine ecosystems to plumes and pollutants (TSS and DIN) (from the qualitative outputs).</w:t>
        </w:r>
        <w:r w:rsidR="00A86874">
          <w:rPr>
            <w:noProof/>
            <w:webHidden/>
          </w:rPr>
          <w:tab/>
        </w:r>
        <w:r w:rsidR="00A86874">
          <w:rPr>
            <w:noProof/>
            <w:webHidden/>
          </w:rPr>
          <w:fldChar w:fldCharType="begin"/>
        </w:r>
        <w:r w:rsidR="00A86874">
          <w:rPr>
            <w:noProof/>
            <w:webHidden/>
          </w:rPr>
          <w:instrText xml:space="preserve"> PAGEREF _Toc369799127 \h </w:instrText>
        </w:r>
        <w:r w:rsidR="00A86874">
          <w:rPr>
            <w:noProof/>
            <w:webHidden/>
          </w:rPr>
        </w:r>
        <w:r w:rsidR="00A86874">
          <w:rPr>
            <w:noProof/>
            <w:webHidden/>
          </w:rPr>
          <w:fldChar w:fldCharType="separate"/>
        </w:r>
        <w:r w:rsidR="00BA0BE9">
          <w:rPr>
            <w:noProof/>
            <w:webHidden/>
          </w:rPr>
          <w:t>77</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28" w:history="1">
        <w:r w:rsidR="00A86874" w:rsidRPr="00FB6437">
          <w:rPr>
            <w:rStyle w:val="Hyperlink"/>
            <w:noProof/>
          </w:rPr>
          <w:t>6.5</w:t>
        </w:r>
        <w:r w:rsidR="00A86874">
          <w:rPr>
            <w:rFonts w:asciiTheme="minorHAnsi" w:eastAsiaTheme="minorEastAsia" w:hAnsiTheme="minorHAnsi" w:cstheme="minorBidi"/>
            <w:noProof/>
            <w:lang w:val="en-GB" w:eastAsia="en-GB"/>
          </w:rPr>
          <w:tab/>
        </w:r>
        <w:r w:rsidR="00A86874" w:rsidRPr="00FB6437">
          <w:rPr>
            <w:rStyle w:val="Hyperlink"/>
            <w:noProof/>
          </w:rPr>
          <w:t>Results</w:t>
        </w:r>
        <w:r w:rsidR="00A86874">
          <w:rPr>
            <w:noProof/>
            <w:webHidden/>
          </w:rPr>
          <w:tab/>
        </w:r>
        <w:r w:rsidR="00A86874">
          <w:rPr>
            <w:noProof/>
            <w:webHidden/>
          </w:rPr>
          <w:fldChar w:fldCharType="begin"/>
        </w:r>
        <w:r w:rsidR="00A86874">
          <w:rPr>
            <w:noProof/>
            <w:webHidden/>
          </w:rPr>
          <w:instrText xml:space="preserve"> PAGEREF _Toc369799128 \h </w:instrText>
        </w:r>
        <w:r w:rsidR="00A86874">
          <w:rPr>
            <w:noProof/>
            <w:webHidden/>
          </w:rPr>
        </w:r>
        <w:r w:rsidR="00A86874">
          <w:rPr>
            <w:noProof/>
            <w:webHidden/>
          </w:rPr>
          <w:fldChar w:fldCharType="separate"/>
        </w:r>
        <w:r w:rsidR="00BA0BE9">
          <w:rPr>
            <w:noProof/>
            <w:webHidden/>
          </w:rPr>
          <w:t>78</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29" w:history="1">
        <w:r w:rsidR="00A86874" w:rsidRPr="00FB6437">
          <w:rPr>
            <w:rStyle w:val="Hyperlink"/>
            <w:noProof/>
          </w:rPr>
          <w:t>6.5.1</w:t>
        </w:r>
        <w:r w:rsidR="00A86874">
          <w:rPr>
            <w:rFonts w:asciiTheme="minorHAnsi" w:eastAsiaTheme="minorEastAsia" w:hAnsiTheme="minorHAnsi" w:cstheme="minorBidi"/>
            <w:noProof/>
            <w:lang w:val="en-GB" w:eastAsia="en-GB"/>
          </w:rPr>
          <w:tab/>
        </w:r>
        <w:r w:rsidR="00A86874" w:rsidRPr="00FB6437">
          <w:rPr>
            <w:rStyle w:val="Hyperlink"/>
            <w:noProof/>
          </w:rPr>
          <w:t>Movement and frequency of flood plume waters in GBR</w:t>
        </w:r>
        <w:r w:rsidR="00A86874">
          <w:rPr>
            <w:noProof/>
            <w:webHidden/>
          </w:rPr>
          <w:tab/>
        </w:r>
        <w:r w:rsidR="00A86874">
          <w:rPr>
            <w:noProof/>
            <w:webHidden/>
          </w:rPr>
          <w:fldChar w:fldCharType="begin"/>
        </w:r>
        <w:r w:rsidR="00A86874">
          <w:rPr>
            <w:noProof/>
            <w:webHidden/>
          </w:rPr>
          <w:instrText xml:space="preserve"> PAGEREF _Toc369799129 \h </w:instrText>
        </w:r>
        <w:r w:rsidR="00A86874">
          <w:rPr>
            <w:noProof/>
            <w:webHidden/>
          </w:rPr>
        </w:r>
        <w:r w:rsidR="00A86874">
          <w:rPr>
            <w:noProof/>
            <w:webHidden/>
          </w:rPr>
          <w:fldChar w:fldCharType="separate"/>
        </w:r>
        <w:r w:rsidR="00BA0BE9">
          <w:rPr>
            <w:noProof/>
            <w:webHidden/>
          </w:rPr>
          <w:t>78</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30" w:history="1">
        <w:r w:rsidR="00A86874" w:rsidRPr="00FB6437">
          <w:rPr>
            <w:rStyle w:val="Hyperlink"/>
            <w:noProof/>
          </w:rPr>
          <w:t>6.5.2</w:t>
        </w:r>
        <w:r w:rsidR="00A86874">
          <w:rPr>
            <w:rFonts w:asciiTheme="minorHAnsi" w:eastAsiaTheme="minorEastAsia" w:hAnsiTheme="minorHAnsi" w:cstheme="minorBidi"/>
            <w:noProof/>
            <w:lang w:val="en-GB" w:eastAsia="en-GB"/>
          </w:rPr>
          <w:tab/>
        </w:r>
        <w:r w:rsidR="00A86874" w:rsidRPr="00FB6437">
          <w:rPr>
            <w:rStyle w:val="Hyperlink"/>
            <w:noProof/>
          </w:rPr>
          <w:t>Plume water type maps</w:t>
        </w:r>
        <w:r w:rsidR="00A86874">
          <w:rPr>
            <w:noProof/>
            <w:webHidden/>
          </w:rPr>
          <w:tab/>
        </w:r>
        <w:r w:rsidR="00A86874">
          <w:rPr>
            <w:noProof/>
            <w:webHidden/>
          </w:rPr>
          <w:fldChar w:fldCharType="begin"/>
        </w:r>
        <w:r w:rsidR="00A86874">
          <w:rPr>
            <w:noProof/>
            <w:webHidden/>
          </w:rPr>
          <w:instrText xml:space="preserve"> PAGEREF _Toc369799130 \h </w:instrText>
        </w:r>
        <w:r w:rsidR="00A86874">
          <w:rPr>
            <w:noProof/>
            <w:webHidden/>
          </w:rPr>
        </w:r>
        <w:r w:rsidR="00A86874">
          <w:rPr>
            <w:noProof/>
            <w:webHidden/>
          </w:rPr>
          <w:fldChar w:fldCharType="separate"/>
        </w:r>
        <w:r w:rsidR="00BA0BE9">
          <w:rPr>
            <w:noProof/>
            <w:webHidden/>
          </w:rPr>
          <w:t>81</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31" w:history="1">
        <w:r w:rsidR="00A86874" w:rsidRPr="00FB6437">
          <w:rPr>
            <w:rStyle w:val="Hyperlink"/>
            <w:noProof/>
          </w:rPr>
          <w:t>6.5.3</w:t>
        </w:r>
        <w:r w:rsidR="00A86874">
          <w:rPr>
            <w:rFonts w:asciiTheme="minorHAnsi" w:eastAsiaTheme="minorEastAsia" w:hAnsiTheme="minorHAnsi" w:cstheme="minorBidi"/>
            <w:noProof/>
            <w:lang w:val="en-GB" w:eastAsia="en-GB"/>
          </w:rPr>
          <w:tab/>
        </w:r>
        <w:r w:rsidR="00A86874" w:rsidRPr="00FB6437">
          <w:rPr>
            <w:rStyle w:val="Hyperlink"/>
            <w:noProof/>
          </w:rPr>
          <w:t>Annual surface exposure to pollutants</w:t>
        </w:r>
        <w:r w:rsidR="00A86874">
          <w:rPr>
            <w:noProof/>
            <w:webHidden/>
          </w:rPr>
          <w:tab/>
        </w:r>
        <w:r w:rsidR="00A86874">
          <w:rPr>
            <w:noProof/>
            <w:webHidden/>
          </w:rPr>
          <w:fldChar w:fldCharType="begin"/>
        </w:r>
        <w:r w:rsidR="00A86874">
          <w:rPr>
            <w:noProof/>
            <w:webHidden/>
          </w:rPr>
          <w:instrText xml:space="preserve"> PAGEREF _Toc369799131 \h </w:instrText>
        </w:r>
        <w:r w:rsidR="00A86874">
          <w:rPr>
            <w:noProof/>
            <w:webHidden/>
          </w:rPr>
        </w:r>
        <w:r w:rsidR="00A86874">
          <w:rPr>
            <w:noProof/>
            <w:webHidden/>
          </w:rPr>
          <w:fldChar w:fldCharType="separate"/>
        </w:r>
        <w:r w:rsidR="00BA0BE9">
          <w:rPr>
            <w:noProof/>
            <w:webHidden/>
          </w:rPr>
          <w:t>82</w:t>
        </w:r>
        <w:r w:rsidR="00A86874">
          <w:rPr>
            <w:noProof/>
            <w:webHidden/>
          </w:rPr>
          <w:fldChar w:fldCharType="end"/>
        </w:r>
      </w:hyperlink>
    </w:p>
    <w:p w:rsidR="00A86874" w:rsidRDefault="00B22ECE">
      <w:pPr>
        <w:pStyle w:val="TOC3"/>
        <w:tabs>
          <w:tab w:val="right" w:leader="dot" w:pos="9016"/>
        </w:tabs>
        <w:rPr>
          <w:rFonts w:asciiTheme="minorHAnsi" w:eastAsiaTheme="minorEastAsia" w:hAnsiTheme="minorHAnsi" w:cstheme="minorBidi"/>
          <w:noProof/>
          <w:lang w:val="en-GB" w:eastAsia="en-GB"/>
        </w:rPr>
      </w:pPr>
      <w:hyperlink w:anchor="_Toc369799132" w:history="1">
        <w:r w:rsidR="00A86874">
          <w:rPr>
            <w:noProof/>
            <w:webHidden/>
          </w:rPr>
          <w:tab/>
        </w:r>
        <w:r w:rsidR="00A86874">
          <w:rPr>
            <w:noProof/>
            <w:webHidden/>
          </w:rPr>
          <w:fldChar w:fldCharType="begin"/>
        </w:r>
        <w:r w:rsidR="00A86874">
          <w:rPr>
            <w:noProof/>
            <w:webHidden/>
          </w:rPr>
          <w:instrText xml:space="preserve"> PAGEREF _Toc369799132 \h </w:instrText>
        </w:r>
        <w:r w:rsidR="00A86874">
          <w:rPr>
            <w:noProof/>
            <w:webHidden/>
          </w:rPr>
        </w:r>
        <w:r w:rsidR="00A86874">
          <w:rPr>
            <w:noProof/>
            <w:webHidden/>
          </w:rPr>
          <w:fldChar w:fldCharType="separate"/>
        </w:r>
        <w:r w:rsidR="00BA0BE9">
          <w:rPr>
            <w:noProof/>
            <w:webHidden/>
          </w:rPr>
          <w:t>83</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33" w:history="1">
        <w:r w:rsidR="00A86874" w:rsidRPr="00FB6437">
          <w:rPr>
            <w:rStyle w:val="Hyperlink"/>
            <w:noProof/>
          </w:rPr>
          <w:t>6.5.4</w:t>
        </w:r>
        <w:r w:rsidR="00A86874">
          <w:rPr>
            <w:rFonts w:asciiTheme="minorHAnsi" w:eastAsiaTheme="minorEastAsia" w:hAnsiTheme="minorHAnsi" w:cstheme="minorBidi"/>
            <w:noProof/>
            <w:lang w:val="en-GB" w:eastAsia="en-GB"/>
          </w:rPr>
          <w:tab/>
        </w:r>
        <w:r w:rsidR="00A86874" w:rsidRPr="00FB6437">
          <w:rPr>
            <w:rStyle w:val="Hyperlink"/>
            <w:noProof/>
          </w:rPr>
          <w:t>Long-term surface exposure to pollutants</w:t>
        </w:r>
        <w:r w:rsidR="00A86874">
          <w:rPr>
            <w:noProof/>
            <w:webHidden/>
          </w:rPr>
          <w:tab/>
        </w:r>
        <w:r w:rsidR="00A86874">
          <w:rPr>
            <w:noProof/>
            <w:webHidden/>
          </w:rPr>
          <w:fldChar w:fldCharType="begin"/>
        </w:r>
        <w:r w:rsidR="00A86874">
          <w:rPr>
            <w:noProof/>
            <w:webHidden/>
          </w:rPr>
          <w:instrText xml:space="preserve"> PAGEREF _Toc369799133 \h </w:instrText>
        </w:r>
        <w:r w:rsidR="00A86874">
          <w:rPr>
            <w:noProof/>
            <w:webHidden/>
          </w:rPr>
        </w:r>
        <w:r w:rsidR="00A86874">
          <w:rPr>
            <w:noProof/>
            <w:webHidden/>
          </w:rPr>
          <w:fldChar w:fldCharType="separate"/>
        </w:r>
        <w:r w:rsidR="00BA0BE9">
          <w:rPr>
            <w:noProof/>
            <w:webHidden/>
          </w:rPr>
          <w:t>85</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34" w:history="1">
        <w:r w:rsidR="00A86874" w:rsidRPr="00FB6437">
          <w:rPr>
            <w:rStyle w:val="Hyperlink"/>
            <w:noProof/>
          </w:rPr>
          <w:t>6.5.5</w:t>
        </w:r>
        <w:r w:rsidR="00A86874">
          <w:rPr>
            <w:rFonts w:asciiTheme="minorHAnsi" w:eastAsiaTheme="minorEastAsia" w:hAnsiTheme="minorHAnsi" w:cstheme="minorBidi"/>
            <w:noProof/>
            <w:lang w:val="en-GB" w:eastAsia="en-GB"/>
          </w:rPr>
          <w:tab/>
        </w:r>
        <w:r w:rsidR="00A86874" w:rsidRPr="00FB6437">
          <w:rPr>
            <w:rStyle w:val="Hyperlink"/>
            <w:noProof/>
          </w:rPr>
          <w:t>Exposure of GBR and marine ecosystems to plumes and pollutants (TSS and DIN)</w:t>
        </w:r>
        <w:r w:rsidR="00A86874">
          <w:rPr>
            <w:noProof/>
            <w:webHidden/>
          </w:rPr>
          <w:tab/>
        </w:r>
        <w:r w:rsidR="00A86874">
          <w:rPr>
            <w:noProof/>
            <w:webHidden/>
          </w:rPr>
          <w:fldChar w:fldCharType="begin"/>
        </w:r>
        <w:r w:rsidR="00A86874">
          <w:rPr>
            <w:noProof/>
            <w:webHidden/>
          </w:rPr>
          <w:instrText xml:space="preserve"> PAGEREF _Toc369799134 \h </w:instrText>
        </w:r>
        <w:r w:rsidR="00A86874">
          <w:rPr>
            <w:noProof/>
            <w:webHidden/>
          </w:rPr>
        </w:r>
        <w:r w:rsidR="00A86874">
          <w:rPr>
            <w:noProof/>
            <w:webHidden/>
          </w:rPr>
          <w:fldChar w:fldCharType="separate"/>
        </w:r>
        <w:r w:rsidR="00BA0BE9">
          <w:rPr>
            <w:noProof/>
            <w:webHidden/>
          </w:rPr>
          <w:t>85</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35" w:history="1">
        <w:r w:rsidR="00A86874" w:rsidRPr="00FB6437">
          <w:rPr>
            <w:rStyle w:val="Hyperlink"/>
            <w:noProof/>
          </w:rPr>
          <w:t>6.6</w:t>
        </w:r>
        <w:r w:rsidR="00A86874">
          <w:rPr>
            <w:rFonts w:asciiTheme="minorHAnsi" w:eastAsiaTheme="minorEastAsia" w:hAnsiTheme="minorHAnsi" w:cstheme="minorBidi"/>
            <w:noProof/>
            <w:lang w:val="en-GB" w:eastAsia="en-GB"/>
          </w:rPr>
          <w:tab/>
        </w:r>
        <w:r w:rsidR="00A86874" w:rsidRPr="00FB6437">
          <w:rPr>
            <w:rStyle w:val="Hyperlink"/>
            <w:noProof/>
          </w:rPr>
          <w:t>Discussion and conclusions</w:t>
        </w:r>
        <w:r w:rsidR="00A86874">
          <w:rPr>
            <w:noProof/>
            <w:webHidden/>
          </w:rPr>
          <w:tab/>
        </w:r>
        <w:r w:rsidR="00A86874">
          <w:rPr>
            <w:noProof/>
            <w:webHidden/>
          </w:rPr>
          <w:fldChar w:fldCharType="begin"/>
        </w:r>
        <w:r w:rsidR="00A86874">
          <w:rPr>
            <w:noProof/>
            <w:webHidden/>
          </w:rPr>
          <w:instrText xml:space="preserve"> PAGEREF _Toc369799135 \h </w:instrText>
        </w:r>
        <w:r w:rsidR="00A86874">
          <w:rPr>
            <w:noProof/>
            <w:webHidden/>
          </w:rPr>
        </w:r>
        <w:r w:rsidR="00A86874">
          <w:rPr>
            <w:noProof/>
            <w:webHidden/>
          </w:rPr>
          <w:fldChar w:fldCharType="separate"/>
        </w:r>
        <w:r w:rsidR="00BA0BE9">
          <w:rPr>
            <w:noProof/>
            <w:webHidden/>
          </w:rPr>
          <w:t>90</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36" w:history="1">
        <w:r w:rsidR="00A86874" w:rsidRPr="00FB6437">
          <w:rPr>
            <w:rStyle w:val="Hyperlink"/>
            <w:noProof/>
          </w:rPr>
          <w:t>6.6.1</w:t>
        </w:r>
        <w:r w:rsidR="00A86874">
          <w:rPr>
            <w:rFonts w:asciiTheme="minorHAnsi" w:eastAsiaTheme="minorEastAsia" w:hAnsiTheme="minorHAnsi" w:cstheme="minorBidi"/>
            <w:noProof/>
            <w:lang w:val="en-GB" w:eastAsia="en-GB"/>
          </w:rPr>
          <w:tab/>
        </w:r>
        <w:r w:rsidR="00A86874" w:rsidRPr="00FB6437">
          <w:rPr>
            <w:rStyle w:val="Hyperlink"/>
            <w:noProof/>
          </w:rPr>
          <w:t>Overview</w:t>
        </w:r>
        <w:r w:rsidR="00A86874">
          <w:rPr>
            <w:noProof/>
            <w:webHidden/>
          </w:rPr>
          <w:tab/>
        </w:r>
        <w:r w:rsidR="00A86874">
          <w:rPr>
            <w:noProof/>
            <w:webHidden/>
          </w:rPr>
          <w:fldChar w:fldCharType="begin"/>
        </w:r>
        <w:r w:rsidR="00A86874">
          <w:rPr>
            <w:noProof/>
            <w:webHidden/>
          </w:rPr>
          <w:instrText xml:space="preserve"> PAGEREF _Toc369799136 \h </w:instrText>
        </w:r>
        <w:r w:rsidR="00A86874">
          <w:rPr>
            <w:noProof/>
            <w:webHidden/>
          </w:rPr>
        </w:r>
        <w:r w:rsidR="00A86874">
          <w:rPr>
            <w:noProof/>
            <w:webHidden/>
          </w:rPr>
          <w:fldChar w:fldCharType="separate"/>
        </w:r>
        <w:r w:rsidR="00BA0BE9">
          <w:rPr>
            <w:noProof/>
            <w:webHidden/>
          </w:rPr>
          <w:t>90</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37" w:history="1">
        <w:r w:rsidR="00A86874" w:rsidRPr="00FB6437">
          <w:rPr>
            <w:rStyle w:val="Hyperlink"/>
            <w:noProof/>
          </w:rPr>
          <w:t>6.6.2</w:t>
        </w:r>
        <w:r w:rsidR="00A86874">
          <w:rPr>
            <w:rFonts w:asciiTheme="minorHAnsi" w:eastAsiaTheme="minorEastAsia" w:hAnsiTheme="minorHAnsi" w:cstheme="minorBidi"/>
            <w:noProof/>
            <w:lang w:val="en-GB" w:eastAsia="en-GB"/>
          </w:rPr>
          <w:tab/>
        </w:r>
        <w:r w:rsidR="00A86874" w:rsidRPr="00FB6437">
          <w:rPr>
            <w:rStyle w:val="Hyperlink"/>
            <w:noProof/>
          </w:rPr>
          <w:t>Methods:</w:t>
        </w:r>
        <w:r w:rsidR="00A86874">
          <w:rPr>
            <w:noProof/>
            <w:webHidden/>
          </w:rPr>
          <w:tab/>
        </w:r>
        <w:r w:rsidR="00A86874">
          <w:rPr>
            <w:noProof/>
            <w:webHidden/>
          </w:rPr>
          <w:fldChar w:fldCharType="begin"/>
        </w:r>
        <w:r w:rsidR="00A86874">
          <w:rPr>
            <w:noProof/>
            <w:webHidden/>
          </w:rPr>
          <w:instrText xml:space="preserve"> PAGEREF _Toc369799137 \h </w:instrText>
        </w:r>
        <w:r w:rsidR="00A86874">
          <w:rPr>
            <w:noProof/>
            <w:webHidden/>
          </w:rPr>
        </w:r>
        <w:r w:rsidR="00A86874">
          <w:rPr>
            <w:noProof/>
            <w:webHidden/>
          </w:rPr>
          <w:fldChar w:fldCharType="separate"/>
        </w:r>
        <w:r w:rsidR="00BA0BE9">
          <w:rPr>
            <w:noProof/>
            <w:webHidden/>
          </w:rPr>
          <w:t>90</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38" w:history="1">
        <w:r w:rsidR="00A86874" w:rsidRPr="00FB6437">
          <w:rPr>
            <w:rStyle w:val="Hyperlink"/>
            <w:noProof/>
          </w:rPr>
          <w:t>6.6.3</w:t>
        </w:r>
        <w:r w:rsidR="00A86874">
          <w:rPr>
            <w:rFonts w:asciiTheme="minorHAnsi" w:eastAsiaTheme="minorEastAsia" w:hAnsiTheme="minorHAnsi" w:cstheme="minorBidi"/>
            <w:noProof/>
            <w:lang w:val="en-GB" w:eastAsia="en-GB"/>
          </w:rPr>
          <w:tab/>
        </w:r>
        <w:r w:rsidR="00A86874" w:rsidRPr="00FB6437">
          <w:rPr>
            <w:rStyle w:val="Hyperlink"/>
            <w:noProof/>
          </w:rPr>
          <w:t>Mapping outputs:</w:t>
        </w:r>
        <w:r w:rsidR="00A86874">
          <w:rPr>
            <w:noProof/>
            <w:webHidden/>
          </w:rPr>
          <w:tab/>
        </w:r>
        <w:r w:rsidR="00A86874">
          <w:rPr>
            <w:noProof/>
            <w:webHidden/>
          </w:rPr>
          <w:fldChar w:fldCharType="begin"/>
        </w:r>
        <w:r w:rsidR="00A86874">
          <w:rPr>
            <w:noProof/>
            <w:webHidden/>
          </w:rPr>
          <w:instrText xml:space="preserve"> PAGEREF _Toc369799138 \h </w:instrText>
        </w:r>
        <w:r w:rsidR="00A86874">
          <w:rPr>
            <w:noProof/>
            <w:webHidden/>
          </w:rPr>
        </w:r>
        <w:r w:rsidR="00A86874">
          <w:rPr>
            <w:noProof/>
            <w:webHidden/>
          </w:rPr>
          <w:fldChar w:fldCharType="separate"/>
        </w:r>
        <w:r w:rsidR="00BA0BE9">
          <w:rPr>
            <w:noProof/>
            <w:webHidden/>
          </w:rPr>
          <w:t>91</w:t>
        </w:r>
        <w:r w:rsidR="00A86874">
          <w:rPr>
            <w:noProof/>
            <w:webHidden/>
          </w:rPr>
          <w:fldChar w:fldCharType="end"/>
        </w:r>
      </w:hyperlink>
    </w:p>
    <w:p w:rsidR="00A86874" w:rsidRDefault="00B22ECE">
      <w:pPr>
        <w:pStyle w:val="TOC3"/>
        <w:tabs>
          <w:tab w:val="left" w:pos="1320"/>
          <w:tab w:val="right" w:leader="dot" w:pos="9016"/>
        </w:tabs>
        <w:rPr>
          <w:rFonts w:asciiTheme="minorHAnsi" w:eastAsiaTheme="minorEastAsia" w:hAnsiTheme="minorHAnsi" w:cstheme="minorBidi"/>
          <w:noProof/>
          <w:lang w:val="en-GB" w:eastAsia="en-GB"/>
        </w:rPr>
      </w:pPr>
      <w:hyperlink w:anchor="_Toc369799139" w:history="1">
        <w:r w:rsidR="00A86874" w:rsidRPr="00FB6437">
          <w:rPr>
            <w:rStyle w:val="Hyperlink"/>
            <w:noProof/>
          </w:rPr>
          <w:t>6.6.4</w:t>
        </w:r>
        <w:r w:rsidR="00A86874">
          <w:rPr>
            <w:rFonts w:asciiTheme="minorHAnsi" w:eastAsiaTheme="minorEastAsia" w:hAnsiTheme="minorHAnsi" w:cstheme="minorBidi"/>
            <w:noProof/>
            <w:lang w:val="en-GB" w:eastAsia="en-GB"/>
          </w:rPr>
          <w:tab/>
        </w:r>
        <w:r w:rsidR="00A86874" w:rsidRPr="00FB6437">
          <w:rPr>
            <w:rStyle w:val="Hyperlink"/>
            <w:noProof/>
          </w:rPr>
          <w:t>Evaluation of the exposure of GBR ecosystems to plumes and anthropogenic water quality influences (nutrients, sediments) from the qualitative method outputs:</w:t>
        </w:r>
        <w:r w:rsidR="00A86874">
          <w:rPr>
            <w:noProof/>
            <w:webHidden/>
          </w:rPr>
          <w:tab/>
        </w:r>
        <w:r w:rsidR="00A86874">
          <w:rPr>
            <w:noProof/>
            <w:webHidden/>
          </w:rPr>
          <w:fldChar w:fldCharType="begin"/>
        </w:r>
        <w:r w:rsidR="00A86874">
          <w:rPr>
            <w:noProof/>
            <w:webHidden/>
          </w:rPr>
          <w:instrText xml:space="preserve"> PAGEREF _Toc369799139 \h </w:instrText>
        </w:r>
        <w:r w:rsidR="00A86874">
          <w:rPr>
            <w:noProof/>
            <w:webHidden/>
          </w:rPr>
        </w:r>
        <w:r w:rsidR="00A86874">
          <w:rPr>
            <w:noProof/>
            <w:webHidden/>
          </w:rPr>
          <w:fldChar w:fldCharType="separate"/>
        </w:r>
        <w:r w:rsidR="00BA0BE9">
          <w:rPr>
            <w:noProof/>
            <w:webHidden/>
          </w:rPr>
          <w:t>92</w:t>
        </w:r>
        <w:r w:rsidR="00A86874">
          <w:rPr>
            <w:noProof/>
            <w:webHidden/>
          </w:rPr>
          <w:fldChar w:fldCharType="end"/>
        </w:r>
      </w:hyperlink>
    </w:p>
    <w:p w:rsidR="00A86874" w:rsidRDefault="00B22ECE">
      <w:pPr>
        <w:pStyle w:val="TOC1"/>
        <w:tabs>
          <w:tab w:val="left" w:pos="440"/>
          <w:tab w:val="right" w:leader="dot" w:pos="9016"/>
        </w:tabs>
        <w:rPr>
          <w:rFonts w:asciiTheme="minorHAnsi" w:eastAsiaTheme="minorEastAsia" w:hAnsiTheme="minorHAnsi" w:cstheme="minorBidi"/>
          <w:noProof/>
          <w:lang w:val="en-GB" w:eastAsia="en-GB"/>
        </w:rPr>
      </w:pPr>
      <w:hyperlink w:anchor="_Toc369799140" w:history="1">
        <w:r w:rsidR="00A86874" w:rsidRPr="00FB6437">
          <w:rPr>
            <w:rStyle w:val="Hyperlink"/>
            <w:noProof/>
          </w:rPr>
          <w:t>7</w:t>
        </w:r>
        <w:r w:rsidR="00A86874">
          <w:rPr>
            <w:rFonts w:asciiTheme="minorHAnsi" w:eastAsiaTheme="minorEastAsia" w:hAnsiTheme="minorHAnsi" w:cstheme="minorBidi"/>
            <w:noProof/>
            <w:lang w:val="en-GB" w:eastAsia="en-GB"/>
          </w:rPr>
          <w:tab/>
        </w:r>
        <w:r w:rsidR="00A86874" w:rsidRPr="00FB6437">
          <w:rPr>
            <w:rStyle w:val="Hyperlink"/>
            <w:noProof/>
          </w:rPr>
          <w:t>Initiation of phytoplankton sampling in flood plumes</w:t>
        </w:r>
        <w:r w:rsidR="00A86874">
          <w:rPr>
            <w:noProof/>
            <w:webHidden/>
          </w:rPr>
          <w:tab/>
        </w:r>
        <w:r w:rsidR="00A86874">
          <w:rPr>
            <w:noProof/>
            <w:webHidden/>
          </w:rPr>
          <w:fldChar w:fldCharType="begin"/>
        </w:r>
        <w:r w:rsidR="00A86874">
          <w:rPr>
            <w:noProof/>
            <w:webHidden/>
          </w:rPr>
          <w:instrText xml:space="preserve"> PAGEREF _Toc369799140 \h </w:instrText>
        </w:r>
        <w:r w:rsidR="00A86874">
          <w:rPr>
            <w:noProof/>
            <w:webHidden/>
          </w:rPr>
        </w:r>
        <w:r w:rsidR="00A86874">
          <w:rPr>
            <w:noProof/>
            <w:webHidden/>
          </w:rPr>
          <w:fldChar w:fldCharType="separate"/>
        </w:r>
        <w:r w:rsidR="00BA0BE9">
          <w:rPr>
            <w:noProof/>
            <w:webHidden/>
          </w:rPr>
          <w:t>94</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41" w:history="1">
        <w:r w:rsidR="00A86874" w:rsidRPr="00FB6437">
          <w:rPr>
            <w:rStyle w:val="Hyperlink"/>
            <w:noProof/>
          </w:rPr>
          <w:t>7.1</w:t>
        </w:r>
        <w:r w:rsidR="00A86874">
          <w:rPr>
            <w:rFonts w:asciiTheme="minorHAnsi" w:eastAsiaTheme="minorEastAsia" w:hAnsiTheme="minorHAnsi" w:cstheme="minorBidi"/>
            <w:noProof/>
            <w:lang w:val="en-GB" w:eastAsia="en-GB"/>
          </w:rPr>
          <w:tab/>
        </w:r>
        <w:r w:rsidR="00A86874" w:rsidRPr="00FB6437">
          <w:rPr>
            <w:rStyle w:val="Hyperlink"/>
            <w:noProof/>
          </w:rPr>
          <w:t>Introduction</w:t>
        </w:r>
        <w:r w:rsidR="00A86874">
          <w:rPr>
            <w:noProof/>
            <w:webHidden/>
          </w:rPr>
          <w:tab/>
        </w:r>
        <w:r w:rsidR="00A86874">
          <w:rPr>
            <w:noProof/>
            <w:webHidden/>
          </w:rPr>
          <w:fldChar w:fldCharType="begin"/>
        </w:r>
        <w:r w:rsidR="00A86874">
          <w:rPr>
            <w:noProof/>
            <w:webHidden/>
          </w:rPr>
          <w:instrText xml:space="preserve"> PAGEREF _Toc369799141 \h </w:instrText>
        </w:r>
        <w:r w:rsidR="00A86874">
          <w:rPr>
            <w:noProof/>
            <w:webHidden/>
          </w:rPr>
        </w:r>
        <w:r w:rsidR="00A86874">
          <w:rPr>
            <w:noProof/>
            <w:webHidden/>
          </w:rPr>
          <w:fldChar w:fldCharType="separate"/>
        </w:r>
        <w:r w:rsidR="00BA0BE9">
          <w:rPr>
            <w:noProof/>
            <w:webHidden/>
          </w:rPr>
          <w:t>94</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42" w:history="1">
        <w:r w:rsidR="00A86874" w:rsidRPr="00FB6437">
          <w:rPr>
            <w:rStyle w:val="Hyperlink"/>
            <w:noProof/>
          </w:rPr>
          <w:t>7.2</w:t>
        </w:r>
        <w:r w:rsidR="00A86874">
          <w:rPr>
            <w:rFonts w:asciiTheme="minorHAnsi" w:eastAsiaTheme="minorEastAsia" w:hAnsiTheme="minorHAnsi" w:cstheme="minorBidi"/>
            <w:noProof/>
            <w:lang w:val="en-GB" w:eastAsia="en-GB"/>
          </w:rPr>
          <w:tab/>
        </w:r>
        <w:r w:rsidR="00A86874" w:rsidRPr="00FB6437">
          <w:rPr>
            <w:rStyle w:val="Hyperlink"/>
            <w:noProof/>
          </w:rPr>
          <w:t>Initial results</w:t>
        </w:r>
        <w:r w:rsidR="00A86874">
          <w:rPr>
            <w:noProof/>
            <w:webHidden/>
          </w:rPr>
          <w:tab/>
        </w:r>
        <w:r w:rsidR="00A86874">
          <w:rPr>
            <w:noProof/>
            <w:webHidden/>
          </w:rPr>
          <w:fldChar w:fldCharType="begin"/>
        </w:r>
        <w:r w:rsidR="00A86874">
          <w:rPr>
            <w:noProof/>
            <w:webHidden/>
          </w:rPr>
          <w:instrText xml:space="preserve"> PAGEREF _Toc369799142 \h </w:instrText>
        </w:r>
        <w:r w:rsidR="00A86874">
          <w:rPr>
            <w:noProof/>
            <w:webHidden/>
          </w:rPr>
        </w:r>
        <w:r w:rsidR="00A86874">
          <w:rPr>
            <w:noProof/>
            <w:webHidden/>
          </w:rPr>
          <w:fldChar w:fldCharType="separate"/>
        </w:r>
        <w:r w:rsidR="00BA0BE9">
          <w:rPr>
            <w:noProof/>
            <w:webHidden/>
          </w:rPr>
          <w:t>96</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43" w:history="1">
        <w:r w:rsidR="00A86874" w:rsidRPr="00FB6437">
          <w:rPr>
            <w:rStyle w:val="Hyperlink"/>
            <w:noProof/>
          </w:rPr>
          <w:t>7.3</w:t>
        </w:r>
        <w:r w:rsidR="00A86874">
          <w:rPr>
            <w:rFonts w:asciiTheme="minorHAnsi" w:eastAsiaTheme="minorEastAsia" w:hAnsiTheme="minorHAnsi" w:cstheme="minorBidi"/>
            <w:noProof/>
            <w:lang w:val="en-GB" w:eastAsia="en-GB"/>
          </w:rPr>
          <w:tab/>
        </w:r>
        <w:r w:rsidR="00A86874" w:rsidRPr="00FB6437">
          <w:rPr>
            <w:rStyle w:val="Hyperlink"/>
            <w:noProof/>
          </w:rPr>
          <w:t>Conclusion</w:t>
        </w:r>
        <w:r w:rsidR="00A86874">
          <w:rPr>
            <w:noProof/>
            <w:webHidden/>
          </w:rPr>
          <w:tab/>
        </w:r>
        <w:r w:rsidR="00A86874">
          <w:rPr>
            <w:noProof/>
            <w:webHidden/>
          </w:rPr>
          <w:fldChar w:fldCharType="begin"/>
        </w:r>
        <w:r w:rsidR="00A86874">
          <w:rPr>
            <w:noProof/>
            <w:webHidden/>
          </w:rPr>
          <w:instrText xml:space="preserve"> PAGEREF _Toc369799143 \h </w:instrText>
        </w:r>
        <w:r w:rsidR="00A86874">
          <w:rPr>
            <w:noProof/>
            <w:webHidden/>
          </w:rPr>
        </w:r>
        <w:r w:rsidR="00A86874">
          <w:rPr>
            <w:noProof/>
            <w:webHidden/>
          </w:rPr>
          <w:fldChar w:fldCharType="separate"/>
        </w:r>
        <w:r w:rsidR="00BA0BE9">
          <w:rPr>
            <w:noProof/>
            <w:webHidden/>
          </w:rPr>
          <w:t>100</w:t>
        </w:r>
        <w:r w:rsidR="00A86874">
          <w:rPr>
            <w:noProof/>
            <w:webHidden/>
          </w:rPr>
          <w:fldChar w:fldCharType="end"/>
        </w:r>
      </w:hyperlink>
    </w:p>
    <w:p w:rsidR="00A86874" w:rsidRDefault="00B22ECE">
      <w:pPr>
        <w:pStyle w:val="TOC1"/>
        <w:tabs>
          <w:tab w:val="left" w:pos="440"/>
          <w:tab w:val="right" w:leader="dot" w:pos="9016"/>
        </w:tabs>
        <w:rPr>
          <w:rFonts w:asciiTheme="minorHAnsi" w:eastAsiaTheme="minorEastAsia" w:hAnsiTheme="minorHAnsi" w:cstheme="minorBidi"/>
          <w:noProof/>
          <w:lang w:val="en-GB" w:eastAsia="en-GB"/>
        </w:rPr>
      </w:pPr>
      <w:hyperlink w:anchor="_Toc369799144" w:history="1">
        <w:r w:rsidR="00A86874" w:rsidRPr="00FB6437">
          <w:rPr>
            <w:rStyle w:val="Hyperlink"/>
            <w:noProof/>
          </w:rPr>
          <w:t>8</w:t>
        </w:r>
        <w:r w:rsidR="00A86874">
          <w:rPr>
            <w:rFonts w:asciiTheme="minorHAnsi" w:eastAsiaTheme="minorEastAsia" w:hAnsiTheme="minorHAnsi" w:cstheme="minorBidi"/>
            <w:noProof/>
            <w:lang w:val="en-GB" w:eastAsia="en-GB"/>
          </w:rPr>
          <w:tab/>
        </w:r>
        <w:r w:rsidR="00A86874" w:rsidRPr="00FB6437">
          <w:rPr>
            <w:rStyle w:val="Hyperlink"/>
            <w:noProof/>
          </w:rPr>
          <w:t>Light measurements in the Herbert and Tully River plumes</w:t>
        </w:r>
        <w:r w:rsidR="00A86874">
          <w:rPr>
            <w:noProof/>
            <w:webHidden/>
          </w:rPr>
          <w:tab/>
        </w:r>
        <w:r w:rsidR="00A86874">
          <w:rPr>
            <w:noProof/>
            <w:webHidden/>
          </w:rPr>
          <w:fldChar w:fldCharType="begin"/>
        </w:r>
        <w:r w:rsidR="00A86874">
          <w:rPr>
            <w:noProof/>
            <w:webHidden/>
          </w:rPr>
          <w:instrText xml:space="preserve"> PAGEREF _Toc369799144 \h </w:instrText>
        </w:r>
        <w:r w:rsidR="00A86874">
          <w:rPr>
            <w:noProof/>
            <w:webHidden/>
          </w:rPr>
        </w:r>
        <w:r w:rsidR="00A86874">
          <w:rPr>
            <w:noProof/>
            <w:webHidden/>
          </w:rPr>
          <w:fldChar w:fldCharType="separate"/>
        </w:r>
        <w:r w:rsidR="00BA0BE9">
          <w:rPr>
            <w:noProof/>
            <w:webHidden/>
          </w:rPr>
          <w:t>102</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45" w:history="1">
        <w:r w:rsidR="00A86874" w:rsidRPr="00FB6437">
          <w:rPr>
            <w:rStyle w:val="Hyperlink"/>
            <w:noProof/>
          </w:rPr>
          <w:t>8.1</w:t>
        </w:r>
        <w:r w:rsidR="00A86874">
          <w:rPr>
            <w:rFonts w:asciiTheme="minorHAnsi" w:eastAsiaTheme="minorEastAsia" w:hAnsiTheme="minorHAnsi" w:cstheme="minorBidi"/>
            <w:noProof/>
            <w:lang w:val="en-GB" w:eastAsia="en-GB"/>
          </w:rPr>
          <w:tab/>
        </w:r>
        <w:r w:rsidR="00A86874" w:rsidRPr="00FB6437">
          <w:rPr>
            <w:rStyle w:val="Hyperlink"/>
            <w:noProof/>
          </w:rPr>
          <w:t>Introduction</w:t>
        </w:r>
        <w:r w:rsidR="00A86874">
          <w:rPr>
            <w:noProof/>
            <w:webHidden/>
          </w:rPr>
          <w:tab/>
        </w:r>
        <w:r w:rsidR="00A86874">
          <w:rPr>
            <w:noProof/>
            <w:webHidden/>
          </w:rPr>
          <w:fldChar w:fldCharType="begin"/>
        </w:r>
        <w:r w:rsidR="00A86874">
          <w:rPr>
            <w:noProof/>
            <w:webHidden/>
          </w:rPr>
          <w:instrText xml:space="preserve"> PAGEREF _Toc369799145 \h </w:instrText>
        </w:r>
        <w:r w:rsidR="00A86874">
          <w:rPr>
            <w:noProof/>
            <w:webHidden/>
          </w:rPr>
        </w:r>
        <w:r w:rsidR="00A86874">
          <w:rPr>
            <w:noProof/>
            <w:webHidden/>
          </w:rPr>
          <w:fldChar w:fldCharType="separate"/>
        </w:r>
        <w:r w:rsidR="00BA0BE9">
          <w:rPr>
            <w:noProof/>
            <w:webHidden/>
          </w:rPr>
          <w:t>102</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46" w:history="1">
        <w:r w:rsidR="00A86874" w:rsidRPr="00FB6437">
          <w:rPr>
            <w:rStyle w:val="Hyperlink"/>
            <w:noProof/>
          </w:rPr>
          <w:t>8.2</w:t>
        </w:r>
        <w:r w:rsidR="00A86874">
          <w:rPr>
            <w:rFonts w:asciiTheme="minorHAnsi" w:eastAsiaTheme="minorEastAsia" w:hAnsiTheme="minorHAnsi" w:cstheme="minorBidi"/>
            <w:noProof/>
            <w:lang w:val="en-GB" w:eastAsia="en-GB"/>
          </w:rPr>
          <w:tab/>
        </w:r>
        <w:r w:rsidR="00A86874" w:rsidRPr="00FB6437">
          <w:rPr>
            <w:rStyle w:val="Hyperlink"/>
            <w:noProof/>
          </w:rPr>
          <w:t>Methods</w:t>
        </w:r>
        <w:r w:rsidR="00A86874">
          <w:rPr>
            <w:noProof/>
            <w:webHidden/>
          </w:rPr>
          <w:tab/>
        </w:r>
        <w:r w:rsidR="00A86874">
          <w:rPr>
            <w:noProof/>
            <w:webHidden/>
          </w:rPr>
          <w:fldChar w:fldCharType="begin"/>
        </w:r>
        <w:r w:rsidR="00A86874">
          <w:rPr>
            <w:noProof/>
            <w:webHidden/>
          </w:rPr>
          <w:instrText xml:space="preserve"> PAGEREF _Toc369799146 \h </w:instrText>
        </w:r>
        <w:r w:rsidR="00A86874">
          <w:rPr>
            <w:noProof/>
            <w:webHidden/>
          </w:rPr>
        </w:r>
        <w:r w:rsidR="00A86874">
          <w:rPr>
            <w:noProof/>
            <w:webHidden/>
          </w:rPr>
          <w:fldChar w:fldCharType="separate"/>
        </w:r>
        <w:r w:rsidR="00BA0BE9">
          <w:rPr>
            <w:noProof/>
            <w:webHidden/>
          </w:rPr>
          <w:t>103</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47" w:history="1">
        <w:r w:rsidR="00A86874" w:rsidRPr="00FB6437">
          <w:rPr>
            <w:rStyle w:val="Hyperlink"/>
            <w:noProof/>
          </w:rPr>
          <w:t>8.3</w:t>
        </w:r>
        <w:r w:rsidR="00A86874">
          <w:rPr>
            <w:rFonts w:asciiTheme="minorHAnsi" w:eastAsiaTheme="minorEastAsia" w:hAnsiTheme="minorHAnsi" w:cstheme="minorBidi"/>
            <w:noProof/>
            <w:lang w:val="en-GB" w:eastAsia="en-GB"/>
          </w:rPr>
          <w:tab/>
        </w:r>
        <w:r w:rsidR="00A86874" w:rsidRPr="00FB6437">
          <w:rPr>
            <w:rStyle w:val="Hyperlink"/>
            <w:noProof/>
          </w:rPr>
          <w:t>Results</w:t>
        </w:r>
        <w:r w:rsidR="00A86874">
          <w:rPr>
            <w:noProof/>
            <w:webHidden/>
          </w:rPr>
          <w:tab/>
        </w:r>
        <w:r w:rsidR="00A86874">
          <w:rPr>
            <w:noProof/>
            <w:webHidden/>
          </w:rPr>
          <w:fldChar w:fldCharType="begin"/>
        </w:r>
        <w:r w:rsidR="00A86874">
          <w:rPr>
            <w:noProof/>
            <w:webHidden/>
          </w:rPr>
          <w:instrText xml:space="preserve"> PAGEREF _Toc369799147 \h </w:instrText>
        </w:r>
        <w:r w:rsidR="00A86874">
          <w:rPr>
            <w:noProof/>
            <w:webHidden/>
          </w:rPr>
        </w:r>
        <w:r w:rsidR="00A86874">
          <w:rPr>
            <w:noProof/>
            <w:webHidden/>
          </w:rPr>
          <w:fldChar w:fldCharType="separate"/>
        </w:r>
        <w:r w:rsidR="00BA0BE9">
          <w:rPr>
            <w:noProof/>
            <w:webHidden/>
          </w:rPr>
          <w:t>105</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48" w:history="1">
        <w:r w:rsidR="00A86874" w:rsidRPr="00FB6437">
          <w:rPr>
            <w:rStyle w:val="Hyperlink"/>
            <w:noProof/>
          </w:rPr>
          <w:t>8.4</w:t>
        </w:r>
        <w:r w:rsidR="00A86874">
          <w:rPr>
            <w:rFonts w:asciiTheme="minorHAnsi" w:eastAsiaTheme="minorEastAsia" w:hAnsiTheme="minorHAnsi" w:cstheme="minorBidi"/>
            <w:noProof/>
            <w:lang w:val="en-GB" w:eastAsia="en-GB"/>
          </w:rPr>
          <w:tab/>
        </w:r>
        <w:r w:rsidR="00A86874" w:rsidRPr="00FB6437">
          <w:rPr>
            <w:rStyle w:val="Hyperlink"/>
            <w:noProof/>
          </w:rPr>
          <w:t>Conclusion</w:t>
        </w:r>
        <w:r w:rsidR="00A86874">
          <w:rPr>
            <w:noProof/>
            <w:webHidden/>
          </w:rPr>
          <w:tab/>
        </w:r>
        <w:r w:rsidR="00A86874">
          <w:rPr>
            <w:noProof/>
            <w:webHidden/>
          </w:rPr>
          <w:fldChar w:fldCharType="begin"/>
        </w:r>
        <w:r w:rsidR="00A86874">
          <w:rPr>
            <w:noProof/>
            <w:webHidden/>
          </w:rPr>
          <w:instrText xml:space="preserve"> PAGEREF _Toc369799148 \h </w:instrText>
        </w:r>
        <w:r w:rsidR="00A86874">
          <w:rPr>
            <w:noProof/>
            <w:webHidden/>
          </w:rPr>
        </w:r>
        <w:r w:rsidR="00A86874">
          <w:rPr>
            <w:noProof/>
            <w:webHidden/>
          </w:rPr>
          <w:fldChar w:fldCharType="separate"/>
        </w:r>
        <w:r w:rsidR="00BA0BE9">
          <w:rPr>
            <w:noProof/>
            <w:webHidden/>
          </w:rPr>
          <w:t>111</w:t>
        </w:r>
        <w:r w:rsidR="00A86874">
          <w:rPr>
            <w:noProof/>
            <w:webHidden/>
          </w:rPr>
          <w:fldChar w:fldCharType="end"/>
        </w:r>
      </w:hyperlink>
    </w:p>
    <w:p w:rsidR="00A86874" w:rsidRDefault="00B22ECE">
      <w:pPr>
        <w:pStyle w:val="TOC1"/>
        <w:tabs>
          <w:tab w:val="left" w:pos="440"/>
          <w:tab w:val="right" w:leader="dot" w:pos="9016"/>
        </w:tabs>
        <w:rPr>
          <w:rFonts w:asciiTheme="minorHAnsi" w:eastAsiaTheme="minorEastAsia" w:hAnsiTheme="minorHAnsi" w:cstheme="minorBidi"/>
          <w:noProof/>
          <w:lang w:val="en-GB" w:eastAsia="en-GB"/>
        </w:rPr>
      </w:pPr>
      <w:hyperlink w:anchor="_Toc369799149" w:history="1">
        <w:r w:rsidR="00A86874" w:rsidRPr="00FB6437">
          <w:rPr>
            <w:rStyle w:val="Hyperlink"/>
            <w:noProof/>
          </w:rPr>
          <w:t>9</w:t>
        </w:r>
        <w:r w:rsidR="00A86874">
          <w:rPr>
            <w:rFonts w:asciiTheme="minorHAnsi" w:eastAsiaTheme="minorEastAsia" w:hAnsiTheme="minorHAnsi" w:cstheme="minorBidi"/>
            <w:noProof/>
            <w:lang w:val="en-GB" w:eastAsia="en-GB"/>
          </w:rPr>
          <w:tab/>
        </w:r>
        <w:r w:rsidR="00A86874" w:rsidRPr="00FB6437">
          <w:rPr>
            <w:rStyle w:val="Hyperlink"/>
            <w:noProof/>
          </w:rPr>
          <w:t>References</w:t>
        </w:r>
        <w:r w:rsidR="00A86874">
          <w:rPr>
            <w:noProof/>
            <w:webHidden/>
          </w:rPr>
          <w:tab/>
        </w:r>
        <w:r w:rsidR="00A86874">
          <w:rPr>
            <w:noProof/>
            <w:webHidden/>
          </w:rPr>
          <w:fldChar w:fldCharType="begin"/>
        </w:r>
        <w:r w:rsidR="00A86874">
          <w:rPr>
            <w:noProof/>
            <w:webHidden/>
          </w:rPr>
          <w:instrText xml:space="preserve"> PAGEREF _Toc369799149 \h </w:instrText>
        </w:r>
        <w:r w:rsidR="00A86874">
          <w:rPr>
            <w:noProof/>
            <w:webHidden/>
          </w:rPr>
        </w:r>
        <w:r w:rsidR="00A86874">
          <w:rPr>
            <w:noProof/>
            <w:webHidden/>
          </w:rPr>
          <w:fldChar w:fldCharType="separate"/>
        </w:r>
        <w:r w:rsidR="00BA0BE9">
          <w:rPr>
            <w:noProof/>
            <w:webHidden/>
          </w:rPr>
          <w:t>112</w:t>
        </w:r>
        <w:r w:rsidR="00A86874">
          <w:rPr>
            <w:noProof/>
            <w:webHidden/>
          </w:rPr>
          <w:fldChar w:fldCharType="end"/>
        </w:r>
      </w:hyperlink>
    </w:p>
    <w:p w:rsidR="00A86874" w:rsidRDefault="00B22ECE">
      <w:pPr>
        <w:pStyle w:val="TOC1"/>
        <w:tabs>
          <w:tab w:val="left" w:pos="660"/>
          <w:tab w:val="right" w:leader="dot" w:pos="9016"/>
        </w:tabs>
        <w:rPr>
          <w:rFonts w:asciiTheme="minorHAnsi" w:eastAsiaTheme="minorEastAsia" w:hAnsiTheme="minorHAnsi" w:cstheme="minorBidi"/>
          <w:noProof/>
          <w:lang w:val="en-GB" w:eastAsia="en-GB"/>
        </w:rPr>
      </w:pPr>
      <w:hyperlink w:anchor="_Toc369799150" w:history="1">
        <w:r w:rsidR="00A86874" w:rsidRPr="00FB6437">
          <w:rPr>
            <w:rStyle w:val="Hyperlink"/>
            <w:noProof/>
          </w:rPr>
          <w:t>10</w:t>
        </w:r>
        <w:r w:rsidR="00A86874">
          <w:rPr>
            <w:rFonts w:asciiTheme="minorHAnsi" w:eastAsiaTheme="minorEastAsia" w:hAnsiTheme="minorHAnsi" w:cstheme="minorBidi"/>
            <w:noProof/>
            <w:lang w:val="en-GB" w:eastAsia="en-GB"/>
          </w:rPr>
          <w:tab/>
        </w:r>
        <w:r w:rsidR="00A86874" w:rsidRPr="00FB6437">
          <w:rPr>
            <w:rStyle w:val="Hyperlink"/>
            <w:noProof/>
          </w:rPr>
          <w:t>Publications and supplementary material.</w:t>
        </w:r>
        <w:r w:rsidR="00A86874">
          <w:rPr>
            <w:noProof/>
            <w:webHidden/>
          </w:rPr>
          <w:tab/>
        </w:r>
        <w:r w:rsidR="00A86874">
          <w:rPr>
            <w:noProof/>
            <w:webHidden/>
          </w:rPr>
          <w:fldChar w:fldCharType="begin"/>
        </w:r>
        <w:r w:rsidR="00A86874">
          <w:rPr>
            <w:noProof/>
            <w:webHidden/>
          </w:rPr>
          <w:instrText xml:space="preserve"> PAGEREF _Toc369799150 \h </w:instrText>
        </w:r>
        <w:r w:rsidR="00A86874">
          <w:rPr>
            <w:noProof/>
            <w:webHidden/>
          </w:rPr>
        </w:r>
        <w:r w:rsidR="00A86874">
          <w:rPr>
            <w:noProof/>
            <w:webHidden/>
          </w:rPr>
          <w:fldChar w:fldCharType="separate"/>
        </w:r>
        <w:r w:rsidR="00BA0BE9">
          <w:rPr>
            <w:noProof/>
            <w:webHidden/>
          </w:rPr>
          <w:t>119</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51" w:history="1">
        <w:r w:rsidR="00A86874" w:rsidRPr="00FB6437">
          <w:rPr>
            <w:rStyle w:val="Hyperlink"/>
            <w:noProof/>
          </w:rPr>
          <w:t>10.1</w:t>
        </w:r>
        <w:r w:rsidR="00A86874">
          <w:rPr>
            <w:rFonts w:asciiTheme="minorHAnsi" w:eastAsiaTheme="minorEastAsia" w:hAnsiTheme="minorHAnsi" w:cstheme="minorBidi"/>
            <w:noProof/>
            <w:lang w:val="en-GB" w:eastAsia="en-GB"/>
          </w:rPr>
          <w:tab/>
        </w:r>
        <w:r w:rsidR="00A86874" w:rsidRPr="00FB6437">
          <w:rPr>
            <w:rStyle w:val="Hyperlink"/>
            <w:noProof/>
          </w:rPr>
          <w:t>Journal papers - published</w:t>
        </w:r>
        <w:r w:rsidR="00A86874">
          <w:rPr>
            <w:noProof/>
            <w:webHidden/>
          </w:rPr>
          <w:tab/>
        </w:r>
        <w:r w:rsidR="00A86874">
          <w:rPr>
            <w:noProof/>
            <w:webHidden/>
          </w:rPr>
          <w:fldChar w:fldCharType="begin"/>
        </w:r>
        <w:r w:rsidR="00A86874">
          <w:rPr>
            <w:noProof/>
            <w:webHidden/>
          </w:rPr>
          <w:instrText xml:space="preserve"> PAGEREF _Toc369799151 \h </w:instrText>
        </w:r>
        <w:r w:rsidR="00A86874">
          <w:rPr>
            <w:noProof/>
            <w:webHidden/>
          </w:rPr>
        </w:r>
        <w:r w:rsidR="00A86874">
          <w:rPr>
            <w:noProof/>
            <w:webHidden/>
          </w:rPr>
          <w:fldChar w:fldCharType="separate"/>
        </w:r>
        <w:r w:rsidR="00BA0BE9">
          <w:rPr>
            <w:noProof/>
            <w:webHidden/>
          </w:rPr>
          <w:t>119</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52" w:history="1">
        <w:r w:rsidR="00A86874" w:rsidRPr="00FB6437">
          <w:rPr>
            <w:rStyle w:val="Hyperlink"/>
            <w:noProof/>
          </w:rPr>
          <w:t>10.2</w:t>
        </w:r>
        <w:r w:rsidR="00A86874">
          <w:rPr>
            <w:rFonts w:asciiTheme="minorHAnsi" w:eastAsiaTheme="minorEastAsia" w:hAnsiTheme="minorHAnsi" w:cstheme="minorBidi"/>
            <w:noProof/>
            <w:lang w:val="en-GB" w:eastAsia="en-GB"/>
          </w:rPr>
          <w:tab/>
        </w:r>
        <w:r w:rsidR="00A86874" w:rsidRPr="00FB6437">
          <w:rPr>
            <w:rStyle w:val="Hyperlink"/>
            <w:noProof/>
          </w:rPr>
          <w:t>Journal papers - In press</w:t>
        </w:r>
        <w:r w:rsidR="00A86874">
          <w:rPr>
            <w:noProof/>
            <w:webHidden/>
          </w:rPr>
          <w:tab/>
        </w:r>
        <w:r w:rsidR="00A86874">
          <w:rPr>
            <w:noProof/>
            <w:webHidden/>
          </w:rPr>
          <w:fldChar w:fldCharType="begin"/>
        </w:r>
        <w:r w:rsidR="00A86874">
          <w:rPr>
            <w:noProof/>
            <w:webHidden/>
          </w:rPr>
          <w:instrText xml:space="preserve"> PAGEREF _Toc369799152 \h </w:instrText>
        </w:r>
        <w:r w:rsidR="00A86874">
          <w:rPr>
            <w:noProof/>
            <w:webHidden/>
          </w:rPr>
        </w:r>
        <w:r w:rsidR="00A86874">
          <w:rPr>
            <w:noProof/>
            <w:webHidden/>
          </w:rPr>
          <w:fldChar w:fldCharType="separate"/>
        </w:r>
        <w:r w:rsidR="00BA0BE9">
          <w:rPr>
            <w:noProof/>
            <w:webHidden/>
          </w:rPr>
          <w:t>120</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53" w:history="1">
        <w:r w:rsidR="00A86874" w:rsidRPr="00FB6437">
          <w:rPr>
            <w:rStyle w:val="Hyperlink"/>
            <w:noProof/>
          </w:rPr>
          <w:t>10.3</w:t>
        </w:r>
        <w:r w:rsidR="00A86874">
          <w:rPr>
            <w:rFonts w:asciiTheme="minorHAnsi" w:eastAsiaTheme="minorEastAsia" w:hAnsiTheme="minorHAnsi" w:cstheme="minorBidi"/>
            <w:noProof/>
            <w:lang w:val="en-GB" w:eastAsia="en-GB"/>
          </w:rPr>
          <w:tab/>
        </w:r>
        <w:r w:rsidR="00A86874" w:rsidRPr="00FB6437">
          <w:rPr>
            <w:rStyle w:val="Hyperlink"/>
            <w:noProof/>
          </w:rPr>
          <w:t>Reports</w:t>
        </w:r>
        <w:r w:rsidR="00A86874">
          <w:rPr>
            <w:noProof/>
            <w:webHidden/>
          </w:rPr>
          <w:tab/>
        </w:r>
        <w:r w:rsidR="00A86874">
          <w:rPr>
            <w:noProof/>
            <w:webHidden/>
          </w:rPr>
          <w:fldChar w:fldCharType="begin"/>
        </w:r>
        <w:r w:rsidR="00A86874">
          <w:rPr>
            <w:noProof/>
            <w:webHidden/>
          </w:rPr>
          <w:instrText xml:space="preserve"> PAGEREF _Toc369799153 \h </w:instrText>
        </w:r>
        <w:r w:rsidR="00A86874">
          <w:rPr>
            <w:noProof/>
            <w:webHidden/>
          </w:rPr>
        </w:r>
        <w:r w:rsidR="00A86874">
          <w:rPr>
            <w:noProof/>
            <w:webHidden/>
          </w:rPr>
          <w:fldChar w:fldCharType="separate"/>
        </w:r>
        <w:r w:rsidR="00BA0BE9">
          <w:rPr>
            <w:noProof/>
            <w:webHidden/>
          </w:rPr>
          <w:t>120</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54" w:history="1">
        <w:r w:rsidR="00A86874" w:rsidRPr="00FB6437">
          <w:rPr>
            <w:rStyle w:val="Hyperlink"/>
            <w:noProof/>
          </w:rPr>
          <w:t>10.4</w:t>
        </w:r>
        <w:r w:rsidR="00A86874">
          <w:rPr>
            <w:rFonts w:asciiTheme="minorHAnsi" w:eastAsiaTheme="minorEastAsia" w:hAnsiTheme="minorHAnsi" w:cstheme="minorBidi"/>
            <w:noProof/>
            <w:lang w:val="en-GB" w:eastAsia="en-GB"/>
          </w:rPr>
          <w:tab/>
        </w:r>
        <w:r w:rsidR="00A86874" w:rsidRPr="00FB6437">
          <w:rPr>
            <w:rStyle w:val="Hyperlink"/>
            <w:noProof/>
          </w:rPr>
          <w:t>Presentations</w:t>
        </w:r>
        <w:r w:rsidR="00A86874">
          <w:rPr>
            <w:noProof/>
            <w:webHidden/>
          </w:rPr>
          <w:tab/>
        </w:r>
        <w:r w:rsidR="00A86874">
          <w:rPr>
            <w:noProof/>
            <w:webHidden/>
          </w:rPr>
          <w:fldChar w:fldCharType="begin"/>
        </w:r>
        <w:r w:rsidR="00A86874">
          <w:rPr>
            <w:noProof/>
            <w:webHidden/>
          </w:rPr>
          <w:instrText xml:space="preserve"> PAGEREF _Toc369799154 \h </w:instrText>
        </w:r>
        <w:r w:rsidR="00A86874">
          <w:rPr>
            <w:noProof/>
            <w:webHidden/>
          </w:rPr>
        </w:r>
        <w:r w:rsidR="00A86874">
          <w:rPr>
            <w:noProof/>
            <w:webHidden/>
          </w:rPr>
          <w:fldChar w:fldCharType="separate"/>
        </w:r>
        <w:r w:rsidR="00BA0BE9">
          <w:rPr>
            <w:noProof/>
            <w:webHidden/>
          </w:rPr>
          <w:t>120</w:t>
        </w:r>
        <w:r w:rsidR="00A86874">
          <w:rPr>
            <w:noProof/>
            <w:webHidden/>
          </w:rPr>
          <w:fldChar w:fldCharType="end"/>
        </w:r>
      </w:hyperlink>
    </w:p>
    <w:p w:rsidR="00A86874" w:rsidRDefault="00B22ECE">
      <w:pPr>
        <w:pStyle w:val="TOC2"/>
        <w:tabs>
          <w:tab w:val="left" w:pos="880"/>
          <w:tab w:val="right" w:leader="dot" w:pos="9016"/>
        </w:tabs>
        <w:rPr>
          <w:rFonts w:asciiTheme="minorHAnsi" w:eastAsiaTheme="minorEastAsia" w:hAnsiTheme="minorHAnsi" w:cstheme="minorBidi"/>
          <w:noProof/>
          <w:lang w:val="en-GB" w:eastAsia="en-GB"/>
        </w:rPr>
      </w:pPr>
      <w:hyperlink w:anchor="_Toc369799155" w:history="1">
        <w:r w:rsidR="00A86874" w:rsidRPr="00FB6437">
          <w:rPr>
            <w:rStyle w:val="Hyperlink"/>
            <w:noProof/>
          </w:rPr>
          <w:t>10.5</w:t>
        </w:r>
        <w:r w:rsidR="00A86874">
          <w:rPr>
            <w:rFonts w:asciiTheme="minorHAnsi" w:eastAsiaTheme="minorEastAsia" w:hAnsiTheme="minorHAnsi" w:cstheme="minorBidi"/>
            <w:noProof/>
            <w:lang w:val="en-GB" w:eastAsia="en-GB"/>
          </w:rPr>
          <w:tab/>
        </w:r>
        <w:r w:rsidR="00A86874" w:rsidRPr="00FB6437">
          <w:rPr>
            <w:rStyle w:val="Hyperlink"/>
            <w:noProof/>
          </w:rPr>
          <w:t>Chair sessions</w:t>
        </w:r>
        <w:r w:rsidR="00A86874">
          <w:rPr>
            <w:noProof/>
            <w:webHidden/>
          </w:rPr>
          <w:tab/>
        </w:r>
        <w:r w:rsidR="00A86874">
          <w:rPr>
            <w:noProof/>
            <w:webHidden/>
          </w:rPr>
          <w:fldChar w:fldCharType="begin"/>
        </w:r>
        <w:r w:rsidR="00A86874">
          <w:rPr>
            <w:noProof/>
            <w:webHidden/>
          </w:rPr>
          <w:instrText xml:space="preserve"> PAGEREF _Toc369799155 \h </w:instrText>
        </w:r>
        <w:r w:rsidR="00A86874">
          <w:rPr>
            <w:noProof/>
            <w:webHidden/>
          </w:rPr>
        </w:r>
        <w:r w:rsidR="00A86874">
          <w:rPr>
            <w:noProof/>
            <w:webHidden/>
          </w:rPr>
          <w:fldChar w:fldCharType="separate"/>
        </w:r>
        <w:r w:rsidR="00BA0BE9">
          <w:rPr>
            <w:noProof/>
            <w:webHidden/>
          </w:rPr>
          <w:t>121</w:t>
        </w:r>
        <w:r w:rsidR="00A86874">
          <w:rPr>
            <w:noProof/>
            <w:webHidden/>
          </w:rPr>
          <w:fldChar w:fldCharType="end"/>
        </w:r>
      </w:hyperlink>
    </w:p>
    <w:p w:rsidR="00B34A62" w:rsidRPr="007E554A" w:rsidRDefault="00907D53" w:rsidP="00B34A62">
      <w:r w:rsidRPr="007E554A">
        <w:fldChar w:fldCharType="end"/>
      </w:r>
    </w:p>
    <w:p w:rsidR="00B34A62" w:rsidRPr="007E554A" w:rsidRDefault="00B34A62" w:rsidP="00055F78">
      <w:pPr>
        <w:spacing w:after="200" w:line="276" w:lineRule="auto"/>
        <w:jc w:val="left"/>
        <w:rPr>
          <w:rStyle w:val="BookTitle"/>
        </w:rPr>
      </w:pPr>
      <w:r w:rsidRPr="007E554A">
        <w:rPr>
          <w:rStyle w:val="BookTitle"/>
        </w:rPr>
        <w:br w:type="page"/>
      </w:r>
      <w:r w:rsidRPr="007E554A">
        <w:rPr>
          <w:rStyle w:val="BookTitle"/>
        </w:rPr>
        <w:lastRenderedPageBreak/>
        <w:t>List of Figures</w:t>
      </w:r>
    </w:p>
    <w:p w:rsidR="00F60547" w:rsidRPr="00F60547" w:rsidRDefault="00907D53" w:rsidP="00F60547">
      <w:pPr>
        <w:pStyle w:val="TableofFigures"/>
        <w:tabs>
          <w:tab w:val="right" w:leader="dot" w:pos="9016"/>
        </w:tabs>
        <w:spacing w:after="120"/>
        <w:rPr>
          <w:rFonts w:asciiTheme="minorHAnsi" w:eastAsiaTheme="minorEastAsia" w:hAnsiTheme="minorHAnsi" w:cstheme="minorBidi"/>
          <w:noProof/>
          <w:lang w:val="en-GB" w:eastAsia="en-GB"/>
        </w:rPr>
      </w:pPr>
      <w:r w:rsidRPr="00A86874">
        <w:rPr>
          <w:rStyle w:val="BookTitle"/>
          <w:b w:val="0"/>
        </w:rPr>
        <w:fldChar w:fldCharType="begin"/>
      </w:r>
      <w:r w:rsidR="00B34A62" w:rsidRPr="00A86874">
        <w:rPr>
          <w:rStyle w:val="BookTitle"/>
          <w:b w:val="0"/>
        </w:rPr>
        <w:instrText xml:space="preserve"> TOC \h \z \c "Figure" </w:instrText>
      </w:r>
      <w:r w:rsidRPr="00A86874">
        <w:rPr>
          <w:rStyle w:val="BookTitle"/>
          <w:b w:val="0"/>
        </w:rPr>
        <w:fldChar w:fldCharType="separate"/>
      </w:r>
      <w:hyperlink r:id="rId18" w:anchor="_Toc369838658" w:history="1">
        <w:r w:rsidR="00F60547" w:rsidRPr="00F60547">
          <w:rPr>
            <w:rStyle w:val="Hyperlink"/>
            <w:noProof/>
          </w:rPr>
          <w:t>Figure 1</w:t>
        </w:r>
        <w:r w:rsidR="00F60547" w:rsidRPr="00F60547">
          <w:rPr>
            <w:rStyle w:val="Hyperlink"/>
            <w:noProof/>
          </w:rPr>
          <w:noBreakHyphen/>
          <w:t>1: significant mapping outputs: a) Extent and frequency of plume waters during the 2011-2012 wet season from the true colour classification (qualitative method). b) Frequency of occurrence of plume water types (primary, secondary and tertiary) measured over the 2011-12 wet season in the Burdekin (top) and Mackay-Whitsundays NRMs (bottom), c) 2010-11 exposure maps for TSS and DIN.</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_Toc369838658 \h </w:instrText>
        </w:r>
        <w:r w:rsidR="00F60547" w:rsidRPr="00F60547">
          <w:rPr>
            <w:noProof/>
            <w:webHidden/>
          </w:rPr>
        </w:r>
        <w:r w:rsidR="00F60547" w:rsidRPr="00F60547">
          <w:rPr>
            <w:noProof/>
            <w:webHidden/>
          </w:rPr>
          <w:fldChar w:fldCharType="separate"/>
        </w:r>
        <w:r w:rsidR="00BA0BE9">
          <w:rPr>
            <w:noProof/>
            <w:webHidden/>
          </w:rPr>
          <w:t>21</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59" w:history="1">
        <w:r w:rsidR="00F60547" w:rsidRPr="00F60547">
          <w:rPr>
            <w:rStyle w:val="Hyperlink"/>
            <w:noProof/>
          </w:rPr>
          <w:t>Figure 3</w:t>
        </w:r>
        <w:r w:rsidR="00F60547" w:rsidRPr="00F60547">
          <w:rPr>
            <w:rStyle w:val="Hyperlink"/>
            <w:noProof/>
          </w:rPr>
          <w:noBreakHyphen/>
          <w:t>1: Location of the Marine Monitoring Sites sampled in the 2011-2012 wet season under the MMP terrestrial discharge program. Site locations for the four regions sampled (Fitzroy, Tully, Herbert and Normanby) are identified as blue circles.</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_Toc369838659 \h </w:instrText>
        </w:r>
        <w:r w:rsidR="00F60547" w:rsidRPr="00F60547">
          <w:rPr>
            <w:noProof/>
            <w:webHidden/>
          </w:rPr>
        </w:r>
        <w:r w:rsidR="00F60547" w:rsidRPr="00F60547">
          <w:rPr>
            <w:noProof/>
            <w:webHidden/>
          </w:rPr>
          <w:fldChar w:fldCharType="separate"/>
        </w:r>
        <w:r w:rsidR="00BA0BE9">
          <w:rPr>
            <w:noProof/>
            <w:webHidden/>
          </w:rPr>
          <w:t>27</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60" w:history="1">
        <w:r w:rsidR="00F60547" w:rsidRPr="00F60547">
          <w:rPr>
            <w:rStyle w:val="Hyperlink"/>
            <w:noProof/>
          </w:rPr>
          <w:t>Figure 4</w:t>
        </w:r>
        <w:r w:rsidR="00F60547" w:rsidRPr="00F60547">
          <w:rPr>
            <w:rStyle w:val="Hyperlink"/>
            <w:noProof/>
          </w:rPr>
          <w:noBreakHyphen/>
          <w:t>1: Location and geographical information for the water quality sites sampled in the Wet Tropics (Tully and Herbert Rivers) (2011-12)</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_Toc369838660 \h </w:instrText>
        </w:r>
        <w:r w:rsidR="00F60547" w:rsidRPr="00F60547">
          <w:rPr>
            <w:noProof/>
            <w:webHidden/>
          </w:rPr>
        </w:r>
        <w:r w:rsidR="00F60547" w:rsidRPr="00F60547">
          <w:rPr>
            <w:noProof/>
            <w:webHidden/>
          </w:rPr>
          <w:fldChar w:fldCharType="separate"/>
        </w:r>
        <w:r w:rsidR="00BA0BE9">
          <w:rPr>
            <w:noProof/>
            <w:webHidden/>
          </w:rPr>
          <w:t>28</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61" w:history="1">
        <w:r w:rsidR="00F60547" w:rsidRPr="00F60547">
          <w:rPr>
            <w:rStyle w:val="Hyperlink"/>
            <w:noProof/>
          </w:rPr>
          <w:t>Figure 4</w:t>
        </w:r>
        <w:r w:rsidR="00F60547" w:rsidRPr="00F60547">
          <w:rPr>
            <w:rStyle w:val="Hyperlink"/>
            <w:noProof/>
          </w:rPr>
          <w:noBreakHyphen/>
          <w:t>2: Location and geographical information for the water quality sites sampled in the Fitzroy (Rosslyn Bay to North Keppels) (2011-12).</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_Toc369838661 \h </w:instrText>
        </w:r>
        <w:r w:rsidR="00F60547" w:rsidRPr="00F60547">
          <w:rPr>
            <w:noProof/>
            <w:webHidden/>
          </w:rPr>
        </w:r>
        <w:r w:rsidR="00F60547" w:rsidRPr="00F60547">
          <w:rPr>
            <w:noProof/>
            <w:webHidden/>
          </w:rPr>
          <w:fldChar w:fldCharType="separate"/>
        </w:r>
        <w:r w:rsidR="00BA0BE9">
          <w:rPr>
            <w:noProof/>
            <w:webHidden/>
          </w:rPr>
          <w:t>29</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62" w:history="1">
        <w:r w:rsidR="00F60547" w:rsidRPr="00F60547">
          <w:rPr>
            <w:rStyle w:val="Hyperlink"/>
            <w:noProof/>
          </w:rPr>
          <w:t>Figure 4</w:t>
        </w:r>
        <w:r w:rsidR="00F60547" w:rsidRPr="00F60547">
          <w:rPr>
            <w:rStyle w:val="Hyperlink"/>
            <w:noProof/>
          </w:rPr>
          <w:noBreakHyphen/>
          <w:t>3: Location and geographical information for the water quality sites sampled in the Cape York region (Normanby River) (2011-12).</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_Toc369838662 \h </w:instrText>
        </w:r>
        <w:r w:rsidR="00F60547" w:rsidRPr="00F60547">
          <w:rPr>
            <w:noProof/>
            <w:webHidden/>
          </w:rPr>
        </w:r>
        <w:r w:rsidR="00F60547" w:rsidRPr="00F60547">
          <w:rPr>
            <w:noProof/>
            <w:webHidden/>
          </w:rPr>
          <w:fldChar w:fldCharType="separate"/>
        </w:r>
        <w:r w:rsidR="00BA0BE9">
          <w:rPr>
            <w:noProof/>
            <w:webHidden/>
          </w:rPr>
          <w:t>29</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63" w:history="1">
        <w:r w:rsidR="00F60547" w:rsidRPr="00F60547">
          <w:rPr>
            <w:rStyle w:val="Hyperlink"/>
            <w:noProof/>
          </w:rPr>
          <w:t>Figure 4</w:t>
        </w:r>
        <w:r w:rsidR="00F60547" w:rsidRPr="00F60547">
          <w:rPr>
            <w:rStyle w:val="Hyperlink"/>
            <w:noProof/>
          </w:rPr>
          <w:noBreakHyphen/>
          <w:t>4: Total annual discharge for all main NQ GBR rivers from 2000 to the current reporting year.</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_Toc369838663 \h </w:instrText>
        </w:r>
        <w:r w:rsidR="00F60547" w:rsidRPr="00F60547">
          <w:rPr>
            <w:noProof/>
            <w:webHidden/>
          </w:rPr>
        </w:r>
        <w:r w:rsidR="00F60547" w:rsidRPr="00F60547">
          <w:rPr>
            <w:noProof/>
            <w:webHidden/>
          </w:rPr>
          <w:fldChar w:fldCharType="separate"/>
        </w:r>
        <w:r w:rsidR="00BA0BE9">
          <w:rPr>
            <w:noProof/>
            <w:webHidden/>
          </w:rPr>
          <w:t>34</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64" w:history="1">
        <w:r w:rsidR="00F60547" w:rsidRPr="00F60547">
          <w:rPr>
            <w:rStyle w:val="Hyperlink"/>
            <w:noProof/>
          </w:rPr>
          <w:t>Figure 4</w:t>
        </w:r>
        <w:r w:rsidR="00F60547" w:rsidRPr="00F60547">
          <w:rPr>
            <w:rStyle w:val="Hyperlink"/>
            <w:noProof/>
          </w:rPr>
          <w:noBreakHyphen/>
          <w:t>5: Daily discharge from the Normanby River at Kalpower Crossing for the 2011-12 wet season.</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_Toc369838664 \h </w:instrText>
        </w:r>
        <w:r w:rsidR="00F60547" w:rsidRPr="00F60547">
          <w:rPr>
            <w:noProof/>
            <w:webHidden/>
          </w:rPr>
        </w:r>
        <w:r w:rsidR="00F60547" w:rsidRPr="00F60547">
          <w:rPr>
            <w:noProof/>
            <w:webHidden/>
          </w:rPr>
          <w:fldChar w:fldCharType="separate"/>
        </w:r>
        <w:r w:rsidR="00BA0BE9">
          <w:rPr>
            <w:noProof/>
            <w:webHidden/>
          </w:rPr>
          <w:t>36</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65" w:history="1">
        <w:r w:rsidR="00F60547" w:rsidRPr="00F60547">
          <w:rPr>
            <w:rStyle w:val="Hyperlink"/>
            <w:noProof/>
          </w:rPr>
          <w:t>Figure 4</w:t>
        </w:r>
        <w:r w:rsidR="00F60547" w:rsidRPr="00F60547">
          <w:rPr>
            <w:rStyle w:val="Hyperlink"/>
            <w:noProof/>
          </w:rPr>
          <w:noBreakHyphen/>
          <w:t>6: Long-term records of the total annual flow (2000 – 2012 water year, 1</w:t>
        </w:r>
        <w:r w:rsidR="00F60547" w:rsidRPr="00F60547">
          <w:rPr>
            <w:rStyle w:val="Hyperlink"/>
            <w:noProof/>
            <w:vertAlign w:val="superscript"/>
          </w:rPr>
          <w:t>st</w:t>
        </w:r>
        <w:r w:rsidR="00F60547" w:rsidRPr="00F60547">
          <w:rPr>
            <w:rStyle w:val="Hyperlink"/>
            <w:noProof/>
          </w:rPr>
          <w:t xml:space="preserve"> October to 30</w:t>
        </w:r>
        <w:r w:rsidR="00F60547" w:rsidRPr="00F60547">
          <w:rPr>
            <w:rStyle w:val="Hyperlink"/>
            <w:noProof/>
            <w:vertAlign w:val="superscript"/>
          </w:rPr>
          <w:t>th</w:t>
        </w:r>
        <w:r w:rsidR="00F60547" w:rsidRPr="00F60547">
          <w:rPr>
            <w:rStyle w:val="Hyperlink"/>
            <w:noProof/>
          </w:rPr>
          <w:t xml:space="preserve"> September) measured for the Normanby River at Kalpower Crossing.</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_Toc369838665 \h </w:instrText>
        </w:r>
        <w:r w:rsidR="00F60547" w:rsidRPr="00F60547">
          <w:rPr>
            <w:noProof/>
            <w:webHidden/>
          </w:rPr>
        </w:r>
        <w:r w:rsidR="00F60547" w:rsidRPr="00F60547">
          <w:rPr>
            <w:noProof/>
            <w:webHidden/>
          </w:rPr>
          <w:fldChar w:fldCharType="separate"/>
        </w:r>
        <w:r w:rsidR="00BA0BE9">
          <w:rPr>
            <w:noProof/>
            <w:webHidden/>
          </w:rPr>
          <w:t>36</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66" w:history="1">
        <w:r w:rsidR="00F60547" w:rsidRPr="00F60547">
          <w:rPr>
            <w:rStyle w:val="Hyperlink"/>
            <w:noProof/>
          </w:rPr>
          <w:t>Figure 4</w:t>
        </w:r>
        <w:r w:rsidR="00F60547" w:rsidRPr="00F60547">
          <w:rPr>
            <w:rStyle w:val="Hyperlink"/>
            <w:noProof/>
          </w:rPr>
          <w:noBreakHyphen/>
          <w:t>7: Daily discharge from the Tully River at Euramo for the 2011-12 wet season.</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_Toc369838666 \h </w:instrText>
        </w:r>
        <w:r w:rsidR="00F60547" w:rsidRPr="00F60547">
          <w:rPr>
            <w:noProof/>
            <w:webHidden/>
          </w:rPr>
        </w:r>
        <w:r w:rsidR="00F60547" w:rsidRPr="00F60547">
          <w:rPr>
            <w:noProof/>
            <w:webHidden/>
          </w:rPr>
          <w:fldChar w:fldCharType="separate"/>
        </w:r>
        <w:r w:rsidR="00BA0BE9">
          <w:rPr>
            <w:noProof/>
            <w:webHidden/>
          </w:rPr>
          <w:t>37</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67" w:history="1">
        <w:r w:rsidR="00F60547" w:rsidRPr="00F60547">
          <w:rPr>
            <w:rStyle w:val="Hyperlink"/>
            <w:noProof/>
          </w:rPr>
          <w:t>Figure 4</w:t>
        </w:r>
        <w:r w:rsidR="00F60547" w:rsidRPr="00F60547">
          <w:rPr>
            <w:rStyle w:val="Hyperlink"/>
            <w:noProof/>
          </w:rPr>
          <w:noBreakHyphen/>
          <w:t>8: Long-term records of the total annual flow (2000 – 2012 water year, 1</w:t>
        </w:r>
        <w:r w:rsidR="00F60547" w:rsidRPr="00F60547">
          <w:rPr>
            <w:rStyle w:val="Hyperlink"/>
            <w:noProof/>
            <w:vertAlign w:val="superscript"/>
          </w:rPr>
          <w:t>st</w:t>
        </w:r>
        <w:r w:rsidR="00F60547" w:rsidRPr="00F60547">
          <w:rPr>
            <w:rStyle w:val="Hyperlink"/>
            <w:noProof/>
          </w:rPr>
          <w:t xml:space="preserve"> October to 30</w:t>
        </w:r>
        <w:r w:rsidR="00F60547" w:rsidRPr="00F60547">
          <w:rPr>
            <w:rStyle w:val="Hyperlink"/>
            <w:noProof/>
            <w:vertAlign w:val="superscript"/>
          </w:rPr>
          <w:t>th</w:t>
        </w:r>
        <w:r w:rsidR="00F60547" w:rsidRPr="00F60547">
          <w:rPr>
            <w:rStyle w:val="Hyperlink"/>
            <w:noProof/>
          </w:rPr>
          <w:t xml:space="preserve"> September) measured for the Tully River at Euramo.</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_Toc369838667 \h </w:instrText>
        </w:r>
        <w:r w:rsidR="00F60547" w:rsidRPr="00F60547">
          <w:rPr>
            <w:noProof/>
            <w:webHidden/>
          </w:rPr>
        </w:r>
        <w:r w:rsidR="00F60547" w:rsidRPr="00F60547">
          <w:rPr>
            <w:noProof/>
            <w:webHidden/>
          </w:rPr>
          <w:fldChar w:fldCharType="separate"/>
        </w:r>
        <w:r w:rsidR="00BA0BE9">
          <w:rPr>
            <w:noProof/>
            <w:webHidden/>
          </w:rPr>
          <w:t>37</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68" w:history="1">
        <w:r w:rsidR="00F60547" w:rsidRPr="00F60547">
          <w:rPr>
            <w:rStyle w:val="Hyperlink"/>
            <w:noProof/>
          </w:rPr>
          <w:t>Figure 4</w:t>
        </w:r>
        <w:r w:rsidR="00F60547" w:rsidRPr="00F60547">
          <w:rPr>
            <w:rStyle w:val="Hyperlink"/>
            <w:noProof/>
          </w:rPr>
          <w:noBreakHyphen/>
          <w:t>9: Daily discharge from the Herbert River at Ingham for the 2011-12 wet season.</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_Toc369838668 \h </w:instrText>
        </w:r>
        <w:r w:rsidR="00F60547" w:rsidRPr="00F60547">
          <w:rPr>
            <w:noProof/>
            <w:webHidden/>
          </w:rPr>
        </w:r>
        <w:r w:rsidR="00F60547" w:rsidRPr="00F60547">
          <w:rPr>
            <w:noProof/>
            <w:webHidden/>
          </w:rPr>
          <w:fldChar w:fldCharType="separate"/>
        </w:r>
        <w:r w:rsidR="00BA0BE9">
          <w:rPr>
            <w:noProof/>
            <w:webHidden/>
          </w:rPr>
          <w:t>38</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69" w:history="1">
        <w:r w:rsidR="00F60547" w:rsidRPr="00F60547">
          <w:rPr>
            <w:rStyle w:val="Hyperlink"/>
            <w:noProof/>
          </w:rPr>
          <w:t>Figure 4</w:t>
        </w:r>
        <w:r w:rsidR="00F60547" w:rsidRPr="00F60547">
          <w:rPr>
            <w:rStyle w:val="Hyperlink"/>
            <w:noProof/>
          </w:rPr>
          <w:noBreakHyphen/>
          <w:t>10: Long-term records of the total annual flow (2000 – 2012 water year, 1</w:t>
        </w:r>
        <w:r w:rsidR="00F60547" w:rsidRPr="00F60547">
          <w:rPr>
            <w:rStyle w:val="Hyperlink"/>
            <w:noProof/>
            <w:vertAlign w:val="superscript"/>
          </w:rPr>
          <w:t>st</w:t>
        </w:r>
        <w:r w:rsidR="00F60547" w:rsidRPr="00F60547">
          <w:rPr>
            <w:rStyle w:val="Hyperlink"/>
            <w:noProof/>
          </w:rPr>
          <w:t xml:space="preserve"> October to 30</w:t>
        </w:r>
        <w:r w:rsidR="00F60547" w:rsidRPr="00F60547">
          <w:rPr>
            <w:rStyle w:val="Hyperlink"/>
            <w:noProof/>
            <w:vertAlign w:val="superscript"/>
          </w:rPr>
          <w:t>th</w:t>
        </w:r>
        <w:r w:rsidR="00F60547" w:rsidRPr="00F60547">
          <w:rPr>
            <w:rStyle w:val="Hyperlink"/>
            <w:noProof/>
          </w:rPr>
          <w:t xml:space="preserve"> September) measured for the Herbert River at Ingham.</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_Toc369838669 \h </w:instrText>
        </w:r>
        <w:r w:rsidR="00F60547" w:rsidRPr="00F60547">
          <w:rPr>
            <w:noProof/>
            <w:webHidden/>
          </w:rPr>
        </w:r>
        <w:r w:rsidR="00F60547" w:rsidRPr="00F60547">
          <w:rPr>
            <w:noProof/>
            <w:webHidden/>
          </w:rPr>
          <w:fldChar w:fldCharType="separate"/>
        </w:r>
        <w:r w:rsidR="00BA0BE9">
          <w:rPr>
            <w:noProof/>
            <w:webHidden/>
          </w:rPr>
          <w:t>38</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70" w:history="1">
        <w:r w:rsidR="00F60547" w:rsidRPr="00F60547">
          <w:rPr>
            <w:rStyle w:val="Hyperlink"/>
            <w:noProof/>
          </w:rPr>
          <w:t>Figure 4</w:t>
        </w:r>
        <w:r w:rsidR="00F60547" w:rsidRPr="00F60547">
          <w:rPr>
            <w:rStyle w:val="Hyperlink"/>
            <w:noProof/>
          </w:rPr>
          <w:noBreakHyphen/>
          <w:t>11: Daily discharge from the Fitzroy River at the Gap for the 2011-12 wet season.</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_Toc369838670 \h </w:instrText>
        </w:r>
        <w:r w:rsidR="00F60547" w:rsidRPr="00F60547">
          <w:rPr>
            <w:noProof/>
            <w:webHidden/>
          </w:rPr>
        </w:r>
        <w:r w:rsidR="00F60547" w:rsidRPr="00F60547">
          <w:rPr>
            <w:noProof/>
            <w:webHidden/>
          </w:rPr>
          <w:fldChar w:fldCharType="separate"/>
        </w:r>
        <w:r w:rsidR="00BA0BE9">
          <w:rPr>
            <w:noProof/>
            <w:webHidden/>
          </w:rPr>
          <w:t>39</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71" w:history="1">
        <w:r w:rsidR="00F60547" w:rsidRPr="00F60547">
          <w:rPr>
            <w:rStyle w:val="Hyperlink"/>
            <w:noProof/>
          </w:rPr>
          <w:t>Figure 4</w:t>
        </w:r>
        <w:r w:rsidR="00F60547" w:rsidRPr="00F60547">
          <w:rPr>
            <w:rStyle w:val="Hyperlink"/>
            <w:noProof/>
          </w:rPr>
          <w:noBreakHyphen/>
          <w:t>12: Long-term records of the total annual flow (2000 – 2012 water year, 1</w:t>
        </w:r>
        <w:r w:rsidR="00F60547" w:rsidRPr="00F60547">
          <w:rPr>
            <w:rStyle w:val="Hyperlink"/>
            <w:noProof/>
            <w:vertAlign w:val="superscript"/>
          </w:rPr>
          <w:t>st</w:t>
        </w:r>
        <w:r w:rsidR="00F60547" w:rsidRPr="00F60547">
          <w:rPr>
            <w:rStyle w:val="Hyperlink"/>
            <w:noProof/>
          </w:rPr>
          <w:t xml:space="preserve"> October to 30</w:t>
        </w:r>
        <w:r w:rsidR="00F60547" w:rsidRPr="00F60547">
          <w:rPr>
            <w:rStyle w:val="Hyperlink"/>
            <w:noProof/>
            <w:vertAlign w:val="superscript"/>
          </w:rPr>
          <w:t>th</w:t>
        </w:r>
        <w:r w:rsidR="00F60547" w:rsidRPr="00F60547">
          <w:rPr>
            <w:rStyle w:val="Hyperlink"/>
            <w:noProof/>
          </w:rPr>
          <w:t xml:space="preserve"> September) measured for the Fitzroy River at the Gap.</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_Toc369838671 \h </w:instrText>
        </w:r>
        <w:r w:rsidR="00F60547" w:rsidRPr="00F60547">
          <w:rPr>
            <w:noProof/>
            <w:webHidden/>
          </w:rPr>
        </w:r>
        <w:r w:rsidR="00F60547" w:rsidRPr="00F60547">
          <w:rPr>
            <w:noProof/>
            <w:webHidden/>
          </w:rPr>
          <w:fldChar w:fldCharType="separate"/>
        </w:r>
        <w:r w:rsidR="00BA0BE9">
          <w:rPr>
            <w:noProof/>
            <w:webHidden/>
          </w:rPr>
          <w:t>39</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72" w:history="1">
        <w:r w:rsidR="00F60547" w:rsidRPr="00F60547">
          <w:rPr>
            <w:rStyle w:val="Hyperlink"/>
            <w:noProof/>
          </w:rPr>
          <w:t>Figure 4</w:t>
        </w:r>
        <w:r w:rsidR="00F60547" w:rsidRPr="00F60547">
          <w:rPr>
            <w:rStyle w:val="Hyperlink"/>
            <w:noProof/>
          </w:rPr>
          <w:noBreakHyphen/>
          <w:t>13: Sampling sites in the Fitzroy marine region.</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_Toc369838672 \h </w:instrText>
        </w:r>
        <w:r w:rsidR="00F60547" w:rsidRPr="00F60547">
          <w:rPr>
            <w:noProof/>
            <w:webHidden/>
          </w:rPr>
        </w:r>
        <w:r w:rsidR="00F60547" w:rsidRPr="00F60547">
          <w:rPr>
            <w:noProof/>
            <w:webHidden/>
          </w:rPr>
          <w:fldChar w:fldCharType="separate"/>
        </w:r>
        <w:r w:rsidR="00BA0BE9">
          <w:rPr>
            <w:noProof/>
            <w:webHidden/>
          </w:rPr>
          <w:t>40</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73" w:history="1">
        <w:r w:rsidR="00F60547" w:rsidRPr="00F60547">
          <w:rPr>
            <w:rStyle w:val="Hyperlink"/>
            <w:noProof/>
          </w:rPr>
          <w:t>Figure 4</w:t>
        </w:r>
        <w:r w:rsidR="00F60547" w:rsidRPr="00F60547">
          <w:rPr>
            <w:rStyle w:val="Hyperlink"/>
            <w:noProof/>
          </w:rPr>
          <w:noBreakHyphen/>
          <w:t>14:  Selected water quality parameters (TSS, DIN, DIP, PN, PP and Chl-a) presented for five salinity ranges for the data collected during the 2011-12 wet season in the Fitzroy region. Box plot presents the median (dark black line), the 25</w:t>
        </w:r>
        <w:r w:rsidR="00F60547" w:rsidRPr="00F60547">
          <w:rPr>
            <w:rStyle w:val="Hyperlink"/>
            <w:noProof/>
            <w:vertAlign w:val="superscript"/>
          </w:rPr>
          <w:t>th</w:t>
        </w:r>
        <w:r w:rsidR="00F60547" w:rsidRPr="00F60547">
          <w:rPr>
            <w:rStyle w:val="Hyperlink"/>
            <w:noProof/>
          </w:rPr>
          <w:t xml:space="preserve"> and 75</w:t>
        </w:r>
        <w:r w:rsidR="00F60547" w:rsidRPr="00F60547">
          <w:rPr>
            <w:rStyle w:val="Hyperlink"/>
            <w:noProof/>
            <w:vertAlign w:val="superscript"/>
          </w:rPr>
          <w:t>th</w:t>
        </w:r>
        <w:r w:rsidR="00F60547" w:rsidRPr="00F60547">
          <w:rPr>
            <w:rStyle w:val="Hyperlink"/>
            <w:noProof/>
          </w:rPr>
          <w:t xml:space="preserve"> percentiles (rectangle) and 3 standard deviations (vertical dashed lines), for the data sampled within the Fitzroy River plume. Numbers in brackets stand for the minimum (inclusive) and maximum (exclusive) salinity value for each class.</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_Toc369838673 \h </w:instrText>
        </w:r>
        <w:r w:rsidR="00F60547" w:rsidRPr="00F60547">
          <w:rPr>
            <w:noProof/>
            <w:webHidden/>
          </w:rPr>
        </w:r>
        <w:r w:rsidR="00F60547" w:rsidRPr="00F60547">
          <w:rPr>
            <w:noProof/>
            <w:webHidden/>
          </w:rPr>
          <w:fldChar w:fldCharType="separate"/>
        </w:r>
        <w:r w:rsidR="00BA0BE9">
          <w:rPr>
            <w:noProof/>
            <w:webHidden/>
          </w:rPr>
          <w:t>42</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74" w:history="1">
        <w:r w:rsidR="00F60547" w:rsidRPr="00F60547">
          <w:rPr>
            <w:rStyle w:val="Hyperlink"/>
            <w:rFonts w:cstheme="minorHAnsi"/>
            <w:noProof/>
          </w:rPr>
          <w:t>Figure 4</w:t>
        </w:r>
        <w:r w:rsidR="00F60547" w:rsidRPr="00F60547">
          <w:rPr>
            <w:rStyle w:val="Hyperlink"/>
            <w:rFonts w:cstheme="minorHAnsi"/>
            <w:noProof/>
          </w:rPr>
          <w:noBreakHyphen/>
          <w:t>15: Comparison of five previous events (07/08, 08/09, 09/10, 10/11, 11/12) for key parameters (TSS (mg/L), Chl-a (µg/L)Comparison of five previous events for key pa</w:t>
        </w:r>
        <w:r w:rsidR="00F60547" w:rsidRPr="00F60547">
          <w:rPr>
            <w:rStyle w:val="Hyperlink"/>
            <w:rFonts w:cstheme="minorHAnsi"/>
            <w:noProof/>
            <w:vertAlign w:val="superscript"/>
          </w:rPr>
          <w:t>-1</w:t>
        </w:r>
        <w:r w:rsidR="00F60547" w:rsidRPr="00F60547">
          <w:rPr>
            <w:rStyle w:val="Hyperlink"/>
            <w:rFonts w:cstheme="minorHAnsi"/>
            <w:noProof/>
          </w:rPr>
          <w:t xml:space="preserve">) for water </w:t>
        </w:r>
        <w:r w:rsidR="00F60547" w:rsidRPr="00F60547">
          <w:rPr>
            <w:rStyle w:val="Hyperlink"/>
            <w:rFonts w:cstheme="minorHAnsi"/>
            <w:noProof/>
          </w:rPr>
          <w:lastRenderedPageBreak/>
          <w:t xml:space="preserve">quality data collected within the Fitzroy transects. </w:t>
        </w:r>
        <w:r w:rsidR="00F60547" w:rsidRPr="00F60547">
          <w:rPr>
            <w:rStyle w:val="Hyperlink"/>
            <w:noProof/>
          </w:rPr>
          <w:t>Box plot presents the median (dark black line), the 25</w:t>
        </w:r>
        <w:r w:rsidR="00F60547" w:rsidRPr="00F60547">
          <w:rPr>
            <w:rStyle w:val="Hyperlink"/>
            <w:noProof/>
            <w:vertAlign w:val="superscript"/>
          </w:rPr>
          <w:t>th</w:t>
        </w:r>
        <w:r w:rsidR="00F60547" w:rsidRPr="00F60547">
          <w:rPr>
            <w:rStyle w:val="Hyperlink"/>
            <w:noProof/>
          </w:rPr>
          <w:t xml:space="preserve"> and 75</w:t>
        </w:r>
        <w:r w:rsidR="00F60547" w:rsidRPr="00F60547">
          <w:rPr>
            <w:rStyle w:val="Hyperlink"/>
            <w:noProof/>
            <w:vertAlign w:val="superscript"/>
          </w:rPr>
          <w:t>th</w:t>
        </w:r>
        <w:r w:rsidR="00F60547" w:rsidRPr="00F60547">
          <w:rPr>
            <w:rStyle w:val="Hyperlink"/>
            <w:noProof/>
          </w:rPr>
          <w:t xml:space="preserve"> percentiles (rectangle), 3 standard deviations (vertical dashed lines), and outlines (circles), for the data sampled within the Fitzroy River plume.</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_Toc369838674 \h </w:instrText>
        </w:r>
        <w:r w:rsidR="00F60547" w:rsidRPr="00F60547">
          <w:rPr>
            <w:noProof/>
            <w:webHidden/>
          </w:rPr>
        </w:r>
        <w:r w:rsidR="00F60547" w:rsidRPr="00F60547">
          <w:rPr>
            <w:noProof/>
            <w:webHidden/>
          </w:rPr>
          <w:fldChar w:fldCharType="separate"/>
        </w:r>
        <w:r w:rsidR="00BA0BE9">
          <w:rPr>
            <w:noProof/>
            <w:webHidden/>
          </w:rPr>
          <w:t>43</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75" w:history="1">
        <w:r w:rsidR="00F60547" w:rsidRPr="00F60547">
          <w:rPr>
            <w:rStyle w:val="Hyperlink"/>
            <w:noProof/>
          </w:rPr>
          <w:t>Figure 4</w:t>
        </w:r>
        <w:r w:rsidR="00F60547" w:rsidRPr="00F60547">
          <w:rPr>
            <w:rStyle w:val="Hyperlink"/>
            <w:noProof/>
          </w:rPr>
          <w:noBreakHyphen/>
          <w:t>16: Location of the sampling sites within the Tully marine area.</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_Toc369838675 \h </w:instrText>
        </w:r>
        <w:r w:rsidR="00F60547" w:rsidRPr="00F60547">
          <w:rPr>
            <w:noProof/>
            <w:webHidden/>
          </w:rPr>
        </w:r>
        <w:r w:rsidR="00F60547" w:rsidRPr="00F60547">
          <w:rPr>
            <w:noProof/>
            <w:webHidden/>
          </w:rPr>
          <w:fldChar w:fldCharType="separate"/>
        </w:r>
        <w:r w:rsidR="00BA0BE9">
          <w:rPr>
            <w:noProof/>
            <w:webHidden/>
          </w:rPr>
          <w:t>44</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76" w:history="1">
        <w:r w:rsidR="00F60547" w:rsidRPr="00F60547">
          <w:rPr>
            <w:rStyle w:val="Hyperlink"/>
            <w:noProof/>
          </w:rPr>
          <w:t>Figure 4</w:t>
        </w:r>
        <w:r w:rsidR="00F60547" w:rsidRPr="00F60547">
          <w:rPr>
            <w:rStyle w:val="Hyperlink"/>
            <w:noProof/>
          </w:rPr>
          <w:noBreakHyphen/>
          <w:t>17: Selected water quality parameters (TSS, DIN, DIP, PN, PP and Chl-a) presented for five salinity ranges for the data collected during the 2011-12 wet season in the Tully region. Box plot presents the median (dark black line), the 25</w:t>
        </w:r>
        <w:r w:rsidR="00F60547" w:rsidRPr="00F60547">
          <w:rPr>
            <w:rStyle w:val="Hyperlink"/>
            <w:noProof/>
            <w:vertAlign w:val="superscript"/>
          </w:rPr>
          <w:t>th</w:t>
        </w:r>
        <w:r w:rsidR="00F60547" w:rsidRPr="00F60547">
          <w:rPr>
            <w:rStyle w:val="Hyperlink"/>
            <w:noProof/>
          </w:rPr>
          <w:t xml:space="preserve"> and 75</w:t>
        </w:r>
        <w:r w:rsidR="00F60547" w:rsidRPr="00F60547">
          <w:rPr>
            <w:rStyle w:val="Hyperlink"/>
            <w:noProof/>
            <w:vertAlign w:val="superscript"/>
          </w:rPr>
          <w:t>th</w:t>
        </w:r>
        <w:r w:rsidR="00F60547" w:rsidRPr="00F60547">
          <w:rPr>
            <w:rStyle w:val="Hyperlink"/>
            <w:noProof/>
          </w:rPr>
          <w:t xml:space="preserve"> percentiles (rectangle), 3 standard deviations (vertical dashed lines), and outlines (circles), for the data sampled within the Fitzroy River plume. Numbers in brackets stand for the minimum (inclusive) and maximum (exclusive) salinity value for each class.</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_Toc369838676 \h </w:instrText>
        </w:r>
        <w:r w:rsidR="00F60547" w:rsidRPr="00F60547">
          <w:rPr>
            <w:noProof/>
            <w:webHidden/>
          </w:rPr>
        </w:r>
        <w:r w:rsidR="00F60547" w:rsidRPr="00F60547">
          <w:rPr>
            <w:noProof/>
            <w:webHidden/>
          </w:rPr>
          <w:fldChar w:fldCharType="separate"/>
        </w:r>
        <w:r w:rsidR="00BA0BE9">
          <w:rPr>
            <w:noProof/>
            <w:webHidden/>
          </w:rPr>
          <w:t>47</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77" w:history="1">
        <w:r w:rsidR="00F60547" w:rsidRPr="00F60547">
          <w:rPr>
            <w:rStyle w:val="Hyperlink"/>
            <w:noProof/>
          </w:rPr>
          <w:t>Figure 4</w:t>
        </w:r>
        <w:r w:rsidR="00F60547" w:rsidRPr="00F60547">
          <w:rPr>
            <w:rStyle w:val="Hyperlink"/>
            <w:noProof/>
          </w:rPr>
          <w:noBreakHyphen/>
          <w:t>18: Salinity measured in the Tully region in the four the last wet season campaign plus the current one. Box plot presents the median (dark black line), the 25</w:t>
        </w:r>
        <w:r w:rsidR="00F60547" w:rsidRPr="00F60547">
          <w:rPr>
            <w:rStyle w:val="Hyperlink"/>
            <w:noProof/>
            <w:vertAlign w:val="superscript"/>
          </w:rPr>
          <w:t>th</w:t>
        </w:r>
        <w:r w:rsidR="00F60547" w:rsidRPr="00F60547">
          <w:rPr>
            <w:rStyle w:val="Hyperlink"/>
            <w:noProof/>
          </w:rPr>
          <w:t xml:space="preserve"> and 75</w:t>
        </w:r>
        <w:r w:rsidR="00F60547" w:rsidRPr="00F60547">
          <w:rPr>
            <w:rStyle w:val="Hyperlink"/>
            <w:noProof/>
            <w:vertAlign w:val="superscript"/>
          </w:rPr>
          <w:t>th</w:t>
        </w:r>
        <w:r w:rsidR="00F60547" w:rsidRPr="00F60547">
          <w:rPr>
            <w:rStyle w:val="Hyperlink"/>
            <w:noProof/>
          </w:rPr>
          <w:t xml:space="preserve"> percentiles (rectangle), 3 standard deviations (vertical dashed lines), and outlines (circles).</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_Toc369838677 \h </w:instrText>
        </w:r>
        <w:r w:rsidR="00F60547" w:rsidRPr="00F60547">
          <w:rPr>
            <w:noProof/>
            <w:webHidden/>
          </w:rPr>
        </w:r>
        <w:r w:rsidR="00F60547" w:rsidRPr="00F60547">
          <w:rPr>
            <w:noProof/>
            <w:webHidden/>
          </w:rPr>
          <w:fldChar w:fldCharType="separate"/>
        </w:r>
        <w:r w:rsidR="00BA0BE9">
          <w:rPr>
            <w:noProof/>
            <w:webHidden/>
          </w:rPr>
          <w:t>47</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78" w:history="1">
        <w:r w:rsidR="00F60547" w:rsidRPr="00F60547">
          <w:rPr>
            <w:rStyle w:val="Hyperlink"/>
            <w:noProof/>
          </w:rPr>
          <w:t>Figure 4</w:t>
        </w:r>
        <w:r w:rsidR="00F60547" w:rsidRPr="00F60547">
          <w:rPr>
            <w:rStyle w:val="Hyperlink"/>
            <w:noProof/>
          </w:rPr>
          <w:noBreakHyphen/>
          <w:t>19: Water quality concentrations integrated over salinity ranges collected within the Tully River plume. Data is presented from sampling years 2010 – 2012. Water quality data presented for TSS, Chl-a, DIN, and DIP only.</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_Toc369838678 \h </w:instrText>
        </w:r>
        <w:r w:rsidR="00F60547" w:rsidRPr="00F60547">
          <w:rPr>
            <w:noProof/>
            <w:webHidden/>
          </w:rPr>
        </w:r>
        <w:r w:rsidR="00F60547" w:rsidRPr="00F60547">
          <w:rPr>
            <w:noProof/>
            <w:webHidden/>
          </w:rPr>
          <w:fldChar w:fldCharType="separate"/>
        </w:r>
        <w:r w:rsidR="00BA0BE9">
          <w:rPr>
            <w:noProof/>
            <w:webHidden/>
          </w:rPr>
          <w:t>48</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79" w:history="1">
        <w:r w:rsidR="00F60547" w:rsidRPr="00F60547">
          <w:rPr>
            <w:rStyle w:val="Hyperlink"/>
            <w:noProof/>
          </w:rPr>
          <w:t>Figure 4</w:t>
        </w:r>
        <w:r w:rsidR="00F60547" w:rsidRPr="00F60547">
          <w:rPr>
            <w:rStyle w:val="Hyperlink"/>
            <w:noProof/>
          </w:rPr>
          <w:noBreakHyphen/>
          <w:t>20: Salinity measurements over four depths for the Tully river sites.</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_Toc369838679 \h </w:instrText>
        </w:r>
        <w:r w:rsidR="00F60547" w:rsidRPr="00F60547">
          <w:rPr>
            <w:noProof/>
            <w:webHidden/>
          </w:rPr>
        </w:r>
        <w:r w:rsidR="00F60547" w:rsidRPr="00F60547">
          <w:rPr>
            <w:noProof/>
            <w:webHidden/>
          </w:rPr>
          <w:fldChar w:fldCharType="separate"/>
        </w:r>
        <w:r w:rsidR="00BA0BE9">
          <w:rPr>
            <w:noProof/>
            <w:webHidden/>
          </w:rPr>
          <w:t>48</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80" w:history="1">
        <w:r w:rsidR="00F60547" w:rsidRPr="00F60547">
          <w:rPr>
            <w:rStyle w:val="Hyperlink"/>
            <w:noProof/>
          </w:rPr>
          <w:t>Figure 4</w:t>
        </w:r>
        <w:r w:rsidR="00F60547" w:rsidRPr="00F60547">
          <w:rPr>
            <w:rStyle w:val="Hyperlink"/>
            <w:noProof/>
          </w:rPr>
          <w:noBreakHyphen/>
          <w:t>21: Location of (a) Kennedy River and (b) Normanby River for Cape York monitoring.</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_Toc369838680 \h </w:instrText>
        </w:r>
        <w:r w:rsidR="00F60547" w:rsidRPr="00F60547">
          <w:rPr>
            <w:noProof/>
            <w:webHidden/>
          </w:rPr>
        </w:r>
        <w:r w:rsidR="00F60547" w:rsidRPr="00F60547">
          <w:rPr>
            <w:noProof/>
            <w:webHidden/>
          </w:rPr>
          <w:fldChar w:fldCharType="separate"/>
        </w:r>
        <w:r w:rsidR="00BA0BE9">
          <w:rPr>
            <w:noProof/>
            <w:webHidden/>
          </w:rPr>
          <w:t>50</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81" w:history="1">
        <w:r w:rsidR="00F60547" w:rsidRPr="00F60547">
          <w:rPr>
            <w:rStyle w:val="Hyperlink"/>
            <w:noProof/>
          </w:rPr>
          <w:t>Figure 4</w:t>
        </w:r>
        <w:r w:rsidR="00F60547" w:rsidRPr="00F60547">
          <w:rPr>
            <w:rStyle w:val="Hyperlink"/>
            <w:noProof/>
          </w:rPr>
          <w:noBreakHyphen/>
          <w:t>22: Selected water quality parameters (TSS, DIN, DIP, PN, PP and Chl-a) presented for five equidistant salinity ranges for the data collected during the 2011-12 wet season in the Cape York region. Box plot presents the median (dark black line), the 25</w:t>
        </w:r>
        <w:r w:rsidR="00F60547" w:rsidRPr="00F60547">
          <w:rPr>
            <w:rStyle w:val="Hyperlink"/>
            <w:noProof/>
            <w:vertAlign w:val="superscript"/>
          </w:rPr>
          <w:t>th</w:t>
        </w:r>
        <w:r w:rsidR="00F60547" w:rsidRPr="00F60547">
          <w:rPr>
            <w:rStyle w:val="Hyperlink"/>
            <w:noProof/>
          </w:rPr>
          <w:t xml:space="preserve"> and 75</w:t>
        </w:r>
        <w:r w:rsidR="00F60547" w:rsidRPr="00F60547">
          <w:rPr>
            <w:rStyle w:val="Hyperlink"/>
            <w:noProof/>
            <w:vertAlign w:val="superscript"/>
          </w:rPr>
          <w:t>th</w:t>
        </w:r>
        <w:r w:rsidR="00F60547" w:rsidRPr="00F60547">
          <w:rPr>
            <w:rStyle w:val="Hyperlink"/>
            <w:noProof/>
          </w:rPr>
          <w:t xml:space="preserve"> percentiles (rectangle), 3 standard deviations (vertical dashed lines), and outlines (circles), for the data sampled within the Fitzroy River plume. Numbers in brackets stand for the minimum (inclusive) and maximum (exclusive) salinity value for each equidistant class.</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_Toc369838681 \h </w:instrText>
        </w:r>
        <w:r w:rsidR="00F60547" w:rsidRPr="00F60547">
          <w:rPr>
            <w:noProof/>
            <w:webHidden/>
          </w:rPr>
        </w:r>
        <w:r w:rsidR="00F60547" w:rsidRPr="00F60547">
          <w:rPr>
            <w:noProof/>
            <w:webHidden/>
          </w:rPr>
          <w:fldChar w:fldCharType="separate"/>
        </w:r>
        <w:r w:rsidR="00BA0BE9">
          <w:rPr>
            <w:noProof/>
            <w:webHidden/>
          </w:rPr>
          <w:t>51</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82" w:history="1">
        <w:r w:rsidR="00F60547" w:rsidRPr="00F60547">
          <w:rPr>
            <w:rStyle w:val="Hyperlink"/>
            <w:noProof/>
          </w:rPr>
          <w:t>Figure 5</w:t>
        </w:r>
        <w:r w:rsidR="00F60547" w:rsidRPr="00F60547">
          <w:rPr>
            <w:rStyle w:val="Hyperlink"/>
            <w:noProof/>
          </w:rPr>
          <w:noBreakHyphen/>
          <w:t>1: Location of (a) Northern Transect, (b) Southern Transect  and (c) Palm Island Transect for Herbert River monitoring.</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_Toc369838682 \h </w:instrText>
        </w:r>
        <w:r w:rsidR="00F60547" w:rsidRPr="00F60547">
          <w:rPr>
            <w:noProof/>
            <w:webHidden/>
          </w:rPr>
        </w:r>
        <w:r w:rsidR="00F60547" w:rsidRPr="00F60547">
          <w:rPr>
            <w:noProof/>
            <w:webHidden/>
          </w:rPr>
          <w:fldChar w:fldCharType="separate"/>
        </w:r>
        <w:r w:rsidR="00BA0BE9">
          <w:rPr>
            <w:noProof/>
            <w:webHidden/>
          </w:rPr>
          <w:t>52</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83" w:history="1">
        <w:r w:rsidR="00F60547" w:rsidRPr="00F60547">
          <w:rPr>
            <w:rStyle w:val="Hyperlink"/>
            <w:noProof/>
          </w:rPr>
          <w:t>Figure 5</w:t>
        </w:r>
        <w:r w:rsidR="00F60547" w:rsidRPr="00F60547">
          <w:rPr>
            <w:rStyle w:val="Hyperlink"/>
            <w:noProof/>
          </w:rPr>
          <w:noBreakHyphen/>
          <w:t>2: Water quality parameters (TSS, DIN, DIP, PN, PP and Chl-a) integrated over salinity classes. Box plot presents the median (dark black line), the 25</w:t>
        </w:r>
        <w:r w:rsidR="00F60547" w:rsidRPr="00F60547">
          <w:rPr>
            <w:rStyle w:val="Hyperlink"/>
            <w:noProof/>
            <w:vertAlign w:val="superscript"/>
          </w:rPr>
          <w:t>th</w:t>
        </w:r>
        <w:r w:rsidR="00F60547" w:rsidRPr="00F60547">
          <w:rPr>
            <w:rStyle w:val="Hyperlink"/>
            <w:noProof/>
          </w:rPr>
          <w:t xml:space="preserve"> and 75</w:t>
        </w:r>
        <w:r w:rsidR="00F60547" w:rsidRPr="00F60547">
          <w:rPr>
            <w:rStyle w:val="Hyperlink"/>
            <w:noProof/>
            <w:vertAlign w:val="superscript"/>
          </w:rPr>
          <w:t>th</w:t>
        </w:r>
        <w:r w:rsidR="00F60547" w:rsidRPr="00F60547">
          <w:rPr>
            <w:rStyle w:val="Hyperlink"/>
            <w:noProof/>
          </w:rPr>
          <w:t xml:space="preserve"> percentiles (rectangle), 3 standard deviations (vertical dashed lines), and outlines (circles), for the data sampled within the Herbert River plume. Numbers in brackets stand for the minimum (inclusive) and maximum (exclusive) salinity value for each class.</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_Toc369838683 \h </w:instrText>
        </w:r>
        <w:r w:rsidR="00F60547" w:rsidRPr="00F60547">
          <w:rPr>
            <w:noProof/>
            <w:webHidden/>
          </w:rPr>
        </w:r>
        <w:r w:rsidR="00F60547" w:rsidRPr="00F60547">
          <w:rPr>
            <w:noProof/>
            <w:webHidden/>
          </w:rPr>
          <w:fldChar w:fldCharType="separate"/>
        </w:r>
        <w:r w:rsidR="00BA0BE9">
          <w:rPr>
            <w:noProof/>
            <w:webHidden/>
          </w:rPr>
          <w:t>53</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84" w:history="1">
        <w:r w:rsidR="00F60547" w:rsidRPr="00F60547">
          <w:rPr>
            <w:rStyle w:val="Hyperlink"/>
            <w:noProof/>
          </w:rPr>
          <w:t>Figure 5</w:t>
        </w:r>
        <w:r w:rsidR="00F60547" w:rsidRPr="00F60547">
          <w:rPr>
            <w:rStyle w:val="Hyperlink"/>
            <w:noProof/>
          </w:rPr>
          <w:noBreakHyphen/>
          <w:t>3: Changes in concentration over time for three key parameters (TSS, Chl-a and DIN) measured in the Herbert River flood plumes. Timing of sampling occurred November 2010 to late March 2011.</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_Toc369838684 \h </w:instrText>
        </w:r>
        <w:r w:rsidR="00F60547" w:rsidRPr="00F60547">
          <w:rPr>
            <w:noProof/>
            <w:webHidden/>
          </w:rPr>
        </w:r>
        <w:r w:rsidR="00F60547" w:rsidRPr="00F60547">
          <w:rPr>
            <w:noProof/>
            <w:webHidden/>
          </w:rPr>
          <w:fldChar w:fldCharType="separate"/>
        </w:r>
        <w:r w:rsidR="00BA0BE9">
          <w:rPr>
            <w:noProof/>
            <w:webHidden/>
          </w:rPr>
          <w:t>56</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85" w:history="1">
        <w:r w:rsidR="00F60547" w:rsidRPr="00F60547">
          <w:rPr>
            <w:rStyle w:val="Hyperlink"/>
            <w:noProof/>
          </w:rPr>
          <w:t>Figure 5</w:t>
        </w:r>
        <w:r w:rsidR="00F60547" w:rsidRPr="00F60547">
          <w:rPr>
            <w:rStyle w:val="Hyperlink"/>
            <w:noProof/>
          </w:rPr>
          <w:noBreakHyphen/>
          <w:t>4: Predominantly wind direction for the two weather stations (Ingham, 18.6494˚S and 146.1769˚N and Cardwell, 18.2544˚S and 146.0192˚N).</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_Toc369838685 \h </w:instrText>
        </w:r>
        <w:r w:rsidR="00F60547" w:rsidRPr="00F60547">
          <w:rPr>
            <w:noProof/>
            <w:webHidden/>
          </w:rPr>
        </w:r>
        <w:r w:rsidR="00F60547" w:rsidRPr="00F60547">
          <w:rPr>
            <w:noProof/>
            <w:webHidden/>
          </w:rPr>
          <w:fldChar w:fldCharType="separate"/>
        </w:r>
        <w:r w:rsidR="00BA0BE9">
          <w:rPr>
            <w:noProof/>
            <w:webHidden/>
          </w:rPr>
          <w:t>57</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86" w:history="1">
        <w:r w:rsidR="00F60547" w:rsidRPr="00F60547">
          <w:rPr>
            <w:rStyle w:val="Hyperlink"/>
            <w:noProof/>
          </w:rPr>
          <w:t>Figure 5</w:t>
        </w:r>
        <w:r w:rsidR="00F60547" w:rsidRPr="00F60547">
          <w:rPr>
            <w:rStyle w:val="Hyperlink"/>
            <w:noProof/>
          </w:rPr>
          <w:noBreakHyphen/>
          <w:t>5: The wind speed u-component for the weather stations located in (a) Cardwell, 18.2544˚S and 146.0192˚N and (b) Ingham, 18.6494˚S and 146.1769˚N. Red squares stand for the sampling dates, and red line shows the u-component temporal trend.</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_Toc369838686 \h </w:instrText>
        </w:r>
        <w:r w:rsidR="00F60547" w:rsidRPr="00F60547">
          <w:rPr>
            <w:noProof/>
            <w:webHidden/>
          </w:rPr>
        </w:r>
        <w:r w:rsidR="00F60547" w:rsidRPr="00F60547">
          <w:rPr>
            <w:noProof/>
            <w:webHidden/>
          </w:rPr>
          <w:fldChar w:fldCharType="separate"/>
        </w:r>
        <w:r w:rsidR="00BA0BE9">
          <w:rPr>
            <w:noProof/>
            <w:webHidden/>
          </w:rPr>
          <w:t>58</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87" w:history="1">
        <w:r w:rsidR="00F60547" w:rsidRPr="00F60547">
          <w:rPr>
            <w:rStyle w:val="Hyperlink"/>
            <w:noProof/>
          </w:rPr>
          <w:t>Figure 5</w:t>
        </w:r>
        <w:r w:rsidR="00F60547" w:rsidRPr="00F60547">
          <w:rPr>
            <w:rStyle w:val="Hyperlink"/>
            <w:noProof/>
          </w:rPr>
          <w:noBreakHyphen/>
          <w:t>6: In-situ WQ parameters against distance from the Herbert River mouth for (a) salinity, (b) underwater light extinction (KdPAR, m</w:t>
        </w:r>
        <w:r w:rsidR="00F60547" w:rsidRPr="00F60547">
          <w:rPr>
            <w:rStyle w:val="Hyperlink"/>
            <w:noProof/>
            <w:vertAlign w:val="superscript"/>
          </w:rPr>
          <w:t>-1</w:t>
        </w:r>
        <w:r w:rsidR="00F60547" w:rsidRPr="00F60547">
          <w:rPr>
            <w:rStyle w:val="Hyperlink"/>
            <w:noProof/>
          </w:rPr>
          <w:t xml:space="preserve">), (c) total suspended solids (TSS, mg/L), (d) chlorophyll-a </w:t>
        </w:r>
        <w:r w:rsidR="00F60547" w:rsidRPr="00F60547">
          <w:rPr>
            <w:rStyle w:val="Hyperlink"/>
            <w:noProof/>
          </w:rPr>
          <w:lastRenderedPageBreak/>
          <w:t>(chl-a, µg/L), (e) dissolved inorganic nitrogen (DIN, µM), and (f) particulate nitrogen (PN, µM). See text and Table 5-4 for model explanation.</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_Toc369838687 \h </w:instrText>
        </w:r>
        <w:r w:rsidR="00F60547" w:rsidRPr="00F60547">
          <w:rPr>
            <w:noProof/>
            <w:webHidden/>
          </w:rPr>
        </w:r>
        <w:r w:rsidR="00F60547" w:rsidRPr="00F60547">
          <w:rPr>
            <w:noProof/>
            <w:webHidden/>
          </w:rPr>
          <w:fldChar w:fldCharType="separate"/>
        </w:r>
        <w:r w:rsidR="00BA0BE9">
          <w:rPr>
            <w:noProof/>
            <w:webHidden/>
          </w:rPr>
          <w:t>61</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88" w:history="1">
        <w:r w:rsidR="00F60547" w:rsidRPr="00F60547">
          <w:rPr>
            <w:rStyle w:val="Hyperlink"/>
            <w:noProof/>
          </w:rPr>
          <w:t>Figure 5</w:t>
        </w:r>
        <w:r w:rsidR="00F60547" w:rsidRPr="00F60547">
          <w:rPr>
            <w:rStyle w:val="Hyperlink"/>
            <w:noProof/>
          </w:rPr>
          <w:noBreakHyphen/>
          <w:t>7: Salinity mixing profiles presented for each sampling date for five water quality measurements including DIN, DIP, TSS, Chl-</w:t>
        </w:r>
        <w:r w:rsidR="00F60547" w:rsidRPr="00F60547">
          <w:rPr>
            <w:rStyle w:val="Hyperlink"/>
            <w:i/>
            <w:noProof/>
          </w:rPr>
          <w:t>a</w:t>
        </w:r>
        <w:r w:rsidR="00F60547" w:rsidRPr="00F60547">
          <w:rPr>
            <w:rStyle w:val="Hyperlink"/>
            <w:noProof/>
          </w:rPr>
          <w:t xml:space="preserve"> and K</w:t>
        </w:r>
        <w:r w:rsidR="00F60547" w:rsidRPr="00F60547">
          <w:rPr>
            <w:rStyle w:val="Hyperlink"/>
            <w:i/>
            <w:noProof/>
          </w:rPr>
          <w:t>d.</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_Toc369838688 \h </w:instrText>
        </w:r>
        <w:r w:rsidR="00F60547" w:rsidRPr="00F60547">
          <w:rPr>
            <w:noProof/>
            <w:webHidden/>
          </w:rPr>
        </w:r>
        <w:r w:rsidR="00F60547" w:rsidRPr="00F60547">
          <w:rPr>
            <w:noProof/>
            <w:webHidden/>
          </w:rPr>
          <w:fldChar w:fldCharType="separate"/>
        </w:r>
        <w:r w:rsidR="00BA0BE9">
          <w:rPr>
            <w:noProof/>
            <w:webHidden/>
          </w:rPr>
          <w:t>63</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89" w:history="1">
        <w:r w:rsidR="00F60547" w:rsidRPr="00F60547">
          <w:rPr>
            <w:rStyle w:val="Hyperlink"/>
            <w:noProof/>
          </w:rPr>
          <w:t>Figure 5</w:t>
        </w:r>
        <w:r w:rsidR="00F60547" w:rsidRPr="00F60547">
          <w:rPr>
            <w:rStyle w:val="Hyperlink"/>
            <w:noProof/>
          </w:rPr>
          <w:noBreakHyphen/>
          <w:t>8:  Depth-integrated exposure map for the Herbert marine region for salinity data.</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_Toc369838689 \h </w:instrText>
        </w:r>
        <w:r w:rsidR="00F60547" w:rsidRPr="00F60547">
          <w:rPr>
            <w:noProof/>
            <w:webHidden/>
          </w:rPr>
        </w:r>
        <w:r w:rsidR="00F60547" w:rsidRPr="00F60547">
          <w:rPr>
            <w:noProof/>
            <w:webHidden/>
          </w:rPr>
          <w:fldChar w:fldCharType="separate"/>
        </w:r>
        <w:r w:rsidR="00BA0BE9">
          <w:rPr>
            <w:noProof/>
            <w:webHidden/>
          </w:rPr>
          <w:t>64</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90" w:history="1">
        <w:r w:rsidR="00F60547" w:rsidRPr="00F60547">
          <w:rPr>
            <w:rStyle w:val="Hyperlink"/>
            <w:noProof/>
          </w:rPr>
          <w:t>Figure 5</w:t>
        </w:r>
        <w:r w:rsidR="00F60547" w:rsidRPr="00F60547">
          <w:rPr>
            <w:rStyle w:val="Hyperlink"/>
            <w:noProof/>
          </w:rPr>
          <w:noBreakHyphen/>
          <w:t>9: Summary of grab and passive sampling data collected in the Herbert River region. Please refer to Bentley et al., 2012 for full details of the pesticide monitoring program.</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_Toc369838690 \h </w:instrText>
        </w:r>
        <w:r w:rsidR="00F60547" w:rsidRPr="00F60547">
          <w:rPr>
            <w:noProof/>
            <w:webHidden/>
          </w:rPr>
        </w:r>
        <w:r w:rsidR="00F60547" w:rsidRPr="00F60547">
          <w:rPr>
            <w:noProof/>
            <w:webHidden/>
          </w:rPr>
          <w:fldChar w:fldCharType="separate"/>
        </w:r>
        <w:r w:rsidR="00BA0BE9">
          <w:rPr>
            <w:noProof/>
            <w:webHidden/>
          </w:rPr>
          <w:t>65</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91" w:history="1">
        <w:r w:rsidR="00F60547" w:rsidRPr="00F60547">
          <w:rPr>
            <w:rStyle w:val="Hyperlink"/>
            <w:noProof/>
          </w:rPr>
          <w:t>Figure 6</w:t>
        </w:r>
        <w:r w:rsidR="00F60547" w:rsidRPr="00F60547">
          <w:rPr>
            <w:rStyle w:val="Hyperlink"/>
            <w:noProof/>
          </w:rPr>
          <w:noBreakHyphen/>
          <w:t>1: River plumes along Queensland Coast, MODIS true colour image from Aqua satellite, (NASA/GSFC, Rapid Response).</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_Toc369838691 \h </w:instrText>
        </w:r>
        <w:r w:rsidR="00F60547" w:rsidRPr="00F60547">
          <w:rPr>
            <w:noProof/>
            <w:webHidden/>
          </w:rPr>
        </w:r>
        <w:r w:rsidR="00F60547" w:rsidRPr="00F60547">
          <w:rPr>
            <w:noProof/>
            <w:webHidden/>
          </w:rPr>
          <w:fldChar w:fldCharType="separate"/>
        </w:r>
        <w:r w:rsidR="00BA0BE9">
          <w:rPr>
            <w:noProof/>
            <w:webHidden/>
          </w:rPr>
          <w:t>67</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r:id="rId19" w:anchor="_Toc369838692" w:history="1">
        <w:r w:rsidR="00F60547" w:rsidRPr="00F60547">
          <w:rPr>
            <w:rStyle w:val="Hyperlink"/>
            <w:rFonts w:cs="Times New Roman"/>
            <w:bCs/>
            <w:noProof/>
          </w:rPr>
          <w:t>Figure 6</w:t>
        </w:r>
        <w:r w:rsidR="00F60547" w:rsidRPr="00F60547">
          <w:rPr>
            <w:rStyle w:val="Hyperlink"/>
            <w:rFonts w:cs="Times New Roman"/>
            <w:bCs/>
            <w:noProof/>
          </w:rPr>
          <w:noBreakHyphen/>
          <w:t>2: Relations between the colour, the properties of absorption [Kd(PAR)] and the optical active constituents of plume waters.</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_Toc369838692 \h </w:instrText>
        </w:r>
        <w:r w:rsidR="00F60547" w:rsidRPr="00F60547">
          <w:rPr>
            <w:noProof/>
            <w:webHidden/>
          </w:rPr>
        </w:r>
        <w:r w:rsidR="00F60547" w:rsidRPr="00F60547">
          <w:rPr>
            <w:noProof/>
            <w:webHidden/>
          </w:rPr>
          <w:fldChar w:fldCharType="separate"/>
        </w:r>
        <w:r w:rsidR="00BA0BE9">
          <w:rPr>
            <w:noProof/>
            <w:webHidden/>
          </w:rPr>
          <w:t>68</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93" w:history="1">
        <w:r w:rsidR="00F60547" w:rsidRPr="00F60547">
          <w:rPr>
            <w:rStyle w:val="Hyperlink"/>
            <w:noProof/>
          </w:rPr>
          <w:t>Figure 6</w:t>
        </w:r>
        <w:r w:rsidR="00F60547" w:rsidRPr="00F60547">
          <w:rPr>
            <w:rStyle w:val="Hyperlink"/>
            <w:noProof/>
          </w:rPr>
          <w:noBreakHyphen/>
          <w:t>3: Summary of the process followed to build plume water maps with examples of inputs and outputs: (a) Plume mapping process: different shadings represent steps (light gray), analyses within steps (white), intermediate outputs (dark gray), and final outputs (black); (b) A: MODIS-Aqua true colour image used to create the spectral signature defining 6 color classes for GBR plumes (25/01/2011), B and C: daily 6-color class map (25/01/2011) and weekly composite (19 to 25/01/2011) of 6-class map. D: reclassified map into weekly P, S, T composite (19 to 25/01/2011); E: Frequency of occurrence of the secondary water type in 2011; Figure C to E are zoomed in the Tully-Burdekin area (see red box on panel B). (Modified from Álvarez-Romero et al. 2013 and Devin et al., in press)</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_Toc369838693 \h </w:instrText>
        </w:r>
        <w:r w:rsidR="00F60547" w:rsidRPr="00F60547">
          <w:rPr>
            <w:noProof/>
            <w:webHidden/>
          </w:rPr>
        </w:r>
        <w:r w:rsidR="00F60547" w:rsidRPr="00F60547">
          <w:rPr>
            <w:noProof/>
            <w:webHidden/>
          </w:rPr>
          <w:fldChar w:fldCharType="separate"/>
        </w:r>
        <w:r w:rsidR="00BA0BE9">
          <w:rPr>
            <w:noProof/>
            <w:webHidden/>
          </w:rPr>
          <w:t>71</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94" w:history="1">
        <w:r w:rsidR="00F60547" w:rsidRPr="00F60547">
          <w:rPr>
            <w:rStyle w:val="Hyperlink"/>
            <w:noProof/>
          </w:rPr>
          <w:t>Figure 6</w:t>
        </w:r>
        <w:r w:rsidR="00F60547" w:rsidRPr="00F60547">
          <w:rPr>
            <w:rStyle w:val="Hyperlink"/>
            <w:noProof/>
          </w:rPr>
          <w:noBreakHyphen/>
          <w:t>4: Process for the delineation of plume water types based on MODIS imagery through the application of spectral thresholds on Level-2 products (chl-a, adg_443_gsm used as proxy for CDOM+D concentrations and nLw_667 used as proxy for the TSS concentrations) using the SeaWiFS Data Analysis System.</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_Toc369838694 \h </w:instrText>
        </w:r>
        <w:r w:rsidR="00F60547" w:rsidRPr="00F60547">
          <w:rPr>
            <w:noProof/>
            <w:webHidden/>
          </w:rPr>
        </w:r>
        <w:r w:rsidR="00F60547" w:rsidRPr="00F60547">
          <w:rPr>
            <w:noProof/>
            <w:webHidden/>
          </w:rPr>
          <w:fldChar w:fldCharType="separate"/>
        </w:r>
        <w:r w:rsidR="00BA0BE9">
          <w:rPr>
            <w:noProof/>
            <w:webHidden/>
          </w:rPr>
          <w:t>72</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r:id="rId20" w:anchor="_Toc369838695" w:history="1">
        <w:r w:rsidR="00F60547" w:rsidRPr="00F60547">
          <w:rPr>
            <w:rStyle w:val="Hyperlink"/>
            <w:noProof/>
          </w:rPr>
          <w:t>Figure 6</w:t>
        </w:r>
        <w:r w:rsidR="00F60547" w:rsidRPr="00F60547">
          <w:rPr>
            <w:rStyle w:val="Hyperlink"/>
            <w:noProof/>
          </w:rPr>
          <w:noBreakHyphen/>
          <w:t>5: improvement of the methods used to map the exposure of ecosystems to pollutants: (left) methods used in the previous MMP report assuming that loads are distributed homogeneously across all respective marine regions; (right) improved method integrating spatially distributed pollutants loads. P: primary, S: secondary and T: tertiary water types.</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_Toc369838695 \h </w:instrText>
        </w:r>
        <w:r w:rsidR="00F60547" w:rsidRPr="00F60547">
          <w:rPr>
            <w:noProof/>
            <w:webHidden/>
          </w:rPr>
        </w:r>
        <w:r w:rsidR="00F60547" w:rsidRPr="00F60547">
          <w:rPr>
            <w:noProof/>
            <w:webHidden/>
          </w:rPr>
          <w:fldChar w:fldCharType="separate"/>
        </w:r>
        <w:r w:rsidR="00BA0BE9">
          <w:rPr>
            <w:noProof/>
            <w:webHidden/>
          </w:rPr>
          <w:t>74</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r:id="rId21" w:anchor="_Toc369838696" w:history="1">
        <w:r w:rsidR="00F60547" w:rsidRPr="00F60547">
          <w:rPr>
            <w:rStyle w:val="Hyperlink"/>
            <w:noProof/>
          </w:rPr>
          <w:t>Figure 6</w:t>
        </w:r>
        <w:r w:rsidR="00F60547" w:rsidRPr="00F60547">
          <w:rPr>
            <w:rStyle w:val="Hyperlink"/>
            <w:noProof/>
          </w:rPr>
          <w:noBreakHyphen/>
          <w:t>6: methods used for the production of the exposure maps. Steps include: (1) the production of annually averaged water type maps (through the qualitative or quantitative methods), (2) the production of maps of spatially distributed pollutants or scaled load maps and, (3) the multiplication of the annual frequency maps by the annual scaled load maps.</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_Toc369838696 \h </w:instrText>
        </w:r>
        <w:r w:rsidR="00F60547" w:rsidRPr="00F60547">
          <w:rPr>
            <w:noProof/>
            <w:webHidden/>
          </w:rPr>
        </w:r>
        <w:r w:rsidR="00F60547" w:rsidRPr="00F60547">
          <w:rPr>
            <w:noProof/>
            <w:webHidden/>
          </w:rPr>
          <w:fldChar w:fldCharType="separate"/>
        </w:r>
        <w:r w:rsidR="00BA0BE9">
          <w:rPr>
            <w:noProof/>
            <w:webHidden/>
          </w:rPr>
          <w:t>76</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97" w:history="1">
        <w:r w:rsidR="00F60547" w:rsidRPr="00F60547">
          <w:rPr>
            <w:rStyle w:val="Hyperlink"/>
            <w:rFonts w:cs="Times New Roman"/>
            <w:bCs/>
            <w:noProof/>
          </w:rPr>
          <w:t>Figure 6</w:t>
        </w:r>
        <w:r w:rsidR="00F60547" w:rsidRPr="00F60547">
          <w:rPr>
            <w:rStyle w:val="Hyperlink"/>
            <w:rFonts w:cs="Times New Roman"/>
            <w:bCs/>
            <w:noProof/>
          </w:rPr>
          <w:noBreakHyphen/>
          <w:t>7: comparison of extents of Herbert and Burdekin riverine flood plumes as measured by MODIS true colour imagery during the main flood events of 2011 and 2012. Wind orientations measured at 9 am and 3pm in 2012 are indicated with white arrows and the locations of the Burdekin (B) and Herbert (H) rivers with red dots.</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_Toc369838697 \h </w:instrText>
        </w:r>
        <w:r w:rsidR="00F60547" w:rsidRPr="00F60547">
          <w:rPr>
            <w:noProof/>
            <w:webHidden/>
          </w:rPr>
        </w:r>
        <w:r w:rsidR="00F60547" w:rsidRPr="00F60547">
          <w:rPr>
            <w:noProof/>
            <w:webHidden/>
          </w:rPr>
          <w:fldChar w:fldCharType="separate"/>
        </w:r>
        <w:r w:rsidR="00BA0BE9">
          <w:rPr>
            <w:noProof/>
            <w:webHidden/>
          </w:rPr>
          <w:t>79</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98" w:history="1">
        <w:r w:rsidR="00F60547" w:rsidRPr="00F60547">
          <w:rPr>
            <w:rStyle w:val="Hyperlink"/>
            <w:noProof/>
          </w:rPr>
          <w:t>Figure 6</w:t>
        </w:r>
        <w:r w:rsidR="00F60547" w:rsidRPr="00F60547">
          <w:rPr>
            <w:rStyle w:val="Hyperlink"/>
            <w:noProof/>
          </w:rPr>
          <w:noBreakHyphen/>
          <w:t>8: Extent and frequency of plume waters during the 2011-2012 wet season: a) true colour classification (qualitative method), b) L2 classification (quantitative method). Each mapped plume image is overlaid within GIS software to identify the areas of high frequency. Risk categories are defined by a “Natural Break (or Jenks)” classification: very Low: 1 to 3 weeks (1 to 21 days); Low: 4 to 7 weeks (22 to 49 days); moderate: 8 to 12 weeks (50 to 84 days); high: 13 to 17 weeks (85 to 119 days); very high: 18 to 22 weeks (120 to 154 days).</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_Toc369838698 \h </w:instrText>
        </w:r>
        <w:r w:rsidR="00F60547" w:rsidRPr="00F60547">
          <w:rPr>
            <w:noProof/>
            <w:webHidden/>
          </w:rPr>
        </w:r>
        <w:r w:rsidR="00F60547" w:rsidRPr="00F60547">
          <w:rPr>
            <w:noProof/>
            <w:webHidden/>
          </w:rPr>
          <w:fldChar w:fldCharType="separate"/>
        </w:r>
        <w:r w:rsidR="00BA0BE9">
          <w:rPr>
            <w:noProof/>
            <w:webHidden/>
          </w:rPr>
          <w:t>80</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699" w:history="1">
        <w:r w:rsidR="00F60547" w:rsidRPr="00F60547">
          <w:rPr>
            <w:rStyle w:val="Hyperlink"/>
            <w:noProof/>
          </w:rPr>
          <w:t>Figure 6</w:t>
        </w:r>
        <w:r w:rsidR="00F60547" w:rsidRPr="00F60547">
          <w:rPr>
            <w:rStyle w:val="Hyperlink"/>
            <w:noProof/>
          </w:rPr>
          <w:noBreakHyphen/>
          <w:t xml:space="preserve">9: </w:t>
        </w:r>
        <w:r w:rsidR="00F60547" w:rsidRPr="00F60547">
          <w:rPr>
            <w:rStyle w:val="Hyperlink"/>
            <w:bCs/>
            <w:noProof/>
            <w:lang w:val="en-US"/>
          </w:rPr>
          <w:t xml:space="preserve">Comparison between 2012 weekly </w:t>
        </w:r>
        <w:r w:rsidR="00F60547" w:rsidRPr="00F60547">
          <w:rPr>
            <w:rStyle w:val="Hyperlink"/>
            <w:bCs/>
            <w:noProof/>
          </w:rPr>
          <w:t>water type composites computed from a) the qualitative approach, and b) the quantitative approach. Weekly composites encompass data from the 29</w:t>
        </w:r>
        <w:r w:rsidR="00F60547" w:rsidRPr="00F60547">
          <w:rPr>
            <w:rStyle w:val="Hyperlink"/>
            <w:bCs/>
            <w:noProof/>
            <w:vertAlign w:val="superscript"/>
          </w:rPr>
          <w:t>th</w:t>
        </w:r>
        <w:r w:rsidR="00F60547" w:rsidRPr="00F60547">
          <w:rPr>
            <w:rStyle w:val="Hyperlink"/>
            <w:bCs/>
            <w:noProof/>
          </w:rPr>
          <w:t xml:space="preserve"> of March to the 4</w:t>
        </w:r>
        <w:r w:rsidR="00F60547" w:rsidRPr="00F60547">
          <w:rPr>
            <w:rStyle w:val="Hyperlink"/>
            <w:bCs/>
            <w:noProof/>
            <w:vertAlign w:val="superscript"/>
          </w:rPr>
          <w:t>th</w:t>
        </w:r>
        <w:r w:rsidR="00F60547" w:rsidRPr="00F60547">
          <w:rPr>
            <w:rStyle w:val="Hyperlink"/>
            <w:bCs/>
            <w:noProof/>
          </w:rPr>
          <w:t xml:space="preserve"> of April.</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_Toc369838699 \h </w:instrText>
        </w:r>
        <w:r w:rsidR="00F60547" w:rsidRPr="00F60547">
          <w:rPr>
            <w:noProof/>
            <w:webHidden/>
          </w:rPr>
        </w:r>
        <w:r w:rsidR="00F60547" w:rsidRPr="00F60547">
          <w:rPr>
            <w:noProof/>
            <w:webHidden/>
          </w:rPr>
          <w:fldChar w:fldCharType="separate"/>
        </w:r>
        <w:r w:rsidR="00BA0BE9">
          <w:rPr>
            <w:noProof/>
            <w:webHidden/>
          </w:rPr>
          <w:t>81</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r:id="rId22" w:anchor="_Toc369838700" w:history="1">
        <w:r w:rsidR="00F60547" w:rsidRPr="00F60547">
          <w:rPr>
            <w:rStyle w:val="Hyperlink"/>
            <w:noProof/>
          </w:rPr>
          <w:t>Figure 6</w:t>
        </w:r>
        <w:r w:rsidR="00F60547" w:rsidRPr="00F60547">
          <w:rPr>
            <w:rStyle w:val="Hyperlink"/>
            <w:noProof/>
          </w:rPr>
          <w:noBreakHyphen/>
          <w:t>10: Weekly secondary plume maps for the Tully-Herbert marine region.</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_Toc369838700 \h </w:instrText>
        </w:r>
        <w:r w:rsidR="00F60547" w:rsidRPr="00F60547">
          <w:rPr>
            <w:noProof/>
            <w:webHidden/>
          </w:rPr>
        </w:r>
        <w:r w:rsidR="00F60547" w:rsidRPr="00F60547">
          <w:rPr>
            <w:noProof/>
            <w:webHidden/>
          </w:rPr>
          <w:fldChar w:fldCharType="separate"/>
        </w:r>
        <w:r w:rsidR="00BA0BE9">
          <w:rPr>
            <w:noProof/>
            <w:webHidden/>
          </w:rPr>
          <w:t>82</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r:id="rId23" w:anchor="_Toc369838701" w:history="1">
        <w:r w:rsidR="00F60547" w:rsidRPr="00F60547">
          <w:rPr>
            <w:rStyle w:val="Hyperlink"/>
            <w:noProof/>
          </w:rPr>
          <w:t>Figure 6</w:t>
        </w:r>
        <w:r w:rsidR="00F60547" w:rsidRPr="00F60547">
          <w:rPr>
            <w:rStyle w:val="Hyperlink"/>
            <w:noProof/>
          </w:rPr>
          <w:noBreakHyphen/>
          <w:t>11: Frequency of occurrence of plume water types (primary, secondary and tertiary) measured over the 2011-12 wet season: a) whole GBR, b) Burdekin NRM and c) Mackay-Whitsundays NRM.</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_Toc369838701 \h </w:instrText>
        </w:r>
        <w:r w:rsidR="00F60547" w:rsidRPr="00F60547">
          <w:rPr>
            <w:noProof/>
            <w:webHidden/>
          </w:rPr>
        </w:r>
        <w:r w:rsidR="00F60547" w:rsidRPr="00F60547">
          <w:rPr>
            <w:noProof/>
            <w:webHidden/>
          </w:rPr>
          <w:fldChar w:fldCharType="separate"/>
        </w:r>
        <w:r w:rsidR="00BA0BE9">
          <w:rPr>
            <w:noProof/>
            <w:webHidden/>
          </w:rPr>
          <w:t>83</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r:id="rId24" w:anchor="_Toc369838702" w:history="1">
        <w:r w:rsidR="00F60547" w:rsidRPr="00F60547">
          <w:rPr>
            <w:rStyle w:val="Hyperlink"/>
            <w:noProof/>
          </w:rPr>
          <w:t>Figure 6</w:t>
        </w:r>
        <w:r w:rsidR="00F60547" w:rsidRPr="00F60547">
          <w:rPr>
            <w:rStyle w:val="Hyperlink"/>
            <w:noProof/>
          </w:rPr>
          <w:noBreakHyphen/>
          <w:t>12: Surface exposure maps for TSS and DIN.</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_Toc369838702 \h </w:instrText>
        </w:r>
        <w:r w:rsidR="00F60547" w:rsidRPr="00F60547">
          <w:rPr>
            <w:noProof/>
            <w:webHidden/>
          </w:rPr>
        </w:r>
        <w:r w:rsidR="00F60547" w:rsidRPr="00F60547">
          <w:rPr>
            <w:noProof/>
            <w:webHidden/>
          </w:rPr>
          <w:fldChar w:fldCharType="separate"/>
        </w:r>
        <w:r w:rsidR="00BA0BE9">
          <w:rPr>
            <w:noProof/>
            <w:webHidden/>
          </w:rPr>
          <w:t>84</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r:id="rId25" w:anchor="_Toc369838703" w:history="1">
        <w:r w:rsidR="00F60547" w:rsidRPr="00F60547">
          <w:rPr>
            <w:rStyle w:val="Hyperlink"/>
            <w:noProof/>
          </w:rPr>
          <w:t>Figure 6</w:t>
        </w:r>
        <w:r w:rsidR="00F60547" w:rsidRPr="00F60547">
          <w:rPr>
            <w:rStyle w:val="Hyperlink"/>
            <w:noProof/>
          </w:rPr>
          <w:noBreakHyphen/>
          <w:t>13: Long-term surface exposure map for (a) TSS and (b) DIN in the GBR, excluding Cape York. Long-term values are calculated from overlaying the annual exposure maps and combining the five category system into a three class system.</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_Toc369838703 \h </w:instrText>
        </w:r>
        <w:r w:rsidR="00F60547" w:rsidRPr="00F60547">
          <w:rPr>
            <w:noProof/>
            <w:webHidden/>
          </w:rPr>
        </w:r>
        <w:r w:rsidR="00F60547" w:rsidRPr="00F60547">
          <w:rPr>
            <w:noProof/>
            <w:webHidden/>
          </w:rPr>
          <w:fldChar w:fldCharType="separate"/>
        </w:r>
        <w:r w:rsidR="00BA0BE9">
          <w:rPr>
            <w:b/>
            <w:bCs/>
            <w:noProof/>
            <w:webHidden/>
            <w:lang w:val="en-US"/>
          </w:rPr>
          <w:t>Error! Bookmark not defined.</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704" w:history="1">
        <w:r w:rsidR="00F60547" w:rsidRPr="00F60547">
          <w:rPr>
            <w:rStyle w:val="Hyperlink"/>
            <w:noProof/>
          </w:rPr>
          <w:t>Figure 6</w:t>
        </w:r>
        <w:r w:rsidR="00F60547" w:rsidRPr="00F60547">
          <w:rPr>
            <w:rStyle w:val="Hyperlink"/>
            <w:noProof/>
          </w:rPr>
          <w:noBreakHyphen/>
          <w:t>14: Inter-annual variation in total area under different DIN/TSS exposure categories. A) Variation in exposure to DIN. This graph shows the large area under high exposure categories during 2011 (greatly influenced by the Fitzroy River: B) Variation in exposure to TSS; in contrast to DIN, the largest area under high TSS exposure categories occurred during 2008 (in this case, largely driven by the Burdekin River). In both graphs the horizontal bars connected by short horizontal bars correspond to the estimated loads of DIN (A) and TSS (B) for each wet season.</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_Toc369838704 \h </w:instrText>
        </w:r>
        <w:r w:rsidR="00F60547" w:rsidRPr="00F60547">
          <w:rPr>
            <w:noProof/>
            <w:webHidden/>
          </w:rPr>
        </w:r>
        <w:r w:rsidR="00F60547" w:rsidRPr="00F60547">
          <w:rPr>
            <w:noProof/>
            <w:webHidden/>
          </w:rPr>
          <w:fldChar w:fldCharType="separate"/>
        </w:r>
        <w:r w:rsidR="00BA0BE9">
          <w:rPr>
            <w:noProof/>
            <w:webHidden/>
          </w:rPr>
          <w:t>88</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705" w:history="1">
        <w:r w:rsidR="00F60547" w:rsidRPr="00F60547">
          <w:rPr>
            <w:rStyle w:val="Hyperlink"/>
            <w:noProof/>
          </w:rPr>
          <w:t>Figure 6</w:t>
        </w:r>
        <w:r w:rsidR="00F60547" w:rsidRPr="00F60547">
          <w:rPr>
            <w:rStyle w:val="Hyperlink"/>
            <w:noProof/>
          </w:rPr>
          <w:noBreakHyphen/>
          <w:t>15: Inter-annual variation in exposure of coral reefs and seagrass beds to DIN (A and C, respectively) and TSS (B and D, respectively). The exposed difference in exposure of habitats to TSS and DIN can be explained by their proximity to the coast, their location in relation to rivers contributing to the DIN load, and the estimated dispersal of both pollutants. In both graphs the horizontal bars connected by short horizontal bars correspond to the estimated loads of DIN (A and C) and TSS (B and D) for each wet season.</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_Toc369838705 \h </w:instrText>
        </w:r>
        <w:r w:rsidR="00F60547" w:rsidRPr="00F60547">
          <w:rPr>
            <w:noProof/>
            <w:webHidden/>
          </w:rPr>
        </w:r>
        <w:r w:rsidR="00F60547" w:rsidRPr="00F60547">
          <w:rPr>
            <w:noProof/>
            <w:webHidden/>
          </w:rPr>
          <w:fldChar w:fldCharType="separate"/>
        </w:r>
        <w:r w:rsidR="00BA0BE9">
          <w:rPr>
            <w:noProof/>
            <w:webHidden/>
          </w:rPr>
          <w:t>88</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706" w:history="1">
        <w:r w:rsidR="00F60547" w:rsidRPr="00F60547">
          <w:rPr>
            <w:rStyle w:val="Hyperlink"/>
            <w:noProof/>
          </w:rPr>
          <w:t>Figure 7</w:t>
        </w:r>
        <w:r w:rsidR="00F60547" w:rsidRPr="00F60547">
          <w:rPr>
            <w:rStyle w:val="Hyperlink"/>
            <w:noProof/>
          </w:rPr>
          <w:noBreakHyphen/>
          <w:t>1: Step process through changing water quality conditions and the onset of COTS primary outbreak.</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_Toc369838706 \h </w:instrText>
        </w:r>
        <w:r w:rsidR="00F60547" w:rsidRPr="00F60547">
          <w:rPr>
            <w:noProof/>
            <w:webHidden/>
          </w:rPr>
        </w:r>
        <w:r w:rsidR="00F60547" w:rsidRPr="00F60547">
          <w:rPr>
            <w:noProof/>
            <w:webHidden/>
          </w:rPr>
          <w:fldChar w:fldCharType="separate"/>
        </w:r>
        <w:r w:rsidR="00BA0BE9">
          <w:rPr>
            <w:noProof/>
            <w:webHidden/>
          </w:rPr>
          <w:t>96</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707" w:history="1">
        <w:r w:rsidR="00F60547" w:rsidRPr="00F60547">
          <w:rPr>
            <w:rStyle w:val="Hyperlink"/>
            <w:noProof/>
          </w:rPr>
          <w:t>Figure 7</w:t>
        </w:r>
        <w:r w:rsidR="00F60547" w:rsidRPr="00F60547">
          <w:rPr>
            <w:rStyle w:val="Hyperlink"/>
            <w:noProof/>
          </w:rPr>
          <w:noBreakHyphen/>
          <w:t>2: Range of chlorophyll values measured in wet season and flood conditions (1991 – 2012)</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_Toc369838707 \h </w:instrText>
        </w:r>
        <w:r w:rsidR="00F60547" w:rsidRPr="00F60547">
          <w:rPr>
            <w:noProof/>
            <w:webHidden/>
          </w:rPr>
        </w:r>
        <w:r w:rsidR="00F60547" w:rsidRPr="00F60547">
          <w:rPr>
            <w:noProof/>
            <w:webHidden/>
          </w:rPr>
          <w:fldChar w:fldCharType="separate"/>
        </w:r>
        <w:r w:rsidR="00BA0BE9">
          <w:rPr>
            <w:noProof/>
            <w:webHidden/>
          </w:rPr>
          <w:t>96</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708" w:history="1">
        <w:r w:rsidR="00F60547" w:rsidRPr="00F60547">
          <w:rPr>
            <w:rStyle w:val="Hyperlink"/>
            <w:rFonts w:cs="Times New Roman"/>
            <w:bCs/>
            <w:noProof/>
          </w:rPr>
          <w:t>Figure 7</w:t>
        </w:r>
        <w:r w:rsidR="00F60547" w:rsidRPr="00F60547">
          <w:rPr>
            <w:rStyle w:val="Hyperlink"/>
            <w:rFonts w:cs="Times New Roman"/>
            <w:bCs/>
            <w:noProof/>
          </w:rPr>
          <w:noBreakHyphen/>
          <w:t>3: Change in abundance and diversity of flood plume phytoplankton data collected over the four NRM regions in the 2010- 12 sampling region.</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_Toc369838708 \h </w:instrText>
        </w:r>
        <w:r w:rsidR="00F60547" w:rsidRPr="00F60547">
          <w:rPr>
            <w:noProof/>
            <w:webHidden/>
          </w:rPr>
        </w:r>
        <w:r w:rsidR="00F60547" w:rsidRPr="00F60547">
          <w:rPr>
            <w:noProof/>
            <w:webHidden/>
          </w:rPr>
          <w:fldChar w:fldCharType="separate"/>
        </w:r>
        <w:r w:rsidR="00BA0BE9">
          <w:rPr>
            <w:noProof/>
            <w:webHidden/>
          </w:rPr>
          <w:t>97</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709" w:history="1">
        <w:r w:rsidR="00F60547" w:rsidRPr="00F60547">
          <w:rPr>
            <w:rStyle w:val="Hyperlink"/>
            <w:rFonts w:cs="Times New Roman"/>
            <w:bCs/>
            <w:noProof/>
          </w:rPr>
          <w:t>Figure 7</w:t>
        </w:r>
        <w:r w:rsidR="00F60547" w:rsidRPr="00F60547">
          <w:rPr>
            <w:rStyle w:val="Hyperlink"/>
            <w:rFonts w:cs="Times New Roman"/>
            <w:bCs/>
            <w:noProof/>
          </w:rPr>
          <w:noBreakHyphen/>
          <w:t>4: Change in abundance and species of phytoplankton taxa within and between events.</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_Toc369838709 \h </w:instrText>
        </w:r>
        <w:r w:rsidR="00F60547" w:rsidRPr="00F60547">
          <w:rPr>
            <w:noProof/>
            <w:webHidden/>
          </w:rPr>
        </w:r>
        <w:r w:rsidR="00F60547" w:rsidRPr="00F60547">
          <w:rPr>
            <w:noProof/>
            <w:webHidden/>
          </w:rPr>
          <w:fldChar w:fldCharType="separate"/>
        </w:r>
        <w:r w:rsidR="00BA0BE9">
          <w:rPr>
            <w:noProof/>
            <w:webHidden/>
          </w:rPr>
          <w:t>98</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710" w:history="1">
        <w:r w:rsidR="00F60547" w:rsidRPr="00F60547">
          <w:rPr>
            <w:rStyle w:val="Hyperlink"/>
            <w:rFonts w:cstheme="minorHAnsi"/>
            <w:bCs/>
            <w:noProof/>
          </w:rPr>
          <w:t>Figure 7</w:t>
        </w:r>
        <w:r w:rsidR="00F60547" w:rsidRPr="00F60547">
          <w:rPr>
            <w:rStyle w:val="Hyperlink"/>
            <w:rFonts w:cstheme="minorHAnsi"/>
            <w:bCs/>
            <w:noProof/>
          </w:rPr>
          <w:noBreakHyphen/>
          <w:t>5: Areas of high productivity (identified as secondary plume waters above 0.8µg/L). This is calculated for the 2009 period as an example only. Frequency of occurrence is calculated from the count of weekly aggregated maps against the number of times that chlorophyll exceeded 0.8µg/L.</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_Toc369838710 \h </w:instrText>
        </w:r>
        <w:r w:rsidR="00F60547" w:rsidRPr="00F60547">
          <w:rPr>
            <w:noProof/>
            <w:webHidden/>
          </w:rPr>
        </w:r>
        <w:r w:rsidR="00F60547" w:rsidRPr="00F60547">
          <w:rPr>
            <w:noProof/>
            <w:webHidden/>
          </w:rPr>
          <w:fldChar w:fldCharType="separate"/>
        </w:r>
        <w:r w:rsidR="00BA0BE9">
          <w:rPr>
            <w:noProof/>
            <w:webHidden/>
          </w:rPr>
          <w:t>99</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711" w:history="1">
        <w:r w:rsidR="00F60547" w:rsidRPr="00F60547">
          <w:rPr>
            <w:rStyle w:val="Hyperlink"/>
            <w:noProof/>
          </w:rPr>
          <w:t>Figure7</w:t>
        </w:r>
        <w:r w:rsidR="00F60547" w:rsidRPr="00F60547">
          <w:rPr>
            <w:rStyle w:val="Hyperlink"/>
            <w:noProof/>
          </w:rPr>
          <w:noBreakHyphen/>
          <w:t>6: Plot of the relationship between number of species and the abundance of cells over each sample collected within the 2010-11 period.</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_Toc369838711 \h </w:instrText>
        </w:r>
        <w:r w:rsidR="00F60547" w:rsidRPr="00F60547">
          <w:rPr>
            <w:noProof/>
            <w:webHidden/>
          </w:rPr>
        </w:r>
        <w:r w:rsidR="00F60547" w:rsidRPr="00F60547">
          <w:rPr>
            <w:noProof/>
            <w:webHidden/>
          </w:rPr>
          <w:fldChar w:fldCharType="separate"/>
        </w:r>
        <w:r w:rsidR="00BA0BE9">
          <w:rPr>
            <w:noProof/>
            <w:webHidden/>
          </w:rPr>
          <w:t>100</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712" w:history="1">
        <w:r w:rsidR="00F60547" w:rsidRPr="00F60547">
          <w:rPr>
            <w:rStyle w:val="Hyperlink"/>
            <w:noProof/>
          </w:rPr>
          <w:t>Figure 8</w:t>
        </w:r>
        <w:r w:rsidR="00F60547" w:rsidRPr="00F60547">
          <w:rPr>
            <w:rStyle w:val="Hyperlink"/>
            <w:noProof/>
          </w:rPr>
          <w:noBreakHyphen/>
          <w:t>1: Daily flow measurements for Tully and Herbert over the 2011-12 wet season. Sampling dates are identified by red asterisk.</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_Toc369838712 \h </w:instrText>
        </w:r>
        <w:r w:rsidR="00F60547" w:rsidRPr="00F60547">
          <w:rPr>
            <w:noProof/>
            <w:webHidden/>
          </w:rPr>
        </w:r>
        <w:r w:rsidR="00F60547" w:rsidRPr="00F60547">
          <w:rPr>
            <w:noProof/>
            <w:webHidden/>
          </w:rPr>
          <w:fldChar w:fldCharType="separate"/>
        </w:r>
        <w:r w:rsidR="00BA0BE9">
          <w:rPr>
            <w:noProof/>
            <w:webHidden/>
          </w:rPr>
          <w:t>104</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713" w:history="1">
        <w:r w:rsidR="00F60547" w:rsidRPr="00F60547">
          <w:rPr>
            <w:rStyle w:val="Hyperlink"/>
            <w:noProof/>
          </w:rPr>
          <w:t>Figure 8</w:t>
        </w:r>
        <w:r w:rsidR="00F60547" w:rsidRPr="00F60547">
          <w:rPr>
            <w:rStyle w:val="Hyperlink"/>
            <w:noProof/>
          </w:rPr>
          <w:noBreakHyphen/>
          <w:t>2: Range of K</w:t>
        </w:r>
        <w:r w:rsidR="00F60547" w:rsidRPr="00F60547">
          <w:rPr>
            <w:rStyle w:val="Hyperlink"/>
            <w:noProof/>
            <w:vertAlign w:val="subscript"/>
          </w:rPr>
          <w:t>d</w:t>
        </w:r>
        <w:r w:rsidR="00F60547" w:rsidRPr="00F60547">
          <w:rPr>
            <w:rStyle w:val="Hyperlink"/>
            <w:noProof/>
            <w:lang w:eastAsia="en-GB"/>
          </w:rPr>
          <w:t xml:space="preserve">(PAR) </w:t>
        </w:r>
        <w:r w:rsidR="00F60547" w:rsidRPr="00F60547">
          <w:rPr>
            <w:rStyle w:val="Hyperlink"/>
            <w:noProof/>
          </w:rPr>
          <w:t xml:space="preserve"> values over the three Wet Tropics transects, including Northern Herbert, Southern Herbert and Tully to Sisters. Mean K</w:t>
        </w:r>
        <w:r w:rsidR="00F60547" w:rsidRPr="00F60547">
          <w:rPr>
            <w:rStyle w:val="Hyperlink"/>
            <w:noProof/>
            <w:vertAlign w:val="subscript"/>
          </w:rPr>
          <w:t>d</w:t>
        </w:r>
        <w:r w:rsidR="00F60547" w:rsidRPr="00F60547">
          <w:rPr>
            <w:rStyle w:val="Hyperlink"/>
            <w:noProof/>
            <w:lang w:eastAsia="en-GB"/>
          </w:rPr>
          <w:t>(PAR)</w:t>
        </w:r>
        <w:r w:rsidR="00F60547" w:rsidRPr="00F60547">
          <w:rPr>
            <w:rStyle w:val="Hyperlink"/>
            <w:noProof/>
          </w:rPr>
          <w:t xml:space="preserve"> is calculated from all sites measured over that sampling date within the transect.</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_Toc369838713 \h </w:instrText>
        </w:r>
        <w:r w:rsidR="00F60547" w:rsidRPr="00F60547">
          <w:rPr>
            <w:noProof/>
            <w:webHidden/>
          </w:rPr>
        </w:r>
        <w:r w:rsidR="00F60547" w:rsidRPr="00F60547">
          <w:rPr>
            <w:noProof/>
            <w:webHidden/>
          </w:rPr>
          <w:fldChar w:fldCharType="separate"/>
        </w:r>
        <w:r w:rsidR="00BA0BE9">
          <w:rPr>
            <w:noProof/>
            <w:webHidden/>
          </w:rPr>
          <w:t>106</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714" w:history="1">
        <w:r w:rsidR="00F60547" w:rsidRPr="00F60547">
          <w:rPr>
            <w:rStyle w:val="Hyperlink"/>
            <w:noProof/>
          </w:rPr>
          <w:t>Figure 8</w:t>
        </w:r>
        <w:r w:rsidR="00F60547" w:rsidRPr="00F60547">
          <w:rPr>
            <w:rStyle w:val="Hyperlink"/>
            <w:noProof/>
          </w:rPr>
          <w:noBreakHyphen/>
          <w:t>3: Relationship between mean K</w:t>
        </w:r>
        <w:r w:rsidR="00F60547" w:rsidRPr="00F60547">
          <w:rPr>
            <w:rStyle w:val="Hyperlink"/>
            <w:noProof/>
            <w:vertAlign w:val="subscript"/>
          </w:rPr>
          <w:t>d</w:t>
        </w:r>
        <w:r w:rsidR="00F60547" w:rsidRPr="00F60547">
          <w:rPr>
            <w:rStyle w:val="Hyperlink"/>
            <w:noProof/>
            <w:lang w:eastAsia="en-GB"/>
          </w:rPr>
          <w:t xml:space="preserve">(PAR) </w:t>
        </w:r>
        <w:r w:rsidR="00F60547" w:rsidRPr="00F60547">
          <w:rPr>
            <w:rStyle w:val="Hyperlink"/>
            <w:noProof/>
          </w:rPr>
          <w:t>values and Mean TSS values for the three transects.</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_Toc369838714 \h </w:instrText>
        </w:r>
        <w:r w:rsidR="00F60547" w:rsidRPr="00F60547">
          <w:rPr>
            <w:noProof/>
            <w:webHidden/>
          </w:rPr>
        </w:r>
        <w:r w:rsidR="00F60547" w:rsidRPr="00F60547">
          <w:rPr>
            <w:noProof/>
            <w:webHidden/>
          </w:rPr>
          <w:fldChar w:fldCharType="separate"/>
        </w:r>
        <w:r w:rsidR="00BA0BE9">
          <w:rPr>
            <w:noProof/>
            <w:webHidden/>
          </w:rPr>
          <w:t>106</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715" w:history="1">
        <w:r w:rsidR="00F60547" w:rsidRPr="00F60547">
          <w:rPr>
            <w:rStyle w:val="Hyperlink"/>
            <w:rFonts w:cs="Times New Roman"/>
            <w:bCs/>
            <w:noProof/>
          </w:rPr>
          <w:t>Figure 8</w:t>
        </w:r>
        <w:r w:rsidR="00F60547" w:rsidRPr="00F60547">
          <w:rPr>
            <w:rStyle w:val="Hyperlink"/>
            <w:rFonts w:cs="Times New Roman"/>
            <w:bCs/>
            <w:noProof/>
          </w:rPr>
          <w:noBreakHyphen/>
          <w:t>4:  Spatial and temporal variations in Kd</w:t>
        </w:r>
        <w:r w:rsidR="00F60547" w:rsidRPr="00F60547">
          <w:rPr>
            <w:rStyle w:val="Hyperlink"/>
            <w:noProof/>
            <w:lang w:eastAsia="en-GB"/>
          </w:rPr>
          <w:t>(PAR)</w:t>
        </w:r>
        <w:r w:rsidR="00F60547" w:rsidRPr="00F60547">
          <w:rPr>
            <w:rStyle w:val="Hyperlink"/>
            <w:rFonts w:cs="Times New Roman"/>
            <w:bCs/>
            <w:noProof/>
          </w:rPr>
          <w:t xml:space="preserve"> and the three main OACs (TSS, CDOM, Chl-</w:t>
        </w:r>
        <w:r w:rsidR="00F60547" w:rsidRPr="00F60547">
          <w:rPr>
            <w:rStyle w:val="Hyperlink"/>
            <w:rFonts w:cs="Times New Roman"/>
            <w:bCs/>
            <w:i/>
            <w:noProof/>
          </w:rPr>
          <w:t>a</w:t>
        </w:r>
        <w:r w:rsidR="00F60547" w:rsidRPr="00F60547">
          <w:rPr>
            <w:rStyle w:val="Hyperlink"/>
            <w:rFonts w:cs="Times New Roman"/>
            <w:bCs/>
            <w:noProof/>
          </w:rPr>
          <w:t>). For each transect (</w:t>
        </w:r>
        <w:r w:rsidR="00F60547" w:rsidRPr="00F60547">
          <w:rPr>
            <w:rStyle w:val="Hyperlink"/>
            <w:rFonts w:cs="Times New Roman"/>
            <w:bCs/>
            <w:i/>
            <w:noProof/>
          </w:rPr>
          <w:t>i.e.</w:t>
        </w:r>
        <w:r w:rsidR="00F60547" w:rsidRPr="00F60547">
          <w:rPr>
            <w:rStyle w:val="Hyperlink"/>
            <w:rFonts w:cs="Times New Roman"/>
            <w:bCs/>
            <w:noProof/>
          </w:rPr>
          <w:t xml:space="preserve"> day of data acquisition), samples are ordered according to their distance from the river mouth (from the closer to the furthest away).</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_Toc369838715 \h </w:instrText>
        </w:r>
        <w:r w:rsidR="00F60547" w:rsidRPr="00F60547">
          <w:rPr>
            <w:noProof/>
            <w:webHidden/>
          </w:rPr>
        </w:r>
        <w:r w:rsidR="00F60547" w:rsidRPr="00F60547">
          <w:rPr>
            <w:noProof/>
            <w:webHidden/>
          </w:rPr>
          <w:fldChar w:fldCharType="separate"/>
        </w:r>
        <w:r w:rsidR="00BA0BE9">
          <w:rPr>
            <w:noProof/>
            <w:webHidden/>
          </w:rPr>
          <w:t>107</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716" w:history="1">
        <w:r w:rsidR="00F60547" w:rsidRPr="00F60547">
          <w:rPr>
            <w:rStyle w:val="Hyperlink"/>
            <w:rFonts w:cs="Times New Roman"/>
            <w:bCs/>
            <w:noProof/>
          </w:rPr>
          <w:t>Figure 8</w:t>
        </w:r>
        <w:r w:rsidR="00F60547" w:rsidRPr="00F60547">
          <w:rPr>
            <w:rStyle w:val="Hyperlink"/>
            <w:rFonts w:cs="Times New Roman"/>
            <w:bCs/>
            <w:noProof/>
          </w:rPr>
          <w:noBreakHyphen/>
          <w:t>5: Relationships between in-situ Kd</w:t>
        </w:r>
        <w:r w:rsidR="00F60547" w:rsidRPr="00F60547">
          <w:rPr>
            <w:rStyle w:val="Hyperlink"/>
            <w:noProof/>
            <w:lang w:eastAsia="en-GB"/>
          </w:rPr>
          <w:t>(PAR)</w:t>
        </w:r>
        <w:r w:rsidR="00F60547" w:rsidRPr="00F60547">
          <w:rPr>
            <w:rStyle w:val="Hyperlink"/>
            <w:rFonts w:cs="Times New Roman"/>
            <w:bCs/>
            <w:noProof/>
          </w:rPr>
          <w:t xml:space="preserve"> and in-situ OAC’s including TSS, Chl-a and CDOM. Axes are in logarithmic scale</w:t>
        </w:r>
        <w:r w:rsidR="00F60547" w:rsidRPr="00F60547">
          <w:rPr>
            <w:rStyle w:val="Hyperlink"/>
            <w:noProof/>
          </w:rPr>
          <w:t>.</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_Toc369838716 \h </w:instrText>
        </w:r>
        <w:r w:rsidR="00F60547" w:rsidRPr="00F60547">
          <w:rPr>
            <w:noProof/>
            <w:webHidden/>
          </w:rPr>
        </w:r>
        <w:r w:rsidR="00F60547" w:rsidRPr="00F60547">
          <w:rPr>
            <w:noProof/>
            <w:webHidden/>
          </w:rPr>
          <w:fldChar w:fldCharType="separate"/>
        </w:r>
        <w:r w:rsidR="00BA0BE9">
          <w:rPr>
            <w:noProof/>
            <w:webHidden/>
          </w:rPr>
          <w:t>108</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717" w:history="1">
        <w:r w:rsidR="00F60547" w:rsidRPr="00F60547">
          <w:rPr>
            <w:rStyle w:val="Hyperlink"/>
            <w:rFonts w:cs="Times New Roman"/>
            <w:bCs/>
            <w:noProof/>
          </w:rPr>
          <w:t>Figure 8</w:t>
        </w:r>
        <w:r w:rsidR="00F60547" w:rsidRPr="00F60547">
          <w:rPr>
            <w:rStyle w:val="Hyperlink"/>
            <w:rFonts w:cs="Times New Roman"/>
            <w:bCs/>
            <w:noProof/>
          </w:rPr>
          <w:noBreakHyphen/>
          <w:t>6: MODIS true colour composite (from NASA Ocean Colour online catalogue) illustrating river  flood plumes along the Wet Tropics and Burdekin NMR on February 13</w:t>
        </w:r>
        <w:r w:rsidR="00F60547" w:rsidRPr="00F60547">
          <w:rPr>
            <w:rStyle w:val="Hyperlink"/>
            <w:rFonts w:cs="Times New Roman"/>
            <w:bCs/>
            <w:noProof/>
            <w:vertAlign w:val="superscript"/>
          </w:rPr>
          <w:t>th</w:t>
        </w:r>
        <w:r w:rsidR="00F60547" w:rsidRPr="00F60547">
          <w:rPr>
            <w:rStyle w:val="Hyperlink"/>
            <w:rFonts w:cs="Times New Roman"/>
            <w:bCs/>
            <w:noProof/>
          </w:rPr>
          <w:t>, 2012. The presence of high CDOM concentrated waters along the Tully and Herbert coast is illustrated by the dark colour (left). The corresponding MODIS L2 CDOM maps (aCDOM+D, m</w:t>
        </w:r>
        <w:r w:rsidR="00F60547" w:rsidRPr="00F60547">
          <w:rPr>
            <w:rStyle w:val="Hyperlink"/>
            <w:rFonts w:cs="Times New Roman"/>
            <w:bCs/>
            <w:noProof/>
            <w:vertAlign w:val="superscript"/>
          </w:rPr>
          <w:t>-1</w:t>
        </w:r>
        <w:r w:rsidR="00F60547" w:rsidRPr="00F60547">
          <w:rPr>
            <w:rStyle w:val="Hyperlink"/>
            <w:rFonts w:cs="Times New Roman"/>
            <w:bCs/>
            <w:noProof/>
          </w:rPr>
          <w:t>) confirm the presence of CDOM rich waters (right).</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_Toc369838717 \h </w:instrText>
        </w:r>
        <w:r w:rsidR="00F60547" w:rsidRPr="00F60547">
          <w:rPr>
            <w:noProof/>
            <w:webHidden/>
          </w:rPr>
        </w:r>
        <w:r w:rsidR="00F60547" w:rsidRPr="00F60547">
          <w:rPr>
            <w:noProof/>
            <w:webHidden/>
          </w:rPr>
          <w:fldChar w:fldCharType="separate"/>
        </w:r>
        <w:r w:rsidR="00BA0BE9">
          <w:rPr>
            <w:noProof/>
            <w:webHidden/>
          </w:rPr>
          <w:t>109</w:t>
        </w:r>
        <w:r w:rsidR="00F60547" w:rsidRPr="00F60547">
          <w:rPr>
            <w:noProof/>
            <w:webHidden/>
          </w:rPr>
          <w:fldChar w:fldCharType="end"/>
        </w:r>
      </w:hyperlink>
    </w:p>
    <w:p w:rsidR="00F60547" w:rsidRPr="00F60547" w:rsidRDefault="00B22ECE" w:rsidP="00F60547">
      <w:pPr>
        <w:pStyle w:val="TableofFigures"/>
        <w:tabs>
          <w:tab w:val="right" w:leader="dot" w:pos="9016"/>
        </w:tabs>
        <w:spacing w:after="120"/>
        <w:rPr>
          <w:rFonts w:asciiTheme="minorHAnsi" w:eastAsiaTheme="minorEastAsia" w:hAnsiTheme="minorHAnsi" w:cstheme="minorBidi"/>
          <w:noProof/>
          <w:lang w:val="en-GB" w:eastAsia="en-GB"/>
        </w:rPr>
      </w:pPr>
      <w:hyperlink w:anchor="_Toc369838718" w:history="1">
        <w:r w:rsidR="00F60547" w:rsidRPr="00F60547">
          <w:rPr>
            <w:rStyle w:val="Hyperlink"/>
            <w:rFonts w:cs="Times New Roman"/>
            <w:bCs/>
            <w:noProof/>
          </w:rPr>
          <w:t>Figure 8</w:t>
        </w:r>
        <w:r w:rsidR="00F60547" w:rsidRPr="00F60547">
          <w:rPr>
            <w:rStyle w:val="Hyperlink"/>
            <w:rFonts w:cs="Times New Roman"/>
            <w:bCs/>
            <w:noProof/>
          </w:rPr>
          <w:noBreakHyphen/>
          <w:t>7: Measures of Kd</w:t>
        </w:r>
        <w:r w:rsidR="00F60547" w:rsidRPr="00F60547">
          <w:rPr>
            <w:rStyle w:val="Hyperlink"/>
            <w:noProof/>
            <w:lang w:eastAsia="en-GB"/>
          </w:rPr>
          <w:t>(PAR)</w:t>
        </w:r>
        <w:r w:rsidR="00F60547" w:rsidRPr="00F60547">
          <w:rPr>
            <w:rStyle w:val="Hyperlink"/>
            <w:rFonts w:cs="Times New Roman"/>
            <w:bCs/>
            <w:noProof/>
          </w:rPr>
          <w:t xml:space="preserve"> in-situ compared with simulated (sim) K</w:t>
        </w:r>
        <w:r w:rsidR="00F60547" w:rsidRPr="00F60547">
          <w:rPr>
            <w:rStyle w:val="Hyperlink"/>
            <w:rFonts w:cs="Times New Roman"/>
            <w:bCs/>
            <w:noProof/>
            <w:vertAlign w:val="subscript"/>
          </w:rPr>
          <w:t>d</w:t>
        </w:r>
        <w:r w:rsidR="00F60547" w:rsidRPr="00F60547">
          <w:rPr>
            <w:rStyle w:val="Hyperlink"/>
            <w:rFonts w:cs="Times New Roman"/>
            <w:bCs/>
            <w:noProof/>
          </w:rPr>
          <w:t xml:space="preserve"> from two possible models including K</w:t>
        </w:r>
        <w:r w:rsidR="00F60547" w:rsidRPr="00F60547">
          <w:rPr>
            <w:rStyle w:val="Hyperlink"/>
            <w:rFonts w:cs="Times New Roman"/>
            <w:bCs/>
            <w:noProof/>
            <w:vertAlign w:val="subscript"/>
          </w:rPr>
          <w:t>d</w:t>
        </w:r>
        <w:r w:rsidR="00F60547" w:rsidRPr="00F60547">
          <w:rPr>
            <w:rStyle w:val="Hyperlink"/>
            <w:rFonts w:cs="Times New Roman"/>
            <w:bCs/>
            <w:noProof/>
          </w:rPr>
          <w:t>=-0.18+0.71*cdom+0.04*tss+0.14*chl (Eq. 5) and K</w:t>
        </w:r>
        <w:r w:rsidR="00F60547" w:rsidRPr="00F60547">
          <w:rPr>
            <w:rStyle w:val="Hyperlink"/>
            <w:rFonts w:cs="Times New Roman"/>
            <w:bCs/>
            <w:noProof/>
            <w:vertAlign w:val="subscript"/>
          </w:rPr>
          <w:t>d</w:t>
        </w:r>
        <w:r w:rsidR="00F60547" w:rsidRPr="00F60547">
          <w:rPr>
            <w:rStyle w:val="Hyperlink"/>
            <w:rFonts w:cs="Times New Roman"/>
            <w:bCs/>
            <w:noProof/>
          </w:rPr>
          <w:t>=-0.14+0.98*cdom+0.04*tss+0.08*chl (Eq. 6).</w:t>
        </w:r>
        <w:r w:rsidR="00F60547" w:rsidRPr="00F60547">
          <w:rPr>
            <w:noProof/>
            <w:webHidden/>
          </w:rPr>
          <w:tab/>
        </w:r>
        <w:r w:rsidR="00F60547" w:rsidRPr="00F60547">
          <w:rPr>
            <w:noProof/>
            <w:webHidden/>
          </w:rPr>
          <w:fldChar w:fldCharType="begin"/>
        </w:r>
        <w:r w:rsidR="00F60547" w:rsidRPr="00F60547">
          <w:rPr>
            <w:noProof/>
            <w:webHidden/>
          </w:rPr>
          <w:instrText xml:space="preserve"> PAGEREF _Toc369838718 \h </w:instrText>
        </w:r>
        <w:r w:rsidR="00F60547" w:rsidRPr="00F60547">
          <w:rPr>
            <w:noProof/>
            <w:webHidden/>
          </w:rPr>
        </w:r>
        <w:r w:rsidR="00F60547" w:rsidRPr="00F60547">
          <w:rPr>
            <w:noProof/>
            <w:webHidden/>
          </w:rPr>
          <w:fldChar w:fldCharType="separate"/>
        </w:r>
        <w:r w:rsidR="00BA0BE9">
          <w:rPr>
            <w:noProof/>
            <w:webHidden/>
          </w:rPr>
          <w:t>111</w:t>
        </w:r>
        <w:r w:rsidR="00F60547" w:rsidRPr="00F60547">
          <w:rPr>
            <w:noProof/>
            <w:webHidden/>
          </w:rPr>
          <w:fldChar w:fldCharType="end"/>
        </w:r>
      </w:hyperlink>
    </w:p>
    <w:p w:rsidR="00BF0963" w:rsidRDefault="00907D53" w:rsidP="00A86874">
      <w:pPr>
        <w:rPr>
          <w:rStyle w:val="BookTitle"/>
          <w:b w:val="0"/>
        </w:rPr>
      </w:pPr>
      <w:r w:rsidRPr="00A86874">
        <w:rPr>
          <w:rStyle w:val="BookTitle"/>
          <w:b w:val="0"/>
        </w:rPr>
        <w:fldChar w:fldCharType="end"/>
      </w:r>
    </w:p>
    <w:p w:rsidR="00BF0963" w:rsidRDefault="00BF0963" w:rsidP="00B34A62">
      <w:pPr>
        <w:rPr>
          <w:rStyle w:val="BookTitle"/>
          <w:b w:val="0"/>
        </w:rPr>
      </w:pPr>
    </w:p>
    <w:p w:rsidR="00BF0963" w:rsidRDefault="00BF0963" w:rsidP="00B34A62">
      <w:pPr>
        <w:rPr>
          <w:rStyle w:val="BookTitle"/>
          <w:b w:val="0"/>
        </w:rPr>
      </w:pPr>
    </w:p>
    <w:p w:rsidR="00BF0963" w:rsidRDefault="00BF0963" w:rsidP="00B34A62">
      <w:pPr>
        <w:rPr>
          <w:rStyle w:val="BookTitle"/>
          <w:b w:val="0"/>
        </w:rPr>
      </w:pPr>
    </w:p>
    <w:p w:rsidR="00BF0963" w:rsidRDefault="00BF0963" w:rsidP="00B34A62">
      <w:pPr>
        <w:rPr>
          <w:rStyle w:val="BookTitle"/>
          <w:b w:val="0"/>
        </w:rPr>
      </w:pPr>
    </w:p>
    <w:p w:rsidR="002F5826" w:rsidRDefault="002F5826" w:rsidP="00B34A62">
      <w:pPr>
        <w:rPr>
          <w:rStyle w:val="BookTitle"/>
          <w:b w:val="0"/>
        </w:rPr>
      </w:pPr>
    </w:p>
    <w:p w:rsidR="002F5826" w:rsidRDefault="002F5826" w:rsidP="00B34A62">
      <w:pPr>
        <w:rPr>
          <w:rStyle w:val="BookTitle"/>
        </w:rPr>
      </w:pPr>
    </w:p>
    <w:p w:rsidR="000806C6" w:rsidRDefault="000806C6" w:rsidP="00B34A62">
      <w:pPr>
        <w:rPr>
          <w:rStyle w:val="BookTitle"/>
        </w:rPr>
      </w:pPr>
    </w:p>
    <w:p w:rsidR="000806C6" w:rsidRDefault="000806C6" w:rsidP="00B34A62">
      <w:pPr>
        <w:rPr>
          <w:rStyle w:val="BookTitle"/>
        </w:rPr>
      </w:pPr>
    </w:p>
    <w:p w:rsidR="000806C6" w:rsidRDefault="000806C6" w:rsidP="00B34A62">
      <w:pPr>
        <w:rPr>
          <w:rStyle w:val="BookTitle"/>
        </w:rPr>
      </w:pPr>
    </w:p>
    <w:p w:rsidR="000806C6" w:rsidRDefault="000806C6" w:rsidP="00B34A62">
      <w:pPr>
        <w:rPr>
          <w:rStyle w:val="BookTitle"/>
        </w:rPr>
      </w:pPr>
    </w:p>
    <w:p w:rsidR="000806C6" w:rsidRDefault="000806C6" w:rsidP="00B34A62">
      <w:pPr>
        <w:rPr>
          <w:rStyle w:val="BookTitle"/>
        </w:rPr>
      </w:pPr>
    </w:p>
    <w:p w:rsidR="000806C6" w:rsidRDefault="000806C6" w:rsidP="00B34A62">
      <w:pPr>
        <w:rPr>
          <w:rStyle w:val="BookTitle"/>
        </w:rPr>
      </w:pPr>
    </w:p>
    <w:p w:rsidR="000806C6" w:rsidRDefault="000806C6" w:rsidP="00B34A62">
      <w:pPr>
        <w:rPr>
          <w:rStyle w:val="BookTitle"/>
        </w:rPr>
      </w:pPr>
    </w:p>
    <w:p w:rsidR="000806C6" w:rsidRDefault="000806C6" w:rsidP="00B34A62">
      <w:pPr>
        <w:rPr>
          <w:rStyle w:val="BookTitle"/>
        </w:rPr>
      </w:pPr>
    </w:p>
    <w:p w:rsidR="000806C6" w:rsidRDefault="000806C6" w:rsidP="00B34A62">
      <w:pPr>
        <w:rPr>
          <w:rStyle w:val="BookTitle"/>
        </w:rPr>
      </w:pPr>
    </w:p>
    <w:p w:rsidR="000806C6" w:rsidRDefault="000806C6" w:rsidP="00B34A62">
      <w:pPr>
        <w:rPr>
          <w:rStyle w:val="BookTitle"/>
        </w:rPr>
      </w:pPr>
    </w:p>
    <w:p w:rsidR="002C2892" w:rsidRDefault="002C2892" w:rsidP="00B34A62">
      <w:pPr>
        <w:rPr>
          <w:rStyle w:val="BookTitle"/>
        </w:rPr>
      </w:pPr>
    </w:p>
    <w:p w:rsidR="002C2892" w:rsidRDefault="002C2892" w:rsidP="00B34A62">
      <w:pPr>
        <w:rPr>
          <w:rStyle w:val="BookTitle"/>
        </w:rPr>
      </w:pPr>
    </w:p>
    <w:p w:rsidR="002C2892" w:rsidRDefault="002C2892" w:rsidP="00B34A62">
      <w:pPr>
        <w:rPr>
          <w:rStyle w:val="BookTitle"/>
        </w:rPr>
      </w:pPr>
    </w:p>
    <w:p w:rsidR="000806C6" w:rsidRDefault="000806C6" w:rsidP="00B34A62">
      <w:pPr>
        <w:rPr>
          <w:rStyle w:val="BookTitle"/>
        </w:rPr>
      </w:pPr>
    </w:p>
    <w:p w:rsidR="00B34A62" w:rsidRPr="007E554A" w:rsidRDefault="00B34A62" w:rsidP="00BF0963">
      <w:pPr>
        <w:rPr>
          <w:rStyle w:val="BookTitle"/>
        </w:rPr>
      </w:pPr>
      <w:r w:rsidRPr="007E554A">
        <w:rPr>
          <w:rStyle w:val="BookTitle"/>
        </w:rPr>
        <w:lastRenderedPageBreak/>
        <w:t>List of Tables</w:t>
      </w:r>
    </w:p>
    <w:p w:rsidR="00BF166E" w:rsidRPr="00BF166E" w:rsidRDefault="00907D53">
      <w:pPr>
        <w:pStyle w:val="TableofFigures"/>
        <w:tabs>
          <w:tab w:val="right" w:leader="dot" w:pos="9016"/>
        </w:tabs>
        <w:rPr>
          <w:rFonts w:asciiTheme="minorHAnsi" w:eastAsiaTheme="minorEastAsia" w:hAnsiTheme="minorHAnsi" w:cstheme="minorBidi"/>
          <w:noProof/>
          <w:lang w:val="en-GB" w:eastAsia="en-GB"/>
        </w:rPr>
      </w:pPr>
      <w:r w:rsidRPr="007E554A">
        <w:rPr>
          <w:rStyle w:val="BookTitle"/>
        </w:rPr>
        <w:fldChar w:fldCharType="begin"/>
      </w:r>
      <w:r w:rsidR="00B34A62" w:rsidRPr="007E554A">
        <w:rPr>
          <w:rStyle w:val="BookTitle"/>
        </w:rPr>
        <w:instrText xml:space="preserve"> TOC \h \z \c "Table" </w:instrText>
      </w:r>
      <w:r w:rsidRPr="007E554A">
        <w:rPr>
          <w:rStyle w:val="BookTitle"/>
        </w:rPr>
        <w:fldChar w:fldCharType="separate"/>
      </w:r>
      <w:hyperlink w:anchor="_Toc369837151" w:history="1">
        <w:r w:rsidR="00BF166E" w:rsidRPr="00BF166E">
          <w:rPr>
            <w:rStyle w:val="Hyperlink"/>
            <w:noProof/>
          </w:rPr>
          <w:t>Table 1</w:t>
        </w:r>
        <w:r w:rsidR="00BF166E" w:rsidRPr="00BF166E">
          <w:rPr>
            <w:rStyle w:val="Hyperlink"/>
            <w:noProof/>
          </w:rPr>
          <w:noBreakHyphen/>
          <w:t>1: Summary of transects that were completed during the 2011-2012 wet season only under the MMP and extreme weather programs. Minimum (min), maximum (max), mean and standard deviation (SD) are calculated over multiple sites and multiple dates within each river plume water surface and are provided as a guidance of the range of values within each sampling transect.  Concentrations per site and date are shown in Appendix 1 and discussed in greater detail in the following sections.</w:t>
        </w:r>
        <w:r w:rsidR="00BF166E" w:rsidRPr="00BF166E">
          <w:rPr>
            <w:noProof/>
            <w:webHidden/>
          </w:rPr>
          <w:tab/>
        </w:r>
        <w:r w:rsidR="00BF166E" w:rsidRPr="00BF166E">
          <w:rPr>
            <w:noProof/>
            <w:webHidden/>
          </w:rPr>
          <w:fldChar w:fldCharType="begin"/>
        </w:r>
        <w:r w:rsidR="00BF166E" w:rsidRPr="00BF166E">
          <w:rPr>
            <w:noProof/>
            <w:webHidden/>
          </w:rPr>
          <w:instrText xml:space="preserve"> PAGEREF _Toc369837151 \h </w:instrText>
        </w:r>
        <w:r w:rsidR="00BF166E" w:rsidRPr="00BF166E">
          <w:rPr>
            <w:noProof/>
            <w:webHidden/>
          </w:rPr>
        </w:r>
        <w:r w:rsidR="00BF166E" w:rsidRPr="00BF166E">
          <w:rPr>
            <w:noProof/>
            <w:webHidden/>
          </w:rPr>
          <w:fldChar w:fldCharType="separate"/>
        </w:r>
        <w:r w:rsidR="00BA0BE9">
          <w:rPr>
            <w:noProof/>
            <w:webHidden/>
          </w:rPr>
          <w:t>19</w:t>
        </w:r>
        <w:r w:rsidR="00BF166E" w:rsidRPr="00BF166E">
          <w:rPr>
            <w:noProof/>
            <w:webHidden/>
          </w:rPr>
          <w:fldChar w:fldCharType="end"/>
        </w:r>
      </w:hyperlink>
    </w:p>
    <w:p w:rsidR="00BF166E" w:rsidRPr="00BF166E" w:rsidRDefault="00B22ECE">
      <w:pPr>
        <w:pStyle w:val="TableofFigures"/>
        <w:tabs>
          <w:tab w:val="right" w:leader="dot" w:pos="9016"/>
        </w:tabs>
        <w:rPr>
          <w:rFonts w:asciiTheme="minorHAnsi" w:eastAsiaTheme="minorEastAsia" w:hAnsiTheme="minorHAnsi" w:cstheme="minorBidi"/>
          <w:noProof/>
          <w:lang w:val="en-GB" w:eastAsia="en-GB"/>
        </w:rPr>
      </w:pPr>
      <w:hyperlink w:anchor="_Toc369837152" w:history="1">
        <w:r w:rsidR="00BF166E" w:rsidRPr="00BF166E">
          <w:rPr>
            <w:rStyle w:val="Hyperlink"/>
            <w:noProof/>
          </w:rPr>
          <w:t>Table 4</w:t>
        </w:r>
        <w:r w:rsidR="00BF166E" w:rsidRPr="00BF166E">
          <w:rPr>
            <w:rStyle w:val="Hyperlink"/>
            <w:noProof/>
          </w:rPr>
          <w:noBreakHyphen/>
          <w:t>1: Summary of sites sampled per river/region that were completed during the 2011-2012 wet season under the MMP, including samples carried out on the 9</w:t>
        </w:r>
        <w:r w:rsidR="00BF166E" w:rsidRPr="00BF166E">
          <w:rPr>
            <w:rStyle w:val="Hyperlink"/>
            <w:noProof/>
            <w:vertAlign w:val="superscript"/>
          </w:rPr>
          <w:t>th</w:t>
        </w:r>
        <w:r w:rsidR="00BF166E" w:rsidRPr="00BF166E">
          <w:rPr>
            <w:rStyle w:val="Hyperlink"/>
            <w:noProof/>
          </w:rPr>
          <w:t xml:space="preserve"> and 10</w:t>
        </w:r>
        <w:r w:rsidR="00BF166E" w:rsidRPr="00BF166E">
          <w:rPr>
            <w:rStyle w:val="Hyperlink"/>
            <w:noProof/>
            <w:vertAlign w:val="superscript"/>
          </w:rPr>
          <w:t>th</w:t>
        </w:r>
        <w:r w:rsidR="00BF166E" w:rsidRPr="00BF166E">
          <w:rPr>
            <w:rStyle w:val="Hyperlink"/>
            <w:noProof/>
          </w:rPr>
          <w:t xml:space="preserve"> September, 2011 and on the 29</w:t>
        </w:r>
        <w:r w:rsidR="00BF166E" w:rsidRPr="00BF166E">
          <w:rPr>
            <w:rStyle w:val="Hyperlink"/>
            <w:noProof/>
            <w:vertAlign w:val="superscript"/>
          </w:rPr>
          <w:t>th</w:t>
        </w:r>
        <w:r w:rsidR="00BF166E" w:rsidRPr="00BF166E">
          <w:rPr>
            <w:rStyle w:val="Hyperlink"/>
            <w:noProof/>
          </w:rPr>
          <w:t xml:space="preserve"> June, 2012 in the Tully region.</w:t>
        </w:r>
        <w:r w:rsidR="00BF166E" w:rsidRPr="00BF166E">
          <w:rPr>
            <w:noProof/>
            <w:webHidden/>
          </w:rPr>
          <w:tab/>
        </w:r>
        <w:r w:rsidR="00BF166E" w:rsidRPr="00BF166E">
          <w:rPr>
            <w:noProof/>
            <w:webHidden/>
          </w:rPr>
          <w:fldChar w:fldCharType="begin"/>
        </w:r>
        <w:r w:rsidR="00BF166E" w:rsidRPr="00BF166E">
          <w:rPr>
            <w:noProof/>
            <w:webHidden/>
          </w:rPr>
          <w:instrText xml:space="preserve"> PAGEREF _Toc369837152 \h </w:instrText>
        </w:r>
        <w:r w:rsidR="00BF166E" w:rsidRPr="00BF166E">
          <w:rPr>
            <w:noProof/>
            <w:webHidden/>
          </w:rPr>
        </w:r>
        <w:r w:rsidR="00BF166E" w:rsidRPr="00BF166E">
          <w:rPr>
            <w:noProof/>
            <w:webHidden/>
          </w:rPr>
          <w:fldChar w:fldCharType="separate"/>
        </w:r>
        <w:r w:rsidR="00BA0BE9">
          <w:rPr>
            <w:noProof/>
            <w:webHidden/>
          </w:rPr>
          <w:t>30</w:t>
        </w:r>
        <w:r w:rsidR="00BF166E" w:rsidRPr="00BF166E">
          <w:rPr>
            <w:noProof/>
            <w:webHidden/>
          </w:rPr>
          <w:fldChar w:fldCharType="end"/>
        </w:r>
      </w:hyperlink>
    </w:p>
    <w:p w:rsidR="00BF166E" w:rsidRPr="00BF166E" w:rsidRDefault="00B22ECE">
      <w:pPr>
        <w:pStyle w:val="TableofFigures"/>
        <w:tabs>
          <w:tab w:val="right" w:leader="dot" w:pos="9016"/>
        </w:tabs>
        <w:rPr>
          <w:rFonts w:asciiTheme="minorHAnsi" w:eastAsiaTheme="minorEastAsia" w:hAnsiTheme="minorHAnsi" w:cstheme="minorBidi"/>
          <w:noProof/>
          <w:lang w:val="en-GB" w:eastAsia="en-GB"/>
        </w:rPr>
      </w:pPr>
      <w:hyperlink w:anchor="_Toc369837153" w:history="1">
        <w:r w:rsidR="00BF166E" w:rsidRPr="00BF166E">
          <w:rPr>
            <w:rStyle w:val="Hyperlink"/>
            <w:noProof/>
          </w:rPr>
          <w:t>Table 4</w:t>
        </w:r>
        <w:r w:rsidR="00BF166E" w:rsidRPr="00BF166E">
          <w:rPr>
            <w:rStyle w:val="Hyperlink"/>
            <w:noProof/>
          </w:rPr>
          <w:noBreakHyphen/>
          <w:t>2: Summary of chemical and biological parameters sampled for the MMP flood plume monitoring.</w:t>
        </w:r>
        <w:r w:rsidR="00BF166E" w:rsidRPr="00BF166E">
          <w:rPr>
            <w:noProof/>
            <w:webHidden/>
          </w:rPr>
          <w:tab/>
        </w:r>
        <w:r w:rsidR="00BF166E" w:rsidRPr="00BF166E">
          <w:rPr>
            <w:noProof/>
            <w:webHidden/>
          </w:rPr>
          <w:fldChar w:fldCharType="begin"/>
        </w:r>
        <w:r w:rsidR="00BF166E" w:rsidRPr="00BF166E">
          <w:rPr>
            <w:noProof/>
            <w:webHidden/>
          </w:rPr>
          <w:instrText xml:space="preserve"> PAGEREF _Toc369837153 \h </w:instrText>
        </w:r>
        <w:r w:rsidR="00BF166E" w:rsidRPr="00BF166E">
          <w:rPr>
            <w:noProof/>
            <w:webHidden/>
          </w:rPr>
        </w:r>
        <w:r w:rsidR="00BF166E" w:rsidRPr="00BF166E">
          <w:rPr>
            <w:noProof/>
            <w:webHidden/>
          </w:rPr>
          <w:fldChar w:fldCharType="separate"/>
        </w:r>
        <w:r w:rsidR="00BA0BE9">
          <w:rPr>
            <w:noProof/>
            <w:webHidden/>
          </w:rPr>
          <w:t>32</w:t>
        </w:r>
        <w:r w:rsidR="00BF166E" w:rsidRPr="00BF166E">
          <w:rPr>
            <w:noProof/>
            <w:webHidden/>
          </w:rPr>
          <w:fldChar w:fldCharType="end"/>
        </w:r>
      </w:hyperlink>
    </w:p>
    <w:p w:rsidR="00BF166E" w:rsidRPr="00BF166E" w:rsidRDefault="00B22ECE">
      <w:pPr>
        <w:pStyle w:val="TableofFigures"/>
        <w:tabs>
          <w:tab w:val="right" w:leader="dot" w:pos="9016"/>
        </w:tabs>
        <w:rPr>
          <w:rFonts w:asciiTheme="minorHAnsi" w:eastAsiaTheme="minorEastAsia" w:hAnsiTheme="minorHAnsi" w:cstheme="minorBidi"/>
          <w:noProof/>
          <w:lang w:val="en-GB" w:eastAsia="en-GB"/>
        </w:rPr>
      </w:pPr>
      <w:hyperlink w:anchor="_Toc369837154" w:history="1">
        <w:r w:rsidR="00BF166E" w:rsidRPr="00BF166E">
          <w:rPr>
            <w:rStyle w:val="Hyperlink"/>
            <w:noProof/>
          </w:rPr>
          <w:t>Table 4</w:t>
        </w:r>
        <w:r w:rsidR="00BF166E" w:rsidRPr="00BF166E">
          <w:rPr>
            <w:rStyle w:val="Hyperlink"/>
            <w:noProof/>
          </w:rPr>
          <w:noBreakHyphen/>
          <w:t>3: Summary of Pesticide sampling design, including dates and locations of passive and grab sampling</w:t>
        </w:r>
        <w:r w:rsidR="00BF166E" w:rsidRPr="00BF166E">
          <w:rPr>
            <w:noProof/>
            <w:webHidden/>
          </w:rPr>
          <w:tab/>
        </w:r>
        <w:r w:rsidR="00BF166E" w:rsidRPr="00BF166E">
          <w:rPr>
            <w:noProof/>
            <w:webHidden/>
          </w:rPr>
          <w:fldChar w:fldCharType="begin"/>
        </w:r>
        <w:r w:rsidR="00BF166E" w:rsidRPr="00BF166E">
          <w:rPr>
            <w:noProof/>
            <w:webHidden/>
          </w:rPr>
          <w:instrText xml:space="preserve"> PAGEREF _Toc369837154 \h </w:instrText>
        </w:r>
        <w:r w:rsidR="00BF166E" w:rsidRPr="00BF166E">
          <w:rPr>
            <w:noProof/>
            <w:webHidden/>
          </w:rPr>
        </w:r>
        <w:r w:rsidR="00BF166E" w:rsidRPr="00BF166E">
          <w:rPr>
            <w:noProof/>
            <w:webHidden/>
          </w:rPr>
          <w:fldChar w:fldCharType="separate"/>
        </w:r>
        <w:r w:rsidR="00BA0BE9">
          <w:rPr>
            <w:noProof/>
            <w:webHidden/>
          </w:rPr>
          <w:t>32</w:t>
        </w:r>
        <w:r w:rsidR="00BF166E" w:rsidRPr="00BF166E">
          <w:rPr>
            <w:noProof/>
            <w:webHidden/>
          </w:rPr>
          <w:fldChar w:fldCharType="end"/>
        </w:r>
      </w:hyperlink>
    </w:p>
    <w:p w:rsidR="00BF166E" w:rsidRPr="00BF166E" w:rsidRDefault="00B22ECE">
      <w:pPr>
        <w:pStyle w:val="TableofFigures"/>
        <w:tabs>
          <w:tab w:val="right" w:leader="dot" w:pos="9016"/>
        </w:tabs>
        <w:rPr>
          <w:rFonts w:asciiTheme="minorHAnsi" w:eastAsiaTheme="minorEastAsia" w:hAnsiTheme="minorHAnsi" w:cstheme="minorBidi"/>
          <w:noProof/>
          <w:lang w:val="en-GB" w:eastAsia="en-GB"/>
        </w:rPr>
      </w:pPr>
      <w:hyperlink w:anchor="_Toc369837155" w:history="1">
        <w:r w:rsidR="00BF166E" w:rsidRPr="00BF166E">
          <w:rPr>
            <w:rStyle w:val="Hyperlink"/>
            <w:noProof/>
          </w:rPr>
          <w:t>Table 4</w:t>
        </w:r>
        <w:r w:rsidR="00BF166E" w:rsidRPr="00BF166E">
          <w:rPr>
            <w:rStyle w:val="Hyperlink"/>
            <w:noProof/>
          </w:rPr>
          <w:noBreakHyphen/>
          <w:t>4: Annual freshwater discharge (ML) for the major GBR rivers (based on Water Year of October to September).</w:t>
        </w:r>
        <w:r w:rsidR="00BF166E" w:rsidRPr="00BF166E">
          <w:rPr>
            <w:noProof/>
            <w:webHidden/>
          </w:rPr>
          <w:tab/>
        </w:r>
        <w:r w:rsidR="00BF166E" w:rsidRPr="00BF166E">
          <w:rPr>
            <w:noProof/>
            <w:webHidden/>
          </w:rPr>
          <w:fldChar w:fldCharType="begin"/>
        </w:r>
        <w:r w:rsidR="00BF166E" w:rsidRPr="00BF166E">
          <w:rPr>
            <w:noProof/>
            <w:webHidden/>
          </w:rPr>
          <w:instrText xml:space="preserve"> PAGEREF _Toc369837155 \h </w:instrText>
        </w:r>
        <w:r w:rsidR="00BF166E" w:rsidRPr="00BF166E">
          <w:rPr>
            <w:noProof/>
            <w:webHidden/>
          </w:rPr>
        </w:r>
        <w:r w:rsidR="00BF166E" w:rsidRPr="00BF166E">
          <w:rPr>
            <w:noProof/>
            <w:webHidden/>
          </w:rPr>
          <w:fldChar w:fldCharType="separate"/>
        </w:r>
        <w:r w:rsidR="00BA0BE9">
          <w:rPr>
            <w:noProof/>
            <w:webHidden/>
          </w:rPr>
          <w:t>35</w:t>
        </w:r>
        <w:r w:rsidR="00BF166E" w:rsidRPr="00BF166E">
          <w:rPr>
            <w:noProof/>
            <w:webHidden/>
          </w:rPr>
          <w:fldChar w:fldCharType="end"/>
        </w:r>
      </w:hyperlink>
    </w:p>
    <w:p w:rsidR="00BF166E" w:rsidRPr="00BF166E" w:rsidRDefault="00B22ECE">
      <w:pPr>
        <w:pStyle w:val="TableofFigures"/>
        <w:tabs>
          <w:tab w:val="right" w:leader="dot" w:pos="9016"/>
        </w:tabs>
        <w:rPr>
          <w:rFonts w:asciiTheme="minorHAnsi" w:eastAsiaTheme="minorEastAsia" w:hAnsiTheme="minorHAnsi" w:cstheme="minorBidi"/>
          <w:noProof/>
          <w:lang w:val="en-GB" w:eastAsia="en-GB"/>
        </w:rPr>
      </w:pPr>
      <w:hyperlink w:anchor="_Toc369837156" w:history="1">
        <w:r w:rsidR="00BF166E" w:rsidRPr="00BF166E">
          <w:rPr>
            <w:rStyle w:val="Hyperlink"/>
            <w:noProof/>
          </w:rPr>
          <w:t>Table 4</w:t>
        </w:r>
        <w:r w:rsidR="00BF166E" w:rsidRPr="00BF166E">
          <w:rPr>
            <w:rStyle w:val="Hyperlink"/>
            <w:noProof/>
          </w:rPr>
          <w:noBreakHyphen/>
          <w:t>5.The 75</w:t>
        </w:r>
        <w:r w:rsidR="00BF166E" w:rsidRPr="00BF166E">
          <w:rPr>
            <w:rStyle w:val="Hyperlink"/>
            <w:noProof/>
            <w:vertAlign w:val="superscript"/>
          </w:rPr>
          <w:t>th</w:t>
        </w:r>
        <w:r w:rsidR="00BF166E" w:rsidRPr="00BF166E">
          <w:rPr>
            <w:rStyle w:val="Hyperlink"/>
            <w:noProof/>
          </w:rPr>
          <w:t xml:space="preserve"> and 95</w:t>
        </w:r>
        <w:r w:rsidR="00BF166E" w:rsidRPr="00BF166E">
          <w:rPr>
            <w:rStyle w:val="Hyperlink"/>
            <w:noProof/>
            <w:vertAlign w:val="superscript"/>
          </w:rPr>
          <w:t>th</w:t>
        </w:r>
        <w:r w:rsidR="00BF166E" w:rsidRPr="00BF166E">
          <w:rPr>
            <w:rStyle w:val="Hyperlink"/>
            <w:noProof/>
          </w:rPr>
          <w:t xml:space="preserve"> percentile flow (ML/day) for the major GBR rivers (based on flow between 2000 to 2011)</w:t>
        </w:r>
        <w:r w:rsidR="00BF166E" w:rsidRPr="00BF166E">
          <w:rPr>
            <w:noProof/>
            <w:webHidden/>
          </w:rPr>
          <w:tab/>
        </w:r>
        <w:r w:rsidR="00BF166E" w:rsidRPr="00BF166E">
          <w:rPr>
            <w:noProof/>
            <w:webHidden/>
          </w:rPr>
          <w:fldChar w:fldCharType="begin"/>
        </w:r>
        <w:r w:rsidR="00BF166E" w:rsidRPr="00BF166E">
          <w:rPr>
            <w:noProof/>
            <w:webHidden/>
          </w:rPr>
          <w:instrText xml:space="preserve"> PAGEREF _Toc369837156 \h </w:instrText>
        </w:r>
        <w:r w:rsidR="00BF166E" w:rsidRPr="00BF166E">
          <w:rPr>
            <w:noProof/>
            <w:webHidden/>
          </w:rPr>
        </w:r>
        <w:r w:rsidR="00BF166E" w:rsidRPr="00BF166E">
          <w:rPr>
            <w:noProof/>
            <w:webHidden/>
          </w:rPr>
          <w:fldChar w:fldCharType="separate"/>
        </w:r>
        <w:r w:rsidR="00BA0BE9">
          <w:rPr>
            <w:noProof/>
            <w:webHidden/>
          </w:rPr>
          <w:t>34</w:t>
        </w:r>
        <w:r w:rsidR="00BF166E" w:rsidRPr="00BF166E">
          <w:rPr>
            <w:noProof/>
            <w:webHidden/>
          </w:rPr>
          <w:fldChar w:fldCharType="end"/>
        </w:r>
      </w:hyperlink>
    </w:p>
    <w:p w:rsidR="00BF166E" w:rsidRPr="00BF166E" w:rsidRDefault="00B22ECE">
      <w:pPr>
        <w:pStyle w:val="TableofFigures"/>
        <w:tabs>
          <w:tab w:val="right" w:leader="dot" w:pos="9016"/>
        </w:tabs>
        <w:rPr>
          <w:rFonts w:asciiTheme="minorHAnsi" w:eastAsiaTheme="minorEastAsia" w:hAnsiTheme="minorHAnsi" w:cstheme="minorBidi"/>
          <w:noProof/>
          <w:lang w:val="en-GB" w:eastAsia="en-GB"/>
        </w:rPr>
      </w:pPr>
      <w:hyperlink w:anchor="_Toc369837157" w:history="1">
        <w:r w:rsidR="00BF166E" w:rsidRPr="00BF166E">
          <w:rPr>
            <w:rStyle w:val="Hyperlink"/>
            <w:noProof/>
          </w:rPr>
          <w:t>Table 4</w:t>
        </w:r>
        <w:r w:rsidR="00BF166E" w:rsidRPr="00BF166E">
          <w:rPr>
            <w:rStyle w:val="Hyperlink"/>
            <w:noProof/>
          </w:rPr>
          <w:noBreakHyphen/>
          <w:t>6: Summary of water quality data collected at the five Fitzroy transects sampled during the 2011-2012 wet season</w:t>
        </w:r>
        <w:r w:rsidR="00BF166E" w:rsidRPr="00BF166E">
          <w:rPr>
            <w:noProof/>
            <w:webHidden/>
          </w:rPr>
          <w:tab/>
        </w:r>
        <w:r w:rsidR="00BF166E" w:rsidRPr="00BF166E">
          <w:rPr>
            <w:noProof/>
            <w:webHidden/>
          </w:rPr>
          <w:fldChar w:fldCharType="begin"/>
        </w:r>
        <w:r w:rsidR="00BF166E" w:rsidRPr="00BF166E">
          <w:rPr>
            <w:noProof/>
            <w:webHidden/>
          </w:rPr>
          <w:instrText xml:space="preserve"> PAGEREF _Toc369837157 \h </w:instrText>
        </w:r>
        <w:r w:rsidR="00BF166E" w:rsidRPr="00BF166E">
          <w:rPr>
            <w:noProof/>
            <w:webHidden/>
          </w:rPr>
        </w:r>
        <w:r w:rsidR="00BF166E" w:rsidRPr="00BF166E">
          <w:rPr>
            <w:noProof/>
            <w:webHidden/>
          </w:rPr>
          <w:fldChar w:fldCharType="separate"/>
        </w:r>
        <w:r w:rsidR="00BA0BE9">
          <w:rPr>
            <w:noProof/>
            <w:webHidden/>
          </w:rPr>
          <w:t>40</w:t>
        </w:r>
        <w:r w:rsidR="00BF166E" w:rsidRPr="00BF166E">
          <w:rPr>
            <w:noProof/>
            <w:webHidden/>
          </w:rPr>
          <w:fldChar w:fldCharType="end"/>
        </w:r>
      </w:hyperlink>
    </w:p>
    <w:p w:rsidR="00BF166E" w:rsidRPr="00BF166E" w:rsidRDefault="00B22ECE">
      <w:pPr>
        <w:pStyle w:val="TableofFigures"/>
        <w:tabs>
          <w:tab w:val="right" w:leader="dot" w:pos="9016"/>
        </w:tabs>
        <w:rPr>
          <w:rFonts w:asciiTheme="minorHAnsi" w:eastAsiaTheme="minorEastAsia" w:hAnsiTheme="minorHAnsi" w:cstheme="minorBidi"/>
          <w:noProof/>
          <w:lang w:val="en-GB" w:eastAsia="en-GB"/>
        </w:rPr>
      </w:pPr>
      <w:hyperlink w:anchor="_Toc369837158" w:history="1">
        <w:r w:rsidR="00BF166E" w:rsidRPr="00BF166E">
          <w:rPr>
            <w:rStyle w:val="Hyperlink"/>
            <w:noProof/>
          </w:rPr>
          <w:t>Table 4</w:t>
        </w:r>
        <w:r w:rsidR="00BF166E" w:rsidRPr="00BF166E">
          <w:rPr>
            <w:rStyle w:val="Hyperlink"/>
            <w:noProof/>
          </w:rPr>
          <w:noBreakHyphen/>
          <w:t>7: Summary of water quality data collected at the five Fitzroy transects sampled during the 2010- 2011 wet season</w:t>
        </w:r>
        <w:r w:rsidR="00BF166E" w:rsidRPr="00BF166E">
          <w:rPr>
            <w:noProof/>
            <w:webHidden/>
          </w:rPr>
          <w:tab/>
        </w:r>
        <w:r w:rsidR="00BF166E" w:rsidRPr="00BF166E">
          <w:rPr>
            <w:noProof/>
            <w:webHidden/>
          </w:rPr>
          <w:fldChar w:fldCharType="begin"/>
        </w:r>
        <w:r w:rsidR="00BF166E" w:rsidRPr="00BF166E">
          <w:rPr>
            <w:noProof/>
            <w:webHidden/>
          </w:rPr>
          <w:instrText xml:space="preserve"> PAGEREF _Toc369837158 \h </w:instrText>
        </w:r>
        <w:r w:rsidR="00BF166E" w:rsidRPr="00BF166E">
          <w:rPr>
            <w:noProof/>
            <w:webHidden/>
          </w:rPr>
        </w:r>
        <w:r w:rsidR="00BF166E" w:rsidRPr="00BF166E">
          <w:rPr>
            <w:noProof/>
            <w:webHidden/>
          </w:rPr>
          <w:fldChar w:fldCharType="separate"/>
        </w:r>
        <w:r w:rsidR="00BA0BE9">
          <w:rPr>
            <w:noProof/>
            <w:webHidden/>
          </w:rPr>
          <w:t>41</w:t>
        </w:r>
        <w:r w:rsidR="00BF166E" w:rsidRPr="00BF166E">
          <w:rPr>
            <w:noProof/>
            <w:webHidden/>
          </w:rPr>
          <w:fldChar w:fldCharType="end"/>
        </w:r>
      </w:hyperlink>
    </w:p>
    <w:p w:rsidR="00BF166E" w:rsidRPr="00BF166E" w:rsidRDefault="00B22ECE">
      <w:pPr>
        <w:pStyle w:val="TableofFigures"/>
        <w:tabs>
          <w:tab w:val="right" w:leader="dot" w:pos="9016"/>
        </w:tabs>
        <w:rPr>
          <w:rFonts w:asciiTheme="minorHAnsi" w:eastAsiaTheme="minorEastAsia" w:hAnsiTheme="minorHAnsi" w:cstheme="minorBidi"/>
          <w:noProof/>
          <w:lang w:val="en-GB" w:eastAsia="en-GB"/>
        </w:rPr>
      </w:pPr>
      <w:hyperlink w:anchor="_Toc369837159" w:history="1">
        <w:r w:rsidR="00BF166E" w:rsidRPr="00BF166E">
          <w:rPr>
            <w:rStyle w:val="Hyperlink"/>
            <w:noProof/>
          </w:rPr>
          <w:t>Table 4</w:t>
        </w:r>
        <w:r w:rsidR="00BF166E" w:rsidRPr="00BF166E">
          <w:rPr>
            <w:rStyle w:val="Hyperlink"/>
            <w:noProof/>
          </w:rPr>
          <w:noBreakHyphen/>
          <w:t>8: Summary of water quality data collected at the Tully River plume transect sampled during the 2011-12 wet season. Data sampled over three transects during the dry season are also presented (i.e., 09/09/2011, 10/09/2011 and 29/06/2012).</w:t>
        </w:r>
        <w:r w:rsidR="00BF166E" w:rsidRPr="00BF166E">
          <w:rPr>
            <w:noProof/>
            <w:webHidden/>
          </w:rPr>
          <w:tab/>
        </w:r>
        <w:r w:rsidR="00BF166E" w:rsidRPr="00BF166E">
          <w:rPr>
            <w:noProof/>
            <w:webHidden/>
          </w:rPr>
          <w:fldChar w:fldCharType="begin"/>
        </w:r>
        <w:r w:rsidR="00BF166E" w:rsidRPr="00BF166E">
          <w:rPr>
            <w:noProof/>
            <w:webHidden/>
          </w:rPr>
          <w:instrText xml:space="preserve"> PAGEREF _Toc369837159 \h </w:instrText>
        </w:r>
        <w:r w:rsidR="00BF166E" w:rsidRPr="00BF166E">
          <w:rPr>
            <w:noProof/>
            <w:webHidden/>
          </w:rPr>
        </w:r>
        <w:r w:rsidR="00BF166E" w:rsidRPr="00BF166E">
          <w:rPr>
            <w:noProof/>
            <w:webHidden/>
          </w:rPr>
          <w:fldChar w:fldCharType="separate"/>
        </w:r>
        <w:r w:rsidR="00BA0BE9">
          <w:rPr>
            <w:noProof/>
            <w:webHidden/>
          </w:rPr>
          <w:t>46</w:t>
        </w:r>
        <w:r w:rsidR="00BF166E" w:rsidRPr="00BF166E">
          <w:rPr>
            <w:noProof/>
            <w:webHidden/>
          </w:rPr>
          <w:fldChar w:fldCharType="end"/>
        </w:r>
      </w:hyperlink>
    </w:p>
    <w:p w:rsidR="00BF166E" w:rsidRPr="00BF166E" w:rsidRDefault="00B22ECE">
      <w:pPr>
        <w:pStyle w:val="TableofFigures"/>
        <w:tabs>
          <w:tab w:val="right" w:leader="dot" w:pos="9016"/>
        </w:tabs>
        <w:rPr>
          <w:rFonts w:asciiTheme="minorHAnsi" w:eastAsiaTheme="minorEastAsia" w:hAnsiTheme="minorHAnsi" w:cstheme="minorBidi"/>
          <w:noProof/>
          <w:lang w:val="en-GB" w:eastAsia="en-GB"/>
        </w:rPr>
      </w:pPr>
      <w:hyperlink w:anchor="_Toc369837160" w:history="1">
        <w:r w:rsidR="00BF166E" w:rsidRPr="00BF166E">
          <w:rPr>
            <w:rStyle w:val="Hyperlink"/>
            <w:noProof/>
          </w:rPr>
          <w:t>Table 4</w:t>
        </w:r>
        <w:r w:rsidR="00BF166E" w:rsidRPr="00BF166E">
          <w:rPr>
            <w:rStyle w:val="Hyperlink"/>
            <w:noProof/>
          </w:rPr>
          <w:noBreakHyphen/>
          <w:t>9: Summary of water quality data collected at the Normanby River plume transect sampled during the 2011-12 wet season.</w:t>
        </w:r>
        <w:r w:rsidR="00BF166E" w:rsidRPr="00BF166E">
          <w:rPr>
            <w:noProof/>
            <w:webHidden/>
          </w:rPr>
          <w:tab/>
        </w:r>
        <w:r w:rsidR="00BF166E" w:rsidRPr="00BF166E">
          <w:rPr>
            <w:noProof/>
            <w:webHidden/>
          </w:rPr>
          <w:fldChar w:fldCharType="begin"/>
        </w:r>
        <w:r w:rsidR="00BF166E" w:rsidRPr="00BF166E">
          <w:rPr>
            <w:noProof/>
            <w:webHidden/>
          </w:rPr>
          <w:instrText xml:space="preserve"> PAGEREF _Toc369837160 \h </w:instrText>
        </w:r>
        <w:r w:rsidR="00BF166E" w:rsidRPr="00BF166E">
          <w:rPr>
            <w:noProof/>
            <w:webHidden/>
          </w:rPr>
        </w:r>
        <w:r w:rsidR="00BF166E" w:rsidRPr="00BF166E">
          <w:rPr>
            <w:noProof/>
            <w:webHidden/>
          </w:rPr>
          <w:fldChar w:fldCharType="separate"/>
        </w:r>
        <w:r w:rsidR="00BA0BE9">
          <w:rPr>
            <w:noProof/>
            <w:webHidden/>
          </w:rPr>
          <w:t>50</w:t>
        </w:r>
        <w:r w:rsidR="00BF166E" w:rsidRPr="00BF166E">
          <w:rPr>
            <w:noProof/>
            <w:webHidden/>
          </w:rPr>
          <w:fldChar w:fldCharType="end"/>
        </w:r>
      </w:hyperlink>
    </w:p>
    <w:p w:rsidR="00BF166E" w:rsidRPr="00BF166E" w:rsidRDefault="00B22ECE">
      <w:pPr>
        <w:pStyle w:val="TableofFigures"/>
        <w:tabs>
          <w:tab w:val="right" w:leader="dot" w:pos="9016"/>
        </w:tabs>
        <w:rPr>
          <w:rFonts w:asciiTheme="minorHAnsi" w:eastAsiaTheme="minorEastAsia" w:hAnsiTheme="minorHAnsi" w:cstheme="minorBidi"/>
          <w:noProof/>
          <w:lang w:val="en-GB" w:eastAsia="en-GB"/>
        </w:rPr>
      </w:pPr>
      <w:hyperlink w:anchor="_Toc369837161" w:history="1">
        <w:r w:rsidR="00BF166E" w:rsidRPr="00BF166E">
          <w:rPr>
            <w:rStyle w:val="Hyperlink"/>
            <w:noProof/>
          </w:rPr>
          <w:t>Table 5</w:t>
        </w:r>
        <w:r w:rsidR="00BF166E" w:rsidRPr="00BF166E">
          <w:rPr>
            <w:rStyle w:val="Hyperlink"/>
            <w:noProof/>
          </w:rPr>
          <w:noBreakHyphen/>
          <w:t>1: Statistical summary of the parametric (ANOVA) test and non-parametric (Kruskal-Wallis) test applied to selected environmental parameters against salinity.</w:t>
        </w:r>
        <w:r w:rsidR="00BF166E" w:rsidRPr="00BF166E">
          <w:rPr>
            <w:noProof/>
            <w:webHidden/>
          </w:rPr>
          <w:tab/>
        </w:r>
        <w:r w:rsidR="00BF166E" w:rsidRPr="00BF166E">
          <w:rPr>
            <w:noProof/>
            <w:webHidden/>
          </w:rPr>
          <w:fldChar w:fldCharType="begin"/>
        </w:r>
        <w:r w:rsidR="00BF166E" w:rsidRPr="00BF166E">
          <w:rPr>
            <w:noProof/>
            <w:webHidden/>
          </w:rPr>
          <w:instrText xml:space="preserve"> PAGEREF _Toc369837161 \h </w:instrText>
        </w:r>
        <w:r w:rsidR="00BF166E" w:rsidRPr="00BF166E">
          <w:rPr>
            <w:noProof/>
            <w:webHidden/>
          </w:rPr>
        </w:r>
        <w:r w:rsidR="00BF166E" w:rsidRPr="00BF166E">
          <w:rPr>
            <w:noProof/>
            <w:webHidden/>
          </w:rPr>
          <w:fldChar w:fldCharType="separate"/>
        </w:r>
        <w:r w:rsidR="00BA0BE9">
          <w:rPr>
            <w:noProof/>
            <w:webHidden/>
          </w:rPr>
          <w:t>53</w:t>
        </w:r>
        <w:r w:rsidR="00BF166E" w:rsidRPr="00BF166E">
          <w:rPr>
            <w:noProof/>
            <w:webHidden/>
          </w:rPr>
          <w:fldChar w:fldCharType="end"/>
        </w:r>
      </w:hyperlink>
    </w:p>
    <w:p w:rsidR="00BF166E" w:rsidRPr="00BF166E" w:rsidRDefault="00B22ECE">
      <w:pPr>
        <w:pStyle w:val="TableofFigures"/>
        <w:tabs>
          <w:tab w:val="right" w:leader="dot" w:pos="9016"/>
        </w:tabs>
        <w:rPr>
          <w:rFonts w:asciiTheme="minorHAnsi" w:eastAsiaTheme="minorEastAsia" w:hAnsiTheme="minorHAnsi" w:cstheme="minorBidi"/>
          <w:noProof/>
          <w:lang w:val="en-GB" w:eastAsia="en-GB"/>
        </w:rPr>
      </w:pPr>
      <w:hyperlink w:anchor="_Toc369837162" w:history="1">
        <w:r w:rsidR="00BF166E" w:rsidRPr="00BF166E">
          <w:rPr>
            <w:rStyle w:val="Hyperlink"/>
            <w:noProof/>
          </w:rPr>
          <w:t>Table 5</w:t>
        </w:r>
        <w:r w:rsidR="00BF166E" w:rsidRPr="00BF166E">
          <w:rPr>
            <w:rStyle w:val="Hyperlink"/>
            <w:noProof/>
          </w:rPr>
          <w:noBreakHyphen/>
          <w:t>2: Spearman’s rank correlation coefficient. Value in bold indicates correlation &gt;36%, and all correlations are significative at p &lt; 0.05, except for those values in italic, light grey.</w:t>
        </w:r>
        <w:r w:rsidR="00BF166E" w:rsidRPr="00BF166E">
          <w:rPr>
            <w:noProof/>
            <w:webHidden/>
          </w:rPr>
          <w:tab/>
        </w:r>
        <w:r w:rsidR="00BF166E" w:rsidRPr="00BF166E">
          <w:rPr>
            <w:noProof/>
            <w:webHidden/>
          </w:rPr>
          <w:fldChar w:fldCharType="begin"/>
        </w:r>
        <w:r w:rsidR="00BF166E" w:rsidRPr="00BF166E">
          <w:rPr>
            <w:noProof/>
            <w:webHidden/>
          </w:rPr>
          <w:instrText xml:space="preserve"> PAGEREF _Toc369837162 \h </w:instrText>
        </w:r>
        <w:r w:rsidR="00BF166E" w:rsidRPr="00BF166E">
          <w:rPr>
            <w:noProof/>
            <w:webHidden/>
          </w:rPr>
        </w:r>
        <w:r w:rsidR="00BF166E" w:rsidRPr="00BF166E">
          <w:rPr>
            <w:noProof/>
            <w:webHidden/>
          </w:rPr>
          <w:fldChar w:fldCharType="separate"/>
        </w:r>
        <w:r w:rsidR="00BA0BE9">
          <w:rPr>
            <w:noProof/>
            <w:webHidden/>
          </w:rPr>
          <w:t>59</w:t>
        </w:r>
        <w:r w:rsidR="00BF166E" w:rsidRPr="00BF166E">
          <w:rPr>
            <w:noProof/>
            <w:webHidden/>
          </w:rPr>
          <w:fldChar w:fldCharType="end"/>
        </w:r>
      </w:hyperlink>
    </w:p>
    <w:p w:rsidR="00BF166E" w:rsidRPr="00BF166E" w:rsidRDefault="00B22ECE">
      <w:pPr>
        <w:pStyle w:val="TableofFigures"/>
        <w:tabs>
          <w:tab w:val="right" w:leader="dot" w:pos="9016"/>
        </w:tabs>
        <w:rPr>
          <w:rFonts w:asciiTheme="minorHAnsi" w:eastAsiaTheme="minorEastAsia" w:hAnsiTheme="minorHAnsi" w:cstheme="minorBidi"/>
          <w:noProof/>
          <w:lang w:val="en-GB" w:eastAsia="en-GB"/>
        </w:rPr>
      </w:pPr>
      <w:hyperlink w:anchor="_Toc369837163" w:history="1">
        <w:r w:rsidR="00BF166E" w:rsidRPr="00BF166E">
          <w:rPr>
            <w:rStyle w:val="Hyperlink"/>
            <w:noProof/>
          </w:rPr>
          <w:t>Table 5</w:t>
        </w:r>
        <w:r w:rsidR="00BF166E" w:rsidRPr="00BF166E">
          <w:rPr>
            <w:rStyle w:val="Hyperlink"/>
            <w:noProof/>
          </w:rPr>
          <w:noBreakHyphen/>
          <w:t>3: Generalized additive mixed model (GAMM) – statistical summary and random effect selection. Four statistical tests (r-squared, p-value, AIC and BIC) were used on model evaluation as a function of four random effects and their permutation: transect (t), 5-day average river discharge (d), u-component of the wind (w) and/or none. Line in bold indicates the best result within each WQ parameter for the smaller AIC and BIC values (green), significative p-value (yellow). Negative r-squered means that the chosen model fits worse than a horizontal line. In this case no GAMM model is presented (e.g., for TSS).</w:t>
        </w:r>
        <w:r w:rsidR="00BF166E" w:rsidRPr="00BF166E">
          <w:rPr>
            <w:noProof/>
            <w:webHidden/>
          </w:rPr>
          <w:tab/>
        </w:r>
        <w:r w:rsidR="00BF166E" w:rsidRPr="00BF166E">
          <w:rPr>
            <w:noProof/>
            <w:webHidden/>
          </w:rPr>
          <w:fldChar w:fldCharType="begin"/>
        </w:r>
        <w:r w:rsidR="00BF166E" w:rsidRPr="00BF166E">
          <w:rPr>
            <w:noProof/>
            <w:webHidden/>
          </w:rPr>
          <w:instrText xml:space="preserve"> PAGEREF _Toc369837163 \h </w:instrText>
        </w:r>
        <w:r w:rsidR="00BF166E" w:rsidRPr="00BF166E">
          <w:rPr>
            <w:noProof/>
            <w:webHidden/>
          </w:rPr>
        </w:r>
        <w:r w:rsidR="00BF166E" w:rsidRPr="00BF166E">
          <w:rPr>
            <w:noProof/>
            <w:webHidden/>
          </w:rPr>
          <w:fldChar w:fldCharType="separate"/>
        </w:r>
        <w:r w:rsidR="00BA0BE9">
          <w:rPr>
            <w:noProof/>
            <w:webHidden/>
          </w:rPr>
          <w:t>60</w:t>
        </w:r>
        <w:r w:rsidR="00BF166E" w:rsidRPr="00BF166E">
          <w:rPr>
            <w:noProof/>
            <w:webHidden/>
          </w:rPr>
          <w:fldChar w:fldCharType="end"/>
        </w:r>
      </w:hyperlink>
    </w:p>
    <w:p w:rsidR="00BF166E" w:rsidRPr="00BF166E" w:rsidRDefault="00B22ECE">
      <w:pPr>
        <w:pStyle w:val="TableofFigures"/>
        <w:tabs>
          <w:tab w:val="right" w:leader="dot" w:pos="9016"/>
        </w:tabs>
        <w:rPr>
          <w:rFonts w:asciiTheme="minorHAnsi" w:eastAsiaTheme="minorEastAsia" w:hAnsiTheme="minorHAnsi" w:cstheme="minorBidi"/>
          <w:noProof/>
          <w:lang w:val="en-GB" w:eastAsia="en-GB"/>
        </w:rPr>
      </w:pPr>
      <w:hyperlink w:anchor="_Toc369837164" w:history="1">
        <w:r w:rsidR="00BF166E" w:rsidRPr="00BF166E">
          <w:rPr>
            <w:rStyle w:val="Hyperlink"/>
            <w:noProof/>
          </w:rPr>
          <w:t>Table 6</w:t>
        </w:r>
        <w:r w:rsidR="00BF166E" w:rsidRPr="00BF166E">
          <w:rPr>
            <w:rStyle w:val="Hyperlink"/>
            <w:noProof/>
          </w:rPr>
          <w:noBreakHyphen/>
          <w:t>1: The median value of each exposure category against the reworked median value.</w:t>
        </w:r>
        <w:r w:rsidR="00BF166E" w:rsidRPr="00BF166E">
          <w:rPr>
            <w:noProof/>
            <w:webHidden/>
          </w:rPr>
          <w:tab/>
        </w:r>
        <w:r w:rsidR="00BF166E" w:rsidRPr="00BF166E">
          <w:rPr>
            <w:noProof/>
            <w:webHidden/>
          </w:rPr>
          <w:fldChar w:fldCharType="begin"/>
        </w:r>
        <w:r w:rsidR="00BF166E" w:rsidRPr="00BF166E">
          <w:rPr>
            <w:noProof/>
            <w:webHidden/>
          </w:rPr>
          <w:instrText xml:space="preserve"> PAGEREF _Toc369837164 \h </w:instrText>
        </w:r>
        <w:r w:rsidR="00BF166E" w:rsidRPr="00BF166E">
          <w:rPr>
            <w:noProof/>
            <w:webHidden/>
          </w:rPr>
        </w:r>
        <w:r w:rsidR="00BF166E" w:rsidRPr="00BF166E">
          <w:rPr>
            <w:noProof/>
            <w:webHidden/>
          </w:rPr>
          <w:fldChar w:fldCharType="separate"/>
        </w:r>
        <w:r w:rsidR="00BA0BE9">
          <w:rPr>
            <w:noProof/>
            <w:webHidden/>
          </w:rPr>
          <w:t>77</w:t>
        </w:r>
        <w:r w:rsidR="00BF166E" w:rsidRPr="00BF166E">
          <w:rPr>
            <w:noProof/>
            <w:webHidden/>
          </w:rPr>
          <w:fldChar w:fldCharType="end"/>
        </w:r>
      </w:hyperlink>
    </w:p>
    <w:p w:rsidR="00BF166E" w:rsidRPr="00BF166E" w:rsidRDefault="00B22ECE">
      <w:pPr>
        <w:pStyle w:val="TableofFigures"/>
        <w:tabs>
          <w:tab w:val="right" w:leader="dot" w:pos="9016"/>
        </w:tabs>
        <w:rPr>
          <w:rFonts w:asciiTheme="minorHAnsi" w:eastAsiaTheme="minorEastAsia" w:hAnsiTheme="minorHAnsi" w:cstheme="minorBidi"/>
          <w:noProof/>
          <w:lang w:val="en-GB" w:eastAsia="en-GB"/>
        </w:rPr>
      </w:pPr>
      <w:hyperlink w:anchor="_Toc369837165" w:history="1">
        <w:r w:rsidR="00BF166E" w:rsidRPr="00BF166E">
          <w:rPr>
            <w:rStyle w:val="Hyperlink"/>
            <w:rFonts w:cs="Times New Roman"/>
            <w:bCs/>
            <w:noProof/>
          </w:rPr>
          <w:t>Table 6</w:t>
        </w:r>
        <w:r w:rsidR="00BF166E" w:rsidRPr="00BF166E">
          <w:rPr>
            <w:rStyle w:val="Hyperlink"/>
            <w:rFonts w:cs="Times New Roman"/>
            <w:bCs/>
            <w:noProof/>
          </w:rPr>
          <w:noBreakHyphen/>
          <w:t>2: Areas (km</w:t>
        </w:r>
        <w:r w:rsidR="00BF166E" w:rsidRPr="00BF166E">
          <w:rPr>
            <w:rStyle w:val="Hyperlink"/>
            <w:rFonts w:cs="Times New Roman"/>
            <w:bCs/>
            <w:noProof/>
            <w:vertAlign w:val="superscript"/>
          </w:rPr>
          <w:t>2</w:t>
        </w:r>
        <w:r w:rsidR="00BF166E" w:rsidRPr="00BF166E">
          <w:rPr>
            <w:rStyle w:val="Hyperlink"/>
            <w:rFonts w:cs="Times New Roman"/>
            <w:bCs/>
            <w:noProof/>
          </w:rPr>
          <w:t>) and percentage (%) of the GBR, seagrass beds, and coral reefs exposed to different categories of surface plume frequency.</w:t>
        </w:r>
        <w:r w:rsidR="00BF166E" w:rsidRPr="00BF166E">
          <w:rPr>
            <w:noProof/>
            <w:webHidden/>
          </w:rPr>
          <w:tab/>
        </w:r>
        <w:r w:rsidR="00BF166E" w:rsidRPr="00BF166E">
          <w:rPr>
            <w:noProof/>
            <w:webHidden/>
          </w:rPr>
          <w:fldChar w:fldCharType="begin"/>
        </w:r>
        <w:r w:rsidR="00BF166E" w:rsidRPr="00BF166E">
          <w:rPr>
            <w:noProof/>
            <w:webHidden/>
          </w:rPr>
          <w:instrText xml:space="preserve"> PAGEREF _Toc369837165 \h </w:instrText>
        </w:r>
        <w:r w:rsidR="00BF166E" w:rsidRPr="00BF166E">
          <w:rPr>
            <w:noProof/>
            <w:webHidden/>
          </w:rPr>
        </w:r>
        <w:r w:rsidR="00BF166E" w:rsidRPr="00BF166E">
          <w:rPr>
            <w:noProof/>
            <w:webHidden/>
          </w:rPr>
          <w:fldChar w:fldCharType="separate"/>
        </w:r>
        <w:r w:rsidR="00BA0BE9">
          <w:rPr>
            <w:noProof/>
            <w:webHidden/>
          </w:rPr>
          <w:t>86</w:t>
        </w:r>
        <w:r w:rsidR="00BF166E" w:rsidRPr="00BF166E">
          <w:rPr>
            <w:noProof/>
            <w:webHidden/>
          </w:rPr>
          <w:fldChar w:fldCharType="end"/>
        </w:r>
      </w:hyperlink>
    </w:p>
    <w:p w:rsidR="00BF166E" w:rsidRPr="00BF166E" w:rsidRDefault="00B22ECE">
      <w:pPr>
        <w:pStyle w:val="TableofFigures"/>
        <w:tabs>
          <w:tab w:val="right" w:leader="dot" w:pos="9016"/>
        </w:tabs>
        <w:rPr>
          <w:rFonts w:asciiTheme="minorHAnsi" w:eastAsiaTheme="minorEastAsia" w:hAnsiTheme="minorHAnsi" w:cstheme="minorBidi"/>
          <w:noProof/>
          <w:lang w:val="en-GB" w:eastAsia="en-GB"/>
        </w:rPr>
      </w:pPr>
      <w:hyperlink w:anchor="_Toc369837166" w:history="1">
        <w:r w:rsidR="00BF166E" w:rsidRPr="00BF166E">
          <w:rPr>
            <w:rStyle w:val="Hyperlink"/>
            <w:rFonts w:cs="Times New Roman"/>
            <w:bCs/>
            <w:noProof/>
          </w:rPr>
          <w:t>Table 6</w:t>
        </w:r>
        <w:r w:rsidR="00BF166E" w:rsidRPr="00BF166E">
          <w:rPr>
            <w:rStyle w:val="Hyperlink"/>
            <w:rFonts w:cs="Times New Roman"/>
            <w:bCs/>
            <w:noProof/>
          </w:rPr>
          <w:noBreakHyphen/>
          <w:t>3: Areas (km</w:t>
        </w:r>
        <w:r w:rsidR="00BF166E" w:rsidRPr="00BF166E">
          <w:rPr>
            <w:rStyle w:val="Hyperlink"/>
            <w:rFonts w:cs="Times New Roman"/>
            <w:bCs/>
            <w:noProof/>
            <w:vertAlign w:val="superscript"/>
          </w:rPr>
          <w:t>2</w:t>
        </w:r>
        <w:r w:rsidR="00BF166E" w:rsidRPr="00BF166E">
          <w:rPr>
            <w:rStyle w:val="Hyperlink"/>
            <w:rFonts w:cs="Times New Roman"/>
            <w:bCs/>
            <w:noProof/>
          </w:rPr>
          <w:t>) and percentage (%) of the (a) GBR, (b) seagrass beds, and (c) coral reefs exposed to different categories of surface plume frequency within each regional area.</w:t>
        </w:r>
        <w:r w:rsidR="00BF166E" w:rsidRPr="00BF166E">
          <w:rPr>
            <w:noProof/>
            <w:webHidden/>
          </w:rPr>
          <w:tab/>
        </w:r>
        <w:r w:rsidR="00BF166E" w:rsidRPr="00BF166E">
          <w:rPr>
            <w:noProof/>
            <w:webHidden/>
          </w:rPr>
          <w:fldChar w:fldCharType="begin"/>
        </w:r>
        <w:r w:rsidR="00BF166E" w:rsidRPr="00BF166E">
          <w:rPr>
            <w:noProof/>
            <w:webHidden/>
          </w:rPr>
          <w:instrText xml:space="preserve"> PAGEREF _Toc369837166 \h </w:instrText>
        </w:r>
        <w:r w:rsidR="00BF166E" w:rsidRPr="00BF166E">
          <w:rPr>
            <w:noProof/>
            <w:webHidden/>
          </w:rPr>
        </w:r>
        <w:r w:rsidR="00BF166E" w:rsidRPr="00BF166E">
          <w:rPr>
            <w:noProof/>
            <w:webHidden/>
          </w:rPr>
          <w:fldChar w:fldCharType="separate"/>
        </w:r>
        <w:r w:rsidR="00BA0BE9">
          <w:rPr>
            <w:noProof/>
            <w:webHidden/>
          </w:rPr>
          <w:t>86</w:t>
        </w:r>
        <w:r w:rsidR="00BF166E" w:rsidRPr="00BF166E">
          <w:rPr>
            <w:noProof/>
            <w:webHidden/>
          </w:rPr>
          <w:fldChar w:fldCharType="end"/>
        </w:r>
      </w:hyperlink>
    </w:p>
    <w:p w:rsidR="00BF166E" w:rsidRPr="00BF166E" w:rsidRDefault="00B22ECE">
      <w:pPr>
        <w:pStyle w:val="TableofFigures"/>
        <w:tabs>
          <w:tab w:val="right" w:leader="dot" w:pos="9016"/>
        </w:tabs>
        <w:rPr>
          <w:rFonts w:asciiTheme="minorHAnsi" w:eastAsiaTheme="minorEastAsia" w:hAnsiTheme="minorHAnsi" w:cstheme="minorBidi"/>
          <w:noProof/>
          <w:lang w:val="en-GB" w:eastAsia="en-GB"/>
        </w:rPr>
      </w:pPr>
      <w:hyperlink w:anchor="_Toc369837167" w:history="1">
        <w:r w:rsidR="00BF166E" w:rsidRPr="00BF166E">
          <w:rPr>
            <w:rStyle w:val="Hyperlink"/>
            <w:noProof/>
          </w:rPr>
          <w:t>Table 6</w:t>
        </w:r>
        <w:r w:rsidR="00BF166E" w:rsidRPr="00BF166E">
          <w:rPr>
            <w:rStyle w:val="Hyperlink"/>
            <w:noProof/>
          </w:rPr>
          <w:noBreakHyphen/>
          <w:t>4: Normalised surface flood exposure data for DIN and TSS and recalculated area of exposure for the three classes only.</w:t>
        </w:r>
        <w:r w:rsidR="00BF166E" w:rsidRPr="00BF166E">
          <w:rPr>
            <w:noProof/>
            <w:webHidden/>
          </w:rPr>
          <w:tab/>
        </w:r>
        <w:r w:rsidR="00BF166E" w:rsidRPr="00BF166E">
          <w:rPr>
            <w:noProof/>
            <w:webHidden/>
          </w:rPr>
          <w:fldChar w:fldCharType="begin"/>
        </w:r>
        <w:r w:rsidR="00BF166E" w:rsidRPr="00BF166E">
          <w:rPr>
            <w:noProof/>
            <w:webHidden/>
          </w:rPr>
          <w:instrText xml:space="preserve"> PAGEREF _Toc369837167 \h </w:instrText>
        </w:r>
        <w:r w:rsidR="00BF166E" w:rsidRPr="00BF166E">
          <w:rPr>
            <w:noProof/>
            <w:webHidden/>
          </w:rPr>
        </w:r>
        <w:r w:rsidR="00BF166E" w:rsidRPr="00BF166E">
          <w:rPr>
            <w:noProof/>
            <w:webHidden/>
          </w:rPr>
          <w:fldChar w:fldCharType="separate"/>
        </w:r>
        <w:r w:rsidR="00BA0BE9">
          <w:rPr>
            <w:noProof/>
            <w:webHidden/>
          </w:rPr>
          <w:t>89</w:t>
        </w:r>
        <w:r w:rsidR="00BF166E" w:rsidRPr="00BF166E">
          <w:rPr>
            <w:noProof/>
            <w:webHidden/>
          </w:rPr>
          <w:fldChar w:fldCharType="end"/>
        </w:r>
      </w:hyperlink>
    </w:p>
    <w:p w:rsidR="00BF166E" w:rsidRPr="00BF166E" w:rsidRDefault="00B22ECE">
      <w:pPr>
        <w:pStyle w:val="TableofFigures"/>
        <w:tabs>
          <w:tab w:val="right" w:leader="dot" w:pos="9016"/>
        </w:tabs>
        <w:rPr>
          <w:rFonts w:asciiTheme="minorHAnsi" w:eastAsiaTheme="minorEastAsia" w:hAnsiTheme="minorHAnsi" w:cstheme="minorBidi"/>
          <w:noProof/>
          <w:lang w:val="en-GB" w:eastAsia="en-GB"/>
        </w:rPr>
      </w:pPr>
      <w:hyperlink w:anchor="_Toc369837168" w:history="1">
        <w:r w:rsidR="00BF166E" w:rsidRPr="00BF166E">
          <w:rPr>
            <w:rStyle w:val="Hyperlink"/>
            <w:noProof/>
          </w:rPr>
          <w:t>Table 7</w:t>
        </w:r>
        <w:r w:rsidR="00BF166E" w:rsidRPr="00BF166E">
          <w:rPr>
            <w:rStyle w:val="Hyperlink"/>
            <w:noProof/>
          </w:rPr>
          <w:noBreakHyphen/>
          <w:t>1: Number of samples where concentrations of chl-a have exceeded 0.8ug/L. Sampling period has been  calculated from the long-term plume water quality data set (1991 – 2012) currently held within JCU ACRS database (https://eresearch.jcu.edu.au/tdh/data/f31cbf35-2c03-4c6f-a312-2f621b1fc5b5)</w:t>
        </w:r>
        <w:r w:rsidR="00BF166E" w:rsidRPr="00BF166E">
          <w:rPr>
            <w:noProof/>
            <w:webHidden/>
          </w:rPr>
          <w:tab/>
        </w:r>
        <w:r w:rsidR="00BF166E" w:rsidRPr="00BF166E">
          <w:rPr>
            <w:noProof/>
            <w:webHidden/>
          </w:rPr>
          <w:fldChar w:fldCharType="begin"/>
        </w:r>
        <w:r w:rsidR="00BF166E" w:rsidRPr="00BF166E">
          <w:rPr>
            <w:noProof/>
            <w:webHidden/>
          </w:rPr>
          <w:instrText xml:space="preserve"> PAGEREF _Toc369837168 \h </w:instrText>
        </w:r>
        <w:r w:rsidR="00BF166E" w:rsidRPr="00BF166E">
          <w:rPr>
            <w:noProof/>
            <w:webHidden/>
          </w:rPr>
        </w:r>
        <w:r w:rsidR="00BF166E" w:rsidRPr="00BF166E">
          <w:rPr>
            <w:noProof/>
            <w:webHidden/>
          </w:rPr>
          <w:fldChar w:fldCharType="separate"/>
        </w:r>
        <w:r w:rsidR="00BA0BE9">
          <w:rPr>
            <w:noProof/>
            <w:webHidden/>
          </w:rPr>
          <w:t>97</w:t>
        </w:r>
        <w:r w:rsidR="00BF166E" w:rsidRPr="00BF166E">
          <w:rPr>
            <w:noProof/>
            <w:webHidden/>
          </w:rPr>
          <w:fldChar w:fldCharType="end"/>
        </w:r>
      </w:hyperlink>
    </w:p>
    <w:p w:rsidR="00BF166E" w:rsidRPr="00BF166E" w:rsidRDefault="00B22ECE">
      <w:pPr>
        <w:pStyle w:val="TableofFigures"/>
        <w:tabs>
          <w:tab w:val="right" w:leader="dot" w:pos="9016"/>
        </w:tabs>
        <w:rPr>
          <w:rFonts w:asciiTheme="minorHAnsi" w:eastAsiaTheme="minorEastAsia" w:hAnsiTheme="minorHAnsi" w:cstheme="minorBidi"/>
          <w:noProof/>
          <w:lang w:val="en-GB" w:eastAsia="en-GB"/>
        </w:rPr>
      </w:pPr>
      <w:hyperlink w:anchor="_Toc369837169" w:history="1">
        <w:r w:rsidR="00BF166E" w:rsidRPr="00BF166E">
          <w:rPr>
            <w:rStyle w:val="Hyperlink"/>
            <w:rFonts w:cs="Times New Roman"/>
            <w:bCs/>
            <w:noProof/>
          </w:rPr>
          <w:t>Table 8</w:t>
        </w:r>
        <w:r w:rsidR="00BF166E" w:rsidRPr="00BF166E">
          <w:rPr>
            <w:rStyle w:val="Hyperlink"/>
            <w:rFonts w:cs="Times New Roman"/>
            <w:bCs/>
            <w:noProof/>
          </w:rPr>
          <w:noBreakHyphen/>
          <w:t>1: Number of light attenuation profiles (with supporting environmental data) collected over two wet seasons. Number of samples is identified to date and transect.</w:t>
        </w:r>
        <w:r w:rsidR="00BF166E" w:rsidRPr="00BF166E">
          <w:rPr>
            <w:noProof/>
            <w:webHidden/>
          </w:rPr>
          <w:tab/>
        </w:r>
        <w:r w:rsidR="00BF166E" w:rsidRPr="00BF166E">
          <w:rPr>
            <w:noProof/>
            <w:webHidden/>
          </w:rPr>
          <w:fldChar w:fldCharType="begin"/>
        </w:r>
        <w:r w:rsidR="00BF166E" w:rsidRPr="00BF166E">
          <w:rPr>
            <w:noProof/>
            <w:webHidden/>
          </w:rPr>
          <w:instrText xml:space="preserve"> PAGEREF _Toc369837169 \h </w:instrText>
        </w:r>
        <w:r w:rsidR="00BF166E" w:rsidRPr="00BF166E">
          <w:rPr>
            <w:noProof/>
            <w:webHidden/>
          </w:rPr>
        </w:r>
        <w:r w:rsidR="00BF166E" w:rsidRPr="00BF166E">
          <w:rPr>
            <w:noProof/>
            <w:webHidden/>
          </w:rPr>
          <w:fldChar w:fldCharType="separate"/>
        </w:r>
        <w:r w:rsidR="00BA0BE9">
          <w:rPr>
            <w:noProof/>
            <w:webHidden/>
          </w:rPr>
          <w:t>103</w:t>
        </w:r>
        <w:r w:rsidR="00BF166E" w:rsidRPr="00BF166E">
          <w:rPr>
            <w:noProof/>
            <w:webHidden/>
          </w:rPr>
          <w:fldChar w:fldCharType="end"/>
        </w:r>
      </w:hyperlink>
    </w:p>
    <w:p w:rsidR="00BF166E" w:rsidRPr="00BF166E" w:rsidRDefault="00B22ECE">
      <w:pPr>
        <w:pStyle w:val="TableofFigures"/>
        <w:tabs>
          <w:tab w:val="right" w:leader="dot" w:pos="9016"/>
        </w:tabs>
        <w:rPr>
          <w:rFonts w:asciiTheme="minorHAnsi" w:eastAsiaTheme="minorEastAsia" w:hAnsiTheme="minorHAnsi" w:cstheme="minorBidi"/>
          <w:noProof/>
          <w:lang w:val="en-GB" w:eastAsia="en-GB"/>
        </w:rPr>
      </w:pPr>
      <w:hyperlink r:id="rId26" w:anchor="_Toc369837170" w:history="1">
        <w:r w:rsidR="00BF166E" w:rsidRPr="00BF166E">
          <w:rPr>
            <w:rStyle w:val="Hyperlink"/>
            <w:noProof/>
          </w:rPr>
          <w:t>Table 8</w:t>
        </w:r>
        <w:r w:rsidR="00BF166E" w:rsidRPr="00BF166E">
          <w:rPr>
            <w:rStyle w:val="Hyperlink"/>
            <w:noProof/>
          </w:rPr>
          <w:noBreakHyphen/>
          <w:t>2: Regression statistics for equation 6 (all data with February 12</w:t>
        </w:r>
        <w:r w:rsidR="00BF166E" w:rsidRPr="00BF166E">
          <w:rPr>
            <w:rStyle w:val="Hyperlink"/>
            <w:noProof/>
            <w:vertAlign w:val="superscript"/>
          </w:rPr>
          <w:t>th</w:t>
        </w:r>
        <w:r w:rsidR="00BF166E" w:rsidRPr="00BF166E">
          <w:rPr>
            <w:rStyle w:val="Hyperlink"/>
            <w:noProof/>
          </w:rPr>
          <w:t xml:space="preserve"> omitted</w:t>
        </w:r>
        <w:r w:rsidR="00BF166E" w:rsidRPr="00BF166E">
          <w:rPr>
            <w:noProof/>
            <w:webHidden/>
          </w:rPr>
          <w:tab/>
        </w:r>
        <w:r w:rsidR="00BF166E" w:rsidRPr="00BF166E">
          <w:rPr>
            <w:noProof/>
            <w:webHidden/>
          </w:rPr>
          <w:fldChar w:fldCharType="begin"/>
        </w:r>
        <w:r w:rsidR="00BF166E" w:rsidRPr="00BF166E">
          <w:rPr>
            <w:noProof/>
            <w:webHidden/>
          </w:rPr>
          <w:instrText xml:space="preserve"> PAGEREF _Toc369837170 \h </w:instrText>
        </w:r>
        <w:r w:rsidR="00BF166E" w:rsidRPr="00BF166E">
          <w:rPr>
            <w:noProof/>
            <w:webHidden/>
          </w:rPr>
        </w:r>
        <w:r w:rsidR="00BF166E" w:rsidRPr="00BF166E">
          <w:rPr>
            <w:noProof/>
            <w:webHidden/>
          </w:rPr>
          <w:fldChar w:fldCharType="separate"/>
        </w:r>
        <w:r w:rsidR="00BA0BE9">
          <w:rPr>
            <w:noProof/>
            <w:webHidden/>
          </w:rPr>
          <w:t>110</w:t>
        </w:r>
        <w:r w:rsidR="00BF166E" w:rsidRPr="00BF166E">
          <w:rPr>
            <w:noProof/>
            <w:webHidden/>
          </w:rPr>
          <w:fldChar w:fldCharType="end"/>
        </w:r>
      </w:hyperlink>
    </w:p>
    <w:p w:rsidR="00B34A62" w:rsidRPr="007E554A" w:rsidRDefault="00907D53" w:rsidP="00B34A62">
      <w:pPr>
        <w:rPr>
          <w:rStyle w:val="BookTitle"/>
        </w:rPr>
      </w:pPr>
      <w:r w:rsidRPr="007E554A">
        <w:rPr>
          <w:rStyle w:val="BookTitle"/>
        </w:rPr>
        <w:fldChar w:fldCharType="end"/>
      </w:r>
      <w:r w:rsidR="00B34A62" w:rsidRPr="007E554A">
        <w:rPr>
          <w:rStyle w:val="BookTitle"/>
        </w:rPr>
        <w:br w:type="page"/>
      </w:r>
    </w:p>
    <w:p w:rsidR="00B34A62" w:rsidRPr="007E554A" w:rsidRDefault="00B34A62" w:rsidP="00B34A62">
      <w:pPr>
        <w:pStyle w:val="Heading1"/>
        <w:numPr>
          <w:ilvl w:val="0"/>
          <w:numId w:val="0"/>
        </w:numPr>
        <w:rPr>
          <w:rStyle w:val="BookTitle"/>
          <w:color w:val="auto"/>
        </w:rPr>
      </w:pPr>
      <w:bookmarkStart w:id="3" w:name="_Toc369799077"/>
      <w:r w:rsidRPr="007E554A">
        <w:rPr>
          <w:rStyle w:val="BookTitle"/>
          <w:color w:val="auto"/>
        </w:rPr>
        <w:lastRenderedPageBreak/>
        <w:t>Acknowledgements</w:t>
      </w:r>
      <w:bookmarkEnd w:id="3"/>
    </w:p>
    <w:p w:rsidR="00B34A62" w:rsidRPr="007E554A" w:rsidRDefault="00B34A62" w:rsidP="00B34A62">
      <w:r w:rsidRPr="007E554A">
        <w:t>The Catchment to Reef Research Group within ACTFR (</w:t>
      </w:r>
      <w:proofErr w:type="spellStart"/>
      <w:r w:rsidRPr="007E554A">
        <w:t>TropWater</w:t>
      </w:r>
      <w:proofErr w:type="spellEnd"/>
      <w:r w:rsidRPr="007E554A">
        <w:t xml:space="preserve">) would like to thank the Great Barrier Reef Marine Park Authority for their financial support for the ongoing work in the Reef Rescue Marine Monitoring Program and the Extreme Weather Response Program. </w:t>
      </w:r>
    </w:p>
    <w:p w:rsidR="00B34A62" w:rsidRPr="007E554A" w:rsidRDefault="00B34A62" w:rsidP="00B34A62">
      <w:r w:rsidRPr="007E554A">
        <w:t xml:space="preserve">We would also like to acknowledge the contribution of valuable discussions and interactions with staff within the collaborating organisations in the MMP including Britta </w:t>
      </w:r>
      <w:proofErr w:type="spellStart"/>
      <w:r w:rsidRPr="007E554A">
        <w:t>Schaffelke</w:t>
      </w:r>
      <w:proofErr w:type="spellEnd"/>
      <w:r w:rsidRPr="007E554A">
        <w:t xml:space="preserve"> (AIMS), Angus Thompson (AIMS), Karen Kennedy (UQ), Michelle </w:t>
      </w:r>
      <w:proofErr w:type="spellStart"/>
      <w:r w:rsidRPr="007E554A">
        <w:t>Waycott</w:t>
      </w:r>
      <w:proofErr w:type="spellEnd"/>
      <w:r w:rsidRPr="007E554A">
        <w:t xml:space="preserve"> (JCU), Len McKenzie (DEEDI), Vittorio Brando (CSIRO) and Thomas Schroeder (CSIRO). In addition, the field assistance and coordination from Jason and Beck at Mission Beach Charters, Alison Jones at CQU and Peter at Keppel Dive are greatly appreciated.</w:t>
      </w:r>
    </w:p>
    <w:p w:rsidR="00B34A62" w:rsidRDefault="00B34A62" w:rsidP="00B34A62">
      <w:pPr>
        <w:spacing w:after="200" w:line="276" w:lineRule="auto"/>
        <w:jc w:val="left"/>
      </w:pPr>
    </w:p>
    <w:p w:rsidR="00313F86" w:rsidRDefault="00313F86" w:rsidP="00B34A62">
      <w:pPr>
        <w:spacing w:after="200" w:line="276" w:lineRule="auto"/>
        <w:jc w:val="left"/>
      </w:pPr>
    </w:p>
    <w:p w:rsidR="00313F86" w:rsidRPr="007E554A" w:rsidRDefault="00313F86" w:rsidP="00B34A62">
      <w:pPr>
        <w:spacing w:after="200" w:line="276" w:lineRule="auto"/>
        <w:jc w:val="left"/>
        <w:sectPr w:rsidR="00313F86" w:rsidRPr="007E554A" w:rsidSect="0015634F">
          <w:footerReference w:type="default" r:id="rId27"/>
          <w:footerReference w:type="first" r:id="rId28"/>
          <w:pgSz w:w="11906" w:h="16838" w:code="9"/>
          <w:pgMar w:top="1440" w:right="1440" w:bottom="1440" w:left="1440" w:header="708" w:footer="708" w:gutter="0"/>
          <w:pgNumType w:fmt="lowerRoman"/>
          <w:cols w:space="708"/>
          <w:titlePg/>
          <w:docGrid w:linePitch="360"/>
        </w:sectPr>
      </w:pPr>
    </w:p>
    <w:p w:rsidR="00B34A62" w:rsidRPr="007E554A" w:rsidRDefault="00B34A62" w:rsidP="007E554A">
      <w:pPr>
        <w:pStyle w:val="Heading1"/>
        <w:rPr>
          <w:rStyle w:val="BookTitle"/>
          <w:b/>
          <w:bCs/>
          <w:smallCaps w:val="0"/>
          <w:spacing w:val="0"/>
          <w:sz w:val="28"/>
        </w:rPr>
      </w:pPr>
      <w:bookmarkStart w:id="4" w:name="_Toc319498385"/>
      <w:bookmarkStart w:id="5" w:name="_Toc319498458"/>
      <w:bookmarkStart w:id="6" w:name="_Toc303249642"/>
      <w:bookmarkStart w:id="7" w:name="_Toc369799078"/>
      <w:bookmarkEnd w:id="4"/>
      <w:bookmarkEnd w:id="5"/>
      <w:r w:rsidRPr="007E554A">
        <w:rPr>
          <w:rStyle w:val="BookTitle"/>
          <w:b/>
          <w:bCs/>
          <w:smallCaps w:val="0"/>
          <w:spacing w:val="0"/>
          <w:sz w:val="28"/>
        </w:rPr>
        <w:lastRenderedPageBreak/>
        <w:t>Executive summary</w:t>
      </w:r>
      <w:bookmarkEnd w:id="6"/>
      <w:bookmarkEnd w:id="7"/>
    </w:p>
    <w:p w:rsidR="004B1B39" w:rsidRPr="007E554A" w:rsidRDefault="004B1B39" w:rsidP="004B1B39">
      <w:r w:rsidRPr="007E554A">
        <w:t>The Reef Rescue Marine Monitoring Program (herein referred to as the MMP) undertaken in the Great Barrier Reef (GBR) lagoon assesses the long-term effectiveness of the Australian and Queensland Government’s Reef Water Quality Protection Plan and the Australian Government Reef Rescue initiative. The MMP was established in 2005 to help assess the long-term status and health of GBR ecosystems and is a critical component in the assessment of regional water quality as land management practices are improved across GBR catchments. The program forms an integral part of the Reef Plan Paddock to Reef Integrated Monitoring, Modelling and Reporting Program supported through Reef Plan and Reef Rescue initiatives. This report details the sampling that has taken place under the Reef Rescue Marine Monitoring Program: Terrestrial discharge into the Great Barrier Reef (project 3.7.2b) for the 2011/12 sampling year, led by James Cook University (JCU).</w:t>
      </w:r>
    </w:p>
    <w:p w:rsidR="00B34A62" w:rsidRDefault="00B34A62" w:rsidP="00B34A62">
      <w:r w:rsidRPr="007E554A">
        <w:t>This r</w:t>
      </w:r>
      <w:r w:rsidR="00897B80" w:rsidRPr="007E554A">
        <w:t xml:space="preserve">eport </w:t>
      </w:r>
      <w:r w:rsidR="00EC11D7">
        <w:t>is</w:t>
      </w:r>
      <w:r w:rsidR="00EC11D7" w:rsidRPr="007E554A">
        <w:t xml:space="preserve"> </w:t>
      </w:r>
      <w:r w:rsidR="00897B80" w:rsidRPr="007E554A">
        <w:t>be</w:t>
      </w:r>
      <w:r w:rsidR="00C26887">
        <w:t>en</w:t>
      </w:r>
      <w:r w:rsidR="00897B80" w:rsidRPr="007E554A">
        <w:t xml:space="preserve"> presented in three </w:t>
      </w:r>
      <w:r w:rsidRPr="007E554A">
        <w:t>sections</w:t>
      </w:r>
    </w:p>
    <w:p w:rsidR="00F568EE" w:rsidRPr="007E554A" w:rsidRDefault="00F568EE" w:rsidP="002F0069">
      <w:pPr>
        <w:pStyle w:val="ListParagraph"/>
        <w:numPr>
          <w:ilvl w:val="0"/>
          <w:numId w:val="4"/>
        </w:numPr>
        <w:rPr>
          <w:i/>
        </w:rPr>
      </w:pPr>
      <w:r w:rsidRPr="007E554A">
        <w:rPr>
          <w:i/>
        </w:rPr>
        <w:t>Characteristics of the 2011-12 wet season</w:t>
      </w:r>
      <w:r w:rsidR="008E4C0E">
        <w:rPr>
          <w:i/>
        </w:rPr>
        <w:t xml:space="preserve"> with focus on Herbert River</w:t>
      </w:r>
      <w:r w:rsidRPr="007E554A">
        <w:rPr>
          <w:i/>
        </w:rPr>
        <w:t xml:space="preserve">. </w:t>
      </w:r>
    </w:p>
    <w:p w:rsidR="00F568EE" w:rsidRPr="007E554A" w:rsidRDefault="00F568EE" w:rsidP="002F0069">
      <w:pPr>
        <w:pStyle w:val="ListParagraph"/>
        <w:numPr>
          <w:ilvl w:val="0"/>
          <w:numId w:val="5"/>
        </w:numPr>
        <w:ind w:left="709" w:hanging="425"/>
      </w:pPr>
      <w:r w:rsidRPr="007E554A">
        <w:rPr>
          <w:i/>
        </w:rPr>
        <w:t>Measurements of annual and long</w:t>
      </w:r>
      <w:r w:rsidR="001C79EB">
        <w:rPr>
          <w:i/>
        </w:rPr>
        <w:t>-</w:t>
      </w:r>
      <w:r w:rsidRPr="007E554A">
        <w:rPr>
          <w:i/>
        </w:rPr>
        <w:t>term flow</w:t>
      </w:r>
    </w:p>
    <w:p w:rsidR="00F568EE" w:rsidRPr="007E554A" w:rsidRDefault="00F568EE" w:rsidP="002F0069">
      <w:pPr>
        <w:pStyle w:val="ListParagraph"/>
        <w:numPr>
          <w:ilvl w:val="0"/>
          <w:numId w:val="5"/>
        </w:numPr>
        <w:ind w:left="709" w:hanging="425"/>
      </w:pPr>
      <w:r w:rsidRPr="007E554A">
        <w:t>Variation in water quality variables for the 2012 wet season sampling</w:t>
      </w:r>
    </w:p>
    <w:p w:rsidR="00F568EE" w:rsidRPr="007E554A" w:rsidRDefault="00F568EE" w:rsidP="002F0069">
      <w:pPr>
        <w:pStyle w:val="ListParagraph"/>
        <w:numPr>
          <w:ilvl w:val="0"/>
          <w:numId w:val="5"/>
        </w:numPr>
        <w:ind w:left="709" w:hanging="425"/>
      </w:pPr>
      <w:r w:rsidRPr="007E554A">
        <w:t>Comparison of mixing profiles</w:t>
      </w:r>
    </w:p>
    <w:p w:rsidR="00F568EE" w:rsidRDefault="00F568EE" w:rsidP="002F0069">
      <w:pPr>
        <w:pStyle w:val="ListParagraph"/>
        <w:numPr>
          <w:ilvl w:val="0"/>
          <w:numId w:val="5"/>
        </w:numPr>
        <w:ind w:left="709" w:hanging="425"/>
      </w:pPr>
      <w:r w:rsidRPr="007E554A">
        <w:t>Comparison of historical measurements</w:t>
      </w:r>
    </w:p>
    <w:p w:rsidR="00F568EE" w:rsidRPr="007E554A" w:rsidRDefault="00F568EE" w:rsidP="002F0069">
      <w:pPr>
        <w:pStyle w:val="ListParagraph"/>
        <w:numPr>
          <w:ilvl w:val="0"/>
          <w:numId w:val="5"/>
        </w:numPr>
        <w:ind w:left="709" w:hanging="425"/>
      </w:pPr>
      <w:r>
        <w:t>Key findings</w:t>
      </w:r>
    </w:p>
    <w:p w:rsidR="00F568EE" w:rsidRPr="007E554A" w:rsidRDefault="00F568EE" w:rsidP="002F0069">
      <w:pPr>
        <w:pStyle w:val="ListParagraph"/>
        <w:numPr>
          <w:ilvl w:val="0"/>
          <w:numId w:val="4"/>
        </w:numPr>
        <w:rPr>
          <w:i/>
        </w:rPr>
      </w:pPr>
      <w:r w:rsidRPr="007E554A">
        <w:rPr>
          <w:i/>
        </w:rPr>
        <w:t>Mapping of flood plumes</w:t>
      </w:r>
    </w:p>
    <w:p w:rsidR="00F568EE" w:rsidRPr="007E554A" w:rsidRDefault="00F568EE" w:rsidP="002F0069">
      <w:pPr>
        <w:pStyle w:val="ListParagraph"/>
        <w:numPr>
          <w:ilvl w:val="0"/>
          <w:numId w:val="5"/>
        </w:numPr>
        <w:ind w:left="709" w:hanging="425"/>
      </w:pPr>
      <w:r w:rsidRPr="007E554A">
        <w:t>Methodology</w:t>
      </w:r>
      <w:r w:rsidR="001903B8">
        <w:t>:</w:t>
      </w:r>
      <w:r w:rsidRPr="007E554A">
        <w:t xml:space="preserve"> </w:t>
      </w:r>
      <w:r w:rsidR="001903B8">
        <w:t xml:space="preserve">MODIS </w:t>
      </w:r>
      <w:r w:rsidRPr="007E554A">
        <w:t>true colour and L2 products</w:t>
      </w:r>
    </w:p>
    <w:p w:rsidR="00F568EE" w:rsidRPr="007E554A" w:rsidRDefault="001903B8" w:rsidP="002F0069">
      <w:pPr>
        <w:pStyle w:val="ListParagraph"/>
        <w:numPr>
          <w:ilvl w:val="0"/>
          <w:numId w:val="5"/>
        </w:numPr>
        <w:ind w:left="709" w:hanging="425"/>
      </w:pPr>
      <w:r>
        <w:t xml:space="preserve">Mapping </w:t>
      </w:r>
      <w:r w:rsidR="00F568EE" w:rsidRPr="007E554A">
        <w:t>Outputs</w:t>
      </w:r>
      <w:r>
        <w:t xml:space="preserve">: MODIS </w:t>
      </w:r>
      <w:r w:rsidR="00F568EE" w:rsidRPr="007E554A">
        <w:t xml:space="preserve">true colour </w:t>
      </w:r>
      <w:r>
        <w:t>and L2 products</w:t>
      </w:r>
    </w:p>
    <w:p w:rsidR="001903B8" w:rsidRDefault="001903B8" w:rsidP="002F0069">
      <w:pPr>
        <w:pStyle w:val="ListParagraph"/>
        <w:numPr>
          <w:ilvl w:val="0"/>
          <w:numId w:val="5"/>
        </w:numPr>
        <w:ind w:left="709" w:hanging="425"/>
      </w:pPr>
      <w:r>
        <w:t>Estimation of the e</w:t>
      </w:r>
      <w:r w:rsidRPr="001903B8">
        <w:t>xposure of GBR and marine ecosystems to plumes and pollutants (TSS and DIN)</w:t>
      </w:r>
    </w:p>
    <w:p w:rsidR="00F568EE" w:rsidRDefault="00F568EE" w:rsidP="002F0069">
      <w:pPr>
        <w:pStyle w:val="ListParagraph"/>
        <w:numPr>
          <w:ilvl w:val="0"/>
          <w:numId w:val="5"/>
        </w:numPr>
        <w:ind w:left="709" w:hanging="425"/>
      </w:pPr>
      <w:r>
        <w:t>Key findings</w:t>
      </w:r>
    </w:p>
    <w:p w:rsidR="00B34A62" w:rsidRPr="007E554A" w:rsidRDefault="00B34A62" w:rsidP="002F0069">
      <w:pPr>
        <w:pStyle w:val="ListParagraph"/>
        <w:numPr>
          <w:ilvl w:val="0"/>
          <w:numId w:val="4"/>
        </w:numPr>
        <w:rPr>
          <w:i/>
        </w:rPr>
      </w:pPr>
      <w:r w:rsidRPr="007E554A">
        <w:rPr>
          <w:i/>
        </w:rPr>
        <w:t xml:space="preserve">Case studies of 2011-12. Summary of new work, new direction, revised methodology and the main outputs of the sampling year. For 2011-12, four case studies will be presented including </w:t>
      </w:r>
    </w:p>
    <w:p w:rsidR="00B34A62" w:rsidRPr="007E554A" w:rsidRDefault="00B34A62" w:rsidP="002F0069">
      <w:pPr>
        <w:pStyle w:val="ListParagraph"/>
        <w:numPr>
          <w:ilvl w:val="0"/>
          <w:numId w:val="5"/>
        </w:numPr>
        <w:ind w:left="709" w:hanging="425"/>
      </w:pPr>
      <w:r w:rsidRPr="007E554A">
        <w:t>Initiation of phytoplankton sampling</w:t>
      </w:r>
      <w:r w:rsidR="007E554A" w:rsidRPr="007E554A">
        <w:t xml:space="preserve"> in Wet Tropic flood plumes</w:t>
      </w:r>
    </w:p>
    <w:p w:rsidR="00B34A62" w:rsidRPr="007E554A" w:rsidRDefault="00B34A62" w:rsidP="002F0069">
      <w:pPr>
        <w:pStyle w:val="ListParagraph"/>
        <w:numPr>
          <w:ilvl w:val="0"/>
          <w:numId w:val="5"/>
        </w:numPr>
        <w:ind w:left="709" w:hanging="425"/>
      </w:pPr>
      <w:r w:rsidRPr="007E554A">
        <w:t xml:space="preserve">Measurement of light conditions in the </w:t>
      </w:r>
      <w:r w:rsidR="007E554A" w:rsidRPr="007E554A">
        <w:t xml:space="preserve">Herbert and </w:t>
      </w:r>
      <w:r w:rsidRPr="007E554A">
        <w:t>Tully River flood plumes (2010 – 12)</w:t>
      </w:r>
    </w:p>
    <w:p w:rsidR="00201A1D" w:rsidRPr="007E554A" w:rsidRDefault="007B5B5A" w:rsidP="007B5B5A">
      <w:r w:rsidRPr="007E554A">
        <w:t xml:space="preserve">There are also </w:t>
      </w:r>
      <w:r w:rsidR="00BF166E">
        <w:t>five</w:t>
      </w:r>
      <w:r w:rsidR="007E554A">
        <w:t xml:space="preserve"> </w:t>
      </w:r>
      <w:r w:rsidRPr="007E554A">
        <w:t>appendices which report more detailed data or information including</w:t>
      </w:r>
    </w:p>
    <w:p w:rsidR="00ED752E" w:rsidRPr="007E554A" w:rsidRDefault="00ED752E" w:rsidP="002F0069">
      <w:pPr>
        <w:pStyle w:val="ListParagraph"/>
        <w:numPr>
          <w:ilvl w:val="0"/>
          <w:numId w:val="11"/>
        </w:numPr>
      </w:pPr>
      <w:r w:rsidRPr="007E554A">
        <w:t xml:space="preserve">Appendix 1 – </w:t>
      </w:r>
      <w:r w:rsidR="002F0069">
        <w:t>Publications and supplementary material.</w:t>
      </w:r>
    </w:p>
    <w:p w:rsidR="00BF166E" w:rsidRDefault="00ED752E" w:rsidP="002F0069">
      <w:pPr>
        <w:pStyle w:val="ListParagraph"/>
        <w:numPr>
          <w:ilvl w:val="0"/>
          <w:numId w:val="11"/>
        </w:numPr>
      </w:pPr>
      <w:r w:rsidRPr="007E554A">
        <w:t xml:space="preserve">Appendix </w:t>
      </w:r>
      <w:r w:rsidR="00472BE1">
        <w:t>2</w:t>
      </w:r>
      <w:r w:rsidRPr="007E554A">
        <w:t xml:space="preserve"> – </w:t>
      </w:r>
      <w:r w:rsidR="00BF166E">
        <w:t>Detailed site data for all sites measured over the 2011/2012 reporting period.</w:t>
      </w:r>
    </w:p>
    <w:p w:rsidR="00ED752E" w:rsidRDefault="00BF166E" w:rsidP="002F0069">
      <w:pPr>
        <w:pStyle w:val="ListParagraph"/>
        <w:numPr>
          <w:ilvl w:val="0"/>
          <w:numId w:val="11"/>
        </w:numPr>
      </w:pPr>
      <w:r>
        <w:t xml:space="preserve">Appendix 3 - </w:t>
      </w:r>
      <w:r w:rsidR="002F0069" w:rsidRPr="007E554A">
        <w:t>Detailed data for the light measurements summarised in Case Study</w:t>
      </w:r>
    </w:p>
    <w:p w:rsidR="002F0069" w:rsidRDefault="00472BE1" w:rsidP="002F0069">
      <w:pPr>
        <w:pStyle w:val="ListParagraph"/>
        <w:numPr>
          <w:ilvl w:val="0"/>
          <w:numId w:val="11"/>
        </w:numPr>
      </w:pPr>
      <w:r>
        <w:t xml:space="preserve">Appendix </w:t>
      </w:r>
      <w:r w:rsidR="00BF166E">
        <w:t>4</w:t>
      </w:r>
      <w:r w:rsidR="001847ED">
        <w:t xml:space="preserve"> </w:t>
      </w:r>
      <w:r>
        <w:t>– Repor</w:t>
      </w:r>
      <w:r w:rsidR="002F0069">
        <w:t>t on</w:t>
      </w:r>
      <w:r w:rsidR="002F0069" w:rsidRPr="002F0069">
        <w:t xml:space="preserve"> </w:t>
      </w:r>
      <w:r w:rsidR="002F0069">
        <w:t>“</w:t>
      </w:r>
      <w:r w:rsidR="002F0069" w:rsidRPr="002F0069">
        <w:t>Salinity Profile</w:t>
      </w:r>
      <w:r w:rsidR="002F0069">
        <w:t>s in the</w:t>
      </w:r>
      <w:r w:rsidR="002F0069" w:rsidRPr="002F0069">
        <w:t xml:space="preserve"> Great Barrier Reef: a comparison between model output</w:t>
      </w:r>
      <w:r w:rsidR="002F0069">
        <w:t>s</w:t>
      </w:r>
      <w:r w:rsidR="002F0069" w:rsidRPr="002F0069">
        <w:t xml:space="preserve"> and in-situ data</w:t>
      </w:r>
      <w:r w:rsidR="002F0069">
        <w:t>”</w:t>
      </w:r>
    </w:p>
    <w:p w:rsidR="00472BE1" w:rsidRDefault="00472BE1" w:rsidP="002F0069">
      <w:pPr>
        <w:pStyle w:val="ListParagraph"/>
        <w:numPr>
          <w:ilvl w:val="0"/>
          <w:numId w:val="11"/>
        </w:numPr>
      </w:pPr>
      <w:r>
        <w:t xml:space="preserve">Appendix </w:t>
      </w:r>
      <w:r w:rsidR="00BF166E">
        <w:t>5</w:t>
      </w:r>
      <w:r w:rsidR="001847ED">
        <w:t xml:space="preserve"> </w:t>
      </w:r>
      <w:r>
        <w:t>– Report on comparison on water quality concentrations collected in the Tully river and plume conditions. (</w:t>
      </w:r>
      <w:r w:rsidR="004D4720">
        <w:t>Already</w:t>
      </w:r>
      <w:r>
        <w:t xml:space="preserve"> submitted in late 2012). </w:t>
      </w:r>
    </w:p>
    <w:p w:rsidR="007E554A" w:rsidRDefault="007E554A" w:rsidP="007E554A"/>
    <w:p w:rsidR="00B34A62" w:rsidRDefault="00B34A62" w:rsidP="00C102F6">
      <w:pPr>
        <w:pStyle w:val="Heading2"/>
      </w:pPr>
      <w:bookmarkStart w:id="8" w:name="_Toc369799079"/>
      <w:r w:rsidRPr="00C102F6">
        <w:t>Measurements of water quality in the 2011-12 wet season</w:t>
      </w:r>
      <w:bookmarkEnd w:id="8"/>
    </w:p>
    <w:p w:rsidR="007E23D7" w:rsidRPr="00C102F6" w:rsidRDefault="007E23D7" w:rsidP="007E23D7">
      <w:pPr>
        <w:pStyle w:val="Heading3"/>
      </w:pPr>
      <w:bookmarkStart w:id="9" w:name="_Toc369799080"/>
      <w:r w:rsidRPr="00C102F6">
        <w:t>Flow characteristics of the 2011-12 wet season.</w:t>
      </w:r>
      <w:bookmarkEnd w:id="9"/>
    </w:p>
    <w:p w:rsidR="001B31B1" w:rsidRPr="00472BE1" w:rsidRDefault="007E23D7" w:rsidP="007E23D7">
      <w:r w:rsidRPr="007E554A">
        <w:t xml:space="preserve">Sampling of flood plumes in the GBR was successfully conducted during the 2011-12 wet </w:t>
      </w:r>
      <w:proofErr w:type="gramStart"/>
      <w:r w:rsidRPr="007E554A">
        <w:t>season</w:t>
      </w:r>
      <w:proofErr w:type="gramEnd"/>
      <w:r w:rsidRPr="007E554A">
        <w:t xml:space="preserve"> with river </w:t>
      </w:r>
      <w:r w:rsidRPr="00472BE1">
        <w:t xml:space="preserve">plumes associated with </w:t>
      </w:r>
      <w:r w:rsidR="00472BE1" w:rsidRPr="00472BE1">
        <w:t>13 sampling occasions in the</w:t>
      </w:r>
      <w:r w:rsidRPr="00472BE1">
        <w:t xml:space="preserve"> Herbert </w:t>
      </w:r>
      <w:r w:rsidR="00472BE1" w:rsidRPr="00472BE1">
        <w:t xml:space="preserve">River and 8 sampling occasions in the </w:t>
      </w:r>
      <w:r w:rsidRPr="00472BE1">
        <w:t xml:space="preserve">Tully Rivers </w:t>
      </w:r>
      <w:r w:rsidR="00472BE1" w:rsidRPr="00472BE1">
        <w:t xml:space="preserve">with wet season sampling occurring </w:t>
      </w:r>
      <w:proofErr w:type="spellStart"/>
      <w:r w:rsidR="00472BE1" w:rsidRPr="00472BE1">
        <w:t>betwen</w:t>
      </w:r>
      <w:proofErr w:type="spellEnd"/>
      <w:r w:rsidRPr="00472BE1">
        <w:t xml:space="preserve"> November and March</w:t>
      </w:r>
      <w:r w:rsidR="00472BE1" w:rsidRPr="00472BE1">
        <w:t>. In addition,</w:t>
      </w:r>
      <w:r w:rsidRPr="00472BE1">
        <w:t xml:space="preserve"> two sampling trips </w:t>
      </w:r>
      <w:r w:rsidR="00472BE1" w:rsidRPr="00472BE1">
        <w:t>were carried out</w:t>
      </w:r>
      <w:r w:rsidRPr="00472BE1">
        <w:t xml:space="preserve"> outside the wet season </w:t>
      </w:r>
      <w:r w:rsidR="00472BE1" w:rsidRPr="00472BE1">
        <w:t>in</w:t>
      </w:r>
      <w:r w:rsidRPr="00472BE1">
        <w:t xml:space="preserve"> September and June. </w:t>
      </w:r>
      <w:r w:rsidR="001B31B1" w:rsidRPr="00472BE1">
        <w:t>Water sampling in flood plume periods also occurred once in both the Cape York region</w:t>
      </w:r>
      <w:r w:rsidR="00472BE1" w:rsidRPr="00472BE1">
        <w:t xml:space="preserve"> (3</w:t>
      </w:r>
      <w:r w:rsidR="00472BE1" w:rsidRPr="00472BE1">
        <w:rPr>
          <w:vertAlign w:val="superscript"/>
        </w:rPr>
        <w:t>rd</w:t>
      </w:r>
      <w:r w:rsidR="00472BE1" w:rsidRPr="00472BE1">
        <w:t xml:space="preserve"> April, 2012)</w:t>
      </w:r>
      <w:r w:rsidR="001B31B1" w:rsidRPr="00472BE1">
        <w:t xml:space="preserve"> and the Fitzroy region</w:t>
      </w:r>
      <w:r w:rsidR="00472BE1" w:rsidRPr="00472BE1">
        <w:t xml:space="preserve"> (26</w:t>
      </w:r>
      <w:r w:rsidR="00472BE1" w:rsidRPr="00472BE1">
        <w:rPr>
          <w:vertAlign w:val="superscript"/>
        </w:rPr>
        <w:t>th</w:t>
      </w:r>
      <w:r w:rsidR="00472BE1" w:rsidRPr="00472BE1">
        <w:t xml:space="preserve"> March, 2012)</w:t>
      </w:r>
      <w:r w:rsidR="001B31B1" w:rsidRPr="00472BE1">
        <w:t>.</w:t>
      </w:r>
    </w:p>
    <w:p w:rsidR="007E23D7" w:rsidRPr="007E554A" w:rsidRDefault="007E23D7" w:rsidP="007E23D7">
      <w:r w:rsidRPr="00472BE1">
        <w:t xml:space="preserve">The sampling in the Herbert region consisted of </w:t>
      </w:r>
      <w:r w:rsidR="001B31B1" w:rsidRPr="00472BE1">
        <w:t xml:space="preserve">3 </w:t>
      </w:r>
      <w:r w:rsidRPr="00472BE1">
        <w:t xml:space="preserve">fixed transects for repeated sampling during the wet </w:t>
      </w:r>
      <w:r w:rsidR="001B31B1" w:rsidRPr="00472BE1">
        <w:t>season extending</w:t>
      </w:r>
      <w:r w:rsidRPr="00472BE1">
        <w:t xml:space="preserve"> to </w:t>
      </w:r>
      <w:r w:rsidR="001B31B1" w:rsidRPr="00472BE1">
        <w:t xml:space="preserve">(a) </w:t>
      </w:r>
      <w:r w:rsidRPr="00472BE1">
        <w:t>the</w:t>
      </w:r>
      <w:r w:rsidR="001B31B1" w:rsidRPr="00472BE1">
        <w:t xml:space="preserve"> </w:t>
      </w:r>
      <w:r w:rsidRPr="00472BE1">
        <w:t xml:space="preserve">Northern region of Hinchinbrook Island, </w:t>
      </w:r>
      <w:r w:rsidR="001B31B1" w:rsidRPr="00472BE1">
        <w:t xml:space="preserve">(b) </w:t>
      </w:r>
      <w:r w:rsidRPr="00472BE1">
        <w:t xml:space="preserve">moving around the southern tip of Hinchinbrook Island, and </w:t>
      </w:r>
      <w:r w:rsidR="001B31B1" w:rsidRPr="00472BE1">
        <w:t xml:space="preserve">(c) </w:t>
      </w:r>
      <w:r w:rsidRPr="00472BE1">
        <w:t xml:space="preserve">along the path taken by the Palm Island Barge from the Lucinda to Palm Island.  Each of these transects were </w:t>
      </w:r>
      <w:r w:rsidR="00472BE1" w:rsidRPr="00472BE1">
        <w:t>sampled a minimum time of 6 occasions</w:t>
      </w:r>
      <w:r w:rsidRPr="00472BE1">
        <w:t xml:space="preserve"> over the course of the 2011-12 wet season.  Sampling in the Tully took place along the fixed transect that had been previously established in the region (Devlin et al., 2011, 2012c), allowing for</w:t>
      </w:r>
      <w:r w:rsidRPr="007E554A">
        <w:t xml:space="preserve"> an assessment of the water quality at sites through time. </w:t>
      </w:r>
      <w:r w:rsidR="00A22DBC">
        <w:t xml:space="preserve">Samples in the Fitzroy and Cape York were carried out over </w:t>
      </w:r>
      <w:proofErr w:type="gramStart"/>
      <w:r w:rsidR="00A22DBC">
        <w:t>a transect</w:t>
      </w:r>
      <w:proofErr w:type="gramEnd"/>
      <w:r w:rsidR="00A22DBC">
        <w:t xml:space="preserve"> in each region, visited once during the 2011-12 wet season. </w:t>
      </w:r>
    </w:p>
    <w:p w:rsidR="007E23D7" w:rsidRPr="007E554A" w:rsidRDefault="007E23D7" w:rsidP="007E23D7">
      <w:r w:rsidRPr="007E554A">
        <w:t>Sampling within water associated with high flow and the onset and duration of flood plumes included the collection of water samples for the analysis of Total Suspended sediment (TSS), Chlorophyll-a (</w:t>
      </w:r>
      <w:proofErr w:type="spellStart"/>
      <w:r w:rsidRPr="007E554A">
        <w:t>Chl</w:t>
      </w:r>
      <w:proofErr w:type="spellEnd"/>
      <w:r w:rsidRPr="007E554A">
        <w:t xml:space="preserve">-a), Coloured Dissolved Organic Matter (CDOM), dissolved and Particulate nutrients (nitrogen and phosphorus), salinity, temperature, </w:t>
      </w:r>
      <w:r w:rsidR="00A22DBC">
        <w:t>p</w:t>
      </w:r>
      <w:r w:rsidR="001B31B1" w:rsidRPr="001B31B1">
        <w:t xml:space="preserve">hotosystem II inhibiting herbicide </w:t>
      </w:r>
      <w:r w:rsidR="00A22DBC">
        <w:t>(</w:t>
      </w:r>
      <w:r w:rsidRPr="007E554A">
        <w:t>PSII herbicides</w:t>
      </w:r>
      <w:r w:rsidR="00A22DBC">
        <w:t>)</w:t>
      </w:r>
      <w:r w:rsidR="001B31B1">
        <w:t>, chlorophyll-a (</w:t>
      </w:r>
      <w:proofErr w:type="spellStart"/>
      <w:r w:rsidR="001B31B1" w:rsidRPr="00D12E06">
        <w:t>chl</w:t>
      </w:r>
      <w:proofErr w:type="spellEnd"/>
      <w:r w:rsidR="001B31B1" w:rsidRPr="00D12E06">
        <w:t>-a)</w:t>
      </w:r>
      <w:r w:rsidR="001B31B1">
        <w:t xml:space="preserve"> </w:t>
      </w:r>
      <w:r w:rsidRPr="007E554A">
        <w:t xml:space="preserve">and phytoplankton counts. Depth profiling was undertaken (Seabird CTD) in the Fitzroy, Herbert and Tully river plumes. A PAR sensor was available for light attenuation measurements in the Herbert and Tully River plume sampling. Within each sampling region, grab samples have been taken for the measurement of pesticides. Additionally, pesticide sampling in the Herbert also incorporated passive samplers (Kennedy et al., 2012). This event sampling of pesticides was initiated last year and is run through the University of Queensland (UQ) and JCU to investigate the concentrations of pesticides measured with passive, grab and bioassay sampling.  </w:t>
      </w:r>
    </w:p>
    <w:p w:rsidR="004B1B39" w:rsidRPr="007E554A" w:rsidRDefault="004B1B39" w:rsidP="004B1B39">
      <w:r w:rsidRPr="007E554A">
        <w:t>Data collected from the Fitzroy, Herbert, Tully, and Cape York regions are summarised in Table 1</w:t>
      </w:r>
      <w:r w:rsidR="00BD5275">
        <w:t>-</w:t>
      </w:r>
      <w:r w:rsidRPr="007E554A">
        <w:t xml:space="preserve">1, showing the number of field trips, total number of samples collected, the period of sampling within the wet season, and the water quality characteristics for each transect. Range of statistical measurements are shown for temperature, </w:t>
      </w:r>
      <w:r w:rsidR="00BD5275">
        <w:t>salinity, chlorophyll-a (</w:t>
      </w:r>
      <w:proofErr w:type="spellStart"/>
      <w:r w:rsidR="00BD5275">
        <w:t>chl</w:t>
      </w:r>
      <w:proofErr w:type="spellEnd"/>
      <w:r w:rsidR="00BD5275">
        <w:t>-a), total suspended solids (</w:t>
      </w:r>
      <w:r w:rsidRPr="00D12E06">
        <w:t>TSS</w:t>
      </w:r>
      <w:r w:rsidR="00BD5275">
        <w:t>)</w:t>
      </w:r>
      <w:r w:rsidRPr="00D12E06">
        <w:t xml:space="preserve">, </w:t>
      </w:r>
      <w:r w:rsidRPr="007E554A">
        <w:t>dissolved inorganic nitrogen (DIN)</w:t>
      </w:r>
      <w:r w:rsidR="00BD5275">
        <w:t xml:space="preserve">, </w:t>
      </w:r>
      <w:r w:rsidRPr="007E554A">
        <w:t>dissolved inorganic phosphorus (DIP)</w:t>
      </w:r>
      <w:r w:rsidR="00BD5275">
        <w:t xml:space="preserve">, particulate nitrogen (PN) and particulate phosphorus (PP) </w:t>
      </w:r>
      <w:r w:rsidR="00A22DBC">
        <w:t xml:space="preserve">for each transect within </w:t>
      </w:r>
      <w:r w:rsidRPr="007E554A">
        <w:t>region</w:t>
      </w:r>
      <w:r w:rsidR="00A22DBC">
        <w:t>s</w:t>
      </w:r>
      <w:r w:rsidRPr="007E554A">
        <w:t xml:space="preserve">. </w:t>
      </w:r>
      <w:r w:rsidR="00B00ABA">
        <w:t xml:space="preserve">The mean values of </w:t>
      </w:r>
      <w:proofErr w:type="spellStart"/>
      <w:r w:rsidR="00B00ABA">
        <w:t>chl</w:t>
      </w:r>
      <w:proofErr w:type="spellEnd"/>
      <w:r w:rsidR="00B00ABA">
        <w:t>-a (grouped across transects) range from 0.67µg/L (Fitzroy) to 3.74</w:t>
      </w:r>
      <w:r w:rsidR="00B00ABA" w:rsidRPr="0035236F">
        <w:t xml:space="preserve"> </w:t>
      </w:r>
      <w:r w:rsidR="00B00ABA">
        <w:t>µg/L (Tully to Sisters) compared against a wet season guideline of 0.63</w:t>
      </w:r>
      <w:r w:rsidR="00B00ABA" w:rsidRPr="0035236F">
        <w:t xml:space="preserve"> </w:t>
      </w:r>
      <w:r w:rsidR="00B00ABA">
        <w:t xml:space="preserve">µg/L. Mean TSS concentrations range from 6.89mg/L (Tully to Sisters) to 21.57 mg/L (Fitzroy) compared against a wet season guideline of 2.0mg/L. </w:t>
      </w:r>
      <w:r w:rsidR="00B00ABA" w:rsidRPr="007E554A">
        <w:t>The maximum value of DIN (26.3</w:t>
      </w:r>
      <w:r w:rsidR="00B00ABA">
        <w:t xml:space="preserve">4 </w:t>
      </w:r>
      <w:r w:rsidR="00B00ABA" w:rsidRPr="007E554A">
        <w:t>µM) for the sampling year over all transects is recorded at South Mission Beach on the 11</w:t>
      </w:r>
      <w:r w:rsidR="00B00ABA" w:rsidRPr="007E554A">
        <w:rPr>
          <w:vertAlign w:val="superscript"/>
        </w:rPr>
        <w:t>th</w:t>
      </w:r>
      <w:r w:rsidR="00B00ABA" w:rsidRPr="007E554A">
        <w:t xml:space="preserve"> February, 2012.</w:t>
      </w:r>
    </w:p>
    <w:p w:rsidR="004B1B39" w:rsidRPr="00C102F6" w:rsidRDefault="004B1B39" w:rsidP="00C102F6">
      <w:pPr>
        <w:pStyle w:val="Heading3"/>
      </w:pPr>
      <w:bookmarkStart w:id="10" w:name="_Toc335198081"/>
      <w:bookmarkStart w:id="11" w:name="_Toc369799081"/>
      <w:r w:rsidRPr="00C102F6">
        <w:t>Cape York</w:t>
      </w:r>
      <w:bookmarkEnd w:id="10"/>
      <w:bookmarkEnd w:id="11"/>
    </w:p>
    <w:p w:rsidR="004B1B39" w:rsidRPr="007E554A" w:rsidRDefault="004B1B39" w:rsidP="004B1B39">
      <w:r w:rsidRPr="007E554A">
        <w:t xml:space="preserve">The sampling in Cape York underscored the importance of monitoring water quality </w:t>
      </w:r>
      <w:r w:rsidR="00A22DBC">
        <w:t>over the whole GBR</w:t>
      </w:r>
      <w:r w:rsidRPr="007E554A">
        <w:t>.  There were particularly high values of DIN, ranging from 3.14 to 7.</w:t>
      </w:r>
      <w:r w:rsidR="00CE227E">
        <w:t>64</w:t>
      </w:r>
      <w:r w:rsidR="00CE227E" w:rsidRPr="007E554A">
        <w:t xml:space="preserve"> </w:t>
      </w:r>
      <w:r w:rsidRPr="007E554A">
        <w:t xml:space="preserve">µM, and high values of </w:t>
      </w:r>
      <w:r w:rsidRPr="007E554A">
        <w:lastRenderedPageBreak/>
        <w:t>PN, ranging from 0.</w:t>
      </w:r>
      <w:r w:rsidR="00BD5275">
        <w:t>3</w:t>
      </w:r>
      <w:r w:rsidR="00BD5275" w:rsidRPr="007E554A">
        <w:t xml:space="preserve"> </w:t>
      </w:r>
      <w:r w:rsidRPr="007E554A">
        <w:t xml:space="preserve">to </w:t>
      </w:r>
      <w:r w:rsidR="00BD5275">
        <w:t>19.2</w:t>
      </w:r>
      <w:r w:rsidRPr="007E554A">
        <w:t xml:space="preserve"> µM, with an average of </w:t>
      </w:r>
      <w:r w:rsidR="00BD5275">
        <w:t>5.3</w:t>
      </w:r>
      <w:r w:rsidRPr="007E554A">
        <w:t xml:space="preserve"> µM.  The high levels of PN and DIN suggest that PN may be an important source of DIN, potentially through the remineralisation of DIN from the high concentrations of PN. The maximum values of TSS are also high (</w:t>
      </w:r>
      <w:r w:rsidR="00BD5275">
        <w:t>95</w:t>
      </w:r>
      <w:r w:rsidRPr="007E554A">
        <w:t>.0</w:t>
      </w:r>
      <w:r w:rsidR="00177BA8">
        <w:t xml:space="preserve"> </w:t>
      </w:r>
      <w:r w:rsidRPr="007E554A">
        <w:t xml:space="preserve">mg/L) which is in a similar range to the maximum TSS value in the </w:t>
      </w:r>
      <w:r w:rsidR="00BD5275">
        <w:t>Southern Herbert</w:t>
      </w:r>
      <w:r w:rsidRPr="007E554A">
        <w:t>. Large areas of Cape York are under grazing (Waterhouse et al., 2012) and may be the source of high sediment loads</w:t>
      </w:r>
      <w:r w:rsidR="000A00A2">
        <w:t xml:space="preserve"> (see </w:t>
      </w:r>
      <w:r w:rsidR="000A00A2" w:rsidRPr="0065059D">
        <w:t>Brooks et al., 2013)</w:t>
      </w:r>
      <w:r w:rsidRPr="0065059D">
        <w:t xml:space="preserve">. </w:t>
      </w:r>
      <w:r w:rsidR="00177BA8" w:rsidRPr="0065059D">
        <w:t>In addition, Cape York is a very shallow area with fine sediment particles on the</w:t>
      </w:r>
      <w:r w:rsidR="00177BA8">
        <w:t xml:space="preserve"> seabed, which is very</w:t>
      </w:r>
      <w:r w:rsidR="00B00ABA">
        <w:t xml:space="preserve"> susceptible to wind-driven </w:t>
      </w:r>
      <w:proofErr w:type="spellStart"/>
      <w:r w:rsidR="00B00ABA">
        <w:t>res</w:t>
      </w:r>
      <w:r w:rsidR="00177BA8">
        <w:t>uspension</w:t>
      </w:r>
      <w:proofErr w:type="spellEnd"/>
      <w:r w:rsidR="00177BA8">
        <w:t xml:space="preserve">. </w:t>
      </w:r>
      <w:r w:rsidRPr="007E554A">
        <w:t>Note that this is very preliminary data and only reflects a single event over a single year. Further work in Cape York is planned for the 2012-2013 wet season and may provide more guidance to why these high levels of TSS and DIN are occurring.</w:t>
      </w:r>
    </w:p>
    <w:p w:rsidR="00C102F6" w:rsidRPr="00C102F6" w:rsidRDefault="00C102F6" w:rsidP="00C102F6">
      <w:pPr>
        <w:pStyle w:val="Heading3"/>
      </w:pPr>
      <w:bookmarkStart w:id="12" w:name="_Toc335198082"/>
      <w:bookmarkStart w:id="13" w:name="_Toc369799082"/>
      <w:r w:rsidRPr="00C102F6">
        <w:t>Tully</w:t>
      </w:r>
      <w:bookmarkEnd w:id="12"/>
      <w:bookmarkEnd w:id="13"/>
    </w:p>
    <w:p w:rsidR="00C102F6" w:rsidRPr="007E554A" w:rsidRDefault="00C102F6" w:rsidP="00221805">
      <w:r w:rsidRPr="007E554A">
        <w:t xml:space="preserve">A water quality gradient was evident from the Tully River mouth north to Sisters Island and a </w:t>
      </w:r>
      <w:r w:rsidR="000A00A2">
        <w:t>concentration gradient</w:t>
      </w:r>
      <w:r w:rsidRPr="007E554A">
        <w:t xml:space="preserve"> is </w:t>
      </w:r>
      <w:r w:rsidR="000A00A2">
        <w:t xml:space="preserve">measured </w:t>
      </w:r>
      <w:r w:rsidRPr="007E554A">
        <w:t>from the river mouth across sites</w:t>
      </w:r>
      <w:r w:rsidR="000A00A2">
        <w:t xml:space="preserve"> along the salinity mixing curve</w:t>
      </w:r>
      <w:r w:rsidRPr="007E554A">
        <w:t>.</w:t>
      </w:r>
      <w:r w:rsidR="000A00A2">
        <w:t xml:space="preserve"> Water quality gradients would are a natural </w:t>
      </w:r>
      <w:r w:rsidR="00684CDC">
        <w:t>phenomenon</w:t>
      </w:r>
      <w:r w:rsidR="000A00A2">
        <w:t xml:space="preserve"> out of </w:t>
      </w:r>
      <w:r w:rsidR="00684CDC">
        <w:t xml:space="preserve">GBR rivers, however gradients are greatly skewed through onset of anthropogenic pollutant loads. </w:t>
      </w:r>
      <w:r w:rsidRPr="007E554A">
        <w:t xml:space="preserve"> Consistently high concentrations of DIN and </w:t>
      </w:r>
      <w:proofErr w:type="spellStart"/>
      <w:r w:rsidRPr="007E554A">
        <w:t>chl</w:t>
      </w:r>
      <w:proofErr w:type="spellEnd"/>
      <w:r w:rsidR="00020B0D">
        <w:t>-a</w:t>
      </w:r>
      <w:r w:rsidRPr="007E554A">
        <w:t xml:space="preserve"> have been recorded in the Tully region both through the 2010-2011 wet season (Devlin et al., 2012) and in the six sampling occasions in the 2011-12 wet season. </w:t>
      </w:r>
      <w:r w:rsidR="007E23D7">
        <w:t>T</w:t>
      </w:r>
      <w:r w:rsidR="00020B0D">
        <w:t>SS measurements ranged between 1.8</w:t>
      </w:r>
      <w:r w:rsidR="007E23D7">
        <w:t xml:space="preserve"> mg</w:t>
      </w:r>
      <w:r w:rsidR="00171917">
        <w:t>/</w:t>
      </w:r>
      <w:r w:rsidR="007E23D7">
        <w:t>L</w:t>
      </w:r>
      <w:r w:rsidR="007E23D7" w:rsidRPr="00020B0D">
        <w:t xml:space="preserve"> </w:t>
      </w:r>
      <w:r w:rsidR="007E23D7">
        <w:t xml:space="preserve">to </w:t>
      </w:r>
      <w:r w:rsidRPr="007E554A">
        <w:t>20.0</w:t>
      </w:r>
      <w:r w:rsidR="00020B0D" w:rsidRPr="00020B0D">
        <w:t xml:space="preserve"> </w:t>
      </w:r>
      <w:r w:rsidR="00020B0D">
        <w:t>mg</w:t>
      </w:r>
      <w:r w:rsidR="00171917">
        <w:t>/</w:t>
      </w:r>
      <w:r w:rsidR="00020B0D">
        <w:t>L</w:t>
      </w:r>
      <w:r w:rsidR="00020B0D" w:rsidRPr="00020B0D">
        <w:t xml:space="preserve"> </w:t>
      </w:r>
      <w:r w:rsidR="00B00ABA">
        <w:t xml:space="preserve">measured </w:t>
      </w:r>
      <w:r w:rsidRPr="007E554A">
        <w:t xml:space="preserve">on </w:t>
      </w:r>
      <w:r w:rsidR="00171917">
        <w:t xml:space="preserve">the </w:t>
      </w:r>
      <w:r w:rsidRPr="007E554A">
        <w:t>11</w:t>
      </w:r>
      <w:r w:rsidRPr="007E554A">
        <w:rPr>
          <w:vertAlign w:val="superscript"/>
        </w:rPr>
        <w:t>th</w:t>
      </w:r>
      <w:r w:rsidRPr="007E554A">
        <w:t xml:space="preserve"> February</w:t>
      </w:r>
      <w:r w:rsidR="00221805">
        <w:t>,</w:t>
      </w:r>
      <w:r w:rsidR="007E23D7">
        <w:t xml:space="preserve"> </w:t>
      </w:r>
      <w:r w:rsidR="00171917">
        <w:t>2012</w:t>
      </w:r>
      <w:r w:rsidR="00E33CF9">
        <w:t>.</w:t>
      </w:r>
      <w:r w:rsidR="00171917">
        <w:t xml:space="preserve"> </w:t>
      </w:r>
      <w:r w:rsidR="007E23D7">
        <w:t>The mean</w:t>
      </w:r>
      <w:r w:rsidR="00E33CF9">
        <w:t>±1 SD</w:t>
      </w:r>
      <w:r w:rsidR="007E23D7">
        <w:t xml:space="preserve"> of </w:t>
      </w:r>
      <w:r w:rsidR="007E23D7" w:rsidRPr="00171917">
        <w:t>al</w:t>
      </w:r>
      <w:r w:rsidRPr="00171917">
        <w:t xml:space="preserve">l </w:t>
      </w:r>
      <w:proofErr w:type="spellStart"/>
      <w:r w:rsidRPr="00171917">
        <w:t>chl</w:t>
      </w:r>
      <w:proofErr w:type="spellEnd"/>
      <w:r w:rsidRPr="00171917">
        <w:t>-</w:t>
      </w:r>
      <w:proofErr w:type="gramStart"/>
      <w:r w:rsidRPr="00A76E6A">
        <w:t>a</w:t>
      </w:r>
      <w:r w:rsidRPr="00171917">
        <w:t xml:space="preserve"> and</w:t>
      </w:r>
      <w:proofErr w:type="gramEnd"/>
      <w:r w:rsidRPr="007E554A">
        <w:t xml:space="preserve"> TSS measurements</w:t>
      </w:r>
      <w:r w:rsidR="007E23D7">
        <w:t xml:space="preserve"> were </w:t>
      </w:r>
      <w:r w:rsidR="00E33CF9">
        <w:t>0.</w:t>
      </w:r>
      <w:r w:rsidR="004B696B">
        <w:t>8</w:t>
      </w:r>
      <w:r w:rsidR="00E33CF9">
        <w:t>±0.6 µg/L</w:t>
      </w:r>
      <w:r w:rsidR="007E23D7">
        <w:t xml:space="preserve"> and </w:t>
      </w:r>
      <w:r w:rsidR="004B696B">
        <w:t>6.9</w:t>
      </w:r>
      <w:r w:rsidR="00E33CF9">
        <w:t>±</w:t>
      </w:r>
      <w:r w:rsidR="00023C74">
        <w:t>4.6</w:t>
      </w:r>
      <w:r w:rsidR="00E33CF9">
        <w:t xml:space="preserve"> mg/L</w:t>
      </w:r>
      <w:r w:rsidR="007E23D7">
        <w:t xml:space="preserve"> respectively</w:t>
      </w:r>
      <w:r w:rsidR="00684CDC">
        <w:t>. S</w:t>
      </w:r>
      <w:r w:rsidR="00020B0D">
        <w:t>ampling in wet season</w:t>
      </w:r>
      <w:r w:rsidR="00684CDC">
        <w:t xml:space="preserve">/high </w:t>
      </w:r>
      <w:r w:rsidR="006D28E2">
        <w:t>flow conditions</w:t>
      </w:r>
      <w:r w:rsidR="00020B0D">
        <w:t xml:space="preserve"> are not directly comparable to the </w:t>
      </w:r>
      <w:r w:rsidR="00684CDC">
        <w:t xml:space="preserve">wet season water quality </w:t>
      </w:r>
      <w:r w:rsidR="00020B0D">
        <w:t>guidelines</w:t>
      </w:r>
      <w:r w:rsidR="00684CDC">
        <w:t>, however comparisons against these guidelines do</w:t>
      </w:r>
      <w:r w:rsidR="00020B0D">
        <w:t xml:space="preserve"> provide a reference point as which to compare the wet season means</w:t>
      </w:r>
      <w:r w:rsidR="00684CDC">
        <w:t>, particularly over repeated sampling occasions and variable flow conditions</w:t>
      </w:r>
      <w:r w:rsidR="00020B0D">
        <w:t xml:space="preserve">. </w:t>
      </w:r>
    </w:p>
    <w:p w:rsidR="003C14E6" w:rsidRDefault="00C102F6" w:rsidP="00C102F6">
      <w:r w:rsidRPr="007E554A">
        <w:t xml:space="preserve">Light attenuation was measured this year using a depth profiler, in order to increase our understanding of the role of light attenuation over the time scales at which we measure flood plumes. </w:t>
      </w:r>
    </w:p>
    <w:p w:rsidR="00C102F6" w:rsidRPr="007E554A" w:rsidRDefault="00C102F6" w:rsidP="00C102F6">
      <w:r w:rsidRPr="007E554A">
        <w:t xml:space="preserve">Pesticides were detected in grab </w:t>
      </w:r>
      <w:r w:rsidR="0082503A">
        <w:t xml:space="preserve">samples </w:t>
      </w:r>
      <w:r w:rsidRPr="007E554A">
        <w:t xml:space="preserve">and were found to be persistent throughout the wet season sampling. </w:t>
      </w:r>
      <w:proofErr w:type="spellStart"/>
      <w:r w:rsidRPr="007E554A">
        <w:t>Diuron</w:t>
      </w:r>
      <w:proofErr w:type="spellEnd"/>
      <w:r w:rsidRPr="007E554A">
        <w:t xml:space="preserve"> was detected in all samples, though at </w:t>
      </w:r>
      <w:r w:rsidR="003C14E6">
        <w:t>low</w:t>
      </w:r>
      <w:r w:rsidR="003C14E6" w:rsidRPr="007E554A">
        <w:t xml:space="preserve"> </w:t>
      </w:r>
      <w:r w:rsidRPr="007E554A">
        <w:t>concentrations</w:t>
      </w:r>
      <w:r w:rsidR="00B00ABA">
        <w:t xml:space="preserve"> under water quality guidelines</w:t>
      </w:r>
      <w:r w:rsidRPr="007E554A">
        <w:t xml:space="preserve">. </w:t>
      </w:r>
    </w:p>
    <w:p w:rsidR="00C102F6" w:rsidRPr="00C102F6" w:rsidRDefault="00C102F6" w:rsidP="00C102F6">
      <w:pPr>
        <w:pStyle w:val="Heading3"/>
      </w:pPr>
      <w:bookmarkStart w:id="14" w:name="_Toc369799083"/>
      <w:r w:rsidRPr="00C102F6">
        <w:t>Herbert</w:t>
      </w:r>
      <w:bookmarkEnd w:id="14"/>
      <w:r w:rsidRPr="00C102F6">
        <w:t xml:space="preserve"> </w:t>
      </w:r>
    </w:p>
    <w:p w:rsidR="00C102F6" w:rsidRDefault="00C102F6" w:rsidP="00C102F6">
      <w:r w:rsidRPr="007E554A">
        <w:t xml:space="preserve">In the 2011-12 wet </w:t>
      </w:r>
      <w:proofErr w:type="gramStart"/>
      <w:r w:rsidRPr="007E554A">
        <w:t>season</w:t>
      </w:r>
      <w:proofErr w:type="gramEnd"/>
      <w:r w:rsidRPr="007E554A">
        <w:t xml:space="preserve">, the program maintained a strong link to a catchment monitoring program to better understand the relationship between catchment to reef and the influx of pesticides into the marine zone.  Sampling in the flood plume was, where possible, concurrent with sampling occurring under the Hebert River monitoring program along the Herbert River and sub-catchment (Brodie </w:t>
      </w:r>
      <w:r w:rsidRPr="00A76E6A">
        <w:rPr>
          <w:i/>
        </w:rPr>
        <w:t>pers</w:t>
      </w:r>
      <w:r w:rsidR="0082503A" w:rsidRPr="00A76E6A">
        <w:rPr>
          <w:i/>
        </w:rPr>
        <w:t>.</w:t>
      </w:r>
      <w:r w:rsidRPr="00A76E6A">
        <w:rPr>
          <w:i/>
        </w:rPr>
        <w:t xml:space="preserve"> comm</w:t>
      </w:r>
      <w:r w:rsidR="0082503A" w:rsidRPr="00A76E6A">
        <w:rPr>
          <w:i/>
        </w:rPr>
        <w:t>.</w:t>
      </w:r>
      <w:r w:rsidRPr="007E554A">
        <w:t xml:space="preserve">). taken in the plume reflect concentrations that are influenced by both flow and </w:t>
      </w:r>
      <w:r w:rsidR="0082503A">
        <w:t>wind regimes,</w:t>
      </w:r>
      <w:r w:rsidRPr="007E554A">
        <w:t xml:space="preserve"> with low flow conditions characterised by higher salinities but still recording high measurements of DIN and DIP</w:t>
      </w:r>
      <w:r w:rsidR="0082503A">
        <w:t xml:space="preserve">, possible due to </w:t>
      </w:r>
      <w:proofErr w:type="spellStart"/>
      <w:r w:rsidR="0082503A">
        <w:t>ressuspension</w:t>
      </w:r>
      <w:proofErr w:type="spellEnd"/>
      <w:r w:rsidRPr="007E554A">
        <w:t xml:space="preserve">. The Hebert region over the wet season showed high values of </w:t>
      </w:r>
      <w:proofErr w:type="spellStart"/>
      <w:r w:rsidRPr="0082503A">
        <w:t>chl</w:t>
      </w:r>
      <w:proofErr w:type="spellEnd"/>
      <w:r w:rsidRPr="0082503A">
        <w:t>-</w:t>
      </w:r>
      <w:r w:rsidRPr="00A76E6A">
        <w:t>a</w:t>
      </w:r>
      <w:r w:rsidRPr="0082503A">
        <w:t>,</w:t>
      </w:r>
      <w:r w:rsidRPr="007E554A">
        <w:t xml:space="preserve"> TSS, and DIN.  The </w:t>
      </w:r>
      <w:proofErr w:type="spellStart"/>
      <w:r w:rsidRPr="0082503A">
        <w:t>chl</w:t>
      </w:r>
      <w:proofErr w:type="spellEnd"/>
      <w:r w:rsidRPr="0082503A">
        <w:t>-</w:t>
      </w:r>
      <w:r w:rsidRPr="00A76E6A">
        <w:t>a</w:t>
      </w:r>
      <w:r w:rsidRPr="007E554A">
        <w:t xml:space="preserve"> concentrations ranged from 0.2 to 10.2 µg/L, TSS concentrations ranged from 2.</w:t>
      </w:r>
      <w:r w:rsidR="004B696B">
        <w:t>0</w:t>
      </w:r>
      <w:r w:rsidRPr="007E554A">
        <w:t xml:space="preserve"> up to </w:t>
      </w:r>
      <w:r w:rsidR="00B00ABA">
        <w:t xml:space="preserve">maximum of </w:t>
      </w:r>
      <w:r w:rsidRPr="007E554A">
        <w:t xml:space="preserve">92 mg/L </w:t>
      </w:r>
      <w:r w:rsidR="00B00ABA">
        <w:t xml:space="preserve">measured </w:t>
      </w:r>
      <w:r w:rsidRPr="007E554A">
        <w:t xml:space="preserve">in the Hinchinbrook channel, and the DIN concentration ranged from 0.2 to 16.9 µM. </w:t>
      </w:r>
    </w:p>
    <w:p w:rsidR="002C2892" w:rsidRPr="007E554A" w:rsidRDefault="008E4C0E" w:rsidP="00C102F6">
      <w:r w:rsidRPr="0002179A">
        <w:t xml:space="preserve">Data collected from the Herbert marine region shows </w:t>
      </w:r>
      <w:r>
        <w:t xml:space="preserve">a coupling between flow discharge and wind regime driving </w:t>
      </w:r>
      <w:r w:rsidRPr="0002179A">
        <w:t xml:space="preserve">high </w:t>
      </w:r>
      <w:r>
        <w:t>WQ constituents concentration</w:t>
      </w:r>
      <w:r w:rsidRPr="0002179A">
        <w:t xml:space="preserve"> over the </w:t>
      </w:r>
      <w:r>
        <w:t xml:space="preserve">whole </w:t>
      </w:r>
      <w:r w:rsidRPr="0002179A">
        <w:t>wet season</w:t>
      </w:r>
      <w:r>
        <w:t>,</w:t>
      </w:r>
      <w:r w:rsidRPr="0002179A">
        <w:t xml:space="preserve"> with the highest concentration peaks related to the highest flow measurements. </w:t>
      </w:r>
      <w:r>
        <w:t>The elevated</w:t>
      </w:r>
      <w:r w:rsidRPr="0002179A">
        <w:t xml:space="preserve"> concentrations of dissolved nutrients across all sampling occasion</w:t>
      </w:r>
      <w:r>
        <w:t>s</w:t>
      </w:r>
      <w:r w:rsidRPr="0002179A">
        <w:t xml:space="preserve"> suggest that this small, but important coastal area </w:t>
      </w:r>
      <w:r w:rsidRPr="0002179A">
        <w:lastRenderedPageBreak/>
        <w:t xml:space="preserve">of the GBR is nutrient enriched. </w:t>
      </w:r>
      <w:r w:rsidR="001847ED" w:rsidRPr="0002179A">
        <w:t xml:space="preserve">These high nutrient values, coupled with the persistent high values of </w:t>
      </w:r>
      <w:proofErr w:type="spellStart"/>
      <w:r w:rsidR="001847ED">
        <w:t>chl</w:t>
      </w:r>
      <w:proofErr w:type="spellEnd"/>
      <w:r w:rsidR="001847ED">
        <w:t>-a</w:t>
      </w:r>
      <w:r w:rsidR="001847ED" w:rsidRPr="0002179A">
        <w:t xml:space="preserve"> biomass mean that for several weeks to months of the year, the inshore coastal system adjacent to the Herbert is eutrophic. Further synthesis of other biological monitoring programs under the MMP is required to link these eutrophics symptoms to biological impact. However, in the absence of biological data for this report, we can conclude the water quality within the Herbert marine area, both north and south transects has reduced water quality over broad temporal (weeks) and spatial (&gt; 50</w:t>
      </w:r>
      <w:r w:rsidR="001847ED">
        <w:t xml:space="preserve"> </w:t>
      </w:r>
      <w:r w:rsidR="001847ED" w:rsidRPr="0002179A">
        <w:t>km north and 30</w:t>
      </w:r>
      <w:r w:rsidR="001847ED">
        <w:t xml:space="preserve"> </w:t>
      </w:r>
      <w:r w:rsidR="001847ED" w:rsidRPr="0002179A">
        <w:t>km south) scales.</w:t>
      </w:r>
    </w:p>
    <w:p w:rsidR="004B1B39" w:rsidRPr="007E554A" w:rsidRDefault="004B1B39" w:rsidP="004B1B39"/>
    <w:p w:rsidR="002C2892" w:rsidRDefault="002C2892">
      <w:pPr>
        <w:spacing w:after="200" w:line="276" w:lineRule="auto"/>
        <w:jc w:val="left"/>
        <w:sectPr w:rsidR="002C2892" w:rsidSect="002F0069">
          <w:footerReference w:type="first" r:id="rId29"/>
          <w:pgSz w:w="11906" w:h="16838"/>
          <w:pgMar w:top="1440" w:right="1440" w:bottom="1440" w:left="1440" w:header="709" w:footer="709" w:gutter="0"/>
          <w:cols w:space="708"/>
          <w:docGrid w:linePitch="360"/>
        </w:sectPr>
      </w:pPr>
      <w:bookmarkStart w:id="15" w:name="_Toc335040179"/>
      <w:bookmarkStart w:id="16" w:name="_Toc369837151"/>
    </w:p>
    <w:p w:rsidR="004B1B39" w:rsidRPr="00DF53A4" w:rsidRDefault="004B1B39" w:rsidP="002C2892">
      <w:pPr>
        <w:spacing w:after="200" w:line="276" w:lineRule="auto"/>
        <w:jc w:val="left"/>
      </w:pPr>
      <w:r w:rsidRPr="00B7540F">
        <w:lastRenderedPageBreak/>
        <w:t xml:space="preserve">Table </w:t>
      </w:r>
      <w:r w:rsidR="00FE3E1A">
        <w:fldChar w:fldCharType="begin"/>
      </w:r>
      <w:r w:rsidR="00FE3E1A">
        <w:instrText xml:space="preserve"> STYLEREF 1 \s </w:instrText>
      </w:r>
      <w:r w:rsidR="00FE3E1A">
        <w:fldChar w:fldCharType="separate"/>
      </w:r>
      <w:r w:rsidR="00BA0BE9">
        <w:rPr>
          <w:noProof/>
        </w:rPr>
        <w:t>1</w:t>
      </w:r>
      <w:r w:rsidR="00FE3E1A">
        <w:fldChar w:fldCharType="end"/>
      </w:r>
      <w:r w:rsidR="00FE3E1A">
        <w:noBreakHyphen/>
      </w:r>
      <w:r w:rsidR="00FE3E1A">
        <w:fldChar w:fldCharType="begin"/>
      </w:r>
      <w:r w:rsidR="00FE3E1A">
        <w:instrText xml:space="preserve"> SEQ Table \* ARABIC \s 1 </w:instrText>
      </w:r>
      <w:r w:rsidR="00FE3E1A">
        <w:fldChar w:fldCharType="separate"/>
      </w:r>
      <w:r w:rsidR="00BA0BE9">
        <w:rPr>
          <w:noProof/>
        </w:rPr>
        <w:t>1</w:t>
      </w:r>
      <w:r w:rsidR="00FE3E1A">
        <w:fldChar w:fldCharType="end"/>
      </w:r>
      <w:r w:rsidRPr="008F1CE3">
        <w:t>: Summary of transects</w:t>
      </w:r>
      <w:r w:rsidRPr="00DF53A4">
        <w:t xml:space="preserve"> that were completed during the 2011-2012 wet season</w:t>
      </w:r>
      <w:r w:rsidR="00020B0D">
        <w:t xml:space="preserve"> only</w:t>
      </w:r>
      <w:r w:rsidRPr="00DF53A4">
        <w:t xml:space="preserve"> under the MMP and extreme weather programs.</w:t>
      </w:r>
      <w:bookmarkEnd w:id="15"/>
      <w:r w:rsidR="00020B0D">
        <w:t xml:space="preserve"> </w:t>
      </w:r>
      <w:r w:rsidR="00B459C2">
        <w:t xml:space="preserve">Minimum (min), maximum (max), mean and standard deviation (SD) </w:t>
      </w:r>
      <w:r w:rsidR="00020B0D">
        <w:t>are calculated over multiple sites and multiple dates within each river plume</w:t>
      </w:r>
      <w:r w:rsidR="00FF43FB">
        <w:t xml:space="preserve"> water surface</w:t>
      </w:r>
      <w:r w:rsidR="00020B0D">
        <w:t xml:space="preserve"> and are provided as a guidance of the range of values within each sampling transect.  </w:t>
      </w:r>
      <w:r w:rsidR="00020B0D" w:rsidRPr="00B00ABA">
        <w:t xml:space="preserve">Concentrations per site and date are shown in Appendix </w:t>
      </w:r>
      <w:r w:rsidR="00BF166E">
        <w:t>2</w:t>
      </w:r>
      <w:r w:rsidR="00020B0D" w:rsidRPr="00B00ABA">
        <w:t xml:space="preserve"> and discussed in greater detail in </w:t>
      </w:r>
      <w:r w:rsidR="00194F1E" w:rsidRPr="00B00ABA">
        <w:t>the following</w:t>
      </w:r>
      <w:r w:rsidR="003176D2" w:rsidRPr="00B00ABA">
        <w:t xml:space="preserve"> </w:t>
      </w:r>
      <w:r w:rsidR="00E33CF9" w:rsidRPr="00B00ABA">
        <w:t>section</w:t>
      </w:r>
      <w:r w:rsidR="00194F1E" w:rsidRPr="00B00ABA">
        <w:t>s</w:t>
      </w:r>
      <w:r w:rsidR="00020B0D" w:rsidRPr="00B00ABA">
        <w:t>.</w:t>
      </w:r>
      <w:bookmarkEnd w:id="16"/>
      <w:r w:rsidR="00020B0D">
        <w:t xml:space="preserve"> </w:t>
      </w:r>
    </w:p>
    <w:tbl>
      <w:tblPr>
        <w:tblW w:w="5339" w:type="pct"/>
        <w:tblLayout w:type="fixed"/>
        <w:tblLook w:val="04A0" w:firstRow="1" w:lastRow="0" w:firstColumn="1" w:lastColumn="0" w:noHBand="0" w:noVBand="1"/>
      </w:tblPr>
      <w:tblGrid>
        <w:gridCol w:w="965"/>
        <w:gridCol w:w="1701"/>
        <w:gridCol w:w="1144"/>
        <w:gridCol w:w="1296"/>
        <w:gridCol w:w="1117"/>
        <w:gridCol w:w="1274"/>
        <w:gridCol w:w="711"/>
        <w:gridCol w:w="1132"/>
        <w:gridCol w:w="851"/>
        <w:gridCol w:w="845"/>
        <w:gridCol w:w="990"/>
        <w:gridCol w:w="848"/>
        <w:gridCol w:w="708"/>
        <w:gridCol w:w="705"/>
        <w:gridCol w:w="848"/>
      </w:tblGrid>
      <w:tr w:rsidR="002C2892" w:rsidRPr="00CE227E" w:rsidTr="002C2892">
        <w:trPr>
          <w:trHeight w:val="20"/>
        </w:trPr>
        <w:tc>
          <w:tcPr>
            <w:tcW w:w="319" w:type="pct"/>
            <w:tcBorders>
              <w:top w:val="single" w:sz="4" w:space="0" w:color="auto"/>
              <w:left w:val="nil"/>
              <w:bottom w:val="single" w:sz="4" w:space="0" w:color="auto"/>
              <w:right w:val="nil"/>
            </w:tcBorders>
            <w:shd w:val="clear" w:color="auto" w:fill="auto"/>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NRM Region</w:t>
            </w:r>
          </w:p>
        </w:tc>
        <w:tc>
          <w:tcPr>
            <w:tcW w:w="562" w:type="pct"/>
            <w:tcBorders>
              <w:top w:val="single" w:sz="4" w:space="0" w:color="auto"/>
              <w:left w:val="nil"/>
              <w:bottom w:val="single" w:sz="4" w:space="0" w:color="auto"/>
              <w:right w:val="nil"/>
            </w:tcBorders>
            <w:shd w:val="clear" w:color="auto" w:fill="auto"/>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Transect</w:t>
            </w:r>
          </w:p>
        </w:tc>
        <w:tc>
          <w:tcPr>
            <w:tcW w:w="378" w:type="pct"/>
            <w:tcBorders>
              <w:top w:val="single" w:sz="4" w:space="0" w:color="auto"/>
              <w:left w:val="nil"/>
              <w:bottom w:val="single" w:sz="4" w:space="0" w:color="auto"/>
              <w:right w:val="nil"/>
            </w:tcBorders>
            <w:shd w:val="clear" w:color="auto" w:fill="auto"/>
            <w:vAlign w:val="center"/>
            <w:hideMark/>
          </w:tcPr>
          <w:p w:rsidR="00CE227E" w:rsidRPr="00A76E6A" w:rsidRDefault="00CE227E" w:rsidP="002C2892">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N</w:t>
            </w:r>
            <w:r w:rsidR="002C2892">
              <w:rPr>
                <w:rFonts w:asciiTheme="minorHAnsi" w:eastAsia="Times New Roman" w:hAnsiTheme="minorHAnsi" w:cs="Times New Roman"/>
                <w:b/>
                <w:bCs/>
                <w:color w:val="000000"/>
                <w:sz w:val="20"/>
                <w:szCs w:val="20"/>
                <w:lang w:eastAsia="en-AU"/>
              </w:rPr>
              <w:t>o.</w:t>
            </w:r>
            <w:r w:rsidRPr="00A76E6A">
              <w:rPr>
                <w:rFonts w:asciiTheme="minorHAnsi" w:eastAsia="Times New Roman" w:hAnsiTheme="minorHAnsi" w:cs="Times New Roman"/>
                <w:b/>
                <w:bCs/>
                <w:color w:val="000000"/>
                <w:sz w:val="20"/>
                <w:szCs w:val="20"/>
                <w:lang w:eastAsia="en-AU"/>
              </w:rPr>
              <w:t xml:space="preserve"> of Field Trips</w:t>
            </w:r>
          </w:p>
        </w:tc>
        <w:tc>
          <w:tcPr>
            <w:tcW w:w="428" w:type="pct"/>
            <w:tcBorders>
              <w:top w:val="single" w:sz="4" w:space="0" w:color="auto"/>
              <w:left w:val="nil"/>
              <w:bottom w:val="single" w:sz="4" w:space="0" w:color="auto"/>
              <w:right w:val="nil"/>
            </w:tcBorders>
            <w:shd w:val="clear" w:color="auto" w:fill="auto"/>
            <w:vAlign w:val="center"/>
            <w:hideMark/>
          </w:tcPr>
          <w:p w:rsidR="00CE227E" w:rsidRPr="00A76E6A" w:rsidRDefault="00CE227E" w:rsidP="002C2892">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N</w:t>
            </w:r>
            <w:r w:rsidR="002C2892">
              <w:rPr>
                <w:rFonts w:asciiTheme="minorHAnsi" w:eastAsia="Times New Roman" w:hAnsiTheme="minorHAnsi" w:cs="Times New Roman"/>
                <w:b/>
                <w:bCs/>
                <w:color w:val="000000"/>
                <w:sz w:val="20"/>
                <w:szCs w:val="20"/>
                <w:lang w:eastAsia="en-AU"/>
              </w:rPr>
              <w:t>o.  of Sample</w:t>
            </w:r>
          </w:p>
        </w:tc>
        <w:tc>
          <w:tcPr>
            <w:tcW w:w="369" w:type="pct"/>
            <w:tcBorders>
              <w:top w:val="single" w:sz="4" w:space="0" w:color="auto"/>
              <w:left w:val="nil"/>
              <w:bottom w:val="single" w:sz="4" w:space="0" w:color="auto"/>
              <w:right w:val="nil"/>
            </w:tcBorders>
            <w:shd w:val="clear" w:color="auto" w:fill="auto"/>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Start Date</w:t>
            </w:r>
          </w:p>
        </w:tc>
        <w:tc>
          <w:tcPr>
            <w:tcW w:w="421" w:type="pct"/>
            <w:tcBorders>
              <w:top w:val="single" w:sz="4" w:space="0" w:color="auto"/>
              <w:left w:val="nil"/>
              <w:bottom w:val="single" w:sz="4" w:space="0" w:color="auto"/>
              <w:right w:val="nil"/>
            </w:tcBorders>
            <w:shd w:val="clear" w:color="auto" w:fill="auto"/>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End Date</w:t>
            </w:r>
          </w:p>
        </w:tc>
        <w:tc>
          <w:tcPr>
            <w:tcW w:w="235" w:type="pct"/>
            <w:tcBorders>
              <w:top w:val="single" w:sz="4" w:space="0" w:color="auto"/>
              <w:left w:val="nil"/>
              <w:bottom w:val="single" w:sz="4" w:space="0" w:color="auto"/>
              <w:right w:val="nil"/>
            </w:tcBorders>
            <w:shd w:val="clear" w:color="auto" w:fill="auto"/>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 </w:t>
            </w:r>
          </w:p>
        </w:tc>
        <w:tc>
          <w:tcPr>
            <w:tcW w:w="374" w:type="pct"/>
            <w:tcBorders>
              <w:top w:val="single" w:sz="4" w:space="0" w:color="auto"/>
              <w:left w:val="nil"/>
              <w:bottom w:val="single" w:sz="4" w:space="0" w:color="auto"/>
              <w:right w:val="nil"/>
            </w:tcBorders>
            <w:shd w:val="clear" w:color="auto" w:fill="auto"/>
            <w:vAlign w:val="center"/>
            <w:hideMark/>
          </w:tcPr>
          <w:p w:rsidR="00CE227E" w:rsidRPr="00A76E6A" w:rsidRDefault="00CE227E" w:rsidP="002C2892">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Temp (˚C)</w:t>
            </w:r>
          </w:p>
        </w:tc>
        <w:tc>
          <w:tcPr>
            <w:tcW w:w="281" w:type="pct"/>
            <w:tcBorders>
              <w:top w:val="single" w:sz="4" w:space="0" w:color="auto"/>
              <w:left w:val="nil"/>
              <w:bottom w:val="single" w:sz="4" w:space="0" w:color="auto"/>
              <w:right w:val="nil"/>
            </w:tcBorders>
            <w:shd w:val="clear" w:color="auto" w:fill="auto"/>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Salinity</w:t>
            </w:r>
          </w:p>
        </w:tc>
        <w:tc>
          <w:tcPr>
            <w:tcW w:w="279" w:type="pct"/>
            <w:tcBorders>
              <w:top w:val="single" w:sz="4" w:space="0" w:color="auto"/>
              <w:left w:val="nil"/>
              <w:bottom w:val="single" w:sz="4" w:space="0" w:color="auto"/>
              <w:right w:val="nil"/>
            </w:tcBorders>
            <w:shd w:val="clear" w:color="auto" w:fill="auto"/>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proofErr w:type="spellStart"/>
            <w:r w:rsidRPr="00A76E6A">
              <w:rPr>
                <w:rFonts w:asciiTheme="minorHAnsi" w:eastAsia="Times New Roman" w:hAnsiTheme="minorHAnsi" w:cs="Times New Roman"/>
                <w:b/>
                <w:bCs/>
                <w:color w:val="000000"/>
                <w:sz w:val="20"/>
                <w:szCs w:val="20"/>
                <w:lang w:eastAsia="en-AU"/>
              </w:rPr>
              <w:t>Chl</w:t>
            </w:r>
            <w:proofErr w:type="spellEnd"/>
            <w:r w:rsidRPr="00A76E6A">
              <w:rPr>
                <w:rFonts w:asciiTheme="minorHAnsi" w:eastAsia="Times New Roman" w:hAnsiTheme="minorHAnsi" w:cs="Times New Roman"/>
                <w:b/>
                <w:bCs/>
                <w:color w:val="000000"/>
                <w:sz w:val="20"/>
                <w:szCs w:val="20"/>
                <w:lang w:eastAsia="en-AU"/>
              </w:rPr>
              <w:t>-a (µg/L)</w:t>
            </w:r>
          </w:p>
        </w:tc>
        <w:tc>
          <w:tcPr>
            <w:tcW w:w="327" w:type="pct"/>
            <w:tcBorders>
              <w:top w:val="single" w:sz="4" w:space="0" w:color="auto"/>
              <w:left w:val="nil"/>
              <w:bottom w:val="single" w:sz="4" w:space="0" w:color="auto"/>
              <w:right w:val="nil"/>
            </w:tcBorders>
            <w:shd w:val="clear" w:color="auto" w:fill="auto"/>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TSS (mg/L)</w:t>
            </w:r>
          </w:p>
        </w:tc>
        <w:tc>
          <w:tcPr>
            <w:tcW w:w="280" w:type="pct"/>
            <w:tcBorders>
              <w:top w:val="single" w:sz="4" w:space="0" w:color="auto"/>
              <w:left w:val="nil"/>
              <w:bottom w:val="single" w:sz="4" w:space="0" w:color="auto"/>
              <w:right w:val="nil"/>
            </w:tcBorders>
            <w:shd w:val="clear" w:color="auto" w:fill="auto"/>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DIN (µM)</w:t>
            </w:r>
          </w:p>
        </w:tc>
        <w:tc>
          <w:tcPr>
            <w:tcW w:w="234" w:type="pct"/>
            <w:tcBorders>
              <w:top w:val="single" w:sz="4" w:space="0" w:color="auto"/>
              <w:left w:val="nil"/>
              <w:bottom w:val="single" w:sz="4" w:space="0" w:color="auto"/>
              <w:right w:val="nil"/>
            </w:tcBorders>
            <w:shd w:val="clear" w:color="auto" w:fill="auto"/>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DIP (µM)</w:t>
            </w:r>
          </w:p>
        </w:tc>
        <w:tc>
          <w:tcPr>
            <w:tcW w:w="233" w:type="pct"/>
            <w:tcBorders>
              <w:top w:val="single" w:sz="4" w:space="0" w:color="auto"/>
              <w:left w:val="nil"/>
              <w:bottom w:val="single" w:sz="4" w:space="0" w:color="auto"/>
              <w:right w:val="nil"/>
            </w:tcBorders>
            <w:shd w:val="clear" w:color="auto" w:fill="auto"/>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PN (µM)</w:t>
            </w:r>
          </w:p>
        </w:tc>
        <w:tc>
          <w:tcPr>
            <w:tcW w:w="280" w:type="pct"/>
            <w:tcBorders>
              <w:top w:val="single" w:sz="4" w:space="0" w:color="auto"/>
              <w:left w:val="nil"/>
              <w:bottom w:val="single" w:sz="4" w:space="0" w:color="auto"/>
              <w:right w:val="nil"/>
            </w:tcBorders>
            <w:shd w:val="clear" w:color="auto" w:fill="auto"/>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PP (µM)</w:t>
            </w:r>
          </w:p>
        </w:tc>
      </w:tr>
      <w:tr w:rsidR="002C2892" w:rsidRPr="00CE227E" w:rsidTr="002C2892">
        <w:trPr>
          <w:trHeight w:val="20"/>
        </w:trPr>
        <w:tc>
          <w:tcPr>
            <w:tcW w:w="319" w:type="pct"/>
            <w:vMerge w:val="restart"/>
            <w:tcBorders>
              <w:top w:val="nil"/>
              <w:left w:val="nil"/>
              <w:bottom w:val="single" w:sz="4" w:space="0" w:color="000000"/>
              <w:right w:val="nil"/>
            </w:tcBorders>
            <w:shd w:val="clear" w:color="auto" w:fill="auto"/>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Cape York</w:t>
            </w:r>
          </w:p>
        </w:tc>
        <w:tc>
          <w:tcPr>
            <w:tcW w:w="562" w:type="pct"/>
            <w:vMerge w:val="restart"/>
            <w:tcBorders>
              <w:top w:val="nil"/>
              <w:left w:val="nil"/>
              <w:bottom w:val="single" w:sz="4" w:space="0" w:color="000000"/>
              <w:right w:val="nil"/>
            </w:tcBorders>
            <w:shd w:val="clear" w:color="auto" w:fill="auto"/>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Kennedy  &amp; Normanby</w:t>
            </w:r>
          </w:p>
        </w:tc>
        <w:tc>
          <w:tcPr>
            <w:tcW w:w="378"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1</w:t>
            </w:r>
          </w:p>
        </w:tc>
        <w:tc>
          <w:tcPr>
            <w:tcW w:w="428"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17</w:t>
            </w:r>
          </w:p>
        </w:tc>
        <w:tc>
          <w:tcPr>
            <w:tcW w:w="369"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26-03-12</w:t>
            </w:r>
          </w:p>
        </w:tc>
        <w:tc>
          <w:tcPr>
            <w:tcW w:w="421"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26-03-12</w:t>
            </w:r>
          </w:p>
        </w:tc>
        <w:tc>
          <w:tcPr>
            <w:tcW w:w="235"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min</w:t>
            </w:r>
          </w:p>
        </w:tc>
        <w:tc>
          <w:tcPr>
            <w:tcW w:w="37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31.30</w:t>
            </w:r>
          </w:p>
        </w:tc>
        <w:tc>
          <w:tcPr>
            <w:tcW w:w="281"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0.09</w:t>
            </w:r>
          </w:p>
        </w:tc>
        <w:tc>
          <w:tcPr>
            <w:tcW w:w="279"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0.20</w:t>
            </w:r>
          </w:p>
        </w:tc>
        <w:tc>
          <w:tcPr>
            <w:tcW w:w="327"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2.80</w:t>
            </w:r>
          </w:p>
        </w:tc>
        <w:tc>
          <w:tcPr>
            <w:tcW w:w="280"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3.141</w:t>
            </w:r>
          </w:p>
        </w:tc>
        <w:tc>
          <w:tcPr>
            <w:tcW w:w="23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0.097</w:t>
            </w:r>
          </w:p>
        </w:tc>
        <w:tc>
          <w:tcPr>
            <w:tcW w:w="233"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0.286</w:t>
            </w:r>
          </w:p>
        </w:tc>
        <w:tc>
          <w:tcPr>
            <w:tcW w:w="280"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0.065</w:t>
            </w:r>
          </w:p>
        </w:tc>
      </w:tr>
      <w:tr w:rsidR="002C2892" w:rsidRPr="00CE227E" w:rsidTr="002C2892">
        <w:trPr>
          <w:trHeight w:val="20"/>
        </w:trPr>
        <w:tc>
          <w:tcPr>
            <w:tcW w:w="31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562"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37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color w:val="000000"/>
                <w:sz w:val="20"/>
                <w:szCs w:val="20"/>
                <w:lang w:eastAsia="en-AU"/>
              </w:rPr>
            </w:pPr>
          </w:p>
        </w:tc>
        <w:tc>
          <w:tcPr>
            <w:tcW w:w="36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1"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235"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max</w:t>
            </w:r>
          </w:p>
        </w:tc>
        <w:tc>
          <w:tcPr>
            <w:tcW w:w="37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33.80</w:t>
            </w:r>
          </w:p>
        </w:tc>
        <w:tc>
          <w:tcPr>
            <w:tcW w:w="281"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32.09</w:t>
            </w:r>
          </w:p>
        </w:tc>
        <w:tc>
          <w:tcPr>
            <w:tcW w:w="279"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5.34</w:t>
            </w:r>
          </w:p>
        </w:tc>
        <w:tc>
          <w:tcPr>
            <w:tcW w:w="327"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95.00</w:t>
            </w:r>
          </w:p>
        </w:tc>
        <w:tc>
          <w:tcPr>
            <w:tcW w:w="280"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7.639</w:t>
            </w:r>
          </w:p>
        </w:tc>
        <w:tc>
          <w:tcPr>
            <w:tcW w:w="23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0.355</w:t>
            </w:r>
          </w:p>
        </w:tc>
        <w:tc>
          <w:tcPr>
            <w:tcW w:w="233"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19.205</w:t>
            </w:r>
          </w:p>
        </w:tc>
        <w:tc>
          <w:tcPr>
            <w:tcW w:w="280"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0.517</w:t>
            </w:r>
          </w:p>
        </w:tc>
      </w:tr>
      <w:tr w:rsidR="002C2892" w:rsidRPr="00CE227E" w:rsidTr="002C2892">
        <w:trPr>
          <w:trHeight w:val="20"/>
        </w:trPr>
        <w:tc>
          <w:tcPr>
            <w:tcW w:w="31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562"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37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color w:val="000000"/>
                <w:sz w:val="20"/>
                <w:szCs w:val="20"/>
                <w:lang w:eastAsia="en-AU"/>
              </w:rPr>
            </w:pPr>
          </w:p>
        </w:tc>
        <w:tc>
          <w:tcPr>
            <w:tcW w:w="36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1"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235"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mean</w:t>
            </w:r>
          </w:p>
        </w:tc>
        <w:tc>
          <w:tcPr>
            <w:tcW w:w="37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32.85</w:t>
            </w:r>
          </w:p>
        </w:tc>
        <w:tc>
          <w:tcPr>
            <w:tcW w:w="281"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13.62</w:t>
            </w:r>
          </w:p>
        </w:tc>
        <w:tc>
          <w:tcPr>
            <w:tcW w:w="279"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1.36</w:t>
            </w:r>
          </w:p>
        </w:tc>
        <w:tc>
          <w:tcPr>
            <w:tcW w:w="327"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16.48</w:t>
            </w:r>
          </w:p>
        </w:tc>
        <w:tc>
          <w:tcPr>
            <w:tcW w:w="280"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5.014</w:t>
            </w:r>
          </w:p>
        </w:tc>
        <w:tc>
          <w:tcPr>
            <w:tcW w:w="23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0.243</w:t>
            </w:r>
          </w:p>
        </w:tc>
        <w:tc>
          <w:tcPr>
            <w:tcW w:w="233"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5.266</w:t>
            </w:r>
          </w:p>
        </w:tc>
        <w:tc>
          <w:tcPr>
            <w:tcW w:w="280"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0.272</w:t>
            </w:r>
          </w:p>
        </w:tc>
      </w:tr>
      <w:tr w:rsidR="002C2892" w:rsidRPr="00CE227E" w:rsidTr="002C2892">
        <w:trPr>
          <w:trHeight w:val="20"/>
        </w:trPr>
        <w:tc>
          <w:tcPr>
            <w:tcW w:w="31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562"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37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color w:val="000000"/>
                <w:sz w:val="20"/>
                <w:szCs w:val="20"/>
                <w:lang w:eastAsia="en-AU"/>
              </w:rPr>
            </w:pPr>
          </w:p>
        </w:tc>
        <w:tc>
          <w:tcPr>
            <w:tcW w:w="36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1"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235"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SD</w:t>
            </w:r>
          </w:p>
        </w:tc>
        <w:tc>
          <w:tcPr>
            <w:tcW w:w="374"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0.64</w:t>
            </w:r>
          </w:p>
        </w:tc>
        <w:tc>
          <w:tcPr>
            <w:tcW w:w="281"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11.57</w:t>
            </w:r>
          </w:p>
        </w:tc>
        <w:tc>
          <w:tcPr>
            <w:tcW w:w="279"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1.26</w:t>
            </w:r>
          </w:p>
        </w:tc>
        <w:tc>
          <w:tcPr>
            <w:tcW w:w="327"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22.13</w:t>
            </w:r>
          </w:p>
        </w:tc>
        <w:tc>
          <w:tcPr>
            <w:tcW w:w="280"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1.400</w:t>
            </w:r>
          </w:p>
        </w:tc>
        <w:tc>
          <w:tcPr>
            <w:tcW w:w="234"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0.077</w:t>
            </w:r>
          </w:p>
        </w:tc>
        <w:tc>
          <w:tcPr>
            <w:tcW w:w="233" w:type="pct"/>
            <w:tcBorders>
              <w:top w:val="nil"/>
              <w:left w:val="nil"/>
              <w:bottom w:val="single" w:sz="4" w:space="0" w:color="auto"/>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6.222</w:t>
            </w:r>
          </w:p>
        </w:tc>
        <w:tc>
          <w:tcPr>
            <w:tcW w:w="280" w:type="pct"/>
            <w:tcBorders>
              <w:top w:val="nil"/>
              <w:left w:val="nil"/>
              <w:bottom w:val="single" w:sz="4" w:space="0" w:color="auto"/>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0.145</w:t>
            </w:r>
          </w:p>
        </w:tc>
      </w:tr>
      <w:tr w:rsidR="002C2892" w:rsidRPr="00CE227E" w:rsidTr="002C2892">
        <w:trPr>
          <w:trHeight w:val="20"/>
        </w:trPr>
        <w:tc>
          <w:tcPr>
            <w:tcW w:w="319" w:type="pct"/>
            <w:vMerge w:val="restart"/>
            <w:tcBorders>
              <w:top w:val="nil"/>
              <w:left w:val="nil"/>
              <w:bottom w:val="single" w:sz="4" w:space="0" w:color="000000"/>
              <w:right w:val="nil"/>
            </w:tcBorders>
            <w:shd w:val="clear" w:color="auto" w:fill="auto"/>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Wet Tropics</w:t>
            </w:r>
          </w:p>
        </w:tc>
        <w:tc>
          <w:tcPr>
            <w:tcW w:w="562" w:type="pct"/>
            <w:vMerge w:val="restart"/>
            <w:tcBorders>
              <w:top w:val="nil"/>
              <w:left w:val="nil"/>
              <w:bottom w:val="single" w:sz="4" w:space="0" w:color="000000"/>
              <w:right w:val="nil"/>
            </w:tcBorders>
            <w:shd w:val="clear" w:color="auto" w:fill="auto"/>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Tully to Sisters</w:t>
            </w:r>
          </w:p>
        </w:tc>
        <w:tc>
          <w:tcPr>
            <w:tcW w:w="378"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5</w:t>
            </w:r>
          </w:p>
        </w:tc>
        <w:tc>
          <w:tcPr>
            <w:tcW w:w="428"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50</w:t>
            </w:r>
          </w:p>
        </w:tc>
        <w:tc>
          <w:tcPr>
            <w:tcW w:w="369"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05-01-12</w:t>
            </w:r>
          </w:p>
        </w:tc>
        <w:tc>
          <w:tcPr>
            <w:tcW w:w="421"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31-03-12</w:t>
            </w:r>
          </w:p>
        </w:tc>
        <w:tc>
          <w:tcPr>
            <w:tcW w:w="235"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min</w:t>
            </w:r>
          </w:p>
        </w:tc>
        <w:tc>
          <w:tcPr>
            <w:tcW w:w="374"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27.03</w:t>
            </w:r>
          </w:p>
        </w:tc>
        <w:tc>
          <w:tcPr>
            <w:tcW w:w="281"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26.21</w:t>
            </w:r>
          </w:p>
        </w:tc>
        <w:tc>
          <w:tcPr>
            <w:tcW w:w="279"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0.27</w:t>
            </w:r>
          </w:p>
        </w:tc>
        <w:tc>
          <w:tcPr>
            <w:tcW w:w="327"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1.80</w:t>
            </w:r>
          </w:p>
        </w:tc>
        <w:tc>
          <w:tcPr>
            <w:tcW w:w="280"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1.356</w:t>
            </w:r>
          </w:p>
        </w:tc>
        <w:tc>
          <w:tcPr>
            <w:tcW w:w="234"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0.097</w:t>
            </w:r>
          </w:p>
        </w:tc>
        <w:tc>
          <w:tcPr>
            <w:tcW w:w="233"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0.286</w:t>
            </w:r>
          </w:p>
        </w:tc>
        <w:tc>
          <w:tcPr>
            <w:tcW w:w="280"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0.032</w:t>
            </w:r>
          </w:p>
        </w:tc>
      </w:tr>
      <w:tr w:rsidR="002C2892" w:rsidRPr="00CE227E" w:rsidTr="002C2892">
        <w:trPr>
          <w:trHeight w:val="20"/>
        </w:trPr>
        <w:tc>
          <w:tcPr>
            <w:tcW w:w="31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562"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37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color w:val="000000"/>
                <w:sz w:val="20"/>
                <w:szCs w:val="20"/>
                <w:lang w:eastAsia="en-AU"/>
              </w:rPr>
            </w:pPr>
          </w:p>
        </w:tc>
        <w:tc>
          <w:tcPr>
            <w:tcW w:w="36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1"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235"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max</w:t>
            </w:r>
          </w:p>
        </w:tc>
        <w:tc>
          <w:tcPr>
            <w:tcW w:w="374"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31.79</w:t>
            </w:r>
          </w:p>
        </w:tc>
        <w:tc>
          <w:tcPr>
            <w:tcW w:w="281"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35.05</w:t>
            </w:r>
          </w:p>
        </w:tc>
        <w:tc>
          <w:tcPr>
            <w:tcW w:w="279"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3.74</w:t>
            </w:r>
          </w:p>
        </w:tc>
        <w:tc>
          <w:tcPr>
            <w:tcW w:w="327"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20.00</w:t>
            </w:r>
          </w:p>
        </w:tc>
        <w:tc>
          <w:tcPr>
            <w:tcW w:w="280"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26.344</w:t>
            </w:r>
          </w:p>
        </w:tc>
        <w:tc>
          <w:tcPr>
            <w:tcW w:w="234"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0.678</w:t>
            </w:r>
          </w:p>
        </w:tc>
        <w:tc>
          <w:tcPr>
            <w:tcW w:w="233"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7.639</w:t>
            </w:r>
          </w:p>
        </w:tc>
        <w:tc>
          <w:tcPr>
            <w:tcW w:w="280"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0.452</w:t>
            </w:r>
          </w:p>
        </w:tc>
      </w:tr>
      <w:tr w:rsidR="002C2892" w:rsidRPr="00CE227E" w:rsidTr="002C2892">
        <w:trPr>
          <w:trHeight w:val="20"/>
        </w:trPr>
        <w:tc>
          <w:tcPr>
            <w:tcW w:w="31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562"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37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color w:val="000000"/>
                <w:sz w:val="20"/>
                <w:szCs w:val="20"/>
                <w:lang w:eastAsia="en-AU"/>
              </w:rPr>
            </w:pPr>
          </w:p>
        </w:tc>
        <w:tc>
          <w:tcPr>
            <w:tcW w:w="36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1"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235"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mean</w:t>
            </w:r>
          </w:p>
        </w:tc>
        <w:tc>
          <w:tcPr>
            <w:tcW w:w="374"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29.54</w:t>
            </w:r>
          </w:p>
        </w:tc>
        <w:tc>
          <w:tcPr>
            <w:tcW w:w="281"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30.57</w:t>
            </w:r>
          </w:p>
        </w:tc>
        <w:tc>
          <w:tcPr>
            <w:tcW w:w="279"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0.76</w:t>
            </w:r>
          </w:p>
        </w:tc>
        <w:tc>
          <w:tcPr>
            <w:tcW w:w="327"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6.89</w:t>
            </w:r>
          </w:p>
        </w:tc>
        <w:tc>
          <w:tcPr>
            <w:tcW w:w="280"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4.357</w:t>
            </w:r>
          </w:p>
        </w:tc>
        <w:tc>
          <w:tcPr>
            <w:tcW w:w="234"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0.396</w:t>
            </w:r>
          </w:p>
        </w:tc>
        <w:tc>
          <w:tcPr>
            <w:tcW w:w="233"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2.598</w:t>
            </w:r>
          </w:p>
        </w:tc>
        <w:tc>
          <w:tcPr>
            <w:tcW w:w="280"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0.215</w:t>
            </w:r>
          </w:p>
        </w:tc>
      </w:tr>
      <w:tr w:rsidR="002C2892" w:rsidRPr="00CE227E" w:rsidTr="002C2892">
        <w:trPr>
          <w:trHeight w:val="20"/>
        </w:trPr>
        <w:tc>
          <w:tcPr>
            <w:tcW w:w="31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562"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37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color w:val="000000"/>
                <w:sz w:val="20"/>
                <w:szCs w:val="20"/>
                <w:lang w:eastAsia="en-AU"/>
              </w:rPr>
            </w:pPr>
          </w:p>
        </w:tc>
        <w:tc>
          <w:tcPr>
            <w:tcW w:w="36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1"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235"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SD</w:t>
            </w:r>
          </w:p>
        </w:tc>
        <w:tc>
          <w:tcPr>
            <w:tcW w:w="374" w:type="pct"/>
            <w:tcBorders>
              <w:top w:val="nil"/>
              <w:left w:val="nil"/>
              <w:bottom w:val="single" w:sz="4" w:space="0" w:color="auto"/>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1.19</w:t>
            </w:r>
          </w:p>
        </w:tc>
        <w:tc>
          <w:tcPr>
            <w:tcW w:w="281" w:type="pct"/>
            <w:tcBorders>
              <w:top w:val="nil"/>
              <w:left w:val="nil"/>
              <w:bottom w:val="single" w:sz="4" w:space="0" w:color="auto"/>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2.43</w:t>
            </w:r>
          </w:p>
        </w:tc>
        <w:tc>
          <w:tcPr>
            <w:tcW w:w="279" w:type="pct"/>
            <w:tcBorders>
              <w:top w:val="nil"/>
              <w:left w:val="nil"/>
              <w:bottom w:val="single" w:sz="4" w:space="0" w:color="auto"/>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0.63</w:t>
            </w:r>
          </w:p>
        </w:tc>
        <w:tc>
          <w:tcPr>
            <w:tcW w:w="327" w:type="pct"/>
            <w:tcBorders>
              <w:top w:val="nil"/>
              <w:left w:val="nil"/>
              <w:bottom w:val="single" w:sz="4" w:space="0" w:color="auto"/>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4.79</w:t>
            </w:r>
          </w:p>
        </w:tc>
        <w:tc>
          <w:tcPr>
            <w:tcW w:w="280" w:type="pct"/>
            <w:tcBorders>
              <w:top w:val="nil"/>
              <w:left w:val="nil"/>
              <w:bottom w:val="single" w:sz="4" w:space="0" w:color="auto"/>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4.724</w:t>
            </w:r>
          </w:p>
        </w:tc>
        <w:tc>
          <w:tcPr>
            <w:tcW w:w="234" w:type="pct"/>
            <w:tcBorders>
              <w:top w:val="nil"/>
              <w:left w:val="nil"/>
              <w:bottom w:val="single" w:sz="4" w:space="0" w:color="auto"/>
              <w:right w:val="nil"/>
            </w:tcBorders>
            <w:shd w:val="clear" w:color="auto" w:fill="auto"/>
            <w:noWrap/>
            <w:vAlign w:val="bottom"/>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0.131</w:t>
            </w:r>
          </w:p>
        </w:tc>
        <w:tc>
          <w:tcPr>
            <w:tcW w:w="233" w:type="pct"/>
            <w:tcBorders>
              <w:top w:val="nil"/>
              <w:left w:val="nil"/>
              <w:bottom w:val="single" w:sz="4" w:space="0" w:color="auto"/>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1.844</w:t>
            </w:r>
          </w:p>
        </w:tc>
        <w:tc>
          <w:tcPr>
            <w:tcW w:w="280" w:type="pct"/>
            <w:tcBorders>
              <w:top w:val="nil"/>
              <w:left w:val="nil"/>
              <w:bottom w:val="single" w:sz="4" w:space="0" w:color="auto"/>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0.121</w:t>
            </w:r>
          </w:p>
        </w:tc>
      </w:tr>
      <w:tr w:rsidR="002C2892" w:rsidRPr="00CE227E" w:rsidTr="002C2892">
        <w:trPr>
          <w:trHeight w:val="20"/>
        </w:trPr>
        <w:tc>
          <w:tcPr>
            <w:tcW w:w="31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562" w:type="pct"/>
            <w:vMerge w:val="restart"/>
            <w:tcBorders>
              <w:top w:val="nil"/>
              <w:left w:val="nil"/>
              <w:bottom w:val="single" w:sz="4" w:space="0" w:color="000000"/>
              <w:right w:val="nil"/>
            </w:tcBorders>
            <w:shd w:val="clear" w:color="auto" w:fill="auto"/>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Northern Herbert</w:t>
            </w:r>
          </w:p>
        </w:tc>
        <w:tc>
          <w:tcPr>
            <w:tcW w:w="378"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7</w:t>
            </w:r>
          </w:p>
        </w:tc>
        <w:tc>
          <w:tcPr>
            <w:tcW w:w="428"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36</w:t>
            </w:r>
          </w:p>
        </w:tc>
        <w:tc>
          <w:tcPr>
            <w:tcW w:w="369"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28-11-11</w:t>
            </w:r>
          </w:p>
        </w:tc>
        <w:tc>
          <w:tcPr>
            <w:tcW w:w="421"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31-03-12</w:t>
            </w:r>
          </w:p>
        </w:tc>
        <w:tc>
          <w:tcPr>
            <w:tcW w:w="235"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min</w:t>
            </w:r>
          </w:p>
        </w:tc>
        <w:tc>
          <w:tcPr>
            <w:tcW w:w="37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27.93</w:t>
            </w:r>
          </w:p>
        </w:tc>
        <w:tc>
          <w:tcPr>
            <w:tcW w:w="281"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23.26</w:t>
            </w:r>
          </w:p>
        </w:tc>
        <w:tc>
          <w:tcPr>
            <w:tcW w:w="279"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0.20</w:t>
            </w:r>
          </w:p>
        </w:tc>
        <w:tc>
          <w:tcPr>
            <w:tcW w:w="327"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2.60</w:t>
            </w:r>
          </w:p>
        </w:tc>
        <w:tc>
          <w:tcPr>
            <w:tcW w:w="280"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0.214</w:t>
            </w:r>
          </w:p>
        </w:tc>
        <w:tc>
          <w:tcPr>
            <w:tcW w:w="23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0.129</w:t>
            </w:r>
          </w:p>
        </w:tc>
        <w:tc>
          <w:tcPr>
            <w:tcW w:w="233"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0.071</w:t>
            </w:r>
          </w:p>
        </w:tc>
        <w:tc>
          <w:tcPr>
            <w:tcW w:w="280"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0.032</w:t>
            </w:r>
          </w:p>
        </w:tc>
      </w:tr>
      <w:tr w:rsidR="002C2892" w:rsidRPr="00CE227E" w:rsidTr="002C2892">
        <w:trPr>
          <w:trHeight w:val="20"/>
        </w:trPr>
        <w:tc>
          <w:tcPr>
            <w:tcW w:w="31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562"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37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color w:val="000000"/>
                <w:sz w:val="20"/>
                <w:szCs w:val="20"/>
                <w:lang w:eastAsia="en-AU"/>
              </w:rPr>
            </w:pPr>
          </w:p>
        </w:tc>
        <w:tc>
          <w:tcPr>
            <w:tcW w:w="36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1"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235"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max</w:t>
            </w:r>
          </w:p>
        </w:tc>
        <w:tc>
          <w:tcPr>
            <w:tcW w:w="37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32.07</w:t>
            </w:r>
          </w:p>
        </w:tc>
        <w:tc>
          <w:tcPr>
            <w:tcW w:w="281"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35.01</w:t>
            </w:r>
          </w:p>
        </w:tc>
        <w:tc>
          <w:tcPr>
            <w:tcW w:w="279"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10.15</w:t>
            </w:r>
          </w:p>
        </w:tc>
        <w:tc>
          <w:tcPr>
            <w:tcW w:w="327"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34.00</w:t>
            </w:r>
          </w:p>
        </w:tc>
        <w:tc>
          <w:tcPr>
            <w:tcW w:w="280"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5.711</w:t>
            </w:r>
          </w:p>
        </w:tc>
        <w:tc>
          <w:tcPr>
            <w:tcW w:w="23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0.581</w:t>
            </w:r>
          </w:p>
        </w:tc>
        <w:tc>
          <w:tcPr>
            <w:tcW w:w="233"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4.641</w:t>
            </w:r>
          </w:p>
        </w:tc>
        <w:tc>
          <w:tcPr>
            <w:tcW w:w="280"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0.646</w:t>
            </w:r>
          </w:p>
        </w:tc>
      </w:tr>
      <w:tr w:rsidR="002C2892" w:rsidRPr="00CE227E" w:rsidTr="002C2892">
        <w:trPr>
          <w:trHeight w:val="20"/>
        </w:trPr>
        <w:tc>
          <w:tcPr>
            <w:tcW w:w="31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562"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37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color w:val="000000"/>
                <w:sz w:val="20"/>
                <w:szCs w:val="20"/>
                <w:lang w:eastAsia="en-AU"/>
              </w:rPr>
            </w:pPr>
          </w:p>
        </w:tc>
        <w:tc>
          <w:tcPr>
            <w:tcW w:w="36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1"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235"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mean</w:t>
            </w:r>
          </w:p>
        </w:tc>
        <w:tc>
          <w:tcPr>
            <w:tcW w:w="37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29.33</w:t>
            </w:r>
          </w:p>
        </w:tc>
        <w:tc>
          <w:tcPr>
            <w:tcW w:w="281"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31.56</w:t>
            </w:r>
          </w:p>
        </w:tc>
        <w:tc>
          <w:tcPr>
            <w:tcW w:w="279"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1.36</w:t>
            </w:r>
          </w:p>
        </w:tc>
        <w:tc>
          <w:tcPr>
            <w:tcW w:w="327"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9.66</w:t>
            </w:r>
          </w:p>
        </w:tc>
        <w:tc>
          <w:tcPr>
            <w:tcW w:w="280"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2.269</w:t>
            </w:r>
          </w:p>
        </w:tc>
        <w:tc>
          <w:tcPr>
            <w:tcW w:w="23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0.386</w:t>
            </w:r>
          </w:p>
        </w:tc>
        <w:tc>
          <w:tcPr>
            <w:tcW w:w="233"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2.210</w:t>
            </w:r>
          </w:p>
        </w:tc>
        <w:tc>
          <w:tcPr>
            <w:tcW w:w="280"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0.230</w:t>
            </w:r>
          </w:p>
        </w:tc>
      </w:tr>
      <w:tr w:rsidR="002C2892" w:rsidRPr="00CE227E" w:rsidTr="002C2892">
        <w:trPr>
          <w:trHeight w:val="20"/>
        </w:trPr>
        <w:tc>
          <w:tcPr>
            <w:tcW w:w="31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562"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37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color w:val="000000"/>
                <w:sz w:val="20"/>
                <w:szCs w:val="20"/>
                <w:lang w:eastAsia="en-AU"/>
              </w:rPr>
            </w:pPr>
          </w:p>
        </w:tc>
        <w:tc>
          <w:tcPr>
            <w:tcW w:w="36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1"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235"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SD</w:t>
            </w:r>
          </w:p>
        </w:tc>
        <w:tc>
          <w:tcPr>
            <w:tcW w:w="374"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0.86</w:t>
            </w:r>
          </w:p>
        </w:tc>
        <w:tc>
          <w:tcPr>
            <w:tcW w:w="281"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2.98</w:t>
            </w:r>
          </w:p>
        </w:tc>
        <w:tc>
          <w:tcPr>
            <w:tcW w:w="279"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1.82</w:t>
            </w:r>
          </w:p>
        </w:tc>
        <w:tc>
          <w:tcPr>
            <w:tcW w:w="327"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7.87</w:t>
            </w:r>
          </w:p>
        </w:tc>
        <w:tc>
          <w:tcPr>
            <w:tcW w:w="280"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1.409</w:t>
            </w:r>
          </w:p>
        </w:tc>
        <w:tc>
          <w:tcPr>
            <w:tcW w:w="234"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0.115</w:t>
            </w:r>
          </w:p>
        </w:tc>
        <w:tc>
          <w:tcPr>
            <w:tcW w:w="233" w:type="pct"/>
            <w:tcBorders>
              <w:top w:val="nil"/>
              <w:left w:val="nil"/>
              <w:bottom w:val="single" w:sz="4" w:space="0" w:color="auto"/>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1.359</w:t>
            </w:r>
          </w:p>
        </w:tc>
        <w:tc>
          <w:tcPr>
            <w:tcW w:w="280" w:type="pct"/>
            <w:tcBorders>
              <w:top w:val="nil"/>
              <w:left w:val="nil"/>
              <w:bottom w:val="single" w:sz="4" w:space="0" w:color="auto"/>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0.199</w:t>
            </w:r>
          </w:p>
        </w:tc>
      </w:tr>
      <w:tr w:rsidR="002C2892" w:rsidRPr="00CE227E" w:rsidTr="002C2892">
        <w:trPr>
          <w:trHeight w:val="20"/>
        </w:trPr>
        <w:tc>
          <w:tcPr>
            <w:tcW w:w="31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562" w:type="pct"/>
            <w:vMerge w:val="restart"/>
            <w:tcBorders>
              <w:top w:val="nil"/>
              <w:left w:val="nil"/>
              <w:bottom w:val="single" w:sz="4" w:space="0" w:color="000000"/>
              <w:right w:val="nil"/>
            </w:tcBorders>
            <w:shd w:val="clear" w:color="auto" w:fill="auto"/>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Southern Herbert</w:t>
            </w:r>
          </w:p>
        </w:tc>
        <w:tc>
          <w:tcPr>
            <w:tcW w:w="378"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6</w:t>
            </w:r>
          </w:p>
        </w:tc>
        <w:tc>
          <w:tcPr>
            <w:tcW w:w="428"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46</w:t>
            </w:r>
          </w:p>
        </w:tc>
        <w:tc>
          <w:tcPr>
            <w:tcW w:w="369"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29-11-11</w:t>
            </w:r>
          </w:p>
        </w:tc>
        <w:tc>
          <w:tcPr>
            <w:tcW w:w="421"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30-03-12</w:t>
            </w:r>
          </w:p>
        </w:tc>
        <w:tc>
          <w:tcPr>
            <w:tcW w:w="235"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min</w:t>
            </w:r>
          </w:p>
        </w:tc>
        <w:tc>
          <w:tcPr>
            <w:tcW w:w="37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27.29</w:t>
            </w:r>
          </w:p>
        </w:tc>
        <w:tc>
          <w:tcPr>
            <w:tcW w:w="281"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4.45</w:t>
            </w:r>
          </w:p>
        </w:tc>
        <w:tc>
          <w:tcPr>
            <w:tcW w:w="279"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0.20</w:t>
            </w:r>
          </w:p>
        </w:tc>
        <w:tc>
          <w:tcPr>
            <w:tcW w:w="327"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2.00</w:t>
            </w:r>
          </w:p>
        </w:tc>
        <w:tc>
          <w:tcPr>
            <w:tcW w:w="280"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0.928</w:t>
            </w:r>
          </w:p>
        </w:tc>
        <w:tc>
          <w:tcPr>
            <w:tcW w:w="23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0.097</w:t>
            </w:r>
          </w:p>
        </w:tc>
        <w:tc>
          <w:tcPr>
            <w:tcW w:w="233"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0.143</w:t>
            </w:r>
          </w:p>
        </w:tc>
        <w:tc>
          <w:tcPr>
            <w:tcW w:w="280"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0.032</w:t>
            </w:r>
          </w:p>
        </w:tc>
      </w:tr>
      <w:tr w:rsidR="002C2892" w:rsidRPr="00CE227E" w:rsidTr="002C2892">
        <w:trPr>
          <w:trHeight w:val="20"/>
        </w:trPr>
        <w:tc>
          <w:tcPr>
            <w:tcW w:w="31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562"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37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color w:val="000000"/>
                <w:sz w:val="20"/>
                <w:szCs w:val="20"/>
                <w:lang w:eastAsia="en-AU"/>
              </w:rPr>
            </w:pPr>
          </w:p>
        </w:tc>
        <w:tc>
          <w:tcPr>
            <w:tcW w:w="36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1"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235"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max</w:t>
            </w:r>
          </w:p>
        </w:tc>
        <w:tc>
          <w:tcPr>
            <w:tcW w:w="37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30.66</w:t>
            </w:r>
          </w:p>
        </w:tc>
        <w:tc>
          <w:tcPr>
            <w:tcW w:w="281"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35.07</w:t>
            </w:r>
          </w:p>
        </w:tc>
        <w:tc>
          <w:tcPr>
            <w:tcW w:w="279"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7.48</w:t>
            </w:r>
          </w:p>
        </w:tc>
        <w:tc>
          <w:tcPr>
            <w:tcW w:w="327"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92.00</w:t>
            </w:r>
          </w:p>
        </w:tc>
        <w:tc>
          <w:tcPr>
            <w:tcW w:w="280"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16.920</w:t>
            </w:r>
          </w:p>
        </w:tc>
        <w:tc>
          <w:tcPr>
            <w:tcW w:w="23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0.646</w:t>
            </w:r>
          </w:p>
        </w:tc>
        <w:tc>
          <w:tcPr>
            <w:tcW w:w="233"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19.633</w:t>
            </w:r>
          </w:p>
        </w:tc>
        <w:tc>
          <w:tcPr>
            <w:tcW w:w="280"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1.679</w:t>
            </w:r>
          </w:p>
        </w:tc>
      </w:tr>
      <w:tr w:rsidR="002C2892" w:rsidRPr="00CE227E" w:rsidTr="002C2892">
        <w:trPr>
          <w:trHeight w:val="20"/>
        </w:trPr>
        <w:tc>
          <w:tcPr>
            <w:tcW w:w="31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562"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37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color w:val="000000"/>
                <w:sz w:val="20"/>
                <w:szCs w:val="20"/>
                <w:lang w:eastAsia="en-AU"/>
              </w:rPr>
            </w:pPr>
          </w:p>
        </w:tc>
        <w:tc>
          <w:tcPr>
            <w:tcW w:w="36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1"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235"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mean</w:t>
            </w:r>
          </w:p>
        </w:tc>
        <w:tc>
          <w:tcPr>
            <w:tcW w:w="37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28.94</w:t>
            </w:r>
          </w:p>
        </w:tc>
        <w:tc>
          <w:tcPr>
            <w:tcW w:w="281"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27.90</w:t>
            </w:r>
          </w:p>
        </w:tc>
        <w:tc>
          <w:tcPr>
            <w:tcW w:w="279"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1.78</w:t>
            </w:r>
          </w:p>
        </w:tc>
        <w:tc>
          <w:tcPr>
            <w:tcW w:w="327"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14.07</w:t>
            </w:r>
          </w:p>
        </w:tc>
        <w:tc>
          <w:tcPr>
            <w:tcW w:w="280"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5.295</w:t>
            </w:r>
          </w:p>
        </w:tc>
        <w:tc>
          <w:tcPr>
            <w:tcW w:w="23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0.363</w:t>
            </w:r>
          </w:p>
        </w:tc>
        <w:tc>
          <w:tcPr>
            <w:tcW w:w="233"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5.140</w:t>
            </w:r>
          </w:p>
        </w:tc>
        <w:tc>
          <w:tcPr>
            <w:tcW w:w="280"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0.279</w:t>
            </w:r>
          </w:p>
        </w:tc>
      </w:tr>
      <w:tr w:rsidR="002C2892" w:rsidRPr="00CE227E" w:rsidTr="002C2892">
        <w:trPr>
          <w:trHeight w:val="20"/>
        </w:trPr>
        <w:tc>
          <w:tcPr>
            <w:tcW w:w="31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562"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37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color w:val="000000"/>
                <w:sz w:val="20"/>
                <w:szCs w:val="20"/>
                <w:lang w:eastAsia="en-AU"/>
              </w:rPr>
            </w:pPr>
          </w:p>
        </w:tc>
        <w:tc>
          <w:tcPr>
            <w:tcW w:w="36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1"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235"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SD</w:t>
            </w:r>
          </w:p>
        </w:tc>
        <w:tc>
          <w:tcPr>
            <w:tcW w:w="374"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0.95</w:t>
            </w:r>
          </w:p>
        </w:tc>
        <w:tc>
          <w:tcPr>
            <w:tcW w:w="281"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7.18</w:t>
            </w:r>
          </w:p>
        </w:tc>
        <w:tc>
          <w:tcPr>
            <w:tcW w:w="279"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1.71</w:t>
            </w:r>
          </w:p>
        </w:tc>
        <w:tc>
          <w:tcPr>
            <w:tcW w:w="327"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15.80</w:t>
            </w:r>
          </w:p>
        </w:tc>
        <w:tc>
          <w:tcPr>
            <w:tcW w:w="280"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4.649</w:t>
            </w:r>
          </w:p>
        </w:tc>
        <w:tc>
          <w:tcPr>
            <w:tcW w:w="234"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0.164</w:t>
            </w:r>
          </w:p>
        </w:tc>
        <w:tc>
          <w:tcPr>
            <w:tcW w:w="233" w:type="pct"/>
            <w:tcBorders>
              <w:top w:val="nil"/>
              <w:left w:val="nil"/>
              <w:bottom w:val="single" w:sz="4" w:space="0" w:color="auto"/>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5.658</w:t>
            </w:r>
          </w:p>
        </w:tc>
        <w:tc>
          <w:tcPr>
            <w:tcW w:w="280" w:type="pct"/>
            <w:tcBorders>
              <w:top w:val="nil"/>
              <w:left w:val="nil"/>
              <w:bottom w:val="single" w:sz="4" w:space="0" w:color="auto"/>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0.304</w:t>
            </w:r>
          </w:p>
        </w:tc>
      </w:tr>
      <w:tr w:rsidR="002C2892" w:rsidRPr="00CE227E" w:rsidTr="002C2892">
        <w:trPr>
          <w:trHeight w:val="20"/>
        </w:trPr>
        <w:tc>
          <w:tcPr>
            <w:tcW w:w="31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562" w:type="pct"/>
            <w:vMerge w:val="restart"/>
            <w:tcBorders>
              <w:top w:val="nil"/>
              <w:left w:val="nil"/>
              <w:bottom w:val="single" w:sz="4" w:space="0" w:color="000000"/>
              <w:right w:val="nil"/>
            </w:tcBorders>
            <w:shd w:val="clear" w:color="auto" w:fill="auto"/>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Herbert to Palm Island</w:t>
            </w:r>
          </w:p>
        </w:tc>
        <w:tc>
          <w:tcPr>
            <w:tcW w:w="378"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6</w:t>
            </w:r>
          </w:p>
        </w:tc>
        <w:tc>
          <w:tcPr>
            <w:tcW w:w="428"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20</w:t>
            </w:r>
          </w:p>
        </w:tc>
        <w:tc>
          <w:tcPr>
            <w:tcW w:w="369"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29-11-11</w:t>
            </w:r>
          </w:p>
        </w:tc>
        <w:tc>
          <w:tcPr>
            <w:tcW w:w="421"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30-03-12</w:t>
            </w:r>
          </w:p>
        </w:tc>
        <w:tc>
          <w:tcPr>
            <w:tcW w:w="235"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min</w:t>
            </w:r>
          </w:p>
        </w:tc>
        <w:tc>
          <w:tcPr>
            <w:tcW w:w="37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27.33</w:t>
            </w:r>
          </w:p>
        </w:tc>
        <w:tc>
          <w:tcPr>
            <w:tcW w:w="281"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24.74</w:t>
            </w:r>
          </w:p>
        </w:tc>
        <w:tc>
          <w:tcPr>
            <w:tcW w:w="279"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0.20</w:t>
            </w:r>
          </w:p>
        </w:tc>
        <w:tc>
          <w:tcPr>
            <w:tcW w:w="327"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2.50</w:t>
            </w:r>
          </w:p>
        </w:tc>
        <w:tc>
          <w:tcPr>
            <w:tcW w:w="280"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0.857</w:t>
            </w:r>
          </w:p>
        </w:tc>
        <w:tc>
          <w:tcPr>
            <w:tcW w:w="23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0.194</w:t>
            </w:r>
          </w:p>
        </w:tc>
        <w:tc>
          <w:tcPr>
            <w:tcW w:w="233"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0.357</w:t>
            </w:r>
          </w:p>
        </w:tc>
        <w:tc>
          <w:tcPr>
            <w:tcW w:w="280"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0.032</w:t>
            </w:r>
          </w:p>
        </w:tc>
      </w:tr>
      <w:tr w:rsidR="002C2892" w:rsidRPr="00CE227E" w:rsidTr="002C2892">
        <w:trPr>
          <w:trHeight w:val="20"/>
        </w:trPr>
        <w:tc>
          <w:tcPr>
            <w:tcW w:w="31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562"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37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color w:val="000000"/>
                <w:sz w:val="20"/>
                <w:szCs w:val="20"/>
                <w:lang w:eastAsia="en-AU"/>
              </w:rPr>
            </w:pPr>
          </w:p>
        </w:tc>
        <w:tc>
          <w:tcPr>
            <w:tcW w:w="36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1"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235"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max</w:t>
            </w:r>
          </w:p>
        </w:tc>
        <w:tc>
          <w:tcPr>
            <w:tcW w:w="37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31.16</w:t>
            </w:r>
          </w:p>
        </w:tc>
        <w:tc>
          <w:tcPr>
            <w:tcW w:w="281"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34.80</w:t>
            </w:r>
          </w:p>
        </w:tc>
        <w:tc>
          <w:tcPr>
            <w:tcW w:w="279"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5.87</w:t>
            </w:r>
          </w:p>
        </w:tc>
        <w:tc>
          <w:tcPr>
            <w:tcW w:w="327"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29.00</w:t>
            </w:r>
          </w:p>
        </w:tc>
        <w:tc>
          <w:tcPr>
            <w:tcW w:w="280"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4.998</w:t>
            </w:r>
          </w:p>
        </w:tc>
        <w:tc>
          <w:tcPr>
            <w:tcW w:w="23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0.710</w:t>
            </w:r>
          </w:p>
        </w:tc>
        <w:tc>
          <w:tcPr>
            <w:tcW w:w="233"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8.996</w:t>
            </w:r>
          </w:p>
        </w:tc>
        <w:tc>
          <w:tcPr>
            <w:tcW w:w="280"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0.452</w:t>
            </w:r>
          </w:p>
        </w:tc>
      </w:tr>
      <w:tr w:rsidR="002C2892" w:rsidRPr="00CE227E" w:rsidTr="002C2892">
        <w:trPr>
          <w:trHeight w:val="20"/>
        </w:trPr>
        <w:tc>
          <w:tcPr>
            <w:tcW w:w="31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562"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37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color w:val="000000"/>
                <w:sz w:val="20"/>
                <w:szCs w:val="20"/>
                <w:lang w:eastAsia="en-AU"/>
              </w:rPr>
            </w:pPr>
          </w:p>
        </w:tc>
        <w:tc>
          <w:tcPr>
            <w:tcW w:w="36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1"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235"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mean</w:t>
            </w:r>
          </w:p>
        </w:tc>
        <w:tc>
          <w:tcPr>
            <w:tcW w:w="37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29.05</w:t>
            </w:r>
          </w:p>
        </w:tc>
        <w:tc>
          <w:tcPr>
            <w:tcW w:w="281"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31.87</w:t>
            </w:r>
          </w:p>
        </w:tc>
        <w:tc>
          <w:tcPr>
            <w:tcW w:w="279"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1.83</w:t>
            </w:r>
          </w:p>
        </w:tc>
        <w:tc>
          <w:tcPr>
            <w:tcW w:w="327"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11.96</w:t>
            </w:r>
          </w:p>
        </w:tc>
        <w:tc>
          <w:tcPr>
            <w:tcW w:w="280"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2.177</w:t>
            </w:r>
          </w:p>
        </w:tc>
        <w:tc>
          <w:tcPr>
            <w:tcW w:w="23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0.382</w:t>
            </w:r>
          </w:p>
        </w:tc>
        <w:tc>
          <w:tcPr>
            <w:tcW w:w="233"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2.671</w:t>
            </w:r>
          </w:p>
        </w:tc>
        <w:tc>
          <w:tcPr>
            <w:tcW w:w="280"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0.232</w:t>
            </w:r>
          </w:p>
        </w:tc>
      </w:tr>
      <w:tr w:rsidR="002C2892" w:rsidRPr="00CE227E" w:rsidTr="002C2892">
        <w:trPr>
          <w:trHeight w:val="20"/>
        </w:trPr>
        <w:tc>
          <w:tcPr>
            <w:tcW w:w="31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562"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37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color w:val="000000"/>
                <w:sz w:val="20"/>
                <w:szCs w:val="20"/>
                <w:lang w:eastAsia="en-AU"/>
              </w:rPr>
            </w:pPr>
          </w:p>
        </w:tc>
        <w:tc>
          <w:tcPr>
            <w:tcW w:w="36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1"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235"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SD</w:t>
            </w:r>
          </w:p>
        </w:tc>
        <w:tc>
          <w:tcPr>
            <w:tcW w:w="374"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1.25</w:t>
            </w:r>
          </w:p>
        </w:tc>
        <w:tc>
          <w:tcPr>
            <w:tcW w:w="281"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2.79</w:t>
            </w:r>
          </w:p>
        </w:tc>
        <w:tc>
          <w:tcPr>
            <w:tcW w:w="279"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1.63</w:t>
            </w:r>
          </w:p>
        </w:tc>
        <w:tc>
          <w:tcPr>
            <w:tcW w:w="327"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7.29</w:t>
            </w:r>
          </w:p>
        </w:tc>
        <w:tc>
          <w:tcPr>
            <w:tcW w:w="280"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1.336</w:t>
            </w:r>
          </w:p>
        </w:tc>
        <w:tc>
          <w:tcPr>
            <w:tcW w:w="234"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0.160</w:t>
            </w:r>
          </w:p>
        </w:tc>
        <w:tc>
          <w:tcPr>
            <w:tcW w:w="233" w:type="pct"/>
            <w:tcBorders>
              <w:top w:val="nil"/>
              <w:left w:val="nil"/>
              <w:bottom w:val="single" w:sz="4" w:space="0" w:color="auto"/>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2.391</w:t>
            </w:r>
          </w:p>
        </w:tc>
        <w:tc>
          <w:tcPr>
            <w:tcW w:w="280" w:type="pct"/>
            <w:tcBorders>
              <w:top w:val="nil"/>
              <w:left w:val="nil"/>
              <w:bottom w:val="single" w:sz="4" w:space="0" w:color="auto"/>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0.147</w:t>
            </w:r>
          </w:p>
        </w:tc>
      </w:tr>
      <w:tr w:rsidR="002C2892" w:rsidRPr="00CE227E" w:rsidTr="002C2892">
        <w:trPr>
          <w:trHeight w:val="20"/>
        </w:trPr>
        <w:tc>
          <w:tcPr>
            <w:tcW w:w="319" w:type="pct"/>
            <w:vMerge w:val="restart"/>
            <w:tcBorders>
              <w:top w:val="nil"/>
              <w:left w:val="nil"/>
              <w:bottom w:val="single" w:sz="4" w:space="0" w:color="000000"/>
              <w:right w:val="nil"/>
            </w:tcBorders>
            <w:shd w:val="clear" w:color="auto" w:fill="auto"/>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Fitzroy</w:t>
            </w:r>
          </w:p>
        </w:tc>
        <w:tc>
          <w:tcPr>
            <w:tcW w:w="562" w:type="pct"/>
            <w:vMerge w:val="restart"/>
            <w:tcBorders>
              <w:top w:val="nil"/>
              <w:left w:val="nil"/>
              <w:bottom w:val="single" w:sz="4" w:space="0" w:color="000000"/>
              <w:right w:val="nil"/>
            </w:tcBorders>
            <w:shd w:val="clear" w:color="auto" w:fill="auto"/>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 xml:space="preserve">Fitzroy to </w:t>
            </w:r>
            <w:proofErr w:type="spellStart"/>
            <w:r w:rsidRPr="00A76E6A">
              <w:rPr>
                <w:rFonts w:asciiTheme="minorHAnsi" w:eastAsia="Times New Roman" w:hAnsiTheme="minorHAnsi" w:cs="Times New Roman"/>
                <w:b/>
                <w:bCs/>
                <w:color w:val="000000"/>
                <w:sz w:val="20"/>
                <w:szCs w:val="20"/>
                <w:lang w:eastAsia="en-AU"/>
              </w:rPr>
              <w:t>Keppels</w:t>
            </w:r>
            <w:proofErr w:type="spellEnd"/>
          </w:p>
        </w:tc>
        <w:tc>
          <w:tcPr>
            <w:tcW w:w="378"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1</w:t>
            </w:r>
          </w:p>
        </w:tc>
        <w:tc>
          <w:tcPr>
            <w:tcW w:w="428"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14</w:t>
            </w:r>
          </w:p>
        </w:tc>
        <w:tc>
          <w:tcPr>
            <w:tcW w:w="369"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03-04-12</w:t>
            </w:r>
          </w:p>
        </w:tc>
        <w:tc>
          <w:tcPr>
            <w:tcW w:w="421" w:type="pct"/>
            <w:vMerge w:val="restart"/>
            <w:tcBorders>
              <w:top w:val="nil"/>
              <w:left w:val="nil"/>
              <w:bottom w:val="single" w:sz="4" w:space="0" w:color="000000"/>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03-04-12</w:t>
            </w:r>
          </w:p>
        </w:tc>
        <w:tc>
          <w:tcPr>
            <w:tcW w:w="235"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min</w:t>
            </w:r>
          </w:p>
        </w:tc>
        <w:tc>
          <w:tcPr>
            <w:tcW w:w="37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25.60</w:t>
            </w:r>
          </w:p>
        </w:tc>
        <w:tc>
          <w:tcPr>
            <w:tcW w:w="281"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19.01</w:t>
            </w:r>
          </w:p>
        </w:tc>
        <w:tc>
          <w:tcPr>
            <w:tcW w:w="279"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0.20</w:t>
            </w:r>
          </w:p>
        </w:tc>
        <w:tc>
          <w:tcPr>
            <w:tcW w:w="327"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15.00</w:t>
            </w:r>
          </w:p>
        </w:tc>
        <w:tc>
          <w:tcPr>
            <w:tcW w:w="280"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1.571</w:t>
            </w:r>
          </w:p>
        </w:tc>
        <w:tc>
          <w:tcPr>
            <w:tcW w:w="23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0.710</w:t>
            </w:r>
          </w:p>
        </w:tc>
        <w:tc>
          <w:tcPr>
            <w:tcW w:w="233"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0.143</w:t>
            </w:r>
          </w:p>
        </w:tc>
        <w:tc>
          <w:tcPr>
            <w:tcW w:w="280"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0.032</w:t>
            </w:r>
          </w:p>
        </w:tc>
      </w:tr>
      <w:tr w:rsidR="002C2892" w:rsidRPr="00CE227E" w:rsidTr="002C2892">
        <w:trPr>
          <w:trHeight w:val="20"/>
        </w:trPr>
        <w:tc>
          <w:tcPr>
            <w:tcW w:w="31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562"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37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color w:val="000000"/>
                <w:sz w:val="20"/>
                <w:szCs w:val="20"/>
                <w:lang w:eastAsia="en-AU"/>
              </w:rPr>
            </w:pPr>
          </w:p>
        </w:tc>
        <w:tc>
          <w:tcPr>
            <w:tcW w:w="36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1"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235"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max</w:t>
            </w:r>
          </w:p>
        </w:tc>
        <w:tc>
          <w:tcPr>
            <w:tcW w:w="37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27.33</w:t>
            </w:r>
          </w:p>
        </w:tc>
        <w:tc>
          <w:tcPr>
            <w:tcW w:w="281"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33.28</w:t>
            </w:r>
          </w:p>
        </w:tc>
        <w:tc>
          <w:tcPr>
            <w:tcW w:w="279"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2.14</w:t>
            </w:r>
          </w:p>
        </w:tc>
        <w:tc>
          <w:tcPr>
            <w:tcW w:w="327"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31.00</w:t>
            </w:r>
          </w:p>
        </w:tc>
        <w:tc>
          <w:tcPr>
            <w:tcW w:w="280"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3.284</w:t>
            </w:r>
          </w:p>
        </w:tc>
        <w:tc>
          <w:tcPr>
            <w:tcW w:w="23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2.583</w:t>
            </w:r>
          </w:p>
        </w:tc>
        <w:tc>
          <w:tcPr>
            <w:tcW w:w="233"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3.427</w:t>
            </w:r>
          </w:p>
        </w:tc>
        <w:tc>
          <w:tcPr>
            <w:tcW w:w="280"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0.291</w:t>
            </w:r>
          </w:p>
        </w:tc>
      </w:tr>
      <w:tr w:rsidR="002C2892" w:rsidRPr="00CE227E" w:rsidTr="002C2892">
        <w:trPr>
          <w:trHeight w:val="20"/>
        </w:trPr>
        <w:tc>
          <w:tcPr>
            <w:tcW w:w="31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562"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37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color w:val="000000"/>
                <w:sz w:val="20"/>
                <w:szCs w:val="20"/>
                <w:lang w:eastAsia="en-AU"/>
              </w:rPr>
            </w:pPr>
          </w:p>
        </w:tc>
        <w:tc>
          <w:tcPr>
            <w:tcW w:w="36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1"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235"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mean</w:t>
            </w:r>
          </w:p>
        </w:tc>
        <w:tc>
          <w:tcPr>
            <w:tcW w:w="37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26.30</w:t>
            </w:r>
          </w:p>
        </w:tc>
        <w:tc>
          <w:tcPr>
            <w:tcW w:w="281"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26.91</w:t>
            </w:r>
          </w:p>
        </w:tc>
        <w:tc>
          <w:tcPr>
            <w:tcW w:w="279"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0.67</w:t>
            </w:r>
          </w:p>
        </w:tc>
        <w:tc>
          <w:tcPr>
            <w:tcW w:w="327"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21.57</w:t>
            </w:r>
          </w:p>
        </w:tc>
        <w:tc>
          <w:tcPr>
            <w:tcW w:w="280"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2.162</w:t>
            </w:r>
          </w:p>
        </w:tc>
        <w:tc>
          <w:tcPr>
            <w:tcW w:w="234" w:type="pct"/>
            <w:tcBorders>
              <w:top w:val="nil"/>
              <w:left w:val="nil"/>
              <w:bottom w:val="nil"/>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1.446</w:t>
            </w:r>
          </w:p>
        </w:tc>
        <w:tc>
          <w:tcPr>
            <w:tcW w:w="233"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1.637</w:t>
            </w:r>
          </w:p>
        </w:tc>
        <w:tc>
          <w:tcPr>
            <w:tcW w:w="280" w:type="pct"/>
            <w:tcBorders>
              <w:top w:val="nil"/>
              <w:left w:val="nil"/>
              <w:bottom w:val="nil"/>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0.137</w:t>
            </w:r>
          </w:p>
        </w:tc>
      </w:tr>
      <w:tr w:rsidR="002C2892" w:rsidRPr="00CE227E" w:rsidTr="002C2892">
        <w:trPr>
          <w:trHeight w:val="20"/>
        </w:trPr>
        <w:tc>
          <w:tcPr>
            <w:tcW w:w="31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562"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37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8"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color w:val="000000"/>
                <w:sz w:val="20"/>
                <w:szCs w:val="20"/>
                <w:lang w:eastAsia="en-AU"/>
              </w:rPr>
            </w:pPr>
          </w:p>
        </w:tc>
        <w:tc>
          <w:tcPr>
            <w:tcW w:w="369"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421" w:type="pct"/>
            <w:vMerge/>
            <w:tcBorders>
              <w:top w:val="nil"/>
              <w:left w:val="nil"/>
              <w:bottom w:val="single" w:sz="4" w:space="0" w:color="000000"/>
              <w:right w:val="nil"/>
            </w:tcBorders>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p>
        </w:tc>
        <w:tc>
          <w:tcPr>
            <w:tcW w:w="235"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left"/>
              <w:rPr>
                <w:rFonts w:asciiTheme="minorHAnsi" w:eastAsia="Times New Roman" w:hAnsiTheme="minorHAnsi" w:cs="Times New Roman"/>
                <w:b/>
                <w:bCs/>
                <w:color w:val="000000"/>
                <w:sz w:val="20"/>
                <w:szCs w:val="20"/>
                <w:lang w:eastAsia="en-AU"/>
              </w:rPr>
            </w:pPr>
            <w:r w:rsidRPr="00A76E6A">
              <w:rPr>
                <w:rFonts w:asciiTheme="minorHAnsi" w:eastAsia="Times New Roman" w:hAnsiTheme="minorHAnsi" w:cs="Times New Roman"/>
                <w:b/>
                <w:bCs/>
                <w:color w:val="000000"/>
                <w:sz w:val="20"/>
                <w:szCs w:val="20"/>
                <w:lang w:eastAsia="en-AU"/>
              </w:rPr>
              <w:t>SD</w:t>
            </w:r>
          </w:p>
        </w:tc>
        <w:tc>
          <w:tcPr>
            <w:tcW w:w="374"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0.52</w:t>
            </w:r>
          </w:p>
        </w:tc>
        <w:tc>
          <w:tcPr>
            <w:tcW w:w="281"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4.63</w:t>
            </w:r>
          </w:p>
        </w:tc>
        <w:tc>
          <w:tcPr>
            <w:tcW w:w="279"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0.80</w:t>
            </w:r>
          </w:p>
        </w:tc>
        <w:tc>
          <w:tcPr>
            <w:tcW w:w="327"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5.64</w:t>
            </w:r>
          </w:p>
        </w:tc>
        <w:tc>
          <w:tcPr>
            <w:tcW w:w="280"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0.511</w:t>
            </w:r>
          </w:p>
        </w:tc>
        <w:tc>
          <w:tcPr>
            <w:tcW w:w="234" w:type="pct"/>
            <w:tcBorders>
              <w:top w:val="nil"/>
              <w:left w:val="nil"/>
              <w:bottom w:val="single" w:sz="4" w:space="0" w:color="auto"/>
              <w:right w:val="nil"/>
            </w:tcBorders>
            <w:shd w:val="clear" w:color="auto" w:fill="auto"/>
            <w:noWrap/>
            <w:vAlign w:val="center"/>
            <w:hideMark/>
          </w:tcPr>
          <w:p w:rsidR="00CE227E" w:rsidRPr="00A76E6A" w:rsidRDefault="00CE227E" w:rsidP="00CE227E">
            <w:pPr>
              <w:spacing w:after="0" w:line="240" w:lineRule="auto"/>
              <w:jc w:val="center"/>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0.606</w:t>
            </w:r>
          </w:p>
        </w:tc>
        <w:tc>
          <w:tcPr>
            <w:tcW w:w="233" w:type="pct"/>
            <w:tcBorders>
              <w:top w:val="nil"/>
              <w:left w:val="nil"/>
              <w:bottom w:val="single" w:sz="4" w:space="0" w:color="auto"/>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1.045</w:t>
            </w:r>
          </w:p>
        </w:tc>
        <w:tc>
          <w:tcPr>
            <w:tcW w:w="280" w:type="pct"/>
            <w:tcBorders>
              <w:top w:val="nil"/>
              <w:left w:val="nil"/>
              <w:bottom w:val="single" w:sz="4" w:space="0" w:color="auto"/>
              <w:right w:val="nil"/>
            </w:tcBorders>
            <w:shd w:val="clear" w:color="auto" w:fill="auto"/>
            <w:noWrap/>
            <w:vAlign w:val="bottom"/>
            <w:hideMark/>
          </w:tcPr>
          <w:p w:rsidR="00CE227E" w:rsidRPr="00A76E6A" w:rsidRDefault="00CE227E" w:rsidP="00CE227E">
            <w:pPr>
              <w:spacing w:after="0" w:line="240" w:lineRule="auto"/>
              <w:jc w:val="right"/>
              <w:rPr>
                <w:rFonts w:asciiTheme="minorHAnsi" w:eastAsia="Times New Roman" w:hAnsiTheme="minorHAnsi" w:cs="Times New Roman"/>
                <w:color w:val="000000"/>
                <w:sz w:val="20"/>
                <w:szCs w:val="20"/>
                <w:lang w:eastAsia="en-AU"/>
              </w:rPr>
            </w:pPr>
            <w:r w:rsidRPr="00A76E6A">
              <w:rPr>
                <w:rFonts w:asciiTheme="minorHAnsi" w:eastAsia="Times New Roman" w:hAnsiTheme="minorHAnsi" w:cs="Times New Roman"/>
                <w:color w:val="000000"/>
                <w:sz w:val="20"/>
                <w:szCs w:val="20"/>
                <w:lang w:eastAsia="en-AU"/>
              </w:rPr>
              <w:t>0.088</w:t>
            </w:r>
          </w:p>
        </w:tc>
      </w:tr>
    </w:tbl>
    <w:p w:rsidR="00CE227E" w:rsidRPr="007E554A" w:rsidRDefault="00CE227E" w:rsidP="004B1B39">
      <w:pPr>
        <w:spacing w:after="200" w:line="276" w:lineRule="auto"/>
        <w:jc w:val="left"/>
        <w:rPr>
          <w:rFonts w:eastAsia="Times New Roman"/>
          <w:b/>
          <w:bCs/>
          <w:lang w:val="en-US"/>
        </w:rPr>
      </w:pPr>
    </w:p>
    <w:p w:rsidR="002C2892" w:rsidRDefault="002C2892" w:rsidP="004B1B39">
      <w:pPr>
        <w:spacing w:after="200" w:line="276" w:lineRule="auto"/>
        <w:jc w:val="left"/>
        <w:rPr>
          <w:rFonts w:eastAsia="Times New Roman"/>
          <w:b/>
          <w:bCs/>
          <w:lang w:val="en-US"/>
        </w:rPr>
        <w:sectPr w:rsidR="002C2892" w:rsidSect="002C2892">
          <w:pgSz w:w="16838" w:h="11906" w:orient="landscape"/>
          <w:pgMar w:top="1440" w:right="1440" w:bottom="1440" w:left="1440" w:header="709" w:footer="709" w:gutter="0"/>
          <w:cols w:space="708"/>
          <w:docGrid w:linePitch="360"/>
        </w:sectPr>
      </w:pPr>
    </w:p>
    <w:p w:rsidR="004B1B39" w:rsidRPr="00C102F6" w:rsidRDefault="004B1B39" w:rsidP="00C102F6">
      <w:pPr>
        <w:pStyle w:val="Heading3"/>
      </w:pPr>
      <w:bookmarkStart w:id="17" w:name="_Toc369799084"/>
      <w:r w:rsidRPr="00C102F6">
        <w:lastRenderedPageBreak/>
        <w:t>Fitzroy</w:t>
      </w:r>
      <w:bookmarkEnd w:id="17"/>
    </w:p>
    <w:p w:rsidR="004B1B39" w:rsidRDefault="004B1B39" w:rsidP="004B1B39">
      <w:r w:rsidRPr="007E554A">
        <w:t xml:space="preserve">Intermediate to high values of the water quality </w:t>
      </w:r>
      <w:r w:rsidR="00DA437C">
        <w:t>parameters</w:t>
      </w:r>
      <w:r w:rsidR="00DA437C" w:rsidRPr="007E554A">
        <w:t xml:space="preserve"> </w:t>
      </w:r>
      <w:r w:rsidRPr="007E554A">
        <w:t xml:space="preserve">were measured in the Fitzroy River Plume one </w:t>
      </w:r>
      <w:r w:rsidR="00DA437C">
        <w:t>the 3</w:t>
      </w:r>
      <w:r w:rsidR="00DA437C" w:rsidRPr="00A76E6A">
        <w:rPr>
          <w:vertAlign w:val="superscript"/>
        </w:rPr>
        <w:t>rd</w:t>
      </w:r>
      <w:r w:rsidR="00DA437C">
        <w:t xml:space="preserve"> April, </w:t>
      </w:r>
      <w:r w:rsidRPr="007E554A">
        <w:t xml:space="preserve">2012. </w:t>
      </w:r>
      <w:r w:rsidRPr="007641AF">
        <w:t xml:space="preserve">The </w:t>
      </w:r>
      <w:proofErr w:type="spellStart"/>
      <w:r w:rsidRPr="007641AF">
        <w:t>chl</w:t>
      </w:r>
      <w:proofErr w:type="spellEnd"/>
      <w:r w:rsidRPr="007641AF">
        <w:t>-</w:t>
      </w:r>
      <w:r w:rsidRPr="00A76E6A">
        <w:t>a</w:t>
      </w:r>
      <w:r w:rsidRPr="007E554A">
        <w:t xml:space="preserve"> concentrations ranged from 0.2 to 2.1 µg/L, with concentrations much lower than had been measured in the previous year (Devlin et al., 2012).  TSS concentrations were all high, ranging from 15 to 31 mg/L, with DIN concentration ranged from 1.</w:t>
      </w:r>
      <w:r w:rsidR="00DA437C">
        <w:t>6</w:t>
      </w:r>
      <w:r w:rsidR="00DA437C" w:rsidRPr="007E554A">
        <w:t xml:space="preserve"> </w:t>
      </w:r>
      <w:r w:rsidRPr="007E554A">
        <w:t>to 3.</w:t>
      </w:r>
      <w:r w:rsidR="00DA437C">
        <w:t>3</w:t>
      </w:r>
      <w:r w:rsidR="00DA437C" w:rsidRPr="007E554A">
        <w:t xml:space="preserve"> </w:t>
      </w:r>
      <w:r w:rsidRPr="007E554A">
        <w:t>µM and DIP ranging from 0.7 to 2.</w:t>
      </w:r>
      <w:r w:rsidR="00DA437C">
        <w:t>6</w:t>
      </w:r>
      <w:r w:rsidR="00DA437C" w:rsidRPr="007E554A">
        <w:t xml:space="preserve"> </w:t>
      </w:r>
      <w:r w:rsidRPr="007E554A">
        <w:t xml:space="preserve">µM. Thus values of DIN and DIP were sufficient to initiate phytoplankton growth, but the high sediment conditions would likely be controlling growth through light limitation reflective in the low measurements </w:t>
      </w:r>
      <w:r w:rsidRPr="00DA437C">
        <w:t xml:space="preserve">of </w:t>
      </w:r>
      <w:proofErr w:type="spellStart"/>
      <w:r w:rsidRPr="00DA437C">
        <w:t>chl</w:t>
      </w:r>
      <w:proofErr w:type="spellEnd"/>
      <w:r w:rsidRPr="00DA437C">
        <w:t>-</w:t>
      </w:r>
      <w:proofErr w:type="gramStart"/>
      <w:r w:rsidR="00DA437C" w:rsidRPr="00DA437C">
        <w:t xml:space="preserve">a </w:t>
      </w:r>
      <w:r w:rsidRPr="00A76E6A">
        <w:t>concentrations</w:t>
      </w:r>
      <w:proofErr w:type="gramEnd"/>
      <w:r w:rsidRPr="00DA437C">
        <w:t>.</w:t>
      </w:r>
      <w:r w:rsidRPr="007E554A">
        <w:t xml:space="preserve"> </w:t>
      </w:r>
    </w:p>
    <w:p w:rsidR="00077E8B" w:rsidRPr="007E554A" w:rsidRDefault="00077E8B" w:rsidP="004B1B39">
      <w:pPr>
        <w:rPr>
          <w:b/>
        </w:rPr>
      </w:pPr>
    </w:p>
    <w:p w:rsidR="00B34A62" w:rsidRPr="00C102F6" w:rsidRDefault="00B34A62" w:rsidP="00C102F6">
      <w:pPr>
        <w:pStyle w:val="Heading2"/>
      </w:pPr>
      <w:bookmarkStart w:id="18" w:name="_Toc303249644"/>
      <w:bookmarkStart w:id="19" w:name="_Toc369799085"/>
      <w:r w:rsidRPr="00C102F6">
        <w:t xml:space="preserve">Mapping </w:t>
      </w:r>
      <w:bookmarkEnd w:id="18"/>
      <w:r w:rsidR="0019183A" w:rsidRPr="00C102F6">
        <w:t>the movement and extents of flood plume</w:t>
      </w:r>
      <w:bookmarkEnd w:id="19"/>
      <w:r w:rsidR="0019183A" w:rsidRPr="00C102F6">
        <w:t xml:space="preserve"> </w:t>
      </w:r>
    </w:p>
    <w:p w:rsidR="001903B8" w:rsidRDefault="001903B8" w:rsidP="00A76E6A">
      <w:r w:rsidRPr="001903B8">
        <w:t xml:space="preserve">Important steps </w:t>
      </w:r>
      <w:r w:rsidR="005824E8">
        <w:t>were</w:t>
      </w:r>
      <w:r w:rsidRPr="001903B8">
        <w:t xml:space="preserve"> undertaken to improve our capacity to identify and monitor the exposure of GBR ecosystems to plumes and anthropogenic water quality influences (nutrients and sediments). These steps include the development of new innovative methods</w:t>
      </w:r>
      <w:r w:rsidR="00C86801">
        <w:t xml:space="preserve"> based on MODIS satellite images</w:t>
      </w:r>
      <w:r w:rsidRPr="001903B8">
        <w:t xml:space="preserve">, the production of synoptic maps describing the spatial and temporal movements of GBR river plumes and pollutants (TSS and DIN) discharged through plumes, and the evaluation of the exposure of GBR ecosystems to plumes waters, TSS and DIN. </w:t>
      </w:r>
    </w:p>
    <w:p w:rsidR="00655B5B" w:rsidRDefault="00655B5B" w:rsidP="00655B5B">
      <w:pPr>
        <w:pStyle w:val="Heading3"/>
      </w:pPr>
      <w:bookmarkStart w:id="20" w:name="_Toc369799086"/>
      <w:r>
        <w:t>Methods</w:t>
      </w:r>
      <w:bookmarkEnd w:id="20"/>
      <w:r>
        <w:t xml:space="preserve"> </w:t>
      </w:r>
    </w:p>
    <w:p w:rsidR="00C86801" w:rsidRDefault="00C86801" w:rsidP="00A76E6A">
      <w:r w:rsidRPr="00C86801">
        <w:t xml:space="preserve">Two families of supervised classification methods based on MODIS </w:t>
      </w:r>
      <w:r>
        <w:t>were</w:t>
      </w:r>
      <w:r w:rsidR="001847ED">
        <w:t xml:space="preserve"> developed</w:t>
      </w:r>
      <w:r w:rsidRPr="00C86801">
        <w:t>: a true-</w:t>
      </w:r>
      <w:proofErr w:type="spellStart"/>
      <w:r w:rsidRPr="00C86801">
        <w:t>color</w:t>
      </w:r>
      <w:proofErr w:type="spellEnd"/>
      <w:r w:rsidRPr="00C86801">
        <w:t xml:space="preserve"> or qualitative method based on supervised classification of spectrally enhanced MODIS true colour images, and a L2 or quantitative method using threshold values on MODIS images calibrated into water quality proxies (TSS CHL, CDOM proxies).</w:t>
      </w:r>
      <w:r>
        <w:t xml:space="preserve"> A method was also developed to map the </w:t>
      </w:r>
      <w:r w:rsidRPr="00C86801">
        <w:t>exposure of GBR ecosystems to TSS and DIN</w:t>
      </w:r>
      <w:r>
        <w:t xml:space="preserve"> (Alvarez-Romero et al., 2013)</w:t>
      </w:r>
      <w:r w:rsidRPr="00C86801">
        <w:t>. This method incorporate</w:t>
      </w:r>
      <w:r>
        <w:t>s</w:t>
      </w:r>
      <w:r w:rsidRPr="00C86801">
        <w:t xml:space="preserve"> outputs from the qualitative method and spatially distributed load data to pr</w:t>
      </w:r>
      <w:r>
        <w:t>oduce TSS and DIN exposure maps</w:t>
      </w:r>
      <w:r w:rsidRPr="00C86801">
        <w:t>.</w:t>
      </w:r>
    </w:p>
    <w:p w:rsidR="00655B5B" w:rsidRDefault="00655B5B" w:rsidP="00655B5B">
      <w:pPr>
        <w:pStyle w:val="Heading3"/>
      </w:pPr>
      <w:bookmarkStart w:id="21" w:name="_Toc369799087"/>
      <w:r>
        <w:t>Mapping outputs</w:t>
      </w:r>
      <w:bookmarkEnd w:id="21"/>
    </w:p>
    <w:p w:rsidR="00C86801" w:rsidRDefault="00C86801" w:rsidP="00A76E6A">
      <w:r>
        <w:t xml:space="preserve">Mapping outputs </w:t>
      </w:r>
      <w:r w:rsidR="00E207D7">
        <w:t xml:space="preserve">that can be created from these two methods </w:t>
      </w:r>
      <w:r>
        <w:t>include (</w:t>
      </w:r>
      <w:proofErr w:type="spellStart"/>
      <w:r>
        <w:t>i</w:t>
      </w:r>
      <w:proofErr w:type="spellEnd"/>
      <w:r>
        <w:t xml:space="preserve">) </w:t>
      </w:r>
      <w:r w:rsidRPr="00C86801">
        <w:t>river plume maps (full extent) and composites at different temporal (daily, annual, multi-annual) and spatial (GBR, NRM, River) scales</w:t>
      </w:r>
      <w:r w:rsidR="00E207D7">
        <w:t>,</w:t>
      </w:r>
      <w:r w:rsidRPr="00C86801">
        <w:t xml:space="preserve"> </w:t>
      </w:r>
      <w:r>
        <w:t xml:space="preserve">(ii) </w:t>
      </w:r>
      <w:r w:rsidR="00E207D7">
        <w:t>p</w:t>
      </w:r>
      <w:r w:rsidR="00E207D7" w:rsidRPr="00C86801">
        <w:t>lume</w:t>
      </w:r>
      <w:r w:rsidRPr="00C86801">
        <w:t xml:space="preserve"> water type maps (primary, secondary, tertiary) and composites at different temporal (daily, weekly, annual) and spatial (GBR, NRM, River) scales</w:t>
      </w:r>
      <w:r w:rsidR="00E207D7">
        <w:t xml:space="preserve"> and</w:t>
      </w:r>
      <w:r w:rsidR="00E207D7" w:rsidRPr="00C86801">
        <w:t xml:space="preserve"> (</w:t>
      </w:r>
      <w:r>
        <w:t>iii)</w:t>
      </w:r>
      <w:r w:rsidRPr="00C86801">
        <w:t xml:space="preserve"> </w:t>
      </w:r>
      <w:r w:rsidR="00C26069">
        <w:t xml:space="preserve">maps </w:t>
      </w:r>
      <w:r w:rsidRPr="00C86801">
        <w:t>of annual and multi-annual exposure maps (2007-2011) to TSS and DIN</w:t>
      </w:r>
      <w:r>
        <w:t>.</w:t>
      </w:r>
      <w:r w:rsidR="00C26069">
        <w:t xml:space="preserve"> </w:t>
      </w:r>
    </w:p>
    <w:p w:rsidR="00C26069" w:rsidRDefault="00E207D7" w:rsidP="00C26069">
      <w:r w:rsidRPr="00E207D7">
        <w:rPr>
          <w:szCs w:val="24"/>
        </w:rPr>
        <w:t xml:space="preserve">A selection of significant mapping outputs are presented in this report </w:t>
      </w:r>
      <w:r w:rsidR="00055BCF">
        <w:rPr>
          <w:szCs w:val="24"/>
        </w:rPr>
        <w:t>and</w:t>
      </w:r>
      <w:r w:rsidR="00283871">
        <w:rPr>
          <w:szCs w:val="24"/>
        </w:rPr>
        <w:t xml:space="preserve"> </w:t>
      </w:r>
      <w:r w:rsidR="00283871">
        <w:rPr>
          <w:szCs w:val="24"/>
        </w:rPr>
        <w:fldChar w:fldCharType="begin"/>
      </w:r>
      <w:r w:rsidR="00283871">
        <w:rPr>
          <w:szCs w:val="24"/>
        </w:rPr>
        <w:instrText xml:space="preserve"> REF _Ref369776795 \h </w:instrText>
      </w:r>
      <w:r w:rsidR="00283871">
        <w:rPr>
          <w:szCs w:val="24"/>
        </w:rPr>
      </w:r>
      <w:r w:rsidR="00283871">
        <w:rPr>
          <w:szCs w:val="24"/>
        </w:rPr>
        <w:fldChar w:fldCharType="separate"/>
      </w:r>
      <w:r w:rsidR="00BA0BE9" w:rsidRPr="00596EC4">
        <w:t xml:space="preserve">Figure </w:t>
      </w:r>
      <w:r w:rsidR="00BA0BE9">
        <w:rPr>
          <w:noProof/>
        </w:rPr>
        <w:t>1</w:t>
      </w:r>
      <w:r w:rsidR="00BA0BE9">
        <w:noBreakHyphen/>
      </w:r>
      <w:r w:rsidR="00BA0BE9">
        <w:rPr>
          <w:noProof/>
        </w:rPr>
        <w:t>1</w:t>
      </w:r>
      <w:r w:rsidR="00283871">
        <w:rPr>
          <w:szCs w:val="24"/>
        </w:rPr>
        <w:fldChar w:fldCharType="end"/>
      </w:r>
      <w:r w:rsidR="00283871">
        <w:rPr>
          <w:szCs w:val="24"/>
        </w:rPr>
        <w:t xml:space="preserve"> and</w:t>
      </w:r>
      <w:r w:rsidR="00055BCF">
        <w:rPr>
          <w:szCs w:val="24"/>
        </w:rPr>
        <w:t xml:space="preserve"> </w:t>
      </w:r>
      <w:r w:rsidRPr="00E207D7">
        <w:rPr>
          <w:szCs w:val="24"/>
        </w:rPr>
        <w:t xml:space="preserve">include river plume (full extent) and plume water type annual frequency maps as well as exposure (TSS and DIN, annual and multi-annual time scale) maps. </w:t>
      </w:r>
      <w:r w:rsidR="00C26069" w:rsidRPr="00A31A10">
        <w:rPr>
          <w:szCs w:val="24"/>
        </w:rPr>
        <w:t>The plume frequency maps</w:t>
      </w:r>
      <w:r w:rsidR="00C26069">
        <w:rPr>
          <w:szCs w:val="24"/>
        </w:rPr>
        <w:t xml:space="preserve"> (full extent)</w:t>
      </w:r>
      <w:r w:rsidR="00C26069" w:rsidRPr="00A31A10">
        <w:rPr>
          <w:szCs w:val="24"/>
        </w:rPr>
        <w:t xml:space="preserve"> illustrate the movement of riverine waters</w:t>
      </w:r>
      <w:r w:rsidR="00C26069">
        <w:rPr>
          <w:color w:val="000000" w:themeColor="text1"/>
        </w:rPr>
        <w:t xml:space="preserve"> (</w:t>
      </w:r>
      <w:r w:rsidR="00C26069">
        <w:rPr>
          <w:color w:val="000000" w:themeColor="text1"/>
        </w:rPr>
        <w:fldChar w:fldCharType="begin"/>
      </w:r>
      <w:r w:rsidR="00C26069">
        <w:rPr>
          <w:color w:val="000000" w:themeColor="text1"/>
        </w:rPr>
        <w:instrText xml:space="preserve"> REF _Ref367876890 \h </w:instrText>
      </w:r>
      <w:r w:rsidR="00C26069">
        <w:rPr>
          <w:color w:val="000000" w:themeColor="text1"/>
        </w:rPr>
      </w:r>
      <w:r w:rsidR="00C26069">
        <w:rPr>
          <w:color w:val="000000" w:themeColor="text1"/>
        </w:rPr>
        <w:fldChar w:fldCharType="separate"/>
      </w:r>
      <w:r w:rsidR="00BA0BE9" w:rsidRPr="00954503">
        <w:rPr>
          <w:color w:val="000000" w:themeColor="text1"/>
        </w:rPr>
        <w:t xml:space="preserve">Figure </w:t>
      </w:r>
      <w:r w:rsidR="00BA0BE9">
        <w:rPr>
          <w:noProof/>
          <w:color w:val="000000" w:themeColor="text1"/>
        </w:rPr>
        <w:t>6</w:t>
      </w:r>
      <w:r w:rsidR="00BA0BE9">
        <w:rPr>
          <w:color w:val="000000" w:themeColor="text1"/>
        </w:rPr>
        <w:noBreakHyphen/>
      </w:r>
      <w:r w:rsidR="00BA0BE9">
        <w:rPr>
          <w:noProof/>
          <w:color w:val="000000" w:themeColor="text1"/>
        </w:rPr>
        <w:t>8</w:t>
      </w:r>
      <w:r w:rsidR="00C26069">
        <w:rPr>
          <w:color w:val="000000" w:themeColor="text1"/>
        </w:rPr>
        <w:fldChar w:fldCharType="end"/>
      </w:r>
      <w:r w:rsidR="00C26069">
        <w:rPr>
          <w:color w:val="000000" w:themeColor="text1"/>
        </w:rPr>
        <w:t>)</w:t>
      </w:r>
      <w:r w:rsidR="00C26069" w:rsidRPr="00A31A10">
        <w:rPr>
          <w:szCs w:val="24"/>
        </w:rPr>
        <w:t xml:space="preserve">, but do not provide information on the </w:t>
      </w:r>
      <w:r w:rsidR="00055BCF">
        <w:rPr>
          <w:szCs w:val="24"/>
        </w:rPr>
        <w:t>WQ c</w:t>
      </w:r>
      <w:r w:rsidR="00C26069" w:rsidRPr="00A31A10">
        <w:rPr>
          <w:szCs w:val="24"/>
        </w:rPr>
        <w:t>omposition of the water</w:t>
      </w:r>
      <w:r w:rsidR="00C26069" w:rsidRPr="00A31A10">
        <w:t>. Plume water</w:t>
      </w:r>
      <w:r w:rsidR="00C26069">
        <w:t xml:space="preserve"> types </w:t>
      </w:r>
      <w:r w:rsidR="00C26069" w:rsidRPr="003C6CA4">
        <w:t>are associated with different levels and combination of pollutants and the plume water type</w:t>
      </w:r>
      <w:r w:rsidR="00C26069">
        <w:t xml:space="preserve"> maps</w:t>
      </w:r>
      <w:r w:rsidR="00C26069" w:rsidRPr="003C6CA4">
        <w:t xml:space="preserve"> help clustering WQ stressors into three broad categories of risk</w:t>
      </w:r>
      <w:r w:rsidR="00C26069">
        <w:t xml:space="preserve"> </w:t>
      </w:r>
      <w:r w:rsidR="00C26069" w:rsidRPr="00A31A10">
        <w:rPr>
          <w:szCs w:val="24"/>
        </w:rPr>
        <w:t>(</w:t>
      </w:r>
      <w:r w:rsidR="00C26069" w:rsidRPr="00A31A10">
        <w:rPr>
          <w:szCs w:val="24"/>
        </w:rPr>
        <w:fldChar w:fldCharType="begin"/>
      </w:r>
      <w:r w:rsidR="00C26069" w:rsidRPr="00A31A10">
        <w:rPr>
          <w:szCs w:val="24"/>
        </w:rPr>
        <w:instrText xml:space="preserve"> REF _Ref363746237 \h  \* MERGEFORMAT </w:instrText>
      </w:r>
      <w:r w:rsidR="00C26069" w:rsidRPr="00A31A10">
        <w:rPr>
          <w:szCs w:val="24"/>
        </w:rPr>
      </w:r>
      <w:r w:rsidR="00C26069" w:rsidRPr="00A31A10">
        <w:rPr>
          <w:szCs w:val="24"/>
        </w:rPr>
        <w:fldChar w:fldCharType="separate"/>
      </w:r>
      <w:r w:rsidR="00BA0BE9" w:rsidRPr="00BA0BE9">
        <w:rPr>
          <w:color w:val="000000" w:themeColor="text1"/>
        </w:rPr>
        <w:t xml:space="preserve">Figure </w:t>
      </w:r>
      <w:r w:rsidR="00BA0BE9" w:rsidRPr="00BA0BE9">
        <w:rPr>
          <w:noProof/>
          <w:color w:val="000000" w:themeColor="text1"/>
        </w:rPr>
        <w:t>6</w:t>
      </w:r>
      <w:r w:rsidR="00BA0BE9" w:rsidRPr="00BA0BE9">
        <w:rPr>
          <w:noProof/>
          <w:color w:val="000000" w:themeColor="text1"/>
        </w:rPr>
        <w:noBreakHyphen/>
        <w:t>9</w:t>
      </w:r>
      <w:r w:rsidR="00C26069" w:rsidRPr="00A31A10">
        <w:rPr>
          <w:szCs w:val="24"/>
        </w:rPr>
        <w:fldChar w:fldCharType="end"/>
      </w:r>
      <w:r w:rsidR="00C26069" w:rsidRPr="00A31A10">
        <w:rPr>
          <w:szCs w:val="24"/>
        </w:rPr>
        <w:t>)</w:t>
      </w:r>
      <w:r w:rsidR="00C26069" w:rsidRPr="003C6CA4">
        <w:t xml:space="preserve">. </w:t>
      </w:r>
      <w:r w:rsidR="00C26069" w:rsidRPr="00A31A10">
        <w:t xml:space="preserve">Further information on the </w:t>
      </w:r>
      <w:r w:rsidR="00C26069">
        <w:t xml:space="preserve">respective </w:t>
      </w:r>
      <w:r w:rsidR="00C26069" w:rsidRPr="00A31A10">
        <w:t xml:space="preserve">constituents of the plume waters, in particular the </w:t>
      </w:r>
      <w:r w:rsidR="00C26069">
        <w:t xml:space="preserve">respective </w:t>
      </w:r>
      <w:r w:rsidR="00C26069" w:rsidRPr="00A31A10">
        <w:t>movement of sediment</w:t>
      </w:r>
      <w:r w:rsidR="00C26069" w:rsidRPr="007E554A">
        <w:t xml:space="preserve"> and dissolved inorganic nitrogen</w:t>
      </w:r>
      <w:r w:rsidR="00C26069">
        <w:t xml:space="preserve"> through the exposure mapping exercise (</w:t>
      </w:r>
      <w:r w:rsidR="00C26069">
        <w:fldChar w:fldCharType="begin"/>
      </w:r>
      <w:r w:rsidR="00C26069">
        <w:instrText xml:space="preserve"> REF _Ref368398197 \h </w:instrText>
      </w:r>
      <w:r w:rsidR="00C26069">
        <w:fldChar w:fldCharType="separate"/>
      </w:r>
      <w:r w:rsidR="00BA0BE9" w:rsidRPr="001D1608">
        <w:t xml:space="preserve">Figure </w:t>
      </w:r>
      <w:r w:rsidR="00BA0BE9">
        <w:rPr>
          <w:noProof/>
        </w:rPr>
        <w:t>6</w:t>
      </w:r>
      <w:r w:rsidR="00BA0BE9">
        <w:noBreakHyphen/>
      </w:r>
      <w:r w:rsidR="00BA0BE9">
        <w:rPr>
          <w:noProof/>
        </w:rPr>
        <w:t>12</w:t>
      </w:r>
      <w:r w:rsidR="00C26069">
        <w:fldChar w:fldCharType="end"/>
      </w:r>
      <w:r w:rsidR="00C26069">
        <w:t>)</w:t>
      </w:r>
      <w:r w:rsidR="00C26069" w:rsidRPr="007E554A">
        <w:t xml:space="preserve">, allows us to </w:t>
      </w:r>
      <w:r w:rsidR="00C26069">
        <w:t xml:space="preserve">further understand </w:t>
      </w:r>
      <w:r w:rsidR="00C26069" w:rsidRPr="007E554A">
        <w:t xml:space="preserve">the potential </w:t>
      </w:r>
      <w:r w:rsidR="00C26069">
        <w:t>movements</w:t>
      </w:r>
      <w:r w:rsidR="00C26069" w:rsidRPr="007E554A">
        <w:t xml:space="preserve"> of pollutants which are carried within the plume water.</w:t>
      </w:r>
      <w:r w:rsidR="00C26069">
        <w:t xml:space="preserve"> Finally, i</w:t>
      </w:r>
      <w:r w:rsidR="00C26069" w:rsidRPr="00A05EE0">
        <w:t xml:space="preserve">ntegrating the annual exposure maps into a long-term exposure map based on three categories </w:t>
      </w:r>
      <w:r w:rsidR="00C26069">
        <w:t xml:space="preserve">of exposure (high, medium, low) </w:t>
      </w:r>
      <w:r w:rsidR="00C26069" w:rsidRPr="00A05EE0">
        <w:t>provides a simple overview of surface exposure over time for TSS</w:t>
      </w:r>
      <w:r w:rsidR="00C26069">
        <w:t xml:space="preserve"> and</w:t>
      </w:r>
      <w:r w:rsidR="00C26069" w:rsidRPr="00A05EE0">
        <w:t xml:space="preserve"> DIN</w:t>
      </w:r>
      <w:r w:rsidR="00C26069">
        <w:t xml:space="preserve"> (</w:t>
      </w:r>
      <w:r w:rsidR="00C26069">
        <w:fldChar w:fldCharType="begin"/>
      </w:r>
      <w:r w:rsidR="00C26069">
        <w:instrText xml:space="preserve"> REF _Ref368053475 \h </w:instrText>
      </w:r>
      <w:r w:rsidR="00C26069">
        <w:fldChar w:fldCharType="separate"/>
      </w:r>
      <w:r w:rsidR="00BA0BE9" w:rsidRPr="001D1608">
        <w:t xml:space="preserve">Figure </w:t>
      </w:r>
      <w:r w:rsidR="00BA0BE9">
        <w:rPr>
          <w:noProof/>
        </w:rPr>
        <w:t>6</w:t>
      </w:r>
      <w:r w:rsidR="00BA0BE9">
        <w:noBreakHyphen/>
      </w:r>
      <w:r w:rsidR="00BA0BE9">
        <w:rPr>
          <w:noProof/>
        </w:rPr>
        <w:t>13</w:t>
      </w:r>
      <w:r w:rsidR="00C26069">
        <w:fldChar w:fldCharType="end"/>
      </w:r>
      <w:r w:rsidR="00C26069">
        <w:t>)</w:t>
      </w:r>
      <w:r w:rsidR="00C26069" w:rsidRPr="00A05EE0">
        <w:t>.</w:t>
      </w:r>
    </w:p>
    <w:p w:rsidR="00A32E7C" w:rsidRPr="00C51331" w:rsidRDefault="00A32E7C" w:rsidP="00A32E7C">
      <w:pPr>
        <w:pStyle w:val="Caption"/>
        <w:rPr>
          <w:rFonts w:cs="Calibri"/>
          <w:noProof/>
        </w:rPr>
      </w:pPr>
      <w:bookmarkStart w:id="22" w:name="_Ref369776795"/>
      <w:bookmarkStart w:id="23" w:name="_Toc369838658"/>
      <w:r>
        <w:rPr>
          <w:noProof/>
          <w:lang w:eastAsia="en-AU"/>
        </w:rPr>
        <w:lastRenderedPageBreak/>
        <w:drawing>
          <wp:anchor distT="0" distB="0" distL="114300" distR="114300" simplePos="0" relativeHeight="252128256" behindDoc="1" locked="0" layoutInCell="1" allowOverlap="1" wp14:anchorId="27029EDB" wp14:editId="2A94FAC5">
            <wp:simplePos x="0" y="0"/>
            <wp:positionH relativeFrom="column">
              <wp:posOffset>43180</wp:posOffset>
            </wp:positionH>
            <wp:positionV relativeFrom="paragraph">
              <wp:posOffset>-68580</wp:posOffset>
            </wp:positionV>
            <wp:extent cx="5730875" cy="5743575"/>
            <wp:effectExtent l="0" t="0" r="3175" b="9525"/>
            <wp:wrapTight wrapText="bothSides">
              <wp:wrapPolygon edited="0">
                <wp:start x="0" y="0"/>
                <wp:lineTo x="0" y="21564"/>
                <wp:lineTo x="21540" y="21564"/>
                <wp:lineTo x="21540" y="0"/>
                <wp:lineTo x="0" y="0"/>
              </wp:wrapPolygon>
            </wp:wrapTight>
            <wp:docPr id="225" name="Picture 225" descr="Significant mapping outputs: a) Extent and frequency of plume waters during the 2011-2012 wet season from the true colour classification (qualitative method). b) Frequency of occurrence of plume water types (primary, secondary and tertiary) measured over the 2011-12 wet season in the Burdekin (top) and Mackay-Whitsundays NRMs (bottom), c) 2010-11 exposure maps for TSS and DIN. " title="Sigficant mapping outputs from remotes sens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pingOutputs Summary.tif"/>
                    <pic:cNvPicPr/>
                  </pic:nvPicPr>
                  <pic:blipFill rotWithShape="1">
                    <a:blip r:embed="rId30" cstate="print">
                      <a:extLst>
                        <a:ext uri="{28A0092B-C50C-407E-A947-70E740481C1C}">
                          <a14:useLocalDpi xmlns:a14="http://schemas.microsoft.com/office/drawing/2010/main" val="0"/>
                        </a:ext>
                      </a:extLst>
                    </a:blip>
                    <a:srcRect t="1951"/>
                    <a:stretch/>
                  </pic:blipFill>
                  <pic:spPr bwMode="auto">
                    <a:xfrm>
                      <a:off x="0" y="0"/>
                      <a:ext cx="5730875" cy="57435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96EC4">
        <w:rPr>
          <w:color w:val="auto"/>
        </w:rPr>
        <w:t xml:space="preserve">Figure </w:t>
      </w:r>
      <w:r>
        <w:rPr>
          <w:color w:val="auto"/>
        </w:rPr>
        <w:fldChar w:fldCharType="begin"/>
      </w:r>
      <w:r>
        <w:rPr>
          <w:color w:val="auto"/>
        </w:rPr>
        <w:instrText xml:space="preserve"> STYLEREF 1 \s </w:instrText>
      </w:r>
      <w:r>
        <w:rPr>
          <w:color w:val="auto"/>
        </w:rPr>
        <w:fldChar w:fldCharType="separate"/>
      </w:r>
      <w:r w:rsidR="00BA0BE9">
        <w:rPr>
          <w:noProof/>
          <w:color w:val="auto"/>
        </w:rPr>
        <w:t>1</w:t>
      </w:r>
      <w:r>
        <w:rPr>
          <w:color w:val="auto"/>
        </w:rPr>
        <w:fldChar w:fldCharType="end"/>
      </w:r>
      <w:r>
        <w:rPr>
          <w:color w:val="auto"/>
        </w:rPr>
        <w:noBreakHyphen/>
      </w:r>
      <w:r>
        <w:rPr>
          <w:color w:val="auto"/>
        </w:rPr>
        <w:fldChar w:fldCharType="begin"/>
      </w:r>
      <w:r>
        <w:rPr>
          <w:color w:val="auto"/>
        </w:rPr>
        <w:instrText xml:space="preserve"> SEQ Figure \* ARABIC \s 1 </w:instrText>
      </w:r>
      <w:r>
        <w:rPr>
          <w:color w:val="auto"/>
        </w:rPr>
        <w:fldChar w:fldCharType="separate"/>
      </w:r>
      <w:r w:rsidR="00BA0BE9">
        <w:rPr>
          <w:noProof/>
          <w:color w:val="auto"/>
        </w:rPr>
        <w:t>1</w:t>
      </w:r>
      <w:r>
        <w:rPr>
          <w:color w:val="auto"/>
        </w:rPr>
        <w:fldChar w:fldCharType="end"/>
      </w:r>
      <w:bookmarkEnd w:id="22"/>
      <w:r w:rsidRPr="00596EC4">
        <w:rPr>
          <w:color w:val="auto"/>
        </w:rPr>
        <w:t xml:space="preserve">: significant mapping outputs: a) Extent and frequency of plume waters during the 2011-2012 wet </w:t>
      </w:r>
      <w:proofErr w:type="gramStart"/>
      <w:r w:rsidRPr="00596EC4">
        <w:rPr>
          <w:color w:val="auto"/>
        </w:rPr>
        <w:t>season</w:t>
      </w:r>
      <w:proofErr w:type="gramEnd"/>
      <w:r w:rsidRPr="00596EC4">
        <w:rPr>
          <w:color w:val="auto"/>
        </w:rPr>
        <w:t xml:space="preserve"> from the true colour classification (qualitative method). b) Frequency of occurrence of plume water types (primary, secondary and tertiary) measured over the 2011-12 wet season in the Burdekin (top) and Mackay-Whitsundays NRMs (bottom), c) 201</w:t>
      </w:r>
      <w:r>
        <w:rPr>
          <w:color w:val="auto"/>
        </w:rPr>
        <w:t>0-1</w:t>
      </w:r>
      <w:r w:rsidRPr="00596EC4">
        <w:rPr>
          <w:color w:val="auto"/>
        </w:rPr>
        <w:t>1 exposure maps for TSS and DIN.</w:t>
      </w:r>
      <w:bookmarkEnd w:id="23"/>
      <w:r w:rsidRPr="00596EC4">
        <w:rPr>
          <w:color w:val="auto"/>
        </w:rPr>
        <w:t xml:space="preserve"> </w:t>
      </w:r>
    </w:p>
    <w:p w:rsidR="00A32E7C" w:rsidRDefault="00A32E7C" w:rsidP="00E207D7"/>
    <w:p w:rsidR="00E207D7" w:rsidRDefault="00E50522" w:rsidP="00E207D7">
      <w:r w:rsidRPr="00E50522">
        <w:t xml:space="preserve">Extent and frequency of plume water types reflects the intensity, duration and constituent concentrations of the river discharge and are strongly linked to the catchment hydrology and land use practices. </w:t>
      </w:r>
      <w:r>
        <w:t>T</w:t>
      </w:r>
      <w:r w:rsidR="00E207D7" w:rsidRPr="00260A7C">
        <w:t>he</w:t>
      </w:r>
      <w:r w:rsidRPr="00E50522">
        <w:t xml:space="preserve"> Burdekin</w:t>
      </w:r>
      <w:r>
        <w:t xml:space="preserve"> (</w:t>
      </w:r>
      <w:r>
        <w:fldChar w:fldCharType="begin"/>
      </w:r>
      <w:r>
        <w:instrText xml:space="preserve"> REF _Ref368064752 \h </w:instrText>
      </w:r>
      <w:r>
        <w:fldChar w:fldCharType="separate"/>
      </w:r>
      <w:r w:rsidR="00BA0BE9" w:rsidRPr="001D1608">
        <w:t xml:space="preserve">Figure </w:t>
      </w:r>
      <w:r w:rsidR="00BA0BE9">
        <w:rPr>
          <w:noProof/>
        </w:rPr>
        <w:t>6</w:t>
      </w:r>
      <w:r w:rsidR="00BA0BE9">
        <w:noBreakHyphen/>
      </w:r>
      <w:r w:rsidR="00BA0BE9">
        <w:rPr>
          <w:noProof/>
        </w:rPr>
        <w:t>11</w:t>
      </w:r>
      <w:r>
        <w:fldChar w:fldCharType="end"/>
      </w:r>
      <w:r>
        <w:t>b) and Fitzroy</w:t>
      </w:r>
      <w:r w:rsidR="00E207D7" w:rsidRPr="00260A7C">
        <w:t xml:space="preserve"> </w:t>
      </w:r>
      <w:r w:rsidRPr="00260A7C">
        <w:t>catchments</w:t>
      </w:r>
      <w:r>
        <w:t>,</w:t>
      </w:r>
      <w:r w:rsidRPr="00E50522">
        <w:t xml:space="preserve"> </w:t>
      </w:r>
      <w:r w:rsidRPr="00260A7C">
        <w:t>which are under extensive agricultural development,</w:t>
      </w:r>
      <w:r w:rsidR="00E207D7">
        <w:t xml:space="preserve"> </w:t>
      </w:r>
      <w:r w:rsidR="00E207D7" w:rsidRPr="00260A7C">
        <w:t>are associated with a larger area of turbid primary waters</w:t>
      </w:r>
      <w:r w:rsidR="00E207D7" w:rsidRPr="00F9049A">
        <w:t xml:space="preserve">. Inversely, the dominance of secondary water types (plume water with reduced TSS concentration) in the Mackay-Whitsunday </w:t>
      </w:r>
      <w:r w:rsidR="00E207D7">
        <w:t>(</w:t>
      </w:r>
      <w:r w:rsidR="00E207D7">
        <w:fldChar w:fldCharType="begin"/>
      </w:r>
      <w:r w:rsidR="00E207D7">
        <w:instrText xml:space="preserve"> REF _Ref368064752 \h </w:instrText>
      </w:r>
      <w:r w:rsidR="00E207D7">
        <w:fldChar w:fldCharType="separate"/>
      </w:r>
      <w:r w:rsidR="00BA0BE9" w:rsidRPr="001D1608">
        <w:t xml:space="preserve">Figure </w:t>
      </w:r>
      <w:r w:rsidR="00BA0BE9">
        <w:rPr>
          <w:noProof/>
        </w:rPr>
        <w:t>6</w:t>
      </w:r>
      <w:r w:rsidR="00BA0BE9">
        <w:noBreakHyphen/>
      </w:r>
      <w:r w:rsidR="00BA0BE9">
        <w:rPr>
          <w:noProof/>
        </w:rPr>
        <w:t>11</w:t>
      </w:r>
      <w:r w:rsidR="00E207D7">
        <w:fldChar w:fldCharType="end"/>
      </w:r>
      <w:r w:rsidR="00E207D7">
        <w:t xml:space="preserve">c) </w:t>
      </w:r>
      <w:r w:rsidR="00E207D7" w:rsidRPr="00F9049A">
        <w:t xml:space="preserve">or Northern Wet Tropics NRMs </w:t>
      </w:r>
      <w:r w:rsidR="00283871">
        <w:t>are linked</w:t>
      </w:r>
      <w:r w:rsidR="00E207D7" w:rsidRPr="00F9049A">
        <w:t xml:space="preserve"> to fertilised agriculture (predominantly sugarcane). Tertiary waters (CDOM dominated) are logically located offshore and constitute the transitional waters between plume-affected and ambient water.</w:t>
      </w:r>
      <w:r w:rsidR="00E207D7">
        <w:t xml:space="preserve"> </w:t>
      </w:r>
      <w:r w:rsidR="00E207D7" w:rsidRPr="00A6343A">
        <w:t>Spatial variability</w:t>
      </w:r>
      <w:r w:rsidR="00E207D7">
        <w:t xml:space="preserve"> in </w:t>
      </w:r>
      <w:r w:rsidR="00E207D7">
        <w:lastRenderedPageBreak/>
        <w:t xml:space="preserve">pollutant exposure is further validated by the TSS and DIN exposure maps (annual or inter-annual scale; </w:t>
      </w:r>
      <w:r w:rsidR="00E207D7">
        <w:fldChar w:fldCharType="begin"/>
      </w:r>
      <w:r w:rsidR="00E207D7">
        <w:instrText xml:space="preserve"> REF _Ref368401341 \h </w:instrText>
      </w:r>
      <w:r w:rsidR="00E207D7">
        <w:fldChar w:fldCharType="separate"/>
      </w:r>
      <w:r w:rsidR="00BA0BE9" w:rsidRPr="001D1608">
        <w:t xml:space="preserve">Figure </w:t>
      </w:r>
      <w:r w:rsidR="00BA0BE9">
        <w:rPr>
          <w:noProof/>
        </w:rPr>
        <w:t>6</w:t>
      </w:r>
      <w:r w:rsidR="00BA0BE9">
        <w:noBreakHyphen/>
      </w:r>
      <w:r w:rsidR="00BA0BE9">
        <w:rPr>
          <w:noProof/>
        </w:rPr>
        <w:t>12</w:t>
      </w:r>
      <w:r w:rsidR="00E207D7">
        <w:fldChar w:fldCharType="end"/>
      </w:r>
      <w:r w:rsidR="00E207D7">
        <w:t xml:space="preserve"> and </w:t>
      </w:r>
      <w:r w:rsidR="00E207D7">
        <w:fldChar w:fldCharType="begin"/>
      </w:r>
      <w:r w:rsidR="00E207D7">
        <w:instrText xml:space="preserve"> REF _Ref368053475 \h </w:instrText>
      </w:r>
      <w:r w:rsidR="00E207D7">
        <w:fldChar w:fldCharType="separate"/>
      </w:r>
      <w:r w:rsidR="00BA0BE9" w:rsidRPr="001D1608">
        <w:t xml:space="preserve">Figure </w:t>
      </w:r>
      <w:r w:rsidR="00BA0BE9">
        <w:rPr>
          <w:noProof/>
        </w:rPr>
        <w:t>6</w:t>
      </w:r>
      <w:r w:rsidR="00BA0BE9">
        <w:noBreakHyphen/>
      </w:r>
      <w:r w:rsidR="00BA0BE9">
        <w:rPr>
          <w:noProof/>
        </w:rPr>
        <w:t>13</w:t>
      </w:r>
      <w:r w:rsidR="00E207D7">
        <w:fldChar w:fldCharType="end"/>
      </w:r>
      <w:r w:rsidR="00E207D7">
        <w:t>).</w:t>
      </w:r>
      <w:r w:rsidR="00E207D7" w:rsidRPr="00A6343A">
        <w:t xml:space="preserve"> </w:t>
      </w:r>
    </w:p>
    <w:p w:rsidR="00C26069" w:rsidRDefault="00655B5B" w:rsidP="00655B5B">
      <w:pPr>
        <w:pStyle w:val="Heading3"/>
      </w:pPr>
      <w:bookmarkStart w:id="24" w:name="_Toc369799088"/>
      <w:r w:rsidRPr="00655B5B">
        <w:t>Evaluation of the exposure of GBR ecosystems to plumes and anthropogenic water quality influences (nutrients, sediments)</w:t>
      </w:r>
      <w:bookmarkEnd w:id="24"/>
      <w:r w:rsidRPr="00655B5B">
        <w:t xml:space="preserve"> </w:t>
      </w:r>
    </w:p>
    <w:p w:rsidR="00655B5B" w:rsidRDefault="00655B5B" w:rsidP="00655B5B">
      <w:r>
        <w:t>The map of the a</w:t>
      </w:r>
      <w:r w:rsidRPr="007C62E2">
        <w:t xml:space="preserve">nnual frequency of occurrence of plumes </w:t>
      </w:r>
      <w:r>
        <w:t xml:space="preserve">during the 2011-12 wet season </w:t>
      </w:r>
      <w:r w:rsidRPr="007C62E2">
        <w:t xml:space="preserve">build </w:t>
      </w:r>
      <w:r>
        <w:t>from</w:t>
      </w:r>
      <w:r w:rsidRPr="007C62E2">
        <w:t xml:space="preserve"> the qualitative approach</w:t>
      </w:r>
      <w:r>
        <w:t xml:space="preserve"> (</w:t>
      </w:r>
      <w:r w:rsidRPr="007C62E2">
        <w:fldChar w:fldCharType="begin"/>
      </w:r>
      <w:r w:rsidRPr="007C62E2">
        <w:instrText xml:space="preserve"> REF _Ref363745883 \h </w:instrText>
      </w:r>
      <w:r>
        <w:instrText xml:space="preserve"> \* MERGEFORMAT </w:instrText>
      </w:r>
      <w:r w:rsidRPr="007C62E2">
        <w:fldChar w:fldCharType="separate"/>
      </w:r>
      <w:r w:rsidR="00BA0BE9" w:rsidRPr="00954503">
        <w:rPr>
          <w:color w:val="000000" w:themeColor="text1"/>
        </w:rPr>
        <w:t xml:space="preserve">Figure </w:t>
      </w:r>
      <w:r w:rsidR="00BA0BE9">
        <w:rPr>
          <w:noProof/>
          <w:color w:val="000000" w:themeColor="text1"/>
        </w:rPr>
        <w:t>6</w:t>
      </w:r>
      <w:r w:rsidR="00BA0BE9">
        <w:rPr>
          <w:noProof/>
          <w:color w:val="000000" w:themeColor="text1"/>
        </w:rPr>
        <w:noBreakHyphen/>
        <w:t>8</w:t>
      </w:r>
      <w:r w:rsidRPr="007C62E2">
        <w:fldChar w:fldCharType="end"/>
      </w:r>
      <w:r>
        <w:t>),</w:t>
      </w:r>
      <w:r w:rsidRPr="007C62E2">
        <w:t xml:space="preserve"> w</w:t>
      </w:r>
      <w:r>
        <w:t>as</w:t>
      </w:r>
      <w:r w:rsidRPr="007C62E2">
        <w:t xml:space="preserve"> used to describe the </w:t>
      </w:r>
      <w:r>
        <w:t xml:space="preserve">spatial </w:t>
      </w:r>
      <w:r w:rsidRPr="007C62E2">
        <w:t xml:space="preserve">variability in the areal extend of plume waters in </w:t>
      </w:r>
      <w:r>
        <w:t>2011-</w:t>
      </w:r>
      <w:r w:rsidRPr="007C62E2">
        <w:t xml:space="preserve">12 and described ecosystems affected by </w:t>
      </w:r>
      <w:r>
        <w:t xml:space="preserve">river </w:t>
      </w:r>
      <w:r w:rsidRPr="007C62E2">
        <w:t xml:space="preserve">plume waters. The </w:t>
      </w:r>
      <w:r>
        <w:t>total plume</w:t>
      </w:r>
      <w:r w:rsidRPr="007C62E2">
        <w:t xml:space="preserve"> area </w:t>
      </w:r>
      <w:r>
        <w:t xml:space="preserve">over the 2011-12 wet </w:t>
      </w:r>
      <w:proofErr w:type="gramStart"/>
      <w:r>
        <w:t>season</w:t>
      </w:r>
      <w:proofErr w:type="gramEnd"/>
      <w:r>
        <w:t xml:space="preserve"> reached </w:t>
      </w:r>
      <w:r w:rsidRPr="0024140D">
        <w:t>218906</w:t>
      </w:r>
      <w:r w:rsidRPr="007C62E2">
        <w:t xml:space="preserve"> km</w:t>
      </w:r>
      <w:r w:rsidRPr="0064017C">
        <w:rPr>
          <w:vertAlign w:val="superscript"/>
        </w:rPr>
        <w:t>2</w:t>
      </w:r>
      <w:r>
        <w:t>, i.e., 63% of the GBR Marine Park</w:t>
      </w:r>
      <w:r w:rsidRPr="007C62E2">
        <w:t> (</w:t>
      </w:r>
      <w:r w:rsidRPr="0024140D">
        <w:fldChar w:fldCharType="begin"/>
      </w:r>
      <w:r w:rsidRPr="0064017C">
        <w:instrText xml:space="preserve"> REF _Ref368065522 \h  \* MERGEFORMAT </w:instrText>
      </w:r>
      <w:r w:rsidRPr="0024140D">
        <w:fldChar w:fldCharType="separate"/>
      </w:r>
      <w:r w:rsidR="00BA0BE9" w:rsidRPr="00BA0BE9">
        <w:rPr>
          <w:rFonts w:cs="Times New Roman"/>
          <w:bCs/>
          <w:szCs w:val="18"/>
        </w:rPr>
        <w:t xml:space="preserve">Table </w:t>
      </w:r>
      <w:r w:rsidR="00BA0BE9" w:rsidRPr="00BA0BE9">
        <w:rPr>
          <w:rFonts w:cs="Times New Roman"/>
          <w:bCs/>
          <w:noProof/>
          <w:szCs w:val="18"/>
        </w:rPr>
        <w:t>6</w:t>
      </w:r>
      <w:r w:rsidR="00BA0BE9" w:rsidRPr="00BA0BE9">
        <w:rPr>
          <w:rFonts w:cs="Times New Roman"/>
          <w:bCs/>
          <w:noProof/>
          <w:szCs w:val="18"/>
        </w:rPr>
        <w:noBreakHyphen/>
        <w:t>2</w:t>
      </w:r>
      <w:r w:rsidRPr="0024140D">
        <w:fldChar w:fldCharType="end"/>
      </w:r>
      <w:r w:rsidRPr="007C62E2">
        <w:t>). </w:t>
      </w:r>
      <w:r>
        <w:t>However, t</w:t>
      </w:r>
      <w:r w:rsidRPr="007C62E2">
        <w:t xml:space="preserve">he </w:t>
      </w:r>
      <w:r>
        <w:t>total</w:t>
      </w:r>
      <w:r w:rsidRPr="007C62E2" w:rsidDel="00C96A5B">
        <w:t xml:space="preserve"> </w:t>
      </w:r>
      <w:r w:rsidRPr="007C62E2">
        <w:t>area within the high to very high frequency category (</w:t>
      </w:r>
      <w:r>
        <w:t xml:space="preserve">i.e., affected by plumes </w:t>
      </w:r>
      <w:r w:rsidRPr="007C62E2">
        <w:t>1</w:t>
      </w:r>
      <w:r>
        <w:t>3</w:t>
      </w:r>
      <w:r w:rsidRPr="007C62E2">
        <w:t xml:space="preserve"> to </w:t>
      </w:r>
      <w:r>
        <w:t>22</w:t>
      </w:r>
      <w:r w:rsidRPr="007C62E2">
        <w:t xml:space="preserve"> </w:t>
      </w:r>
      <w:r>
        <w:t>weeks per wet season</w:t>
      </w:r>
      <w:r w:rsidRPr="007C62E2">
        <w:t xml:space="preserve">) </w:t>
      </w:r>
      <w:r>
        <w:t>was</w:t>
      </w:r>
      <w:r w:rsidRPr="007C62E2">
        <w:t xml:space="preserve"> a much lower total area (</w:t>
      </w:r>
      <w:r w:rsidRPr="0082574A">
        <w:t>66870 km</w:t>
      </w:r>
      <w:r w:rsidRPr="0024140D">
        <w:rPr>
          <w:vertAlign w:val="superscript"/>
        </w:rPr>
        <w:t>2</w:t>
      </w:r>
      <w:r>
        <w:t>, i.e., 19%</w:t>
      </w:r>
      <w:r w:rsidRPr="00A05EE0">
        <w:t xml:space="preserve"> </w:t>
      </w:r>
      <w:r>
        <w:t>of the GBR Marine Park</w:t>
      </w:r>
      <w:r w:rsidRPr="007C62E2">
        <w:t>), ranging from 2672km</w:t>
      </w:r>
      <w:r w:rsidRPr="0082574A">
        <w:rPr>
          <w:vertAlign w:val="superscript"/>
        </w:rPr>
        <w:t>2</w:t>
      </w:r>
      <w:r w:rsidRPr="007C62E2">
        <w:t xml:space="preserve"> </w:t>
      </w:r>
      <w:r>
        <w:t xml:space="preserve">(i.e., 7%) </w:t>
      </w:r>
      <w:r w:rsidRPr="007C62E2">
        <w:t>in Burnett-Mary to 24,721km</w:t>
      </w:r>
      <w:r w:rsidRPr="0082574A">
        <w:rPr>
          <w:vertAlign w:val="superscript"/>
        </w:rPr>
        <w:t>2</w:t>
      </w:r>
      <w:r w:rsidRPr="007C62E2">
        <w:t xml:space="preserve"> </w:t>
      </w:r>
      <w:r>
        <w:t xml:space="preserve">(i.e., 24%) </w:t>
      </w:r>
      <w:r w:rsidRPr="007C62E2">
        <w:t>in Cape York (</w:t>
      </w:r>
      <w:r w:rsidRPr="00A05EE0">
        <w:fldChar w:fldCharType="begin"/>
      </w:r>
      <w:r w:rsidRPr="00A05EE0">
        <w:instrText xml:space="preserve"> REF _Ref368065603 \h  \* MERGEFORMAT </w:instrText>
      </w:r>
      <w:r w:rsidRPr="00A05EE0">
        <w:fldChar w:fldCharType="separate"/>
      </w:r>
      <w:r w:rsidR="00BA0BE9" w:rsidRPr="00BA0BE9">
        <w:rPr>
          <w:rFonts w:cs="Times New Roman"/>
          <w:bCs/>
        </w:rPr>
        <w:t xml:space="preserve">Table </w:t>
      </w:r>
      <w:r w:rsidR="00BA0BE9" w:rsidRPr="00BA0BE9">
        <w:rPr>
          <w:rFonts w:cs="Times New Roman"/>
          <w:bCs/>
          <w:noProof/>
        </w:rPr>
        <w:t>6</w:t>
      </w:r>
      <w:r w:rsidR="00BA0BE9" w:rsidRPr="00BA0BE9">
        <w:rPr>
          <w:rFonts w:cs="Times New Roman"/>
          <w:bCs/>
          <w:noProof/>
        </w:rPr>
        <w:noBreakHyphen/>
        <w:t>3</w:t>
      </w:r>
      <w:r w:rsidRPr="00A05EE0">
        <w:fldChar w:fldCharType="end"/>
      </w:r>
      <w:r w:rsidRPr="00B53990">
        <w:t>)</w:t>
      </w:r>
      <w:r w:rsidRPr="007C62E2">
        <w:t xml:space="preserve">. The largest area of coral reefs that has experienced high to very high frequency of flood plumes </w:t>
      </w:r>
      <w:r>
        <w:t>was</w:t>
      </w:r>
      <w:r w:rsidRPr="007C62E2">
        <w:t xml:space="preserve"> Cape York (2557 km</w:t>
      </w:r>
      <w:r w:rsidRPr="0082574A">
        <w:rPr>
          <w:vertAlign w:val="superscript"/>
        </w:rPr>
        <w:t>2</w:t>
      </w:r>
      <w:r>
        <w:rPr>
          <w:vertAlign w:val="superscript"/>
        </w:rPr>
        <w:t xml:space="preserve"> </w:t>
      </w:r>
      <w:r>
        <w:t>or 24% of the Cape York reefs</w:t>
      </w:r>
      <w:r w:rsidRPr="007C62E2">
        <w:t>) and Mackay-Whitsundays (266 km</w:t>
      </w:r>
      <w:r w:rsidRPr="00A05EE0">
        <w:rPr>
          <w:vertAlign w:val="superscript"/>
        </w:rPr>
        <w:t>2</w:t>
      </w:r>
      <w:r>
        <w:t xml:space="preserve"> or 8 % of the </w:t>
      </w:r>
      <w:r w:rsidRPr="007E554A">
        <w:t>Mackay-Whitsundays</w:t>
      </w:r>
      <w:r>
        <w:t xml:space="preserve"> reefs</w:t>
      </w:r>
      <w:r w:rsidRPr="007C62E2">
        <w:t xml:space="preserve">). </w:t>
      </w:r>
      <w:r>
        <w:t>T</w:t>
      </w:r>
      <w:r w:rsidRPr="007C62E2">
        <w:t xml:space="preserve">he largest area of seagrass to experience these high </w:t>
      </w:r>
      <w:r>
        <w:t xml:space="preserve">to </w:t>
      </w:r>
      <w:r w:rsidRPr="007C62E2">
        <w:t xml:space="preserve">very high frequency of flood plumes </w:t>
      </w:r>
      <w:r>
        <w:t>was</w:t>
      </w:r>
      <w:r w:rsidRPr="007C62E2">
        <w:t xml:space="preserve"> Cape York (</w:t>
      </w:r>
      <w:r w:rsidRPr="00C11691">
        <w:t>2355.4 km</w:t>
      </w:r>
      <w:r w:rsidRPr="00C11691">
        <w:rPr>
          <w:vertAlign w:val="superscript"/>
        </w:rPr>
        <w:t>2</w:t>
      </w:r>
      <w:r w:rsidRPr="00C11691">
        <w:t xml:space="preserve"> </w:t>
      </w:r>
      <w:proofErr w:type="spellStart"/>
      <w:r w:rsidRPr="007C62E2">
        <w:t>km</w:t>
      </w:r>
      <w:r w:rsidRPr="0082574A">
        <w:rPr>
          <w:vertAlign w:val="superscript"/>
        </w:rPr>
        <w:t>2</w:t>
      </w:r>
      <w:proofErr w:type="spellEnd"/>
      <w:r w:rsidRPr="00A05EE0">
        <w:t xml:space="preserve"> </w:t>
      </w:r>
      <w:r w:rsidRPr="00CD66C4">
        <w:t>or 95.1 %</w:t>
      </w:r>
      <w:r>
        <w:t xml:space="preserve"> of the Cape York reefs</w:t>
      </w:r>
      <w:r w:rsidRPr="007C62E2">
        <w:t>) and Burdekin (581.1km</w:t>
      </w:r>
      <w:r w:rsidRPr="0082574A">
        <w:rPr>
          <w:vertAlign w:val="superscript"/>
        </w:rPr>
        <w:t>2</w:t>
      </w:r>
      <w:r w:rsidRPr="00A05EE0">
        <w:t xml:space="preserve"> </w:t>
      </w:r>
      <w:r>
        <w:t>or 99.9 % of the Burdekin reefs</w:t>
      </w:r>
      <w:r w:rsidRPr="007C62E2">
        <w:t xml:space="preserve">). </w:t>
      </w:r>
      <w:r w:rsidRPr="00372ED2">
        <w:t>While seagrass beds are less extended in Burnett-Mary, Fitzroy Mackay-Whitsunday and Wet Tropics (&lt; 230 km</w:t>
      </w:r>
      <w:r w:rsidRPr="000620D0">
        <w:rPr>
          <w:vertAlign w:val="superscript"/>
        </w:rPr>
        <w:t>2</w:t>
      </w:r>
      <w:r w:rsidRPr="00372ED2">
        <w:t xml:space="preserve">) more than 96 % of the seagrass meadows </w:t>
      </w:r>
      <w:r>
        <w:t xml:space="preserve">in these NRM </w:t>
      </w:r>
      <w:r w:rsidRPr="00372ED2">
        <w:t xml:space="preserve">have </w:t>
      </w:r>
      <w:r>
        <w:t xml:space="preserve">also </w:t>
      </w:r>
      <w:r w:rsidRPr="00372ED2">
        <w:t xml:space="preserve">experienced very high frequency of flood plume. </w:t>
      </w:r>
      <w:r w:rsidR="00377BCD" w:rsidRPr="00377BCD">
        <w:t xml:space="preserve">Note that there are issues with plumes mapped in Cape York, potentially related to local processes (e.g., </w:t>
      </w:r>
      <w:proofErr w:type="spellStart"/>
      <w:r w:rsidR="00377BCD" w:rsidRPr="00377BCD">
        <w:t>resuspension</w:t>
      </w:r>
      <w:proofErr w:type="spellEnd"/>
      <w:r w:rsidR="00377BCD" w:rsidRPr="00377BCD">
        <w:t>) that non plumes are being identified as plume water. Further work in the validation of algorithms in Cape York is underway so care needs to be taken with the analysis of plume maps in this region.</w:t>
      </w:r>
    </w:p>
    <w:p w:rsidR="00655B5B" w:rsidRDefault="00655B5B" w:rsidP="00655B5B">
      <w:r>
        <w:t>The spatial and temporal (2007-2011) variability in exposure of GBR and marine ecosystems to TSS and DIN was evaluated from the</w:t>
      </w:r>
      <w:r w:rsidRPr="00655B5B">
        <w:t xml:space="preserve"> maps of annual and multi-annual exposure maps (2007-2011) to TSS and DIN</w:t>
      </w:r>
      <w:r>
        <w:t xml:space="preserve"> (</w:t>
      </w:r>
      <w:r>
        <w:fldChar w:fldCharType="begin"/>
      </w:r>
      <w:r>
        <w:instrText xml:space="preserve"> REF _Ref363746543 \h </w:instrText>
      </w:r>
      <w:r>
        <w:fldChar w:fldCharType="separate"/>
      </w:r>
      <w:r w:rsidR="00BA0BE9" w:rsidRPr="00954503">
        <w:t xml:space="preserve">Figure </w:t>
      </w:r>
      <w:r w:rsidR="00BA0BE9">
        <w:rPr>
          <w:noProof/>
        </w:rPr>
        <w:t>6</w:t>
      </w:r>
      <w:r w:rsidR="00BA0BE9">
        <w:noBreakHyphen/>
      </w:r>
      <w:r w:rsidR="00BA0BE9">
        <w:rPr>
          <w:noProof/>
        </w:rPr>
        <w:t>14</w:t>
      </w:r>
      <w:r>
        <w:fldChar w:fldCharType="end"/>
      </w:r>
      <w:r>
        <w:t xml:space="preserve"> and </w:t>
      </w:r>
      <w:r>
        <w:fldChar w:fldCharType="begin"/>
      </w:r>
      <w:r>
        <w:instrText xml:space="preserve"> REF _Ref369770630 \h </w:instrText>
      </w:r>
      <w:r>
        <w:fldChar w:fldCharType="separate"/>
      </w:r>
      <w:r w:rsidR="00BA0BE9" w:rsidRPr="00954503">
        <w:t xml:space="preserve">Figure </w:t>
      </w:r>
      <w:r w:rsidR="00BA0BE9">
        <w:rPr>
          <w:noProof/>
        </w:rPr>
        <w:t>6</w:t>
      </w:r>
      <w:r w:rsidR="00BA0BE9">
        <w:noBreakHyphen/>
      </w:r>
      <w:r w:rsidR="00BA0BE9">
        <w:rPr>
          <w:noProof/>
        </w:rPr>
        <w:t>15</w:t>
      </w:r>
      <w:r>
        <w:fldChar w:fldCharType="end"/>
      </w:r>
      <w:r>
        <w:t>). TSS and DIN</w:t>
      </w:r>
      <w:r w:rsidRPr="007E554A">
        <w:t xml:space="preserve"> exposure </w:t>
      </w:r>
      <w:r>
        <w:t>of 2011, a wet season in which record discharges occurred, illustrated the degree of exposure that can be expected under extreme weather conditions (Devlin et al., 2012a). TSS and DIN</w:t>
      </w:r>
      <w:r w:rsidRPr="007E554A">
        <w:t xml:space="preserve"> exposure mapping for 201</w:t>
      </w:r>
      <w:r>
        <w:t>0-1</w:t>
      </w:r>
      <w:r w:rsidRPr="007E554A">
        <w:t>1 identifies up to 5,970 km</w:t>
      </w:r>
      <w:r w:rsidRPr="0078269E">
        <w:rPr>
          <w:vertAlign w:val="superscript"/>
        </w:rPr>
        <w:t>2</w:t>
      </w:r>
      <w:r w:rsidRPr="007E554A">
        <w:t> and 5,131 km</w:t>
      </w:r>
      <w:r w:rsidRPr="0078269E">
        <w:rPr>
          <w:vertAlign w:val="superscript"/>
        </w:rPr>
        <w:t>2</w:t>
      </w:r>
      <w:r w:rsidRPr="007E554A">
        <w:t> of the marine areas of the Wet Tropics and Burdekin regions, respectively, which are exposed to flood plumes carrying high DIN loads (i.e., areas classified as “high” or “very high” exposure to DIN). These areas represent 19% and 11% of the total marine portion of the Wet Tropics and Burdekin regions, respectively. Furthermore up to 5,131 km</w:t>
      </w:r>
      <w:r w:rsidRPr="00A05EE0">
        <w:rPr>
          <w:vertAlign w:val="superscript"/>
        </w:rPr>
        <w:t>2</w:t>
      </w:r>
      <w:r w:rsidRPr="007E554A">
        <w:t> (11%) of the Burdekin and 7,998 km</w:t>
      </w:r>
      <w:r w:rsidRPr="00A05EE0">
        <w:rPr>
          <w:vertAlign w:val="superscript"/>
        </w:rPr>
        <w:t>2</w:t>
      </w:r>
      <w:r w:rsidRPr="007E554A">
        <w:t> (9%) of the Fitzroy regions are classified as “high” to “very high” exposure for TSS.</w:t>
      </w:r>
      <w:r w:rsidR="00377BCD">
        <w:t xml:space="preserve"> </w:t>
      </w:r>
      <w:r w:rsidR="00377BCD" w:rsidRPr="007E554A">
        <w:t xml:space="preserve">It is the intersection of the frequency of flood plumes, the proximity of the ecosystems and the load dispersal that allows us to estimate risk </w:t>
      </w:r>
      <w:r w:rsidR="00377BCD">
        <w:t>to</w:t>
      </w:r>
      <w:r w:rsidR="00377BCD" w:rsidRPr="007E554A">
        <w:t xml:space="preserve"> the ecosystem.</w:t>
      </w:r>
      <w:r w:rsidR="00077E8B" w:rsidRPr="00077E8B">
        <w:t xml:space="preserve"> </w:t>
      </w:r>
      <w:r w:rsidR="00077E8B" w:rsidRPr="007E554A">
        <w:t>At this time, we have not integrated the 2012 load data required to calculate the surface exposure of the 2012 plume waters and cannot compare the long</w:t>
      </w:r>
      <w:r w:rsidR="00077E8B">
        <w:t>-</w:t>
      </w:r>
      <w:r w:rsidR="00077E8B" w:rsidRPr="007E554A">
        <w:t>term surface exposure mapping with the 2011 area.</w:t>
      </w:r>
    </w:p>
    <w:p w:rsidR="00077E8B" w:rsidRDefault="00077E8B" w:rsidP="00655B5B"/>
    <w:p w:rsidR="00077E8B" w:rsidRDefault="00077E8B" w:rsidP="00655B5B"/>
    <w:p w:rsidR="00A15A4A" w:rsidRDefault="00A15A4A" w:rsidP="00655B5B"/>
    <w:p w:rsidR="00A15A4A" w:rsidRDefault="00A15A4A" w:rsidP="00655B5B"/>
    <w:p w:rsidR="00A15A4A" w:rsidRDefault="00A15A4A" w:rsidP="00655B5B"/>
    <w:p w:rsidR="00A15A4A" w:rsidRDefault="00A15A4A" w:rsidP="00655B5B"/>
    <w:p w:rsidR="0002179A" w:rsidRPr="007E554A" w:rsidRDefault="0002179A" w:rsidP="0002179A">
      <w:pPr>
        <w:pStyle w:val="Heading2"/>
      </w:pPr>
      <w:bookmarkStart w:id="25" w:name="_Toc369799089"/>
      <w:r w:rsidRPr="007E554A">
        <w:lastRenderedPageBreak/>
        <w:t>Case studies for 2011-</w:t>
      </w:r>
      <w:r w:rsidR="00D361CA">
        <w:t>20</w:t>
      </w:r>
      <w:r w:rsidRPr="007E554A">
        <w:t>12</w:t>
      </w:r>
      <w:r w:rsidR="00D361CA">
        <w:t xml:space="preserve"> wet season</w:t>
      </w:r>
      <w:bookmarkEnd w:id="25"/>
    </w:p>
    <w:p w:rsidR="0002179A" w:rsidRDefault="0002179A" w:rsidP="00051D2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Case studies for the 2011-2012 wet season"/>
        <w:tblDescription w:val="Case studies for the 2011-2012 wet season"/>
      </w:tblPr>
      <w:tblGrid>
        <w:gridCol w:w="1668"/>
        <w:gridCol w:w="7149"/>
      </w:tblGrid>
      <w:tr w:rsidR="0002179A" w:rsidRPr="0002179A" w:rsidTr="0002179A">
        <w:tc>
          <w:tcPr>
            <w:tcW w:w="1668" w:type="dxa"/>
          </w:tcPr>
          <w:p w:rsidR="0002179A" w:rsidRPr="0002179A" w:rsidRDefault="0002179A" w:rsidP="0002179A">
            <w:pPr>
              <w:spacing w:after="0" w:line="240" w:lineRule="auto"/>
            </w:pPr>
            <w:r w:rsidRPr="0002179A">
              <w:t>Case study</w:t>
            </w:r>
          </w:p>
        </w:tc>
        <w:tc>
          <w:tcPr>
            <w:tcW w:w="7149" w:type="dxa"/>
          </w:tcPr>
          <w:p w:rsidR="0002179A" w:rsidRPr="0002179A" w:rsidRDefault="0002179A" w:rsidP="0002179A">
            <w:pPr>
              <w:spacing w:after="0" w:line="240" w:lineRule="auto"/>
            </w:pPr>
            <w:r w:rsidRPr="0002179A">
              <w:t>Main outcomes</w:t>
            </w:r>
          </w:p>
        </w:tc>
      </w:tr>
      <w:tr w:rsidR="0002179A" w:rsidRPr="0002179A" w:rsidTr="0002179A">
        <w:tc>
          <w:tcPr>
            <w:tcW w:w="1668" w:type="dxa"/>
          </w:tcPr>
          <w:p w:rsidR="0002179A" w:rsidRPr="0002179A" w:rsidRDefault="0002179A" w:rsidP="00A76E6A">
            <w:pPr>
              <w:spacing w:after="0" w:line="240" w:lineRule="auto"/>
              <w:jc w:val="left"/>
            </w:pPr>
            <w:r w:rsidRPr="0002179A">
              <w:t>Initiation of phytoplankton sampling in Wet Tropic plumes</w:t>
            </w:r>
          </w:p>
          <w:p w:rsidR="0002179A" w:rsidRPr="0002179A" w:rsidRDefault="0002179A" w:rsidP="00A76E6A">
            <w:pPr>
              <w:spacing w:after="0" w:line="240" w:lineRule="auto"/>
              <w:jc w:val="left"/>
            </w:pPr>
          </w:p>
        </w:tc>
        <w:tc>
          <w:tcPr>
            <w:tcW w:w="7149" w:type="dxa"/>
          </w:tcPr>
          <w:p w:rsidR="0002179A" w:rsidRPr="0002179A" w:rsidRDefault="0002179A" w:rsidP="0002179A">
            <w:r w:rsidRPr="0002179A">
              <w:rPr>
                <w:rFonts w:eastAsiaTheme="majorEastAsia" w:cstheme="minorHAnsi"/>
                <w:bCs/>
              </w:rPr>
              <w:t>A targeted investigation of the response of plankton communities during flood plumes in nutrient enriched flood plumes will give insight into the processes potentially releasing the COTS larvae from food limitation in this region, which is a pre-requisite to develop future management strategies for a pre-emptive response to COTS outbreaks.</w:t>
            </w:r>
          </w:p>
        </w:tc>
      </w:tr>
      <w:tr w:rsidR="0002179A" w:rsidRPr="0002179A" w:rsidTr="0002179A">
        <w:tc>
          <w:tcPr>
            <w:tcW w:w="1668" w:type="dxa"/>
          </w:tcPr>
          <w:p w:rsidR="0002179A" w:rsidRPr="0002179A" w:rsidRDefault="0002179A" w:rsidP="00A76E6A">
            <w:pPr>
              <w:spacing w:after="0" w:line="240" w:lineRule="auto"/>
              <w:jc w:val="left"/>
            </w:pPr>
            <w:r w:rsidRPr="0002179A">
              <w:t>Measurement of light conditions in the Herbert and  Tully River flood plumes (2010 – 12</w:t>
            </w:r>
          </w:p>
        </w:tc>
        <w:tc>
          <w:tcPr>
            <w:tcW w:w="7149" w:type="dxa"/>
          </w:tcPr>
          <w:p w:rsidR="0002179A" w:rsidRPr="0002179A" w:rsidRDefault="0002179A" w:rsidP="0002179A">
            <w:r w:rsidRPr="0002179A">
              <w:t xml:space="preserve">Light attenuation profiles plus supporting environmental </w:t>
            </w:r>
            <w:r w:rsidR="00D361CA">
              <w:t xml:space="preserve">data </w:t>
            </w:r>
            <w:r w:rsidRPr="0002179A">
              <w:t xml:space="preserve">(CDOM, </w:t>
            </w:r>
            <w:proofErr w:type="spellStart"/>
            <w:r w:rsidR="00D361CA">
              <w:t>chl</w:t>
            </w:r>
            <w:proofErr w:type="spellEnd"/>
            <w:r w:rsidR="00D361CA">
              <w:t>-</w:t>
            </w:r>
            <w:proofErr w:type="gramStart"/>
            <w:r w:rsidR="00D361CA">
              <w:t>a and</w:t>
            </w:r>
            <w:proofErr w:type="gramEnd"/>
            <w:r w:rsidRPr="0002179A">
              <w:t xml:space="preserve"> TSS) was collected at two regions over the 2011-12 wet season from the Tully and Herbert marine region. </w:t>
            </w:r>
          </w:p>
          <w:p w:rsidR="0002179A" w:rsidRPr="0002179A" w:rsidRDefault="0002179A" w:rsidP="0002179A">
            <w:pPr>
              <w:rPr>
                <w:bCs/>
              </w:rPr>
            </w:pPr>
            <w:r w:rsidRPr="0002179A">
              <w:rPr>
                <w:bCs/>
              </w:rPr>
              <w:t>This initial report on the attenuation of light in wet season conditions show that it would be possible to model/simulate light attenuation data from TSS,</w:t>
            </w:r>
            <w:r w:rsidR="00D361CA">
              <w:rPr>
                <w:bCs/>
              </w:rPr>
              <w:t xml:space="preserve"> </w:t>
            </w:r>
            <w:r w:rsidRPr="0002179A">
              <w:rPr>
                <w:bCs/>
              </w:rPr>
              <w:t>CDOM</w:t>
            </w:r>
            <w:r w:rsidR="00D361CA">
              <w:rPr>
                <w:bCs/>
              </w:rPr>
              <w:t xml:space="preserve"> and</w:t>
            </w:r>
            <w:r w:rsidRPr="0002179A">
              <w:rPr>
                <w:bCs/>
              </w:rPr>
              <w:t xml:space="preserve"> </w:t>
            </w:r>
            <w:proofErr w:type="spellStart"/>
            <w:r w:rsidR="00D361CA">
              <w:rPr>
                <w:bCs/>
              </w:rPr>
              <w:t>chl</w:t>
            </w:r>
            <w:proofErr w:type="spellEnd"/>
            <w:r w:rsidR="00D361CA">
              <w:rPr>
                <w:bCs/>
              </w:rPr>
              <w:t>-a concentrations</w:t>
            </w:r>
            <w:r w:rsidRPr="0002179A">
              <w:rPr>
                <w:bCs/>
              </w:rPr>
              <w:t xml:space="preserve"> measured in-situ. Our first results show good correlations between the</w:t>
            </w:r>
            <w:r w:rsidR="00D361CA">
              <w:rPr>
                <w:bCs/>
              </w:rPr>
              <w:t xml:space="preserve"> light</w:t>
            </w:r>
            <w:r w:rsidRPr="0002179A">
              <w:rPr>
                <w:bCs/>
              </w:rPr>
              <w:t xml:space="preserve"> attenuation coefficients and the </w:t>
            </w:r>
            <w:r w:rsidR="008E4C0E">
              <w:rPr>
                <w:bCs/>
              </w:rPr>
              <w:t>optically active components of total suspended sediment, coloured dissolved organic matter and chlorophyll a</w:t>
            </w:r>
            <w:r w:rsidRPr="0002179A">
              <w:rPr>
                <w:bCs/>
              </w:rPr>
              <w:t xml:space="preserve">. </w:t>
            </w:r>
            <w:r w:rsidR="008E4C0E">
              <w:rPr>
                <w:bCs/>
              </w:rPr>
              <w:t>The</w:t>
            </w:r>
            <w:r w:rsidRPr="0002179A">
              <w:rPr>
                <w:bCs/>
              </w:rPr>
              <w:t xml:space="preserve"> data collected in the Herbert and Tully on the February 12</w:t>
            </w:r>
            <w:r w:rsidRPr="0002179A">
              <w:rPr>
                <w:bCs/>
                <w:vertAlign w:val="superscript"/>
              </w:rPr>
              <w:t>th</w:t>
            </w:r>
            <w:r w:rsidRPr="0002179A">
              <w:rPr>
                <w:bCs/>
              </w:rPr>
              <w:t xml:space="preserve"> compared to all other sampling dates underline the necessity to do further research to study particular cases when the </w:t>
            </w:r>
            <w:proofErr w:type="spellStart"/>
            <w:r w:rsidRPr="0002179A">
              <w:rPr>
                <w:bCs/>
              </w:rPr>
              <w:t>K</w:t>
            </w:r>
            <w:r w:rsidRPr="0002179A">
              <w:rPr>
                <w:bCs/>
                <w:vertAlign w:val="subscript"/>
              </w:rPr>
              <w:t>d</w:t>
            </w:r>
            <w:proofErr w:type="spellEnd"/>
            <w:r w:rsidRPr="0002179A">
              <w:rPr>
                <w:bCs/>
              </w:rPr>
              <w:t xml:space="preserve"> coefficient is not linearly related to the 3 OACs.</w:t>
            </w:r>
          </w:p>
          <w:p w:rsidR="0002179A" w:rsidRPr="0002179A" w:rsidRDefault="0002179A" w:rsidP="0002179A">
            <w:pPr>
              <w:spacing w:after="0" w:line="240" w:lineRule="auto"/>
            </w:pPr>
          </w:p>
        </w:tc>
      </w:tr>
    </w:tbl>
    <w:p w:rsidR="0002179A" w:rsidRPr="007E554A" w:rsidRDefault="0002179A" w:rsidP="00051D28"/>
    <w:p w:rsidR="00B34A62" w:rsidRPr="007E554A" w:rsidRDefault="00B34A62" w:rsidP="00B34A62">
      <w:pPr>
        <w:rPr>
          <w:i/>
        </w:rPr>
      </w:pPr>
    </w:p>
    <w:p w:rsidR="0015634F" w:rsidRPr="007E554A" w:rsidRDefault="0015634F">
      <w:pPr>
        <w:spacing w:after="200" w:line="276" w:lineRule="auto"/>
        <w:jc w:val="left"/>
        <w:rPr>
          <w:rStyle w:val="BookTitle"/>
          <w:rFonts w:ascii="Cambria" w:eastAsia="Times New Roman" w:hAnsi="Cambria" w:cs="Times New Roman"/>
          <w:sz w:val="28"/>
          <w:szCs w:val="28"/>
        </w:rPr>
      </w:pPr>
      <w:bookmarkStart w:id="26" w:name="_Toc303249648"/>
      <w:r w:rsidRPr="007E554A">
        <w:rPr>
          <w:rStyle w:val="BookTitle"/>
          <w:b w:val="0"/>
          <w:bCs w:val="0"/>
          <w:sz w:val="28"/>
        </w:rPr>
        <w:br w:type="page"/>
      </w:r>
    </w:p>
    <w:p w:rsidR="00E1556A" w:rsidRDefault="00E1556A" w:rsidP="007E554A">
      <w:pPr>
        <w:pStyle w:val="Heading1"/>
        <w:rPr>
          <w:rStyle w:val="BookTitle"/>
          <w:b/>
          <w:bCs/>
          <w:smallCaps w:val="0"/>
          <w:spacing w:val="0"/>
          <w:sz w:val="28"/>
        </w:rPr>
      </w:pPr>
      <w:bookmarkStart w:id="27" w:name="_Toc369799090"/>
      <w:r>
        <w:rPr>
          <w:rStyle w:val="BookTitle"/>
          <w:b/>
          <w:bCs/>
          <w:smallCaps w:val="0"/>
          <w:spacing w:val="0"/>
          <w:sz w:val="28"/>
        </w:rPr>
        <w:lastRenderedPageBreak/>
        <w:t>Acronyms and Abbreviations</w:t>
      </w:r>
      <w:bookmarkEnd w:id="27"/>
    </w:p>
    <w:p w:rsidR="00E1556A" w:rsidRPr="00DF53A4" w:rsidRDefault="00E1556A" w:rsidP="00DF53A4">
      <w:proofErr w:type="gramStart"/>
      <w:r w:rsidRPr="00DF53A4">
        <w:t>AIMS .................</w:t>
      </w:r>
      <w:proofErr w:type="gramEnd"/>
      <w:r w:rsidRPr="00DF53A4">
        <w:t xml:space="preserve"> Australian Institute of Marine Science</w:t>
      </w:r>
    </w:p>
    <w:p w:rsidR="00E1556A" w:rsidRPr="00DF53A4" w:rsidRDefault="00E1556A" w:rsidP="00DF53A4">
      <w:proofErr w:type="gramStart"/>
      <w:r w:rsidRPr="00DF53A4">
        <w:t>CDOM ...............</w:t>
      </w:r>
      <w:proofErr w:type="gramEnd"/>
      <w:r w:rsidRPr="00DF53A4">
        <w:t xml:space="preserve"> Coloured Dissolved Organic Matter</w:t>
      </w:r>
    </w:p>
    <w:p w:rsidR="00E1556A" w:rsidRPr="00DF53A4" w:rsidRDefault="00E1556A" w:rsidP="00DF53A4">
      <w:proofErr w:type="spellStart"/>
      <w:r w:rsidRPr="00DF53A4">
        <w:t>Chl</w:t>
      </w:r>
      <w:proofErr w:type="spellEnd"/>
      <w:r w:rsidRPr="00DF53A4">
        <w:t xml:space="preserve"> </w:t>
      </w:r>
      <w:proofErr w:type="gramStart"/>
      <w:r w:rsidRPr="00DF53A4">
        <w:t>a ..................</w:t>
      </w:r>
      <w:proofErr w:type="gramEnd"/>
      <w:r w:rsidRPr="00DF53A4">
        <w:t xml:space="preserve"> Chlorophyll a</w:t>
      </w:r>
    </w:p>
    <w:p w:rsidR="00E1556A" w:rsidRPr="00DF53A4" w:rsidRDefault="00E1556A" w:rsidP="00DF53A4">
      <w:proofErr w:type="gramStart"/>
      <w:r w:rsidRPr="00DF53A4">
        <w:t>CSIRO ...............</w:t>
      </w:r>
      <w:proofErr w:type="gramEnd"/>
      <w:r w:rsidRPr="00DF53A4">
        <w:t xml:space="preserve"> Commonwealth Scientific and Industrial Research Organisation</w:t>
      </w:r>
    </w:p>
    <w:p w:rsidR="00E1556A" w:rsidRPr="00DF53A4" w:rsidRDefault="00E1556A" w:rsidP="00DF53A4">
      <w:proofErr w:type="gramStart"/>
      <w:r w:rsidRPr="00DF53A4">
        <w:t>DERM ................</w:t>
      </w:r>
      <w:proofErr w:type="gramEnd"/>
      <w:r w:rsidRPr="00DF53A4">
        <w:t xml:space="preserve"> Queensland Department of Environment and Resource Management</w:t>
      </w:r>
    </w:p>
    <w:p w:rsidR="00E1556A" w:rsidRPr="00DF53A4" w:rsidRDefault="00E1556A" w:rsidP="00DF53A4">
      <w:proofErr w:type="gramStart"/>
      <w:r w:rsidRPr="00DF53A4">
        <w:t>DIN ....................</w:t>
      </w:r>
      <w:proofErr w:type="gramEnd"/>
      <w:r w:rsidRPr="00DF53A4">
        <w:t xml:space="preserve"> Dissolved inorganic nitrogen</w:t>
      </w:r>
    </w:p>
    <w:p w:rsidR="00E1556A" w:rsidRPr="00DF53A4" w:rsidRDefault="00E1556A" w:rsidP="00DF53A4">
      <w:proofErr w:type="gramStart"/>
      <w:r w:rsidRPr="00DF53A4">
        <w:t>DIP ....................</w:t>
      </w:r>
      <w:proofErr w:type="gramEnd"/>
      <w:r w:rsidRPr="00DF53A4">
        <w:t xml:space="preserve"> Dissolved inorganic phosphorus</w:t>
      </w:r>
    </w:p>
    <w:p w:rsidR="00E1556A" w:rsidRPr="00DF53A4" w:rsidRDefault="00E1556A" w:rsidP="00DF53A4">
      <w:proofErr w:type="spellStart"/>
      <w:proofErr w:type="gramStart"/>
      <w:r w:rsidRPr="00DF53A4">
        <w:t>EnTox</w:t>
      </w:r>
      <w:proofErr w:type="spellEnd"/>
      <w:r w:rsidRPr="00DF53A4">
        <w:t xml:space="preserve"> ...............</w:t>
      </w:r>
      <w:proofErr w:type="gramEnd"/>
      <w:r w:rsidRPr="00DF53A4">
        <w:t xml:space="preserve"> National Research Centre for Environmental Toxicology,</w:t>
      </w:r>
    </w:p>
    <w:p w:rsidR="00E1556A" w:rsidRPr="00DF53A4" w:rsidRDefault="00E1556A" w:rsidP="00DF53A4">
      <w:r w:rsidRPr="00DF53A4">
        <w:t>University of Queensland</w:t>
      </w:r>
    </w:p>
    <w:p w:rsidR="00E1556A" w:rsidRPr="00DF53A4" w:rsidRDefault="00E1556A" w:rsidP="00DF53A4">
      <w:proofErr w:type="gramStart"/>
      <w:r w:rsidRPr="00DF53A4">
        <w:t>GBR ..................</w:t>
      </w:r>
      <w:proofErr w:type="gramEnd"/>
      <w:r w:rsidRPr="00DF53A4">
        <w:t xml:space="preserve"> Great Barrier Reef</w:t>
      </w:r>
    </w:p>
    <w:p w:rsidR="00E1556A" w:rsidRPr="00DF53A4" w:rsidRDefault="00E1556A" w:rsidP="00DF53A4">
      <w:proofErr w:type="gramStart"/>
      <w:r w:rsidRPr="00DF53A4">
        <w:t>GBRMP .............</w:t>
      </w:r>
      <w:proofErr w:type="gramEnd"/>
      <w:r w:rsidRPr="00DF53A4">
        <w:t xml:space="preserve"> Great Barrier Reef Marine Park</w:t>
      </w:r>
    </w:p>
    <w:p w:rsidR="00E1556A" w:rsidRPr="00DF53A4" w:rsidRDefault="00E1556A" w:rsidP="00DF53A4">
      <w:proofErr w:type="gramStart"/>
      <w:r w:rsidRPr="00DF53A4">
        <w:t>GBRMPA ..........</w:t>
      </w:r>
      <w:proofErr w:type="gramEnd"/>
      <w:r w:rsidRPr="00DF53A4">
        <w:t xml:space="preserve"> Great Barrier Reef Marine Park Authority</w:t>
      </w:r>
    </w:p>
    <w:p w:rsidR="00E1556A" w:rsidRPr="00DF53A4" w:rsidRDefault="00E1556A" w:rsidP="00DF53A4">
      <w:proofErr w:type="gramStart"/>
      <w:r w:rsidRPr="00DF53A4">
        <w:t>JCU ...................</w:t>
      </w:r>
      <w:proofErr w:type="gramEnd"/>
      <w:r w:rsidRPr="00DF53A4">
        <w:t xml:space="preserve"> James Cook University</w:t>
      </w:r>
    </w:p>
    <w:p w:rsidR="00E1556A" w:rsidRPr="00DF53A4" w:rsidRDefault="00E1556A" w:rsidP="00DF53A4">
      <w:proofErr w:type="gramStart"/>
      <w:r w:rsidRPr="00DF53A4">
        <w:t>MA .....................</w:t>
      </w:r>
      <w:proofErr w:type="gramEnd"/>
      <w:r w:rsidRPr="00DF53A4">
        <w:t xml:space="preserve"> </w:t>
      </w:r>
      <w:proofErr w:type="spellStart"/>
      <w:r w:rsidRPr="00DF53A4">
        <w:t>Macroalgae</w:t>
      </w:r>
      <w:proofErr w:type="spellEnd"/>
    </w:p>
    <w:p w:rsidR="00E1556A" w:rsidRPr="00DF53A4" w:rsidRDefault="00E1556A" w:rsidP="00DF53A4">
      <w:proofErr w:type="gramStart"/>
      <w:r w:rsidRPr="00DF53A4">
        <w:t>ML .....................</w:t>
      </w:r>
      <w:proofErr w:type="gramEnd"/>
      <w:r w:rsidRPr="00DF53A4">
        <w:t xml:space="preserve"> Mega-litres</w:t>
      </w:r>
    </w:p>
    <w:p w:rsidR="00E1556A" w:rsidRPr="00DF53A4" w:rsidRDefault="00E1556A" w:rsidP="00DF53A4">
      <w:proofErr w:type="gramStart"/>
      <w:r w:rsidRPr="00DF53A4">
        <w:t>MTSRF ..............</w:t>
      </w:r>
      <w:proofErr w:type="gramEnd"/>
      <w:r w:rsidRPr="00DF53A4">
        <w:t xml:space="preserve"> Marine and Tropical Sciences Research Facility</w:t>
      </w:r>
    </w:p>
    <w:p w:rsidR="00E1556A" w:rsidRPr="00DF53A4" w:rsidRDefault="00E1556A" w:rsidP="00DF53A4">
      <w:proofErr w:type="gramStart"/>
      <w:r w:rsidRPr="00DF53A4">
        <w:t>N ........................</w:t>
      </w:r>
      <w:proofErr w:type="gramEnd"/>
      <w:r w:rsidRPr="00DF53A4">
        <w:t xml:space="preserve"> Nitrogen</w:t>
      </w:r>
    </w:p>
    <w:p w:rsidR="00E1556A" w:rsidRPr="00DF53A4" w:rsidRDefault="00E1556A" w:rsidP="00DF53A4">
      <w:proofErr w:type="gramStart"/>
      <w:r w:rsidRPr="00DF53A4">
        <w:t>NASA ................</w:t>
      </w:r>
      <w:proofErr w:type="gramEnd"/>
      <w:r w:rsidRPr="00DF53A4">
        <w:t xml:space="preserve"> National Aeronautics and Space Administration</w:t>
      </w:r>
    </w:p>
    <w:p w:rsidR="00E1556A" w:rsidRPr="00DF53A4" w:rsidRDefault="00E1556A" w:rsidP="00DF53A4">
      <w:proofErr w:type="gramStart"/>
      <w:r w:rsidRPr="00DF53A4">
        <w:t>NRM ..................</w:t>
      </w:r>
      <w:proofErr w:type="gramEnd"/>
      <w:r w:rsidRPr="00DF53A4">
        <w:t xml:space="preserve"> Natural Resource Management</w:t>
      </w:r>
    </w:p>
    <w:p w:rsidR="00E1556A" w:rsidRPr="00DF53A4" w:rsidRDefault="00E1556A" w:rsidP="00DF53A4">
      <w:proofErr w:type="gramStart"/>
      <w:r w:rsidRPr="00DF53A4">
        <w:t>NTU ...................</w:t>
      </w:r>
      <w:proofErr w:type="gramEnd"/>
      <w:r w:rsidRPr="00DF53A4">
        <w:t xml:space="preserve"> </w:t>
      </w:r>
      <w:proofErr w:type="spellStart"/>
      <w:r w:rsidRPr="00DF53A4">
        <w:t>Nephelometric</w:t>
      </w:r>
      <w:proofErr w:type="spellEnd"/>
      <w:r w:rsidRPr="00DF53A4">
        <w:t xml:space="preserve"> Turbidity Units</w:t>
      </w:r>
    </w:p>
    <w:p w:rsidR="00E1556A" w:rsidRPr="00DF53A4" w:rsidRDefault="00E1556A" w:rsidP="00DF53A4">
      <w:proofErr w:type="gramStart"/>
      <w:r w:rsidRPr="00DF53A4">
        <w:t>PCA ...................</w:t>
      </w:r>
      <w:proofErr w:type="gramEnd"/>
      <w:r w:rsidRPr="00DF53A4">
        <w:t xml:space="preserve"> Principal Component Analysis</w:t>
      </w:r>
    </w:p>
    <w:p w:rsidR="00E1556A" w:rsidRPr="00DF53A4" w:rsidRDefault="00E1556A" w:rsidP="00DF53A4">
      <w:proofErr w:type="gramStart"/>
      <w:r w:rsidRPr="00DF53A4">
        <w:t>PN .....................</w:t>
      </w:r>
      <w:proofErr w:type="gramEnd"/>
      <w:r w:rsidRPr="00DF53A4">
        <w:t xml:space="preserve"> Particulate Nitrogen</w:t>
      </w:r>
    </w:p>
    <w:p w:rsidR="00E1556A" w:rsidRPr="00DF53A4" w:rsidRDefault="00E1556A" w:rsidP="00DF53A4">
      <w:proofErr w:type="gramStart"/>
      <w:r w:rsidRPr="00DF53A4">
        <w:t>PP ......................</w:t>
      </w:r>
      <w:proofErr w:type="gramEnd"/>
      <w:r w:rsidRPr="00DF53A4">
        <w:t xml:space="preserve"> Particulate Phosphorous</w:t>
      </w:r>
    </w:p>
    <w:p w:rsidR="00E1556A" w:rsidRPr="00DF53A4" w:rsidRDefault="00E1556A" w:rsidP="00DF53A4">
      <w:r w:rsidRPr="00DF53A4">
        <w:t>PSII herbicide ... Photosystem II inhibiting herbicide</w:t>
      </w:r>
    </w:p>
    <w:p w:rsidR="00E1556A" w:rsidRPr="00DF53A4" w:rsidRDefault="00E1556A" w:rsidP="00DF53A4">
      <w:r w:rsidRPr="00DF53A4">
        <w:t>PSII-</w:t>
      </w:r>
      <w:proofErr w:type="spellStart"/>
      <w:proofErr w:type="gramStart"/>
      <w:r w:rsidRPr="00DF53A4">
        <w:t>HEq</w:t>
      </w:r>
      <w:proofErr w:type="spellEnd"/>
      <w:r w:rsidRPr="00DF53A4">
        <w:t xml:space="preserve"> ...........</w:t>
      </w:r>
      <w:proofErr w:type="gramEnd"/>
      <w:r w:rsidRPr="00DF53A4">
        <w:t xml:space="preserve"> PSII – Herbicide Equivalent</w:t>
      </w:r>
    </w:p>
    <w:p w:rsidR="00E1556A" w:rsidRPr="00DF53A4" w:rsidRDefault="00E1556A" w:rsidP="00DF53A4">
      <w:proofErr w:type="gramStart"/>
      <w:r w:rsidRPr="00DF53A4">
        <w:t>QLD ...................</w:t>
      </w:r>
      <w:proofErr w:type="gramEnd"/>
      <w:r w:rsidRPr="00DF53A4">
        <w:t xml:space="preserve"> Queensland</w:t>
      </w:r>
    </w:p>
    <w:p w:rsidR="00E1556A" w:rsidRPr="00DF53A4" w:rsidRDefault="00E1556A" w:rsidP="00DF53A4">
      <w:proofErr w:type="gramStart"/>
      <w:r w:rsidRPr="00DF53A4">
        <w:t>RRMMP .............</w:t>
      </w:r>
      <w:proofErr w:type="gramEnd"/>
      <w:r w:rsidRPr="00DF53A4">
        <w:t xml:space="preserve"> Reef Rescue Marine Monitoring Program</w:t>
      </w:r>
    </w:p>
    <w:p w:rsidR="00E1556A" w:rsidRPr="00DF53A4" w:rsidRDefault="00E1556A" w:rsidP="00DF53A4">
      <w:proofErr w:type="gramStart"/>
      <w:r w:rsidRPr="00DF53A4">
        <w:t>RRRC ................</w:t>
      </w:r>
      <w:proofErr w:type="gramEnd"/>
      <w:r w:rsidRPr="00DF53A4">
        <w:t xml:space="preserve"> Reef and Rainforest Research Centre Ltd</w:t>
      </w:r>
    </w:p>
    <w:p w:rsidR="00E1556A" w:rsidRPr="00DF53A4" w:rsidRDefault="00E1556A" w:rsidP="00DF53A4">
      <w:proofErr w:type="gramStart"/>
      <w:r w:rsidRPr="00DF53A4">
        <w:t>SE ......................</w:t>
      </w:r>
      <w:proofErr w:type="gramEnd"/>
      <w:r w:rsidRPr="00DF53A4">
        <w:t xml:space="preserve"> Standard Error</w:t>
      </w:r>
    </w:p>
    <w:p w:rsidR="00E1556A" w:rsidRPr="00DF53A4" w:rsidRDefault="00E1556A" w:rsidP="00DF53A4">
      <w:proofErr w:type="gramStart"/>
      <w:r w:rsidRPr="00DF53A4">
        <w:t>SPM ...................</w:t>
      </w:r>
      <w:proofErr w:type="gramEnd"/>
      <w:r w:rsidRPr="00DF53A4">
        <w:t xml:space="preserve"> Suspended particulate matter</w:t>
      </w:r>
    </w:p>
    <w:p w:rsidR="00E1556A" w:rsidRDefault="00E1556A" w:rsidP="00DF53A4">
      <w:proofErr w:type="gramStart"/>
      <w:r w:rsidRPr="00DF53A4">
        <w:t>TSS ...................</w:t>
      </w:r>
      <w:proofErr w:type="gramEnd"/>
      <w:r w:rsidRPr="00DF53A4">
        <w:t xml:space="preserve"> Total suspended solids</w:t>
      </w:r>
    </w:p>
    <w:p w:rsidR="008E4C0E" w:rsidRPr="00DF53A4" w:rsidRDefault="008E4C0E" w:rsidP="00DF53A4">
      <w:r>
        <w:t>OAC’s………………Optically active components</w:t>
      </w:r>
    </w:p>
    <w:p w:rsidR="00B34A62" w:rsidRPr="007E554A" w:rsidRDefault="00B34A62" w:rsidP="007E554A">
      <w:pPr>
        <w:pStyle w:val="Heading1"/>
        <w:rPr>
          <w:rStyle w:val="BookTitle"/>
          <w:b/>
          <w:bCs/>
          <w:smallCaps w:val="0"/>
          <w:spacing w:val="0"/>
          <w:sz w:val="28"/>
        </w:rPr>
      </w:pPr>
      <w:bookmarkStart w:id="28" w:name="_Toc369799091"/>
      <w:r w:rsidRPr="007E554A">
        <w:rPr>
          <w:rStyle w:val="BookTitle"/>
          <w:b/>
          <w:bCs/>
          <w:smallCaps w:val="0"/>
          <w:spacing w:val="0"/>
          <w:sz w:val="28"/>
        </w:rPr>
        <w:lastRenderedPageBreak/>
        <w:t>Introduction</w:t>
      </w:r>
      <w:bookmarkEnd w:id="26"/>
      <w:bookmarkEnd w:id="28"/>
    </w:p>
    <w:p w:rsidR="004842CE" w:rsidRPr="00C102F6" w:rsidRDefault="004842CE" w:rsidP="00C102F6">
      <w:pPr>
        <w:pStyle w:val="Heading2"/>
        <w:rPr>
          <w:rFonts w:eastAsia="Calibri"/>
        </w:rPr>
      </w:pPr>
      <w:bookmarkStart w:id="29" w:name="_Toc369799092"/>
      <w:r w:rsidRPr="00C102F6">
        <w:t>Marine Monitoring Program</w:t>
      </w:r>
      <w:bookmarkEnd w:id="29"/>
    </w:p>
    <w:p w:rsidR="00B34A62" w:rsidRPr="007E554A" w:rsidRDefault="00B34A62" w:rsidP="00B34A62">
      <w:r w:rsidRPr="007E554A">
        <w:t xml:space="preserve">The Reef Rescue Marine Monitoring Program (herein referred to as the MMP) undertaken in the Great Barrier Reef (GBR) lagoon assesses the long-term effectiveness of the Australian and Queensland Government’s Reef Water Quality Protection Plan (Reef Plan) and the Australian Government’s Reef Rescue initiative. The MMP was established in 2005 to help assess the long-term status and health of GBR ecosystems and is a critical component in the assessment of regional water quality as land management practices are improved across GBR catchments. The program forms an integral part of the Reef Plan Paddock to Reef Integrated Monitoring, Modelling and Reporting Program (P2R program) supported through Reef Plan and Reef Rescue initiatives. </w:t>
      </w:r>
    </w:p>
    <w:p w:rsidR="00B34A62" w:rsidRPr="007E554A" w:rsidRDefault="00B34A62" w:rsidP="00B34A62">
      <w:r w:rsidRPr="007E554A">
        <w:t xml:space="preserve">Water quality in the GBR is influenced by an array of factors including land-based runoff and river flow, point source pollution, and extreme weather conditions. Monitoring the impacts of terrestrial discharge into the GBR is undertaken within the flood plume monitoring component of the MMP, which targets sampling of the high flow events which input large volumes of terrestrially sourced pollutants through river discharge to the GBR. Results presented in this report summarise the flood data collected over the </w:t>
      </w:r>
      <w:r w:rsidR="00BB01A3" w:rsidRPr="007E554A">
        <w:t>201</w:t>
      </w:r>
      <w:r w:rsidR="00BB01A3">
        <w:t>1</w:t>
      </w:r>
      <w:r w:rsidRPr="007E554A">
        <w:t>-</w:t>
      </w:r>
      <w:r w:rsidR="00BB01A3">
        <w:t>20</w:t>
      </w:r>
      <w:r w:rsidR="00BB01A3" w:rsidRPr="007E554A">
        <w:t>1</w:t>
      </w:r>
      <w:r w:rsidR="00BB01A3">
        <w:t>2</w:t>
      </w:r>
      <w:r w:rsidR="00BB01A3" w:rsidRPr="007E554A">
        <w:t xml:space="preserve"> </w:t>
      </w:r>
      <w:r w:rsidRPr="007E554A">
        <w:t xml:space="preserve">wet season. </w:t>
      </w:r>
    </w:p>
    <w:p w:rsidR="00B34A62" w:rsidRPr="007E554A" w:rsidRDefault="00B34A62" w:rsidP="00B34A62">
      <w:r w:rsidRPr="007E554A">
        <w:t>Because of the large size of the GBR Marine Park (350,000 km</w:t>
      </w:r>
      <w:r w:rsidRPr="007E554A">
        <w:rPr>
          <w:vertAlign w:val="superscript"/>
        </w:rPr>
        <w:t>2</w:t>
      </w:r>
      <w:r w:rsidRPr="007E554A">
        <w:t xml:space="preserve">), the short-term nature and variability of runoff events (hours to weeks) and the often difficult weather conditions associated with floods, it is difficult and expensive to launch and coordinate comprehensive runoff plume water quality sampling campaigns across a large section of the GBR (Devlin et al., 2001; </w:t>
      </w:r>
      <w:proofErr w:type="spellStart"/>
      <w:r w:rsidRPr="007E554A">
        <w:t>Furnas</w:t>
      </w:r>
      <w:proofErr w:type="spellEnd"/>
      <w:r w:rsidRPr="007E554A">
        <w:t xml:space="preserve">, 2003). To counter this variability this project, led by James Cook University (JCU), runs a multi-pronged assessment of the exposure of selected GBR inshore reefs to material transported into the lagoon from GBR Rivers. Plume water quality data is measured through a combination of </w:t>
      </w:r>
      <w:r w:rsidR="00EC36B8" w:rsidRPr="00EC36B8">
        <w:t>in-situ</w:t>
      </w:r>
      <w:r w:rsidRPr="007E554A">
        <w:t xml:space="preserve"> water quality measurements taken at peak and post flow conditions in targeted catchments throughout the wet season. River plume extent, frequency and duration are measured through the use of remote sensing products. </w:t>
      </w:r>
    </w:p>
    <w:p w:rsidR="004842CE" w:rsidRPr="00C102F6" w:rsidRDefault="004842CE" w:rsidP="00C102F6">
      <w:pPr>
        <w:pStyle w:val="Heading2"/>
      </w:pPr>
      <w:bookmarkStart w:id="30" w:name="_Toc303249650"/>
      <w:bookmarkStart w:id="31" w:name="_Toc369799093"/>
      <w:r w:rsidRPr="00C102F6">
        <w:t>Sampling design</w:t>
      </w:r>
      <w:bookmarkEnd w:id="30"/>
      <w:bookmarkEnd w:id="31"/>
    </w:p>
    <w:p w:rsidR="00215CE8" w:rsidRPr="00A76E6A" w:rsidRDefault="004842CE" w:rsidP="00215CE8">
      <w:pPr>
        <w:rPr>
          <w:rFonts w:asciiTheme="minorHAnsi" w:hAnsiTheme="minorHAnsi"/>
          <w:color w:val="1F497D"/>
        </w:rPr>
      </w:pPr>
      <w:r w:rsidRPr="00A76E6A">
        <w:rPr>
          <w:rFonts w:asciiTheme="minorHAnsi" w:hAnsiTheme="minorHAnsi"/>
        </w:rPr>
        <w:t>The flood plume monitoring is part of a water quality assessment for the MMP which includes baseline and event sampling</w:t>
      </w:r>
      <w:r w:rsidR="00D15FBA" w:rsidRPr="00A76E6A">
        <w:rPr>
          <w:rFonts w:asciiTheme="minorHAnsi" w:hAnsiTheme="minorHAnsi"/>
        </w:rPr>
        <w:t xml:space="preserve"> (Johnson et al., 2010, 2011)</w:t>
      </w:r>
      <w:r w:rsidRPr="00A76E6A">
        <w:rPr>
          <w:rFonts w:asciiTheme="minorHAnsi" w:hAnsiTheme="minorHAnsi"/>
        </w:rPr>
        <w:t>. This monitoring is run in partnership with the other MMP sub-programs including water quality (</w:t>
      </w:r>
      <w:proofErr w:type="spellStart"/>
      <w:r w:rsidRPr="00A76E6A">
        <w:rPr>
          <w:rFonts w:asciiTheme="minorHAnsi" w:hAnsiTheme="minorHAnsi"/>
        </w:rPr>
        <w:t>Schaffelke</w:t>
      </w:r>
      <w:proofErr w:type="spellEnd"/>
      <w:r w:rsidRPr="00A76E6A">
        <w:rPr>
          <w:rFonts w:asciiTheme="minorHAnsi" w:hAnsiTheme="minorHAnsi"/>
        </w:rPr>
        <w:t xml:space="preserve"> et al., </w:t>
      </w:r>
      <w:r w:rsidR="006B5E0E" w:rsidRPr="00A76E6A">
        <w:rPr>
          <w:rFonts w:asciiTheme="minorHAnsi" w:hAnsiTheme="minorHAnsi"/>
        </w:rPr>
        <w:t xml:space="preserve">2010, 2011, </w:t>
      </w:r>
      <w:r w:rsidR="007B5B5A" w:rsidRPr="00A76E6A">
        <w:rPr>
          <w:rFonts w:asciiTheme="minorHAnsi" w:hAnsiTheme="minorHAnsi"/>
        </w:rPr>
        <w:t>2012</w:t>
      </w:r>
      <w:r w:rsidR="00215CE8" w:rsidRPr="00A76E6A">
        <w:rPr>
          <w:rFonts w:asciiTheme="minorHAnsi" w:hAnsiTheme="minorHAnsi"/>
        </w:rPr>
        <w:t>, in press</w:t>
      </w:r>
      <w:r w:rsidR="007B5B5A" w:rsidRPr="00A76E6A">
        <w:rPr>
          <w:rFonts w:asciiTheme="minorHAnsi" w:hAnsiTheme="minorHAnsi"/>
        </w:rPr>
        <w:t xml:space="preserve">; Kennedy et al., </w:t>
      </w:r>
      <w:r w:rsidR="006B5E0E" w:rsidRPr="00A76E6A">
        <w:rPr>
          <w:rFonts w:asciiTheme="minorHAnsi" w:hAnsiTheme="minorHAnsi"/>
        </w:rPr>
        <w:t xml:space="preserve">2011, </w:t>
      </w:r>
      <w:r w:rsidR="007B5B5A" w:rsidRPr="00A76E6A">
        <w:rPr>
          <w:rFonts w:asciiTheme="minorHAnsi" w:hAnsiTheme="minorHAnsi"/>
        </w:rPr>
        <w:t>2012</w:t>
      </w:r>
      <w:r w:rsidR="006B5E0E" w:rsidRPr="00A76E6A">
        <w:rPr>
          <w:rFonts w:asciiTheme="minorHAnsi" w:hAnsiTheme="minorHAnsi"/>
        </w:rPr>
        <w:t xml:space="preserve">; </w:t>
      </w:r>
      <w:r w:rsidR="00215CE8" w:rsidRPr="00A76E6A">
        <w:rPr>
          <w:rFonts w:asciiTheme="minorHAnsi" w:hAnsiTheme="minorHAnsi"/>
        </w:rPr>
        <w:t xml:space="preserve">Bentley et al., in press; </w:t>
      </w:r>
      <w:r w:rsidR="006B5E0E" w:rsidRPr="00A76E6A">
        <w:rPr>
          <w:rFonts w:asciiTheme="minorHAnsi" w:hAnsiTheme="minorHAnsi"/>
        </w:rPr>
        <w:t>Brando et al., 2011</w:t>
      </w:r>
      <w:r w:rsidR="00215CE8" w:rsidRPr="00A76E6A">
        <w:rPr>
          <w:rFonts w:asciiTheme="minorHAnsi" w:hAnsiTheme="minorHAnsi"/>
        </w:rPr>
        <w:t>; in press</w:t>
      </w:r>
      <w:r w:rsidRPr="00A76E6A">
        <w:rPr>
          <w:rFonts w:asciiTheme="minorHAnsi" w:hAnsiTheme="minorHAnsi"/>
        </w:rPr>
        <w:t xml:space="preserve">), coral monitoring (Thompson et al., </w:t>
      </w:r>
      <w:r w:rsidR="006B5E0E" w:rsidRPr="00A76E6A">
        <w:rPr>
          <w:rFonts w:asciiTheme="minorHAnsi" w:hAnsiTheme="minorHAnsi"/>
        </w:rPr>
        <w:t xml:space="preserve">2010, </w:t>
      </w:r>
      <w:r w:rsidR="007B5B5A" w:rsidRPr="00A76E6A">
        <w:rPr>
          <w:rFonts w:asciiTheme="minorHAnsi" w:hAnsiTheme="minorHAnsi"/>
        </w:rPr>
        <w:t>2012</w:t>
      </w:r>
      <w:r w:rsidRPr="00A76E6A">
        <w:rPr>
          <w:rFonts w:asciiTheme="minorHAnsi" w:hAnsiTheme="minorHAnsi"/>
        </w:rPr>
        <w:t xml:space="preserve">) and seagrass monitoring (McKenzie et al., </w:t>
      </w:r>
      <w:r w:rsidR="006B5E0E" w:rsidRPr="00A76E6A">
        <w:rPr>
          <w:rFonts w:asciiTheme="minorHAnsi" w:hAnsiTheme="minorHAnsi"/>
        </w:rPr>
        <w:t xml:space="preserve">2010, </w:t>
      </w:r>
      <w:r w:rsidRPr="00A76E6A">
        <w:rPr>
          <w:rFonts w:asciiTheme="minorHAnsi" w:hAnsiTheme="minorHAnsi"/>
        </w:rPr>
        <w:t>2012</w:t>
      </w:r>
      <w:r w:rsidR="00215CE8" w:rsidRPr="00A76E6A">
        <w:rPr>
          <w:rFonts w:asciiTheme="minorHAnsi" w:hAnsiTheme="minorHAnsi"/>
        </w:rPr>
        <w:t xml:space="preserve">; in press). These reports are available on GBRMPA webpage, </w:t>
      </w:r>
      <w:hyperlink r:id="rId31" w:history="1">
        <w:r w:rsidR="00215CE8" w:rsidRPr="00A76E6A">
          <w:rPr>
            <w:rFonts w:asciiTheme="minorHAnsi" w:hAnsiTheme="minorHAnsi"/>
          </w:rPr>
          <w:t>http://www.gbrmpa.gov.au/resources-and-publications/publications/annual-reef-rescue-marine-monitoring-science-report</w:t>
        </w:r>
      </w:hyperlink>
      <w:r w:rsidR="00215CE8" w:rsidRPr="00A76E6A">
        <w:rPr>
          <w:rFonts w:asciiTheme="minorHAnsi" w:hAnsiTheme="minorHAnsi"/>
        </w:rPr>
        <w:t>. Synthesis of these outcomes is ongoing, however reporting of the outcomes are part of the Paddock to Reef Report Card and are presented as combined marine monitoring reported in the integrated report card.</w:t>
      </w:r>
      <w:r w:rsidR="00215CE8" w:rsidRPr="00A76E6A">
        <w:rPr>
          <w:rFonts w:asciiTheme="minorHAnsi" w:hAnsiTheme="minorHAnsi"/>
          <w:color w:val="1F497D"/>
        </w:rPr>
        <w:t xml:space="preserve"> </w:t>
      </w:r>
    </w:p>
    <w:p w:rsidR="004842CE" w:rsidRPr="007E554A" w:rsidRDefault="004842CE" w:rsidP="004842CE">
      <w:r w:rsidRPr="007E554A">
        <w:t>The three main facets of the marine flood plume monitoring program are:</w:t>
      </w:r>
    </w:p>
    <w:p w:rsidR="004842CE" w:rsidRPr="007E554A" w:rsidRDefault="004842CE" w:rsidP="009B1167">
      <w:pPr>
        <w:pStyle w:val="ListParagraph"/>
        <w:numPr>
          <w:ilvl w:val="0"/>
          <w:numId w:val="2"/>
        </w:numPr>
      </w:pPr>
      <w:r w:rsidRPr="007E554A">
        <w:rPr>
          <w:i/>
        </w:rPr>
        <w:t>Assessment of the transport and processing of nutrients, suspended sediment and pesticides</w:t>
      </w:r>
      <w:r w:rsidRPr="007E554A">
        <w:t>. Delivered through water quality monitoring in flood plumes. Measurement of water quality parameters presented against salinity gradients for each catchment and each event to describe the movement and transport of water quality parameters.</w:t>
      </w:r>
    </w:p>
    <w:p w:rsidR="004842CE" w:rsidRPr="007E554A" w:rsidRDefault="004842CE" w:rsidP="009B1167">
      <w:pPr>
        <w:pStyle w:val="ListParagraph"/>
        <w:numPr>
          <w:ilvl w:val="0"/>
          <w:numId w:val="2"/>
        </w:numPr>
      </w:pPr>
      <w:r w:rsidRPr="007E554A">
        <w:rPr>
          <w:i/>
        </w:rPr>
        <w:lastRenderedPageBreak/>
        <w:t>Estimation of the extent and exposure of flood plumes to reefs and seagrass beds related to prevailing weather and catchment conditions</w:t>
      </w:r>
      <w:r w:rsidRPr="007E554A">
        <w:t>. Delivered through spatial mapping of plume extent and frequency. Information acquired from remote sensing products including true colour processing of plume waters and the application of water quality algorithms (Chlorophyll, Coloured Dissolved Organic Matter {CDOM} and Total Suspended Solids). Catchment runoff events involve space scales ranging from hundreds of metres to kilometres and time scales from hours to weeks, thus the use of remote sensing products at appropriate time and space scales is useful as a key indicators of cause and effect.</w:t>
      </w:r>
    </w:p>
    <w:p w:rsidR="004842CE" w:rsidRPr="007E554A" w:rsidRDefault="004842CE" w:rsidP="009B1167">
      <w:pPr>
        <w:pStyle w:val="ListParagraph"/>
        <w:numPr>
          <w:ilvl w:val="0"/>
          <w:numId w:val="2"/>
        </w:numPr>
      </w:pPr>
      <w:r w:rsidRPr="007E554A">
        <w:rPr>
          <w:i/>
        </w:rPr>
        <w:t>Incorporation and synthesis of monitoring data into GBR wide understanding of anthropogenic water quality conditions, water models, the MMP and Paddock to Reef reporting</w:t>
      </w:r>
      <w:r w:rsidRPr="007E554A">
        <w:t xml:space="preserve">. Synthesis and reporting of flood plume water quality data and exposure mapping into the MMP. Further work on the integration and reporting of water quality data collected under this sub-program and the long-term water quality sub-program is currently being investigated by JCU, CSIRO and AIMS researchers through </w:t>
      </w:r>
      <w:r w:rsidRPr="007E554A">
        <w:rPr>
          <w:i/>
        </w:rPr>
        <w:t>Reef Rescue R&amp;D</w:t>
      </w:r>
      <w:r w:rsidRPr="007E554A">
        <w:t xml:space="preserve"> funding (see </w:t>
      </w:r>
      <w:hyperlink r:id="rId32" w:history="1">
        <w:r w:rsidRPr="007E554A">
          <w:rPr>
            <w:rStyle w:val="Hyperlink"/>
            <w:color w:val="auto"/>
          </w:rPr>
          <w:t>http://www.rrrc.org.au/reefrescue/index.html</w:t>
        </w:r>
      </w:hyperlink>
      <w:r w:rsidRPr="007E554A">
        <w:t xml:space="preserve">). </w:t>
      </w:r>
    </w:p>
    <w:p w:rsidR="004842CE" w:rsidRPr="007E554A" w:rsidRDefault="004842CE" w:rsidP="004842CE">
      <w:r w:rsidRPr="007E554A">
        <w:t xml:space="preserve">Data from the flood monitoring feeds into the validation of existing models and the development of regionally based remote sensing algorithms (Brando et al., 2008; 2010). Water quality collected in flood plume waters is targeted at measuring the conditions during first flush and high flow event situations to identify the duration and extent of altered water quality conditions. Data collected under the MMP also feeds into the ongoing P2R program reporting. </w:t>
      </w:r>
    </w:p>
    <w:p w:rsidR="004842CE" w:rsidRPr="00C102F6" w:rsidRDefault="004842CE" w:rsidP="00C102F6">
      <w:pPr>
        <w:pStyle w:val="Heading2"/>
      </w:pPr>
      <w:bookmarkStart w:id="32" w:name="_Toc369799094"/>
      <w:r w:rsidRPr="00C102F6">
        <w:t>Outline of report</w:t>
      </w:r>
      <w:bookmarkEnd w:id="32"/>
    </w:p>
    <w:p w:rsidR="00B34A62" w:rsidRDefault="00B34A62" w:rsidP="00B34A62">
      <w:r w:rsidRPr="007E554A">
        <w:t xml:space="preserve">The </w:t>
      </w:r>
      <w:r w:rsidR="00D26B54" w:rsidRPr="007E554A">
        <w:t xml:space="preserve">focus of the monitoring for the MMP is </w:t>
      </w:r>
      <w:r w:rsidRPr="007E554A">
        <w:t xml:space="preserve">to better understand how extreme weather events affect water quality conditions in the GBR.  The catchments targeted for intensive sampling were chosen in line with the overall aims of the MMP and with real time flooding information.  The Tully River catchment is the wettest catchment in all of Australia and therefore floods every year.  This catchment is the ideal location to assess the long-term effectiveness of the Reef Plan as data can be collected every year.  </w:t>
      </w:r>
      <w:r w:rsidR="00D26B54" w:rsidRPr="007E554A">
        <w:t xml:space="preserve">Repeated sampling in the Tully adds value to the </w:t>
      </w:r>
      <w:r w:rsidR="001C79EB" w:rsidRPr="007E554A">
        <w:t>long</w:t>
      </w:r>
      <w:r w:rsidR="001C79EB">
        <w:t>-</w:t>
      </w:r>
      <w:r w:rsidR="00D26B54" w:rsidRPr="007E554A">
        <w:t>term data set we already have for this region (1994 – 2012)</w:t>
      </w:r>
      <w:r w:rsidRPr="007E554A">
        <w:t xml:space="preserve">.  </w:t>
      </w:r>
      <w:r w:rsidR="00D26B54" w:rsidRPr="007E554A">
        <w:t xml:space="preserve">However, the main focus of sampling for 2011-12 took place in the Herbert River </w:t>
      </w:r>
      <w:r w:rsidR="004842CE" w:rsidRPr="007E554A">
        <w:t xml:space="preserve">and represents </w:t>
      </w:r>
      <w:r w:rsidRPr="007E554A">
        <w:t xml:space="preserve">the largest </w:t>
      </w:r>
      <w:r w:rsidR="00D26B54" w:rsidRPr="007E554A">
        <w:t>Wet Tropics catchment</w:t>
      </w:r>
      <w:r w:rsidRPr="007E554A">
        <w:t xml:space="preserve"> that flow</w:t>
      </w:r>
      <w:r w:rsidR="00D26B54" w:rsidRPr="007E554A">
        <w:t>s</w:t>
      </w:r>
      <w:r w:rsidRPr="007E554A">
        <w:t xml:space="preserve"> into the </w:t>
      </w:r>
      <w:proofErr w:type="spellStart"/>
      <w:r w:rsidRPr="007E554A">
        <w:t>GBR</w:t>
      </w:r>
      <w:r w:rsidR="00E94123">
        <w:t>.</w:t>
      </w:r>
      <w:r w:rsidR="004842CE" w:rsidRPr="007E554A">
        <w:t>The</w:t>
      </w:r>
      <w:proofErr w:type="spellEnd"/>
      <w:r w:rsidR="004842CE" w:rsidRPr="007E554A">
        <w:t xml:space="preserve"> wet season in 2011</w:t>
      </w:r>
      <w:r w:rsidRPr="007E554A">
        <w:t>-1</w:t>
      </w:r>
      <w:r w:rsidR="004842CE" w:rsidRPr="007E554A">
        <w:t>2, as with 2010-11</w:t>
      </w:r>
      <w:r w:rsidR="00660787" w:rsidRPr="007E554A">
        <w:t>,</w:t>
      </w:r>
      <w:r w:rsidR="004842CE" w:rsidRPr="007E554A">
        <w:t xml:space="preserve"> </w:t>
      </w:r>
      <w:r w:rsidRPr="007E554A">
        <w:t xml:space="preserve">started with </w:t>
      </w:r>
      <w:r w:rsidR="004842CE" w:rsidRPr="007E554A">
        <w:t>onset of early flows in the Wet Tropics during October and November</w:t>
      </w:r>
      <w:r w:rsidRPr="007E554A">
        <w:t>, and extended into April 201</w:t>
      </w:r>
      <w:r w:rsidR="00660787" w:rsidRPr="007E554A">
        <w:t>2</w:t>
      </w:r>
      <w:r w:rsidRPr="007E554A">
        <w:t xml:space="preserve">. It was characterised by </w:t>
      </w:r>
      <w:r w:rsidR="004842CE" w:rsidRPr="007E554A">
        <w:t xml:space="preserve">many smaller episodic flows but no large cyclonic associated flow period. </w:t>
      </w:r>
      <w:r w:rsidRPr="007E554A">
        <w:t xml:space="preserve">Heavy and consistent rain also continued in the Wet Tropics region </w:t>
      </w:r>
      <w:r w:rsidR="004842CE" w:rsidRPr="007E554A">
        <w:t>later in the</w:t>
      </w:r>
      <w:r w:rsidRPr="007E554A">
        <w:t xml:space="preserve"> wet season, peaking in </w:t>
      </w:r>
      <w:r w:rsidR="004842CE" w:rsidRPr="007E554A">
        <w:t>late March.</w:t>
      </w:r>
      <w:r w:rsidR="00E1556A">
        <w:t xml:space="preserve"> Samples were taken from the Cape York region down to the Fitzroy River. All sites are identified on </w:t>
      </w:r>
      <w:r w:rsidR="00E1556A">
        <w:fldChar w:fldCharType="begin"/>
      </w:r>
      <w:r w:rsidR="00E1556A">
        <w:instrText xml:space="preserve"> REF _Ref362855881 \h </w:instrText>
      </w:r>
      <w:r w:rsidR="00E1556A">
        <w:fldChar w:fldCharType="separate"/>
      </w:r>
      <w:r w:rsidR="00BA0BE9">
        <w:t xml:space="preserve">Figure </w:t>
      </w:r>
      <w:r w:rsidR="00BA0BE9">
        <w:rPr>
          <w:noProof/>
        </w:rPr>
        <w:t>3</w:t>
      </w:r>
      <w:r w:rsidR="00BA0BE9">
        <w:noBreakHyphen/>
      </w:r>
      <w:r w:rsidR="00BA0BE9">
        <w:rPr>
          <w:noProof/>
        </w:rPr>
        <w:t>1</w:t>
      </w:r>
      <w:r w:rsidR="00E1556A">
        <w:fldChar w:fldCharType="end"/>
      </w:r>
      <w:r w:rsidR="00E1556A">
        <w:t>.</w:t>
      </w:r>
      <w:bookmarkStart w:id="33" w:name="_Toc250242484"/>
      <w:bookmarkStart w:id="34" w:name="_Toc250242487"/>
      <w:bookmarkStart w:id="35" w:name="_Toc250242494"/>
      <w:bookmarkEnd w:id="33"/>
      <w:bookmarkEnd w:id="34"/>
      <w:bookmarkEnd w:id="35"/>
      <w:r w:rsidRPr="007E554A">
        <w:t>This report presents the results of the flood m</w:t>
      </w:r>
      <w:r w:rsidR="004842CE" w:rsidRPr="007E554A">
        <w:t>onitoring undertaken in the 2011</w:t>
      </w:r>
      <w:r w:rsidRPr="007E554A">
        <w:t>-1</w:t>
      </w:r>
      <w:r w:rsidR="004842CE" w:rsidRPr="007E554A">
        <w:t>2</w:t>
      </w:r>
      <w:r w:rsidRPr="007E554A">
        <w:t xml:space="preserve"> wet season as part of the</w:t>
      </w:r>
      <w:r w:rsidR="004842CE" w:rsidRPr="007E554A">
        <w:t xml:space="preserve"> requirements under</w:t>
      </w:r>
      <w:r w:rsidRPr="007E554A">
        <w:t xml:space="preserve"> MMP. The methods and results are presented in t</w:t>
      </w:r>
      <w:r w:rsidR="004842CE" w:rsidRPr="007E554A">
        <w:t>hree</w:t>
      </w:r>
      <w:r w:rsidRPr="007E554A">
        <w:t xml:space="preserve"> sections: Part </w:t>
      </w:r>
      <w:r w:rsidR="00E94123">
        <w:t>A</w:t>
      </w:r>
      <w:r w:rsidR="00E94123" w:rsidRPr="007E554A">
        <w:t xml:space="preserve"> </w:t>
      </w:r>
      <w:r w:rsidR="00E94123">
        <w:t>reports</w:t>
      </w:r>
      <w:r w:rsidR="004842CE" w:rsidRPr="007E554A">
        <w:t xml:space="preserve"> all water qua</w:t>
      </w:r>
      <w:r w:rsidR="00660787" w:rsidRPr="007E554A">
        <w:t>lity measured over the four mar</w:t>
      </w:r>
      <w:r w:rsidR="004842CE" w:rsidRPr="007E554A">
        <w:t>ine areas</w:t>
      </w:r>
      <w:r w:rsidR="00E94123">
        <w:t xml:space="preserve">. </w:t>
      </w:r>
      <w:r w:rsidR="004842CE" w:rsidRPr="007E554A">
        <w:t xml:space="preserve">Part </w:t>
      </w:r>
      <w:r w:rsidR="00E94123">
        <w:t>B present</w:t>
      </w:r>
      <w:r w:rsidR="00246656">
        <w:t>s</w:t>
      </w:r>
      <w:r w:rsidR="00E94123">
        <w:t xml:space="preserve"> m</w:t>
      </w:r>
      <w:r w:rsidRPr="007E554A">
        <w:t>ap</w:t>
      </w:r>
      <w:r w:rsidR="00246656">
        <w:t>s</w:t>
      </w:r>
      <w:r w:rsidRPr="007E554A">
        <w:t xml:space="preserve"> of flood plumes</w:t>
      </w:r>
      <w:r w:rsidR="00E94123">
        <w:t xml:space="preserve">, a tool used to </w:t>
      </w:r>
      <w:r w:rsidRPr="007E554A">
        <w:t xml:space="preserve">estimate surface exposure of ecosystems in the GBR to a range of water quality conditions. </w:t>
      </w:r>
      <w:r w:rsidR="00E94123" w:rsidRPr="007E554A">
        <w:t xml:space="preserve">Part </w:t>
      </w:r>
      <w:r w:rsidR="00E94123">
        <w:t>C</w:t>
      </w:r>
      <w:r w:rsidR="00E94123" w:rsidRPr="007E554A">
        <w:t xml:space="preserve"> </w:t>
      </w:r>
      <w:r w:rsidR="00E94123">
        <w:t>presents a number of c</w:t>
      </w:r>
      <w:r w:rsidR="00E94123" w:rsidRPr="007E554A">
        <w:t>ase studies as part of the larger water quality story</w:t>
      </w:r>
      <w:r w:rsidR="00E94123">
        <w:t xml:space="preserve">, </w:t>
      </w:r>
      <w:r w:rsidR="00E94123" w:rsidRPr="007E554A">
        <w:t>including</w:t>
      </w:r>
      <w:r w:rsidR="00246656">
        <w:t>:</w:t>
      </w:r>
      <w:r w:rsidR="00E94123" w:rsidRPr="007E554A">
        <w:t xml:space="preserve"> (</w:t>
      </w:r>
      <w:proofErr w:type="spellStart"/>
      <w:r w:rsidR="00E94123" w:rsidRPr="007E554A">
        <w:t>i</w:t>
      </w:r>
      <w:proofErr w:type="spellEnd"/>
      <w:r w:rsidR="00E94123" w:rsidRPr="007E554A">
        <w:t>) Phytoplankton sampling in the Wet Tropics</w:t>
      </w:r>
      <w:r w:rsidR="00246656">
        <w:t>;</w:t>
      </w:r>
      <w:r w:rsidR="00E94123" w:rsidRPr="007E554A">
        <w:t xml:space="preserve"> (ii) Light measurements in the Tully and Herbert region</w:t>
      </w:r>
      <w:r w:rsidR="00246656">
        <w:t>;</w:t>
      </w:r>
      <w:r w:rsidR="00E94123" w:rsidRPr="007E554A">
        <w:t xml:space="preserve"> (iii) Use of a Water Quality metric</w:t>
      </w:r>
      <w:r w:rsidR="00246656">
        <w:t>,</w:t>
      </w:r>
      <w:r w:rsidR="00E94123" w:rsidRPr="007E554A">
        <w:t xml:space="preserve"> and (iv) Reporting on the focus catchment – Herbert.</w:t>
      </w:r>
      <w:r w:rsidR="00E94123">
        <w:t xml:space="preserve"> </w:t>
      </w:r>
      <w:r w:rsidRPr="007E554A">
        <w:t xml:space="preserve">Appendix </w:t>
      </w:r>
      <w:r w:rsidR="00BF166E">
        <w:t xml:space="preserve">3 </w:t>
      </w:r>
      <w:r w:rsidRPr="007E554A">
        <w:t xml:space="preserve">summarises </w:t>
      </w:r>
      <w:r w:rsidR="00660787" w:rsidRPr="007E554A">
        <w:t xml:space="preserve">the details associated with the </w:t>
      </w:r>
      <w:r w:rsidR="00ED752E" w:rsidRPr="007E554A">
        <w:t xml:space="preserve">light measurements and Appendix </w:t>
      </w:r>
      <w:r w:rsidR="008E4C0E">
        <w:t>2</w:t>
      </w:r>
      <w:r w:rsidR="008E4C0E" w:rsidRPr="007E554A">
        <w:t xml:space="preserve"> </w:t>
      </w:r>
      <w:r w:rsidR="008E4C0E">
        <w:t>is the publication describing the surface exposure mapping process</w:t>
      </w:r>
      <w:r w:rsidR="00ED752E" w:rsidRPr="007E554A">
        <w:t xml:space="preserve"> </w:t>
      </w:r>
    </w:p>
    <w:p w:rsidR="00E1556A" w:rsidRDefault="00A15A4A" w:rsidP="00B34A62">
      <w:r>
        <w:rPr>
          <w:noProof/>
          <w:lang w:eastAsia="en-AU"/>
        </w:rPr>
        <w:lastRenderedPageBreak/>
        <w:drawing>
          <wp:anchor distT="0" distB="0" distL="114300" distR="114300" simplePos="0" relativeHeight="252124160" behindDoc="0" locked="0" layoutInCell="1" allowOverlap="1" wp14:anchorId="36E8F1C2" wp14:editId="218F6310">
            <wp:simplePos x="0" y="0"/>
            <wp:positionH relativeFrom="column">
              <wp:posOffset>-73025</wp:posOffset>
            </wp:positionH>
            <wp:positionV relativeFrom="paragraph">
              <wp:posOffset>216535</wp:posOffset>
            </wp:positionV>
            <wp:extent cx="5731510" cy="6518275"/>
            <wp:effectExtent l="0" t="0" r="2540" b="0"/>
            <wp:wrapTopAndBottom/>
            <wp:docPr id="6" name="Picture 6" descr="Location of the Marine Monitoring Sites sampled in the 2011-2012 wet season under the MMP terrestrial discharge program. Site locations for the four regions sampled (Fitzroy, Tully, Herbert and Normanby) are identified as blue circles." title="Location of the Marine Monitoring Sites sampled in the 2011-2012 wet season under the MMP terrestrial discharge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_2011-12.tif"/>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731510" cy="6518275"/>
                    </a:xfrm>
                    <a:prstGeom prst="rect">
                      <a:avLst/>
                    </a:prstGeom>
                  </pic:spPr>
                </pic:pic>
              </a:graphicData>
            </a:graphic>
            <wp14:sizeRelH relativeFrom="page">
              <wp14:pctWidth>0</wp14:pctWidth>
            </wp14:sizeRelH>
            <wp14:sizeRelV relativeFrom="page">
              <wp14:pctHeight>0</wp14:pctHeight>
            </wp14:sizeRelV>
          </wp:anchor>
        </w:drawing>
      </w:r>
    </w:p>
    <w:p w:rsidR="00E1556A" w:rsidRDefault="00E1556A" w:rsidP="00B34A62"/>
    <w:p w:rsidR="008D7047" w:rsidRDefault="00E1556A" w:rsidP="00DF53A4">
      <w:pPr>
        <w:pStyle w:val="Caption"/>
      </w:pPr>
      <w:bookmarkStart w:id="36" w:name="_Ref362855881"/>
      <w:bookmarkStart w:id="37" w:name="_Toc369838659"/>
      <w:r>
        <w:t xml:space="preserve">Figure </w:t>
      </w:r>
      <w:r w:rsidR="00DF104B">
        <w:fldChar w:fldCharType="begin"/>
      </w:r>
      <w:r w:rsidR="00DF104B">
        <w:instrText xml:space="preserve"> STYLEREF 1 \s </w:instrText>
      </w:r>
      <w:r w:rsidR="00DF104B">
        <w:fldChar w:fldCharType="separate"/>
      </w:r>
      <w:r w:rsidR="00BA0BE9">
        <w:rPr>
          <w:noProof/>
        </w:rPr>
        <w:t>3</w:t>
      </w:r>
      <w:r w:rsidR="00DF104B">
        <w:fldChar w:fldCharType="end"/>
      </w:r>
      <w:r w:rsidR="00DF104B">
        <w:noBreakHyphen/>
      </w:r>
      <w:r w:rsidR="00DF104B">
        <w:fldChar w:fldCharType="begin"/>
      </w:r>
      <w:r w:rsidR="00DF104B">
        <w:instrText xml:space="preserve"> SEQ Figure \* ARABIC \s 1 </w:instrText>
      </w:r>
      <w:r w:rsidR="00DF104B">
        <w:fldChar w:fldCharType="separate"/>
      </w:r>
      <w:r w:rsidR="00BA0BE9">
        <w:rPr>
          <w:noProof/>
        </w:rPr>
        <w:t>1</w:t>
      </w:r>
      <w:r w:rsidR="00DF104B">
        <w:fldChar w:fldCharType="end"/>
      </w:r>
      <w:bookmarkEnd w:id="36"/>
      <w:r>
        <w:t>: Locatio</w:t>
      </w:r>
      <w:r w:rsidR="00CF264F">
        <w:t>n</w:t>
      </w:r>
      <w:r>
        <w:t xml:space="preserve"> </w:t>
      </w:r>
      <w:r w:rsidR="00CF264F">
        <w:t xml:space="preserve">of the Marine Monitoring Sites </w:t>
      </w:r>
      <w:r>
        <w:t xml:space="preserve">sampled in the 2011-2012 wet </w:t>
      </w:r>
      <w:r w:rsidR="008E4C0E">
        <w:t>season under</w:t>
      </w:r>
      <w:r>
        <w:t xml:space="preserve"> the MMP terre</w:t>
      </w:r>
      <w:r w:rsidR="002F5826">
        <w:t>strial discharge program. Site locations for the four regions sampled (Fitzroy, Tully, Herbert and Normanby) are identified as blue circles.</w:t>
      </w:r>
      <w:bookmarkEnd w:id="37"/>
    </w:p>
    <w:p w:rsidR="00B34A62" w:rsidRPr="007E554A" w:rsidRDefault="00B34A62" w:rsidP="00DF53A4">
      <w:pPr>
        <w:pStyle w:val="Caption"/>
        <w:rPr>
          <w:rFonts w:ascii="Cambria" w:hAnsi="Cambria"/>
          <w:smallCaps/>
          <w:sz w:val="40"/>
          <w:szCs w:val="40"/>
        </w:rPr>
      </w:pPr>
      <w:r w:rsidRPr="007E554A">
        <w:rPr>
          <w:rFonts w:ascii="Cambria" w:hAnsi="Cambria"/>
          <w:smallCaps/>
          <w:sz w:val="40"/>
          <w:szCs w:val="40"/>
        </w:rPr>
        <w:br w:type="page"/>
      </w:r>
      <w:r w:rsidRPr="007E554A">
        <w:rPr>
          <w:rFonts w:ascii="Cambria" w:hAnsi="Cambria"/>
          <w:smallCaps/>
          <w:sz w:val="40"/>
          <w:szCs w:val="40"/>
        </w:rPr>
        <w:lastRenderedPageBreak/>
        <w:t xml:space="preserve">Part A: </w:t>
      </w:r>
      <w:r w:rsidR="00E1556A">
        <w:rPr>
          <w:rFonts w:ascii="Cambria" w:hAnsi="Cambria"/>
          <w:smallCaps/>
          <w:sz w:val="40"/>
          <w:szCs w:val="40"/>
        </w:rPr>
        <w:t>2011-</w:t>
      </w:r>
      <w:r w:rsidR="00246656">
        <w:rPr>
          <w:rFonts w:ascii="Cambria" w:hAnsi="Cambria"/>
          <w:smallCaps/>
          <w:sz w:val="40"/>
          <w:szCs w:val="40"/>
        </w:rPr>
        <w:t>20</w:t>
      </w:r>
      <w:r w:rsidR="00E1556A">
        <w:rPr>
          <w:rFonts w:ascii="Cambria" w:hAnsi="Cambria"/>
          <w:smallCaps/>
          <w:sz w:val="40"/>
          <w:szCs w:val="40"/>
        </w:rPr>
        <w:t>12 wet season sampling</w:t>
      </w:r>
    </w:p>
    <w:p w:rsidR="00CE3AA4" w:rsidRPr="007E554A" w:rsidRDefault="00CE3AA4" w:rsidP="007E554A">
      <w:pPr>
        <w:pStyle w:val="Heading1"/>
      </w:pPr>
      <w:bookmarkStart w:id="38" w:name="_Toc369799095"/>
      <w:bookmarkStart w:id="39" w:name="_Toc336504382"/>
      <w:r w:rsidRPr="007E554A">
        <w:t>Characteristics of the 2011</w:t>
      </w:r>
      <w:r w:rsidR="00246656">
        <w:t>-</w:t>
      </w:r>
      <w:r w:rsidRPr="007E554A">
        <w:t>2012 wet season sampling</w:t>
      </w:r>
      <w:bookmarkEnd w:id="38"/>
    </w:p>
    <w:p w:rsidR="00CE3AA4" w:rsidRPr="00C102F6" w:rsidRDefault="00CE3AA4" w:rsidP="00C102F6">
      <w:pPr>
        <w:pStyle w:val="Heading2"/>
      </w:pPr>
      <w:bookmarkStart w:id="40" w:name="_Toc369799096"/>
      <w:r w:rsidRPr="00C102F6">
        <w:t>Introduction</w:t>
      </w:r>
      <w:bookmarkEnd w:id="40"/>
    </w:p>
    <w:p w:rsidR="00CE3AA4" w:rsidRPr="007E554A" w:rsidRDefault="00CE3AA4" w:rsidP="00280408">
      <w:r w:rsidRPr="007E554A">
        <w:rPr>
          <w:rFonts w:cs="Arial"/>
        </w:rPr>
        <w:t>During the wet season</w:t>
      </w:r>
      <w:r w:rsidR="00246656">
        <w:rPr>
          <w:rFonts w:cs="Arial"/>
        </w:rPr>
        <w:t>s</w:t>
      </w:r>
      <w:r w:rsidRPr="007E554A">
        <w:rPr>
          <w:rFonts w:cs="Arial"/>
        </w:rPr>
        <w:t xml:space="preserve">, coastal and inshore areas adjacent to the catchments are regularly exposed to flood waters, carrying high concentrations of suspended solid and nutrients and pesticides into the marine environment. </w:t>
      </w:r>
      <w:r w:rsidRPr="007E554A">
        <w:t>From November 2011 to April 2012, frequent sampling of the Herbert and Tully River flood plumes was conducted to collect water quality data during a number of significant flood events</w:t>
      </w:r>
      <w:proofErr w:type="gramStart"/>
      <w:r w:rsidRPr="007E554A">
        <w:t>..</w:t>
      </w:r>
      <w:proofErr w:type="gramEnd"/>
      <w:r w:rsidRPr="007E554A">
        <w:t xml:space="preserve"> Sites within the Herbert region extended towards the north at the top of the Hinchinbrook channel and also from the Seymour and Herbert river mouths down to the southern end of Hinchinbrook Island.  Sites within the Tully plume were located between the Triplet Islands in the south, to Sisters Island in the north and including sites at the Tully and Hull River mouths, additional coastal locations, Dunk Island and </w:t>
      </w:r>
      <w:proofErr w:type="spellStart"/>
      <w:r w:rsidRPr="007E554A">
        <w:t>Bedarra</w:t>
      </w:r>
      <w:proofErr w:type="spellEnd"/>
      <w:r w:rsidRPr="007E554A">
        <w:t xml:space="preserve"> Island  (</w:t>
      </w:r>
      <w:r w:rsidR="00CF264F">
        <w:fldChar w:fldCharType="begin"/>
      </w:r>
      <w:r w:rsidR="00CF264F">
        <w:instrText xml:space="preserve"> REF _Ref367454693 \h </w:instrText>
      </w:r>
      <w:r w:rsidR="00CF264F">
        <w:fldChar w:fldCharType="separate"/>
      </w:r>
      <w:r w:rsidR="00BA0BE9" w:rsidRPr="005B5E85">
        <w:t xml:space="preserve">Figure </w:t>
      </w:r>
      <w:r w:rsidR="00BA0BE9">
        <w:rPr>
          <w:noProof/>
        </w:rPr>
        <w:t>4</w:t>
      </w:r>
      <w:r w:rsidR="00BA0BE9" w:rsidRPr="005B5E85">
        <w:noBreakHyphen/>
      </w:r>
      <w:r w:rsidR="00BA0BE9">
        <w:rPr>
          <w:noProof/>
        </w:rPr>
        <w:t>1</w:t>
      </w:r>
      <w:r w:rsidR="00CF264F">
        <w:fldChar w:fldCharType="end"/>
      </w:r>
      <w:r w:rsidR="00CF264F">
        <w:t xml:space="preserve">). </w:t>
      </w:r>
      <w:r w:rsidRPr="007E554A">
        <w:t xml:space="preserve">The sampling area includes areas within a high to moderate flood plume exposure area from the Tully-Murray River identified by water quality </w:t>
      </w:r>
      <w:proofErr w:type="spellStart"/>
      <w:r w:rsidRPr="007E554A">
        <w:t>exceedances</w:t>
      </w:r>
      <w:proofErr w:type="spellEnd"/>
      <w:r w:rsidRPr="007E554A">
        <w:t xml:space="preserve"> during previous wet seasons (Devlin et al., 2012c; </w:t>
      </w:r>
      <w:proofErr w:type="spellStart"/>
      <w:r w:rsidRPr="007E554A">
        <w:t>Schaffelke</w:t>
      </w:r>
      <w:proofErr w:type="spellEnd"/>
      <w:r w:rsidRPr="007E554A">
        <w:t xml:space="preserve"> et al., 2012) and an area of high frequency of plume coverage (Devlin and </w:t>
      </w:r>
      <w:proofErr w:type="spellStart"/>
      <w:r w:rsidRPr="007E554A">
        <w:t>Schaffelke</w:t>
      </w:r>
      <w:proofErr w:type="spellEnd"/>
      <w:r w:rsidRPr="007E554A">
        <w:t xml:space="preserve">, 2009; Devlin et al., 2012). </w:t>
      </w:r>
      <w:r w:rsidR="00796472" w:rsidRPr="007E554A">
        <w:t>The aim of the pesticide monitoring for the Herbert River transect was to assess temporal and spatial variation in the concentrations of photosystem II herbicides during the wet season from 16</w:t>
      </w:r>
      <w:r w:rsidR="00796472" w:rsidRPr="007E554A">
        <w:rPr>
          <w:vertAlign w:val="superscript"/>
        </w:rPr>
        <w:t>th</w:t>
      </w:r>
      <w:r w:rsidR="00796472" w:rsidRPr="007E554A">
        <w:t xml:space="preserve"> December 2010 to the 15</w:t>
      </w:r>
      <w:r w:rsidR="00796472" w:rsidRPr="007E554A">
        <w:rPr>
          <w:vertAlign w:val="superscript"/>
        </w:rPr>
        <w:t>th</w:t>
      </w:r>
      <w:r w:rsidR="00796472" w:rsidRPr="007E554A">
        <w:t xml:space="preserve"> April 2011 using both passive (time integrated and event) and grab sampling (point in time) sampling techniques. Additional grab samples for pesticides were also collected in the Tully region.</w:t>
      </w:r>
    </w:p>
    <w:p w:rsidR="00CE3AA4" w:rsidRPr="007E554A" w:rsidRDefault="00796472" w:rsidP="00280408">
      <w:r>
        <w:rPr>
          <w:noProof/>
          <w:lang w:eastAsia="en-AU"/>
        </w:rPr>
        <w:drawing>
          <wp:anchor distT="0" distB="0" distL="114300" distR="114300" simplePos="0" relativeHeight="251785215" behindDoc="0" locked="0" layoutInCell="1" allowOverlap="1" wp14:anchorId="576E0DFC" wp14:editId="341B65D2">
            <wp:simplePos x="0" y="0"/>
            <wp:positionH relativeFrom="column">
              <wp:posOffset>127635</wp:posOffset>
            </wp:positionH>
            <wp:positionV relativeFrom="paragraph">
              <wp:posOffset>169545</wp:posOffset>
            </wp:positionV>
            <wp:extent cx="3507105" cy="4064000"/>
            <wp:effectExtent l="0" t="0" r="0" b="0"/>
            <wp:wrapSquare wrapText="bothSides"/>
            <wp:docPr id="12" name="Picture 12" descr="Location and geographical information for the water quality sites sampled in the Wet Tropics (Tully and Herbert Rivers) (2011-12)" title="Location and geographical information for the water quality sites sampled in the Wet Tropics (Tully and Herbert Rivers)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507105" cy="4064000"/>
                    </a:xfrm>
                    <a:prstGeom prst="rect">
                      <a:avLst/>
                    </a:prstGeom>
                    <a:noFill/>
                  </pic:spPr>
                </pic:pic>
              </a:graphicData>
            </a:graphic>
            <wp14:sizeRelH relativeFrom="page">
              <wp14:pctWidth>0</wp14:pctWidth>
            </wp14:sizeRelH>
            <wp14:sizeRelV relativeFrom="page">
              <wp14:pctHeight>0</wp14:pctHeight>
            </wp14:sizeRelV>
          </wp:anchor>
        </w:drawing>
      </w:r>
    </w:p>
    <w:p w:rsidR="00CE3AA4" w:rsidRPr="007E554A" w:rsidRDefault="00CE3AA4" w:rsidP="00280408"/>
    <w:p w:rsidR="00CE3AA4" w:rsidRPr="005B5E85" w:rsidRDefault="00CE3AA4" w:rsidP="007642E3">
      <w:pPr>
        <w:pStyle w:val="Caption"/>
        <w:rPr>
          <w:color w:val="auto"/>
        </w:rPr>
      </w:pPr>
      <w:bookmarkStart w:id="41" w:name="_Ref367454693"/>
      <w:bookmarkStart w:id="42" w:name="_Toc369838660"/>
      <w:r w:rsidRPr="005B5E85">
        <w:rPr>
          <w:color w:val="auto"/>
        </w:rPr>
        <w:t xml:space="preserve">Figure </w:t>
      </w:r>
      <w:r w:rsidR="00DF104B" w:rsidRPr="005B5E85">
        <w:rPr>
          <w:color w:val="auto"/>
        </w:rPr>
        <w:fldChar w:fldCharType="begin"/>
      </w:r>
      <w:r w:rsidR="00DF104B" w:rsidRPr="005B5E85">
        <w:rPr>
          <w:color w:val="auto"/>
        </w:rPr>
        <w:instrText xml:space="preserve"> STYLEREF 1 \s </w:instrText>
      </w:r>
      <w:r w:rsidR="00DF104B" w:rsidRPr="005B5E85">
        <w:rPr>
          <w:color w:val="auto"/>
        </w:rPr>
        <w:fldChar w:fldCharType="separate"/>
      </w:r>
      <w:r w:rsidR="00BA0BE9">
        <w:rPr>
          <w:noProof/>
          <w:color w:val="auto"/>
        </w:rPr>
        <w:t>4</w:t>
      </w:r>
      <w:r w:rsidR="00DF104B" w:rsidRPr="005B5E85">
        <w:rPr>
          <w:color w:val="auto"/>
        </w:rPr>
        <w:fldChar w:fldCharType="end"/>
      </w:r>
      <w:r w:rsidR="00DF104B" w:rsidRPr="005B5E85">
        <w:rPr>
          <w:color w:val="auto"/>
        </w:rPr>
        <w:noBreakHyphen/>
      </w:r>
      <w:r w:rsidR="00DF104B" w:rsidRPr="005B5E85">
        <w:rPr>
          <w:color w:val="auto"/>
        </w:rPr>
        <w:fldChar w:fldCharType="begin"/>
      </w:r>
      <w:r w:rsidR="00DF104B" w:rsidRPr="005B5E85">
        <w:rPr>
          <w:color w:val="auto"/>
        </w:rPr>
        <w:instrText xml:space="preserve"> SEQ Figure \* ARABIC \s 1 </w:instrText>
      </w:r>
      <w:r w:rsidR="00DF104B" w:rsidRPr="005B5E85">
        <w:rPr>
          <w:color w:val="auto"/>
        </w:rPr>
        <w:fldChar w:fldCharType="separate"/>
      </w:r>
      <w:r w:rsidR="00BA0BE9">
        <w:rPr>
          <w:noProof/>
          <w:color w:val="auto"/>
        </w:rPr>
        <w:t>1</w:t>
      </w:r>
      <w:r w:rsidR="00DF104B" w:rsidRPr="005B5E85">
        <w:rPr>
          <w:color w:val="auto"/>
        </w:rPr>
        <w:fldChar w:fldCharType="end"/>
      </w:r>
      <w:bookmarkEnd w:id="41"/>
      <w:r w:rsidRPr="005B5E85">
        <w:rPr>
          <w:color w:val="auto"/>
        </w:rPr>
        <w:t xml:space="preserve">: </w:t>
      </w:r>
      <w:r w:rsidRPr="005B5E85">
        <w:rPr>
          <w:color w:val="auto"/>
          <w:szCs w:val="22"/>
        </w:rPr>
        <w:t>Location and geographical information for the water quality sites sampled in the Wet Tropics (Tully and Herbert Rivers) (2011-12)</w:t>
      </w:r>
      <w:bookmarkEnd w:id="42"/>
    </w:p>
    <w:p w:rsidR="00CE3AA4" w:rsidRPr="007E554A" w:rsidRDefault="00CE3AA4" w:rsidP="00280408"/>
    <w:p w:rsidR="00CE3AA4" w:rsidRPr="007E554A" w:rsidRDefault="00CE3AA4" w:rsidP="00280408"/>
    <w:p w:rsidR="00CE3AA4" w:rsidRPr="007E554A" w:rsidRDefault="00CE3AA4" w:rsidP="00280408"/>
    <w:p w:rsidR="00CE3AA4" w:rsidRPr="007E554A" w:rsidRDefault="00CE3AA4" w:rsidP="00280408"/>
    <w:p w:rsidR="00CE3AA4" w:rsidRPr="007E554A" w:rsidRDefault="00CE3AA4" w:rsidP="007642E3"/>
    <w:p w:rsidR="00CE3AA4" w:rsidRPr="007E554A" w:rsidRDefault="00CE3AA4" w:rsidP="00280408">
      <w:pPr>
        <w:pStyle w:val="Caption"/>
        <w:rPr>
          <w:color w:val="auto"/>
          <w:szCs w:val="22"/>
        </w:rPr>
      </w:pPr>
      <w:r w:rsidRPr="007E554A">
        <w:rPr>
          <w:color w:val="auto"/>
          <w:szCs w:val="22"/>
        </w:rPr>
        <w:t>.</w:t>
      </w:r>
    </w:p>
    <w:p w:rsidR="00CE3AA4" w:rsidRPr="007E554A" w:rsidRDefault="00CE3AA4" w:rsidP="00280408">
      <w:pPr>
        <w:spacing w:after="200" w:line="276" w:lineRule="auto"/>
        <w:jc w:val="left"/>
      </w:pPr>
    </w:p>
    <w:p w:rsidR="00CE3AA4" w:rsidRPr="007E554A" w:rsidRDefault="00CE3AA4" w:rsidP="00280408">
      <w:pPr>
        <w:spacing w:after="200" w:line="276" w:lineRule="auto"/>
        <w:jc w:val="left"/>
      </w:pPr>
    </w:p>
    <w:p w:rsidR="00CE3AA4" w:rsidRPr="007E554A" w:rsidRDefault="00CE3AA4" w:rsidP="00280408">
      <w:pPr>
        <w:spacing w:after="200" w:line="276" w:lineRule="auto"/>
        <w:jc w:val="left"/>
      </w:pPr>
    </w:p>
    <w:p w:rsidR="009D3BA4" w:rsidRDefault="009D3BA4" w:rsidP="00280408">
      <w:pPr>
        <w:spacing w:after="200" w:line="276" w:lineRule="auto"/>
        <w:jc w:val="left"/>
      </w:pPr>
    </w:p>
    <w:p w:rsidR="00CE3AA4" w:rsidRPr="007E554A" w:rsidRDefault="009D3BA4" w:rsidP="00280408">
      <w:pPr>
        <w:spacing w:after="200" w:line="276" w:lineRule="auto"/>
        <w:jc w:val="left"/>
      </w:pPr>
      <w:r w:rsidRPr="007E554A">
        <w:t xml:space="preserve">The sampling in </w:t>
      </w:r>
      <w:r>
        <w:t>Fitzroy (</w:t>
      </w:r>
      <w:r>
        <w:fldChar w:fldCharType="begin"/>
      </w:r>
      <w:r>
        <w:instrText xml:space="preserve"> REF _Ref369601798 \h </w:instrText>
      </w:r>
      <w:r>
        <w:fldChar w:fldCharType="separate"/>
      </w:r>
      <w:r w:rsidR="00BA0BE9" w:rsidRPr="007E554A">
        <w:t xml:space="preserve">Figure </w:t>
      </w:r>
      <w:r w:rsidR="00BA0BE9">
        <w:rPr>
          <w:noProof/>
        </w:rPr>
        <w:t>4</w:t>
      </w:r>
      <w:r w:rsidR="00BA0BE9">
        <w:noBreakHyphen/>
      </w:r>
      <w:r w:rsidR="00BA0BE9">
        <w:rPr>
          <w:noProof/>
        </w:rPr>
        <w:t>2</w:t>
      </w:r>
      <w:r>
        <w:fldChar w:fldCharType="end"/>
      </w:r>
      <w:r>
        <w:t>)</w:t>
      </w:r>
      <w:r w:rsidRPr="007E554A">
        <w:t xml:space="preserve"> and </w:t>
      </w:r>
      <w:r>
        <w:t>Cape York (</w:t>
      </w:r>
      <w:r>
        <w:fldChar w:fldCharType="begin"/>
      </w:r>
      <w:r>
        <w:instrText xml:space="preserve"> REF _Ref369601864 \h </w:instrText>
      </w:r>
      <w:r>
        <w:fldChar w:fldCharType="separate"/>
      </w:r>
      <w:r w:rsidR="00BA0BE9" w:rsidRPr="007E554A">
        <w:t xml:space="preserve">Figure </w:t>
      </w:r>
      <w:r w:rsidR="00BA0BE9">
        <w:rPr>
          <w:noProof/>
        </w:rPr>
        <w:t>4</w:t>
      </w:r>
      <w:r w:rsidR="00BA0BE9">
        <w:noBreakHyphen/>
      </w:r>
      <w:r w:rsidR="00BA0BE9">
        <w:rPr>
          <w:noProof/>
        </w:rPr>
        <w:t>3</w:t>
      </w:r>
      <w:r>
        <w:fldChar w:fldCharType="end"/>
      </w:r>
      <w:r>
        <w:t xml:space="preserve">) </w:t>
      </w:r>
      <w:r w:rsidRPr="007E554A">
        <w:t>occurred once only and were linked to substantive flooding events</w:t>
      </w:r>
      <w:r>
        <w:t xml:space="preserve"> </w:t>
      </w:r>
      <w:r w:rsidR="00796472" w:rsidRPr="007E554A">
        <w:t xml:space="preserve">in response to a late season flow. </w:t>
      </w:r>
      <w:r w:rsidR="00796472">
        <w:t>The n</w:t>
      </w:r>
      <w:r w:rsidR="00796472" w:rsidRPr="007E554A">
        <w:t xml:space="preserve">umbers of sites per region over sampling date are listed in </w:t>
      </w:r>
      <w:r w:rsidR="00796472">
        <w:t>Table 4-1</w:t>
      </w:r>
      <w:r w:rsidR="00796472" w:rsidRPr="007E554A">
        <w:t>.</w:t>
      </w:r>
      <w:r w:rsidR="00796472">
        <w:t xml:space="preserve"> </w:t>
      </w:r>
      <w:r w:rsidR="00796472" w:rsidRPr="00AF7761">
        <w:t>Samples carried out on the 9th and 10th September, 2011 and on the 29th June, 2012 in the Tully region were not included in the analysis and statistical summaries, but used in a comparison between wet and dry periods.</w:t>
      </w:r>
    </w:p>
    <w:p w:rsidR="00796472" w:rsidRDefault="00796472" w:rsidP="00796472">
      <w:pPr>
        <w:spacing w:after="200" w:line="276" w:lineRule="auto"/>
        <w:jc w:val="left"/>
      </w:pPr>
      <w:r>
        <w:rPr>
          <w:noProof/>
          <w:lang w:eastAsia="en-AU"/>
        </w:rPr>
        <w:drawing>
          <wp:anchor distT="0" distB="0" distL="114300" distR="114300" simplePos="0" relativeHeight="252093440" behindDoc="0" locked="0" layoutInCell="1" allowOverlap="1" wp14:anchorId="3534CD4E" wp14:editId="45B4F889">
            <wp:simplePos x="0" y="0"/>
            <wp:positionH relativeFrom="column">
              <wp:posOffset>0</wp:posOffset>
            </wp:positionH>
            <wp:positionV relativeFrom="paragraph">
              <wp:posOffset>67945</wp:posOffset>
            </wp:positionV>
            <wp:extent cx="3048000" cy="3522345"/>
            <wp:effectExtent l="0" t="0" r="0" b="1905"/>
            <wp:wrapSquare wrapText="bothSides"/>
            <wp:docPr id="18" name="Picture 18" descr="Location and geographical information for the water quality sites sampled in the Fitzroy (Rosslyn Bay to North Keppels) (2011-12)." title="Figure 4.2 Location and geographical information for the water quality sites sampled in the Fitzroy (Rosslyn Bay to North Keppels)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048000" cy="3522345"/>
                    </a:xfrm>
                    <a:prstGeom prst="rect">
                      <a:avLst/>
                    </a:prstGeom>
                    <a:noFill/>
                  </pic:spPr>
                </pic:pic>
              </a:graphicData>
            </a:graphic>
            <wp14:sizeRelH relativeFrom="page">
              <wp14:pctWidth>0</wp14:pctWidth>
            </wp14:sizeRelH>
            <wp14:sizeRelV relativeFrom="page">
              <wp14:pctHeight>0</wp14:pctHeight>
            </wp14:sizeRelV>
          </wp:anchor>
        </w:drawing>
      </w:r>
    </w:p>
    <w:p w:rsidR="00796472" w:rsidRDefault="00796472" w:rsidP="00796472">
      <w:pPr>
        <w:spacing w:after="200" w:line="276" w:lineRule="auto"/>
        <w:jc w:val="left"/>
      </w:pPr>
    </w:p>
    <w:p w:rsidR="00796472" w:rsidRPr="009D3BA4" w:rsidRDefault="00CE3AA4" w:rsidP="009D3BA4">
      <w:pPr>
        <w:pStyle w:val="Caption"/>
        <w:rPr>
          <w:color w:val="auto"/>
        </w:rPr>
      </w:pPr>
      <w:bookmarkStart w:id="43" w:name="_Ref369601798"/>
      <w:bookmarkStart w:id="44" w:name="_Toc369838661"/>
      <w:r w:rsidRPr="007E554A">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4</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2</w:t>
      </w:r>
      <w:r w:rsidR="00DF104B">
        <w:rPr>
          <w:color w:val="auto"/>
        </w:rPr>
        <w:fldChar w:fldCharType="end"/>
      </w:r>
      <w:bookmarkEnd w:id="43"/>
      <w:r w:rsidRPr="007E554A">
        <w:rPr>
          <w:color w:val="auto"/>
        </w:rPr>
        <w:t xml:space="preserve">: </w:t>
      </w:r>
      <w:r w:rsidRPr="009D3BA4">
        <w:rPr>
          <w:color w:val="auto"/>
        </w:rPr>
        <w:t xml:space="preserve">Location and geographical information for the water quality sites sampled in the Fitzroy (Rosslyn Bay to North </w:t>
      </w:r>
      <w:proofErr w:type="spellStart"/>
      <w:r w:rsidRPr="009D3BA4">
        <w:rPr>
          <w:color w:val="auto"/>
        </w:rPr>
        <w:t>Keppels</w:t>
      </w:r>
      <w:proofErr w:type="spellEnd"/>
      <w:r w:rsidRPr="009D3BA4">
        <w:rPr>
          <w:color w:val="auto"/>
        </w:rPr>
        <w:t>) (2011-12).</w:t>
      </w:r>
      <w:bookmarkEnd w:id="44"/>
    </w:p>
    <w:p w:rsidR="00796472" w:rsidRDefault="00796472" w:rsidP="00796472">
      <w:pPr>
        <w:spacing w:after="200" w:line="276" w:lineRule="auto"/>
        <w:jc w:val="left"/>
      </w:pPr>
    </w:p>
    <w:p w:rsidR="00796472" w:rsidRDefault="00796472" w:rsidP="00796472">
      <w:pPr>
        <w:spacing w:after="200" w:line="276" w:lineRule="auto"/>
        <w:jc w:val="left"/>
      </w:pPr>
    </w:p>
    <w:p w:rsidR="00796472" w:rsidRDefault="00796472" w:rsidP="00796472">
      <w:pPr>
        <w:spacing w:after="200" w:line="276" w:lineRule="auto"/>
        <w:jc w:val="left"/>
      </w:pPr>
    </w:p>
    <w:p w:rsidR="00796472" w:rsidRDefault="00796472" w:rsidP="00796472">
      <w:pPr>
        <w:spacing w:after="200" w:line="276" w:lineRule="auto"/>
        <w:jc w:val="left"/>
      </w:pPr>
    </w:p>
    <w:p w:rsidR="00796472" w:rsidRDefault="00796472" w:rsidP="00796472">
      <w:pPr>
        <w:spacing w:after="200" w:line="276" w:lineRule="auto"/>
        <w:jc w:val="left"/>
      </w:pPr>
    </w:p>
    <w:p w:rsidR="00796472" w:rsidRDefault="00796472" w:rsidP="00796472">
      <w:pPr>
        <w:spacing w:after="200" w:line="276" w:lineRule="auto"/>
        <w:jc w:val="left"/>
      </w:pPr>
    </w:p>
    <w:p w:rsidR="00796472" w:rsidRPr="00796472" w:rsidRDefault="00796472" w:rsidP="00796472">
      <w:pPr>
        <w:spacing w:after="200" w:line="276" w:lineRule="auto"/>
        <w:jc w:val="left"/>
      </w:pPr>
      <w:r>
        <w:rPr>
          <w:noProof/>
          <w:lang w:eastAsia="en-AU"/>
        </w:rPr>
        <w:drawing>
          <wp:anchor distT="0" distB="0" distL="114300" distR="114300" simplePos="0" relativeHeight="252094464" behindDoc="0" locked="0" layoutInCell="1" allowOverlap="1" wp14:anchorId="4AAF7962" wp14:editId="48D087BB">
            <wp:simplePos x="0" y="0"/>
            <wp:positionH relativeFrom="column">
              <wp:posOffset>-3162300</wp:posOffset>
            </wp:positionH>
            <wp:positionV relativeFrom="paragraph">
              <wp:posOffset>319405</wp:posOffset>
            </wp:positionV>
            <wp:extent cx="3048000" cy="3522980"/>
            <wp:effectExtent l="0" t="0" r="0" b="1270"/>
            <wp:wrapSquare wrapText="bothSides"/>
            <wp:docPr id="25" name="Picture 25" descr="Location and geographical information for the water quality sites sampled in the Cape York region (Normanby River) (2011-12)." title="Figure 4 3: Location and geographical information for the water quality sites sampled in the Cape York region (Normanby River) (20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048000" cy="3522980"/>
                    </a:xfrm>
                    <a:prstGeom prst="rect">
                      <a:avLst/>
                    </a:prstGeom>
                    <a:noFill/>
                  </pic:spPr>
                </pic:pic>
              </a:graphicData>
            </a:graphic>
            <wp14:sizeRelH relativeFrom="page">
              <wp14:pctWidth>0</wp14:pctWidth>
            </wp14:sizeRelH>
            <wp14:sizeRelV relativeFrom="page">
              <wp14:pctHeight>0</wp14:pctHeight>
            </wp14:sizeRelV>
          </wp:anchor>
        </w:drawing>
      </w:r>
    </w:p>
    <w:p w:rsidR="00796472" w:rsidRDefault="00796472" w:rsidP="007642E3">
      <w:pPr>
        <w:pStyle w:val="Caption"/>
        <w:rPr>
          <w:color w:val="auto"/>
        </w:rPr>
      </w:pPr>
    </w:p>
    <w:p w:rsidR="00CE3AA4" w:rsidRPr="007E554A" w:rsidRDefault="00CE3AA4" w:rsidP="007642E3">
      <w:pPr>
        <w:pStyle w:val="Caption"/>
        <w:rPr>
          <w:color w:val="auto"/>
          <w:szCs w:val="22"/>
        </w:rPr>
      </w:pPr>
      <w:bookmarkStart w:id="45" w:name="_Ref369601864"/>
      <w:bookmarkStart w:id="46" w:name="_Toc369838662"/>
      <w:r w:rsidRPr="007E554A">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4</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3</w:t>
      </w:r>
      <w:r w:rsidR="00DF104B">
        <w:rPr>
          <w:color w:val="auto"/>
        </w:rPr>
        <w:fldChar w:fldCharType="end"/>
      </w:r>
      <w:bookmarkEnd w:id="45"/>
      <w:r w:rsidRPr="007E554A">
        <w:rPr>
          <w:color w:val="auto"/>
        </w:rPr>
        <w:t xml:space="preserve">: </w:t>
      </w:r>
      <w:r w:rsidRPr="007E554A">
        <w:rPr>
          <w:color w:val="auto"/>
          <w:szCs w:val="22"/>
        </w:rPr>
        <w:t xml:space="preserve">Location and geographical information for the water quality sites sampled in the </w:t>
      </w:r>
      <w:r w:rsidR="00E77B1F">
        <w:rPr>
          <w:color w:val="auto"/>
          <w:szCs w:val="22"/>
        </w:rPr>
        <w:t>Cape York region (Normanby River)</w:t>
      </w:r>
      <w:r w:rsidRPr="007E554A">
        <w:rPr>
          <w:color w:val="auto"/>
          <w:szCs w:val="22"/>
        </w:rPr>
        <w:t xml:space="preserve"> (2011-12).</w:t>
      </w:r>
      <w:bookmarkEnd w:id="46"/>
    </w:p>
    <w:p w:rsidR="00CE3AA4" w:rsidRDefault="00CE3AA4" w:rsidP="00280408">
      <w:pPr>
        <w:spacing w:after="200" w:line="276" w:lineRule="auto"/>
        <w:jc w:val="left"/>
      </w:pPr>
    </w:p>
    <w:p w:rsidR="00796472" w:rsidRDefault="00796472" w:rsidP="00280408">
      <w:pPr>
        <w:spacing w:after="200" w:line="276" w:lineRule="auto"/>
        <w:jc w:val="left"/>
      </w:pPr>
    </w:p>
    <w:p w:rsidR="00796472" w:rsidRDefault="00796472" w:rsidP="00280408">
      <w:pPr>
        <w:spacing w:after="200" w:line="276" w:lineRule="auto"/>
        <w:jc w:val="left"/>
      </w:pPr>
    </w:p>
    <w:p w:rsidR="00796472" w:rsidRDefault="00796472" w:rsidP="00280408">
      <w:pPr>
        <w:spacing w:after="200" w:line="276" w:lineRule="auto"/>
        <w:jc w:val="left"/>
      </w:pPr>
    </w:p>
    <w:p w:rsidR="00796472" w:rsidRDefault="00796472" w:rsidP="00280408">
      <w:pPr>
        <w:spacing w:after="200" w:line="276" w:lineRule="auto"/>
        <w:jc w:val="left"/>
      </w:pPr>
    </w:p>
    <w:p w:rsidR="00796472" w:rsidRDefault="00796472" w:rsidP="00280408">
      <w:pPr>
        <w:spacing w:after="200" w:line="276" w:lineRule="auto"/>
        <w:jc w:val="left"/>
      </w:pPr>
    </w:p>
    <w:p w:rsidR="00796472" w:rsidRDefault="00796472" w:rsidP="00280408">
      <w:pPr>
        <w:spacing w:after="200" w:line="276" w:lineRule="auto"/>
        <w:jc w:val="left"/>
      </w:pPr>
    </w:p>
    <w:p w:rsidR="00796472" w:rsidRDefault="00796472" w:rsidP="00280408">
      <w:pPr>
        <w:spacing w:after="200" w:line="276" w:lineRule="auto"/>
        <w:jc w:val="left"/>
      </w:pPr>
    </w:p>
    <w:p w:rsidR="00796472" w:rsidRPr="007E554A" w:rsidRDefault="00796472" w:rsidP="00280408">
      <w:pPr>
        <w:spacing w:after="200" w:line="276" w:lineRule="auto"/>
        <w:jc w:val="left"/>
      </w:pPr>
    </w:p>
    <w:p w:rsidR="00CE3AA4" w:rsidRPr="007E554A" w:rsidRDefault="00CE3AA4" w:rsidP="00707402">
      <w:pPr>
        <w:pStyle w:val="Caption"/>
        <w:rPr>
          <w:color w:val="auto"/>
          <w:szCs w:val="22"/>
        </w:rPr>
      </w:pPr>
      <w:bookmarkStart w:id="47" w:name="_Ref363745975"/>
      <w:bookmarkStart w:id="48" w:name="_Toc369837152"/>
      <w:r w:rsidRPr="007E554A">
        <w:rPr>
          <w:color w:val="auto"/>
        </w:rPr>
        <w:t xml:space="preserve">Table </w:t>
      </w:r>
      <w:r w:rsidR="00FE3E1A">
        <w:rPr>
          <w:color w:val="auto"/>
        </w:rPr>
        <w:fldChar w:fldCharType="begin"/>
      </w:r>
      <w:r w:rsidR="00FE3E1A">
        <w:rPr>
          <w:color w:val="auto"/>
        </w:rPr>
        <w:instrText xml:space="preserve"> STYLEREF 1 \s </w:instrText>
      </w:r>
      <w:r w:rsidR="00FE3E1A">
        <w:rPr>
          <w:color w:val="auto"/>
        </w:rPr>
        <w:fldChar w:fldCharType="separate"/>
      </w:r>
      <w:r w:rsidR="00BA0BE9">
        <w:rPr>
          <w:noProof/>
          <w:color w:val="auto"/>
        </w:rPr>
        <w:t>4</w:t>
      </w:r>
      <w:r w:rsidR="00FE3E1A">
        <w:rPr>
          <w:color w:val="auto"/>
        </w:rPr>
        <w:fldChar w:fldCharType="end"/>
      </w:r>
      <w:r w:rsidR="00FE3E1A">
        <w:rPr>
          <w:color w:val="auto"/>
        </w:rPr>
        <w:noBreakHyphen/>
      </w:r>
      <w:r w:rsidR="00FE3E1A">
        <w:rPr>
          <w:color w:val="auto"/>
        </w:rPr>
        <w:fldChar w:fldCharType="begin"/>
      </w:r>
      <w:r w:rsidR="00FE3E1A">
        <w:rPr>
          <w:color w:val="auto"/>
        </w:rPr>
        <w:instrText xml:space="preserve"> SEQ Table \* ARABIC \s 1 </w:instrText>
      </w:r>
      <w:r w:rsidR="00FE3E1A">
        <w:rPr>
          <w:color w:val="auto"/>
        </w:rPr>
        <w:fldChar w:fldCharType="separate"/>
      </w:r>
      <w:r w:rsidR="00BA0BE9">
        <w:rPr>
          <w:noProof/>
          <w:color w:val="auto"/>
        </w:rPr>
        <w:t>1</w:t>
      </w:r>
      <w:r w:rsidR="00FE3E1A">
        <w:rPr>
          <w:color w:val="auto"/>
        </w:rPr>
        <w:fldChar w:fldCharType="end"/>
      </w:r>
      <w:bookmarkEnd w:id="47"/>
      <w:r w:rsidRPr="007E554A">
        <w:rPr>
          <w:color w:val="auto"/>
        </w:rPr>
        <w:t xml:space="preserve">: </w:t>
      </w:r>
      <w:r w:rsidRPr="007E554A">
        <w:rPr>
          <w:color w:val="auto"/>
          <w:szCs w:val="22"/>
        </w:rPr>
        <w:t xml:space="preserve">Summary of </w:t>
      </w:r>
      <w:r w:rsidR="002658E0">
        <w:rPr>
          <w:color w:val="auto"/>
          <w:szCs w:val="22"/>
        </w:rPr>
        <w:t>sites sampled per river/region</w:t>
      </w:r>
      <w:r w:rsidR="002658E0" w:rsidRPr="007E554A">
        <w:rPr>
          <w:color w:val="auto"/>
          <w:szCs w:val="22"/>
        </w:rPr>
        <w:t xml:space="preserve"> </w:t>
      </w:r>
      <w:r w:rsidRPr="007E554A">
        <w:rPr>
          <w:color w:val="auto"/>
          <w:szCs w:val="22"/>
        </w:rPr>
        <w:t xml:space="preserve">that were completed during the </w:t>
      </w:r>
      <w:r w:rsidR="002658E0" w:rsidRPr="007E554A">
        <w:rPr>
          <w:color w:val="auto"/>
          <w:szCs w:val="22"/>
        </w:rPr>
        <w:t>201</w:t>
      </w:r>
      <w:r w:rsidR="002658E0">
        <w:rPr>
          <w:color w:val="auto"/>
          <w:szCs w:val="22"/>
        </w:rPr>
        <w:t>1</w:t>
      </w:r>
      <w:r w:rsidRPr="007E554A">
        <w:rPr>
          <w:color w:val="auto"/>
          <w:szCs w:val="22"/>
        </w:rPr>
        <w:t>-</w:t>
      </w:r>
      <w:r w:rsidR="002658E0" w:rsidRPr="007E554A">
        <w:rPr>
          <w:color w:val="auto"/>
          <w:szCs w:val="22"/>
        </w:rPr>
        <w:t>201</w:t>
      </w:r>
      <w:r w:rsidR="002658E0">
        <w:rPr>
          <w:color w:val="auto"/>
          <w:szCs w:val="22"/>
        </w:rPr>
        <w:t>2</w:t>
      </w:r>
      <w:r w:rsidR="002658E0" w:rsidRPr="007E554A">
        <w:rPr>
          <w:color w:val="auto"/>
          <w:szCs w:val="22"/>
        </w:rPr>
        <w:t xml:space="preserve"> </w:t>
      </w:r>
      <w:r w:rsidRPr="007E554A">
        <w:rPr>
          <w:color w:val="auto"/>
          <w:szCs w:val="22"/>
        </w:rPr>
        <w:t>wet season under the MMP</w:t>
      </w:r>
      <w:r w:rsidR="00AF7761">
        <w:rPr>
          <w:color w:val="auto"/>
          <w:szCs w:val="22"/>
        </w:rPr>
        <w:t>, including s</w:t>
      </w:r>
      <w:r w:rsidR="00677C01">
        <w:rPr>
          <w:color w:val="auto"/>
          <w:szCs w:val="22"/>
        </w:rPr>
        <w:t>amples carried out on</w:t>
      </w:r>
      <w:r w:rsidR="00F67C4F">
        <w:rPr>
          <w:color w:val="auto"/>
          <w:szCs w:val="22"/>
        </w:rPr>
        <w:t xml:space="preserve"> the</w:t>
      </w:r>
      <w:r w:rsidR="002658E0">
        <w:rPr>
          <w:color w:val="auto"/>
          <w:szCs w:val="22"/>
        </w:rPr>
        <w:t xml:space="preserve"> 9</w:t>
      </w:r>
      <w:r w:rsidR="002658E0" w:rsidRPr="00A76E6A">
        <w:rPr>
          <w:color w:val="auto"/>
          <w:szCs w:val="22"/>
          <w:vertAlign w:val="superscript"/>
        </w:rPr>
        <w:t>th</w:t>
      </w:r>
      <w:r w:rsidR="002658E0">
        <w:rPr>
          <w:color w:val="auto"/>
          <w:szCs w:val="22"/>
        </w:rPr>
        <w:t xml:space="preserve"> and 10</w:t>
      </w:r>
      <w:r w:rsidR="002658E0" w:rsidRPr="00A76E6A">
        <w:rPr>
          <w:color w:val="auto"/>
          <w:szCs w:val="22"/>
          <w:vertAlign w:val="superscript"/>
        </w:rPr>
        <w:t>th</w:t>
      </w:r>
      <w:r w:rsidR="002658E0">
        <w:rPr>
          <w:color w:val="auto"/>
          <w:szCs w:val="22"/>
        </w:rPr>
        <w:t xml:space="preserve"> September, 2011 and </w:t>
      </w:r>
      <w:r w:rsidR="00677C01">
        <w:rPr>
          <w:color w:val="auto"/>
          <w:szCs w:val="22"/>
        </w:rPr>
        <w:t xml:space="preserve">on </w:t>
      </w:r>
      <w:r w:rsidR="002658E0">
        <w:rPr>
          <w:color w:val="auto"/>
          <w:szCs w:val="22"/>
        </w:rPr>
        <w:t>the</w:t>
      </w:r>
      <w:r w:rsidR="00F67C4F">
        <w:rPr>
          <w:color w:val="auto"/>
          <w:szCs w:val="22"/>
        </w:rPr>
        <w:t xml:space="preserve"> 29</w:t>
      </w:r>
      <w:r w:rsidR="00F67C4F" w:rsidRPr="00A76E6A">
        <w:rPr>
          <w:color w:val="auto"/>
          <w:szCs w:val="22"/>
          <w:vertAlign w:val="superscript"/>
        </w:rPr>
        <w:t>th</w:t>
      </w:r>
      <w:r w:rsidR="00F67C4F">
        <w:rPr>
          <w:color w:val="auto"/>
          <w:szCs w:val="22"/>
        </w:rPr>
        <w:t xml:space="preserve"> June, 2012</w:t>
      </w:r>
      <w:r w:rsidR="00FB57C4">
        <w:rPr>
          <w:color w:val="auto"/>
          <w:szCs w:val="22"/>
        </w:rPr>
        <w:t xml:space="preserve"> in the Tully region</w:t>
      </w:r>
      <w:r w:rsidR="00677C01">
        <w:rPr>
          <w:color w:val="auto"/>
          <w:szCs w:val="22"/>
        </w:rPr>
        <w:t>.</w:t>
      </w:r>
      <w:bookmarkEnd w:id="48"/>
    </w:p>
    <w:tbl>
      <w:tblPr>
        <w:tblW w:w="7862" w:type="dxa"/>
        <w:tblInd w:w="590" w:type="dxa"/>
        <w:tblLook w:val="04A0" w:firstRow="1" w:lastRow="0" w:firstColumn="1" w:lastColumn="0" w:noHBand="0" w:noVBand="1"/>
        <w:tblCaption w:val="Table 4 1: Summary of sites sampled per river/region that were completed during the 2011-2012 wet season under the MMP,"/>
        <w:tblDescription w:val="Summary of sites sampled per river/region that were completed during the 2011-2012 wet season under the MMP, including samples carried out on the 9th and 10th September, 2011 and on the 29th June, 2012 in the Tully region."/>
      </w:tblPr>
      <w:tblGrid>
        <w:gridCol w:w="924"/>
        <w:gridCol w:w="2236"/>
        <w:gridCol w:w="1391"/>
        <w:gridCol w:w="886"/>
        <w:gridCol w:w="1225"/>
        <w:gridCol w:w="1200"/>
      </w:tblGrid>
      <w:tr w:rsidR="00CE3AA4" w:rsidRPr="007E554A" w:rsidTr="00A76E6A">
        <w:trPr>
          <w:trHeight w:val="315"/>
        </w:trPr>
        <w:tc>
          <w:tcPr>
            <w:tcW w:w="3160" w:type="dxa"/>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CE3AA4" w:rsidRPr="007E554A" w:rsidRDefault="00CE3AA4" w:rsidP="00201A1D">
            <w:pPr>
              <w:spacing w:after="0" w:line="240" w:lineRule="auto"/>
              <w:jc w:val="center"/>
              <w:rPr>
                <w:rFonts w:eastAsia="Times New Roman"/>
                <w:b/>
                <w:bCs/>
                <w:lang w:val="en-GB" w:eastAsia="en-GB"/>
              </w:rPr>
            </w:pPr>
            <w:r w:rsidRPr="007E554A">
              <w:rPr>
                <w:rFonts w:eastAsia="Times New Roman"/>
                <w:b/>
                <w:bCs/>
                <w:lang w:val="en-GB" w:eastAsia="en-GB"/>
              </w:rPr>
              <w:t>Data count per NRM/Date</w:t>
            </w:r>
          </w:p>
        </w:tc>
        <w:tc>
          <w:tcPr>
            <w:tcW w:w="3502" w:type="dxa"/>
            <w:gridSpan w:val="3"/>
            <w:tcBorders>
              <w:top w:val="single" w:sz="4" w:space="0" w:color="auto"/>
              <w:left w:val="nil"/>
              <w:bottom w:val="single" w:sz="4" w:space="0" w:color="auto"/>
              <w:right w:val="single" w:sz="4" w:space="0" w:color="auto"/>
            </w:tcBorders>
            <w:shd w:val="clear" w:color="000000" w:fill="D9D9D9"/>
            <w:noWrap/>
            <w:vAlign w:val="bottom"/>
            <w:hideMark/>
          </w:tcPr>
          <w:p w:rsidR="00CE3AA4" w:rsidRPr="007E554A" w:rsidRDefault="00CE3AA4" w:rsidP="003176D2">
            <w:pPr>
              <w:spacing w:after="0" w:line="240" w:lineRule="auto"/>
              <w:jc w:val="center"/>
              <w:rPr>
                <w:rFonts w:eastAsia="Times New Roman"/>
                <w:b/>
                <w:bCs/>
                <w:lang w:val="en-GB" w:eastAsia="en-GB"/>
              </w:rPr>
            </w:pPr>
            <w:r w:rsidRPr="007E554A">
              <w:rPr>
                <w:rFonts w:eastAsia="Times New Roman"/>
                <w:b/>
                <w:bCs/>
                <w:lang w:val="en-GB" w:eastAsia="en-GB"/>
              </w:rPr>
              <w:t>River</w:t>
            </w:r>
          </w:p>
        </w:tc>
        <w:tc>
          <w:tcPr>
            <w:tcW w:w="1200" w:type="dxa"/>
            <w:tcBorders>
              <w:top w:val="single" w:sz="4" w:space="0" w:color="auto"/>
              <w:left w:val="nil"/>
              <w:bottom w:val="single" w:sz="4" w:space="0" w:color="auto"/>
              <w:right w:val="single" w:sz="4" w:space="0" w:color="auto"/>
            </w:tcBorders>
            <w:shd w:val="clear" w:color="000000" w:fill="D9D9D9"/>
            <w:noWrap/>
            <w:vAlign w:val="bottom"/>
            <w:hideMark/>
          </w:tcPr>
          <w:p w:rsidR="00CE3AA4" w:rsidRPr="00A76E6A" w:rsidRDefault="002658E0" w:rsidP="00A76E6A">
            <w:pPr>
              <w:spacing w:after="0" w:line="240" w:lineRule="auto"/>
              <w:jc w:val="center"/>
              <w:rPr>
                <w:rFonts w:eastAsia="Times New Roman"/>
                <w:b/>
                <w:lang w:val="en-GB" w:eastAsia="en-GB"/>
              </w:rPr>
            </w:pPr>
            <w:r w:rsidRPr="00A76E6A">
              <w:rPr>
                <w:rFonts w:eastAsia="Times New Roman"/>
                <w:b/>
                <w:lang w:val="en-GB" w:eastAsia="en-GB"/>
              </w:rPr>
              <w:t>Region</w:t>
            </w:r>
          </w:p>
        </w:tc>
      </w:tr>
      <w:tr w:rsidR="00CE3AA4" w:rsidRPr="007E554A" w:rsidTr="00A76E6A">
        <w:trPr>
          <w:trHeight w:val="375"/>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YEAR</w:t>
            </w:r>
          </w:p>
        </w:tc>
        <w:tc>
          <w:tcPr>
            <w:tcW w:w="223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sample date</w:t>
            </w:r>
          </w:p>
        </w:tc>
        <w:tc>
          <w:tcPr>
            <w:tcW w:w="1391"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b/>
                <w:bCs/>
                <w:i/>
                <w:iCs/>
                <w:lang w:val="en-GB" w:eastAsia="en-GB"/>
              </w:rPr>
            </w:pPr>
            <w:r w:rsidRPr="007E554A">
              <w:rPr>
                <w:rFonts w:eastAsia="Times New Roman"/>
                <w:b/>
                <w:bCs/>
                <w:i/>
                <w:iCs/>
                <w:lang w:val="en-GB" w:eastAsia="en-GB"/>
              </w:rPr>
              <w:t>Herbert</w:t>
            </w:r>
          </w:p>
        </w:tc>
        <w:tc>
          <w:tcPr>
            <w:tcW w:w="88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b/>
                <w:bCs/>
                <w:i/>
                <w:iCs/>
                <w:lang w:val="en-GB" w:eastAsia="en-GB"/>
              </w:rPr>
            </w:pPr>
            <w:r w:rsidRPr="007E554A">
              <w:rPr>
                <w:rFonts w:eastAsia="Times New Roman"/>
                <w:b/>
                <w:bCs/>
                <w:i/>
                <w:iCs/>
                <w:lang w:val="en-GB" w:eastAsia="en-GB"/>
              </w:rPr>
              <w:t>Tully</w:t>
            </w:r>
          </w:p>
        </w:tc>
        <w:tc>
          <w:tcPr>
            <w:tcW w:w="1225"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b/>
                <w:bCs/>
                <w:i/>
                <w:iCs/>
                <w:lang w:val="en-GB" w:eastAsia="en-GB"/>
              </w:rPr>
            </w:pPr>
            <w:r w:rsidRPr="007E554A">
              <w:rPr>
                <w:rFonts w:eastAsia="Times New Roman"/>
                <w:b/>
                <w:bCs/>
                <w:i/>
                <w:iCs/>
                <w:lang w:val="en-GB" w:eastAsia="en-GB"/>
              </w:rPr>
              <w:t>Fitzroy</w:t>
            </w:r>
          </w:p>
        </w:tc>
        <w:tc>
          <w:tcPr>
            <w:tcW w:w="1200"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b/>
                <w:bCs/>
                <w:i/>
                <w:iCs/>
                <w:lang w:val="en-GB" w:eastAsia="en-GB"/>
              </w:rPr>
            </w:pPr>
            <w:r w:rsidRPr="007E554A">
              <w:rPr>
                <w:rFonts w:eastAsia="Times New Roman"/>
                <w:b/>
                <w:bCs/>
                <w:i/>
                <w:iCs/>
                <w:lang w:val="en-GB" w:eastAsia="en-GB"/>
              </w:rPr>
              <w:t>Cape York</w:t>
            </w:r>
          </w:p>
        </w:tc>
      </w:tr>
      <w:tr w:rsidR="00CE3AA4" w:rsidRPr="007E554A" w:rsidTr="00A76E6A">
        <w:trPr>
          <w:trHeight w:val="248"/>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rsidR="00CE3AA4" w:rsidRPr="00A76E6A" w:rsidRDefault="00CE3AA4" w:rsidP="00201A1D">
            <w:pPr>
              <w:spacing w:after="0" w:line="240" w:lineRule="auto"/>
              <w:jc w:val="center"/>
              <w:rPr>
                <w:rFonts w:eastAsia="Times New Roman"/>
                <w:i/>
                <w:lang w:val="en-GB" w:eastAsia="en-GB"/>
              </w:rPr>
            </w:pPr>
            <w:r w:rsidRPr="00A76E6A">
              <w:rPr>
                <w:rFonts w:eastAsia="Times New Roman"/>
                <w:i/>
                <w:lang w:val="en-GB" w:eastAsia="en-GB"/>
              </w:rPr>
              <w:t>2011</w:t>
            </w:r>
          </w:p>
        </w:tc>
        <w:tc>
          <w:tcPr>
            <w:tcW w:w="2236" w:type="dxa"/>
            <w:tcBorders>
              <w:top w:val="nil"/>
              <w:left w:val="nil"/>
              <w:bottom w:val="single" w:sz="4" w:space="0" w:color="auto"/>
              <w:right w:val="single" w:sz="4" w:space="0" w:color="auto"/>
            </w:tcBorders>
            <w:shd w:val="clear" w:color="auto" w:fill="auto"/>
            <w:noWrap/>
            <w:vAlign w:val="bottom"/>
            <w:hideMark/>
          </w:tcPr>
          <w:p w:rsidR="00CE3AA4" w:rsidRPr="00A76E6A" w:rsidRDefault="00CE3AA4" w:rsidP="00201A1D">
            <w:pPr>
              <w:spacing w:after="0" w:line="240" w:lineRule="auto"/>
              <w:jc w:val="center"/>
              <w:rPr>
                <w:rFonts w:eastAsia="Times New Roman"/>
                <w:i/>
                <w:lang w:val="en-GB" w:eastAsia="en-GB"/>
              </w:rPr>
            </w:pPr>
            <w:r w:rsidRPr="00A76E6A">
              <w:rPr>
                <w:rFonts w:eastAsia="Times New Roman"/>
                <w:i/>
                <w:lang w:val="en-GB" w:eastAsia="en-GB"/>
              </w:rPr>
              <w:t>09/09/11</w:t>
            </w:r>
          </w:p>
        </w:tc>
        <w:tc>
          <w:tcPr>
            <w:tcW w:w="1391" w:type="dxa"/>
            <w:tcBorders>
              <w:top w:val="nil"/>
              <w:left w:val="nil"/>
              <w:bottom w:val="single" w:sz="4" w:space="0" w:color="auto"/>
              <w:right w:val="single" w:sz="4" w:space="0" w:color="auto"/>
            </w:tcBorders>
            <w:shd w:val="clear" w:color="auto" w:fill="auto"/>
            <w:noWrap/>
            <w:vAlign w:val="bottom"/>
            <w:hideMark/>
          </w:tcPr>
          <w:p w:rsidR="00CE3AA4" w:rsidRPr="00A76E6A" w:rsidRDefault="00CE3AA4" w:rsidP="00201A1D">
            <w:pPr>
              <w:spacing w:after="0" w:line="240" w:lineRule="auto"/>
              <w:jc w:val="center"/>
              <w:rPr>
                <w:rFonts w:eastAsia="Times New Roman"/>
                <w:i/>
                <w:lang w:val="en-GB" w:eastAsia="en-GB"/>
              </w:rPr>
            </w:pPr>
            <w:r w:rsidRPr="00A76E6A">
              <w:rPr>
                <w:rFonts w:eastAsia="Times New Roman"/>
                <w:i/>
                <w:lang w:val="en-GB" w:eastAsia="en-GB"/>
              </w:rPr>
              <w:t> </w:t>
            </w:r>
          </w:p>
        </w:tc>
        <w:tc>
          <w:tcPr>
            <w:tcW w:w="886" w:type="dxa"/>
            <w:tcBorders>
              <w:top w:val="nil"/>
              <w:left w:val="nil"/>
              <w:bottom w:val="single" w:sz="4" w:space="0" w:color="auto"/>
              <w:right w:val="single" w:sz="4" w:space="0" w:color="auto"/>
            </w:tcBorders>
            <w:shd w:val="clear" w:color="auto" w:fill="auto"/>
            <w:noWrap/>
            <w:vAlign w:val="bottom"/>
            <w:hideMark/>
          </w:tcPr>
          <w:p w:rsidR="00CE3AA4" w:rsidRPr="00A76E6A" w:rsidRDefault="00CE3AA4" w:rsidP="00201A1D">
            <w:pPr>
              <w:spacing w:after="0" w:line="240" w:lineRule="auto"/>
              <w:jc w:val="center"/>
              <w:rPr>
                <w:rFonts w:eastAsia="Times New Roman"/>
                <w:i/>
                <w:lang w:val="en-GB" w:eastAsia="en-GB"/>
              </w:rPr>
            </w:pPr>
            <w:r w:rsidRPr="00A76E6A">
              <w:rPr>
                <w:rFonts w:eastAsia="Times New Roman"/>
                <w:i/>
                <w:lang w:val="en-GB" w:eastAsia="en-GB"/>
              </w:rPr>
              <w:t>5</w:t>
            </w:r>
          </w:p>
        </w:tc>
        <w:tc>
          <w:tcPr>
            <w:tcW w:w="1225" w:type="dxa"/>
            <w:tcBorders>
              <w:top w:val="nil"/>
              <w:left w:val="nil"/>
              <w:bottom w:val="single" w:sz="4" w:space="0" w:color="auto"/>
              <w:right w:val="single" w:sz="4" w:space="0" w:color="auto"/>
            </w:tcBorders>
            <w:shd w:val="clear" w:color="auto" w:fill="auto"/>
            <w:noWrap/>
            <w:vAlign w:val="bottom"/>
            <w:hideMark/>
          </w:tcPr>
          <w:p w:rsidR="00CE3AA4" w:rsidRPr="00A76E6A" w:rsidRDefault="00CE3AA4" w:rsidP="00201A1D">
            <w:pPr>
              <w:spacing w:after="0" w:line="240" w:lineRule="auto"/>
              <w:jc w:val="center"/>
              <w:rPr>
                <w:rFonts w:eastAsia="Times New Roman"/>
                <w:i/>
                <w:lang w:val="en-GB" w:eastAsia="en-GB"/>
              </w:rPr>
            </w:pPr>
            <w:r w:rsidRPr="00A76E6A">
              <w:rPr>
                <w:rFonts w:eastAsia="Times New Roman"/>
                <w:i/>
                <w:lang w:val="en-GB" w:eastAsia="en-GB"/>
              </w:rPr>
              <w:t> </w:t>
            </w:r>
          </w:p>
        </w:tc>
        <w:tc>
          <w:tcPr>
            <w:tcW w:w="1200" w:type="dxa"/>
            <w:tcBorders>
              <w:top w:val="nil"/>
              <w:left w:val="nil"/>
              <w:bottom w:val="single" w:sz="4" w:space="0" w:color="auto"/>
              <w:right w:val="single" w:sz="4" w:space="0" w:color="auto"/>
            </w:tcBorders>
            <w:shd w:val="clear" w:color="auto" w:fill="auto"/>
            <w:noWrap/>
            <w:vAlign w:val="bottom"/>
            <w:hideMark/>
          </w:tcPr>
          <w:p w:rsidR="00CE3AA4" w:rsidRPr="00A76E6A" w:rsidRDefault="00CE3AA4" w:rsidP="00201A1D">
            <w:pPr>
              <w:spacing w:after="0" w:line="240" w:lineRule="auto"/>
              <w:jc w:val="center"/>
              <w:rPr>
                <w:rFonts w:eastAsia="Times New Roman"/>
                <w:i/>
                <w:lang w:val="en-GB" w:eastAsia="en-GB"/>
              </w:rPr>
            </w:pPr>
            <w:r w:rsidRPr="00A76E6A">
              <w:rPr>
                <w:rFonts w:eastAsia="Times New Roman"/>
                <w:i/>
                <w:lang w:val="en-GB" w:eastAsia="en-GB"/>
              </w:rPr>
              <w:t> </w:t>
            </w:r>
          </w:p>
        </w:tc>
      </w:tr>
      <w:tr w:rsidR="00CE3AA4" w:rsidRPr="007E554A" w:rsidTr="00A76E6A">
        <w:trPr>
          <w:trHeight w:val="270"/>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rsidR="00CE3AA4" w:rsidRPr="00A76E6A" w:rsidRDefault="00CE3AA4" w:rsidP="00201A1D">
            <w:pPr>
              <w:spacing w:after="0" w:line="240" w:lineRule="auto"/>
              <w:jc w:val="center"/>
              <w:rPr>
                <w:rFonts w:eastAsia="Times New Roman"/>
                <w:i/>
                <w:lang w:val="en-GB" w:eastAsia="en-GB"/>
              </w:rPr>
            </w:pPr>
            <w:r w:rsidRPr="00A76E6A">
              <w:rPr>
                <w:rFonts w:eastAsia="Times New Roman"/>
                <w:i/>
                <w:lang w:val="en-GB" w:eastAsia="en-GB"/>
              </w:rPr>
              <w:t>2011</w:t>
            </w:r>
          </w:p>
        </w:tc>
        <w:tc>
          <w:tcPr>
            <w:tcW w:w="2236" w:type="dxa"/>
            <w:tcBorders>
              <w:top w:val="nil"/>
              <w:left w:val="nil"/>
              <w:bottom w:val="single" w:sz="4" w:space="0" w:color="auto"/>
              <w:right w:val="single" w:sz="4" w:space="0" w:color="auto"/>
            </w:tcBorders>
            <w:shd w:val="clear" w:color="auto" w:fill="auto"/>
            <w:noWrap/>
            <w:vAlign w:val="bottom"/>
            <w:hideMark/>
          </w:tcPr>
          <w:p w:rsidR="00CE3AA4" w:rsidRPr="00A76E6A" w:rsidRDefault="00CE3AA4" w:rsidP="00201A1D">
            <w:pPr>
              <w:spacing w:after="0" w:line="240" w:lineRule="auto"/>
              <w:jc w:val="center"/>
              <w:rPr>
                <w:rFonts w:eastAsia="Times New Roman"/>
                <w:i/>
                <w:lang w:val="en-GB" w:eastAsia="en-GB"/>
              </w:rPr>
            </w:pPr>
            <w:r w:rsidRPr="00A76E6A">
              <w:rPr>
                <w:rFonts w:eastAsia="Times New Roman"/>
                <w:i/>
                <w:lang w:val="en-GB" w:eastAsia="en-GB"/>
              </w:rPr>
              <w:t>10/09/11</w:t>
            </w:r>
          </w:p>
        </w:tc>
        <w:tc>
          <w:tcPr>
            <w:tcW w:w="1391" w:type="dxa"/>
            <w:tcBorders>
              <w:top w:val="nil"/>
              <w:left w:val="nil"/>
              <w:bottom w:val="single" w:sz="4" w:space="0" w:color="auto"/>
              <w:right w:val="single" w:sz="4" w:space="0" w:color="auto"/>
            </w:tcBorders>
            <w:shd w:val="clear" w:color="auto" w:fill="auto"/>
            <w:noWrap/>
            <w:vAlign w:val="bottom"/>
            <w:hideMark/>
          </w:tcPr>
          <w:p w:rsidR="00CE3AA4" w:rsidRPr="00A76E6A" w:rsidRDefault="00CE3AA4" w:rsidP="00201A1D">
            <w:pPr>
              <w:spacing w:after="0" w:line="240" w:lineRule="auto"/>
              <w:jc w:val="center"/>
              <w:rPr>
                <w:rFonts w:eastAsia="Times New Roman"/>
                <w:i/>
                <w:lang w:val="en-GB" w:eastAsia="en-GB"/>
              </w:rPr>
            </w:pPr>
            <w:r w:rsidRPr="00A76E6A">
              <w:rPr>
                <w:rFonts w:eastAsia="Times New Roman"/>
                <w:i/>
                <w:lang w:val="en-GB" w:eastAsia="en-GB"/>
              </w:rPr>
              <w:t> </w:t>
            </w:r>
          </w:p>
        </w:tc>
        <w:tc>
          <w:tcPr>
            <w:tcW w:w="886" w:type="dxa"/>
            <w:tcBorders>
              <w:top w:val="nil"/>
              <w:left w:val="nil"/>
              <w:bottom w:val="single" w:sz="4" w:space="0" w:color="auto"/>
              <w:right w:val="single" w:sz="4" w:space="0" w:color="auto"/>
            </w:tcBorders>
            <w:shd w:val="clear" w:color="auto" w:fill="auto"/>
            <w:noWrap/>
            <w:vAlign w:val="bottom"/>
            <w:hideMark/>
          </w:tcPr>
          <w:p w:rsidR="00CE3AA4" w:rsidRPr="00A76E6A" w:rsidRDefault="00CE3AA4" w:rsidP="00201A1D">
            <w:pPr>
              <w:spacing w:after="0" w:line="240" w:lineRule="auto"/>
              <w:jc w:val="center"/>
              <w:rPr>
                <w:rFonts w:eastAsia="Times New Roman"/>
                <w:i/>
                <w:lang w:val="en-GB" w:eastAsia="en-GB"/>
              </w:rPr>
            </w:pPr>
            <w:r w:rsidRPr="00A76E6A">
              <w:rPr>
                <w:rFonts w:eastAsia="Times New Roman"/>
                <w:i/>
                <w:lang w:val="en-GB" w:eastAsia="en-GB"/>
              </w:rPr>
              <w:t>3</w:t>
            </w:r>
          </w:p>
        </w:tc>
        <w:tc>
          <w:tcPr>
            <w:tcW w:w="1225" w:type="dxa"/>
            <w:tcBorders>
              <w:top w:val="nil"/>
              <w:left w:val="nil"/>
              <w:bottom w:val="single" w:sz="4" w:space="0" w:color="auto"/>
              <w:right w:val="single" w:sz="4" w:space="0" w:color="auto"/>
            </w:tcBorders>
            <w:shd w:val="clear" w:color="auto" w:fill="auto"/>
            <w:noWrap/>
            <w:vAlign w:val="bottom"/>
            <w:hideMark/>
          </w:tcPr>
          <w:p w:rsidR="00CE3AA4" w:rsidRPr="00A76E6A" w:rsidRDefault="00CE3AA4" w:rsidP="00201A1D">
            <w:pPr>
              <w:spacing w:after="0" w:line="240" w:lineRule="auto"/>
              <w:jc w:val="center"/>
              <w:rPr>
                <w:rFonts w:eastAsia="Times New Roman"/>
                <w:i/>
                <w:lang w:val="en-GB" w:eastAsia="en-GB"/>
              </w:rPr>
            </w:pPr>
            <w:r w:rsidRPr="00A76E6A">
              <w:rPr>
                <w:rFonts w:eastAsia="Times New Roman"/>
                <w:i/>
                <w:lang w:val="en-GB" w:eastAsia="en-GB"/>
              </w:rPr>
              <w:t> </w:t>
            </w:r>
          </w:p>
        </w:tc>
        <w:tc>
          <w:tcPr>
            <w:tcW w:w="1200" w:type="dxa"/>
            <w:tcBorders>
              <w:top w:val="nil"/>
              <w:left w:val="nil"/>
              <w:bottom w:val="single" w:sz="4" w:space="0" w:color="auto"/>
              <w:right w:val="single" w:sz="4" w:space="0" w:color="auto"/>
            </w:tcBorders>
            <w:shd w:val="clear" w:color="auto" w:fill="auto"/>
            <w:noWrap/>
            <w:vAlign w:val="bottom"/>
            <w:hideMark/>
          </w:tcPr>
          <w:p w:rsidR="00CE3AA4" w:rsidRPr="00A76E6A" w:rsidRDefault="00CE3AA4" w:rsidP="00201A1D">
            <w:pPr>
              <w:spacing w:after="0" w:line="240" w:lineRule="auto"/>
              <w:jc w:val="center"/>
              <w:rPr>
                <w:rFonts w:eastAsia="Times New Roman"/>
                <w:i/>
                <w:lang w:val="en-GB" w:eastAsia="en-GB"/>
              </w:rPr>
            </w:pPr>
            <w:r w:rsidRPr="00A76E6A">
              <w:rPr>
                <w:rFonts w:eastAsia="Times New Roman"/>
                <w:i/>
                <w:lang w:val="en-GB" w:eastAsia="en-GB"/>
              </w:rPr>
              <w:t> </w:t>
            </w:r>
          </w:p>
        </w:tc>
      </w:tr>
      <w:tr w:rsidR="00CE3AA4" w:rsidRPr="007E554A" w:rsidTr="00A76E6A">
        <w:trPr>
          <w:trHeight w:val="315"/>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2011</w:t>
            </w:r>
          </w:p>
        </w:tc>
        <w:tc>
          <w:tcPr>
            <w:tcW w:w="223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28/11/11</w:t>
            </w:r>
          </w:p>
        </w:tc>
        <w:tc>
          <w:tcPr>
            <w:tcW w:w="1391"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6</w:t>
            </w:r>
          </w:p>
        </w:tc>
        <w:tc>
          <w:tcPr>
            <w:tcW w:w="88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25"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00"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r>
      <w:tr w:rsidR="00CE3AA4" w:rsidRPr="007E554A" w:rsidTr="00A76E6A">
        <w:trPr>
          <w:trHeight w:val="315"/>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2011</w:t>
            </w:r>
          </w:p>
        </w:tc>
        <w:tc>
          <w:tcPr>
            <w:tcW w:w="223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29/11/11</w:t>
            </w:r>
          </w:p>
        </w:tc>
        <w:tc>
          <w:tcPr>
            <w:tcW w:w="1391" w:type="dxa"/>
            <w:tcBorders>
              <w:top w:val="nil"/>
              <w:left w:val="nil"/>
              <w:bottom w:val="single" w:sz="4" w:space="0" w:color="auto"/>
              <w:right w:val="single" w:sz="4" w:space="0" w:color="auto"/>
            </w:tcBorders>
            <w:shd w:val="clear" w:color="auto" w:fill="auto"/>
            <w:noWrap/>
            <w:vAlign w:val="bottom"/>
            <w:hideMark/>
          </w:tcPr>
          <w:p w:rsidR="00CE3AA4" w:rsidRPr="007E554A" w:rsidRDefault="002658E0" w:rsidP="00201A1D">
            <w:pPr>
              <w:spacing w:after="0" w:line="240" w:lineRule="auto"/>
              <w:jc w:val="center"/>
              <w:rPr>
                <w:rFonts w:eastAsia="Times New Roman"/>
                <w:lang w:val="en-GB" w:eastAsia="en-GB"/>
              </w:rPr>
            </w:pPr>
            <w:r>
              <w:rPr>
                <w:rFonts w:eastAsia="Times New Roman"/>
                <w:lang w:val="en-GB" w:eastAsia="en-GB"/>
              </w:rPr>
              <w:t>10</w:t>
            </w:r>
          </w:p>
        </w:tc>
        <w:tc>
          <w:tcPr>
            <w:tcW w:w="88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25"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00"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r>
      <w:tr w:rsidR="00CE3AA4" w:rsidRPr="007E554A" w:rsidTr="00A76E6A">
        <w:trPr>
          <w:trHeight w:val="315"/>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2011</w:t>
            </w:r>
          </w:p>
        </w:tc>
        <w:tc>
          <w:tcPr>
            <w:tcW w:w="223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19/12/11</w:t>
            </w:r>
          </w:p>
        </w:tc>
        <w:tc>
          <w:tcPr>
            <w:tcW w:w="1391"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6</w:t>
            </w:r>
          </w:p>
        </w:tc>
        <w:tc>
          <w:tcPr>
            <w:tcW w:w="88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25"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00"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r>
      <w:tr w:rsidR="00CE3AA4" w:rsidRPr="007E554A" w:rsidTr="00A76E6A">
        <w:trPr>
          <w:trHeight w:val="315"/>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2011</w:t>
            </w:r>
          </w:p>
        </w:tc>
        <w:tc>
          <w:tcPr>
            <w:tcW w:w="223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20/12/11</w:t>
            </w:r>
          </w:p>
        </w:tc>
        <w:tc>
          <w:tcPr>
            <w:tcW w:w="1391" w:type="dxa"/>
            <w:tcBorders>
              <w:top w:val="nil"/>
              <w:left w:val="nil"/>
              <w:bottom w:val="single" w:sz="4" w:space="0" w:color="auto"/>
              <w:right w:val="single" w:sz="4" w:space="0" w:color="auto"/>
            </w:tcBorders>
            <w:shd w:val="clear" w:color="auto" w:fill="auto"/>
            <w:noWrap/>
            <w:vAlign w:val="bottom"/>
            <w:hideMark/>
          </w:tcPr>
          <w:p w:rsidR="00CE3AA4" w:rsidRPr="007E554A" w:rsidRDefault="002658E0" w:rsidP="00F67C4F">
            <w:pPr>
              <w:spacing w:after="0" w:line="240" w:lineRule="auto"/>
              <w:jc w:val="center"/>
              <w:rPr>
                <w:rFonts w:eastAsia="Times New Roman"/>
                <w:lang w:val="en-GB" w:eastAsia="en-GB"/>
              </w:rPr>
            </w:pPr>
            <w:r>
              <w:rPr>
                <w:rFonts w:eastAsia="Times New Roman"/>
                <w:lang w:val="en-GB" w:eastAsia="en-GB"/>
              </w:rPr>
              <w:t>10</w:t>
            </w:r>
          </w:p>
        </w:tc>
        <w:tc>
          <w:tcPr>
            <w:tcW w:w="88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25"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00"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r>
      <w:tr w:rsidR="00CE3AA4" w:rsidRPr="007E554A" w:rsidTr="00A76E6A">
        <w:trPr>
          <w:trHeight w:val="315"/>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2012</w:t>
            </w:r>
          </w:p>
        </w:tc>
        <w:tc>
          <w:tcPr>
            <w:tcW w:w="223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05/01/12</w:t>
            </w:r>
          </w:p>
        </w:tc>
        <w:tc>
          <w:tcPr>
            <w:tcW w:w="1391"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886" w:type="dxa"/>
            <w:tcBorders>
              <w:top w:val="nil"/>
              <w:left w:val="nil"/>
              <w:bottom w:val="single" w:sz="4" w:space="0" w:color="auto"/>
              <w:right w:val="single" w:sz="4" w:space="0" w:color="auto"/>
            </w:tcBorders>
            <w:shd w:val="clear" w:color="auto" w:fill="auto"/>
            <w:noWrap/>
            <w:vAlign w:val="bottom"/>
            <w:hideMark/>
          </w:tcPr>
          <w:p w:rsidR="00CE3AA4" w:rsidRPr="007E554A" w:rsidRDefault="00F67C4F" w:rsidP="00AF7761">
            <w:pPr>
              <w:spacing w:after="0" w:line="240" w:lineRule="auto"/>
              <w:jc w:val="center"/>
              <w:rPr>
                <w:rFonts w:eastAsia="Times New Roman"/>
                <w:lang w:val="en-GB" w:eastAsia="en-GB"/>
              </w:rPr>
            </w:pPr>
            <w:r w:rsidRPr="007E554A">
              <w:rPr>
                <w:rFonts w:eastAsia="Times New Roman"/>
                <w:lang w:val="en-GB" w:eastAsia="en-GB"/>
              </w:rPr>
              <w:t>1</w:t>
            </w:r>
            <w:r w:rsidR="002658E0">
              <w:rPr>
                <w:rFonts w:eastAsia="Times New Roman"/>
                <w:lang w:val="en-GB" w:eastAsia="en-GB"/>
              </w:rPr>
              <w:t>3</w:t>
            </w:r>
          </w:p>
        </w:tc>
        <w:tc>
          <w:tcPr>
            <w:tcW w:w="1225"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00"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r>
      <w:tr w:rsidR="00CE3AA4" w:rsidRPr="007E554A" w:rsidTr="00A76E6A">
        <w:trPr>
          <w:trHeight w:val="315"/>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2012</w:t>
            </w:r>
          </w:p>
        </w:tc>
        <w:tc>
          <w:tcPr>
            <w:tcW w:w="223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20/01/12</w:t>
            </w:r>
          </w:p>
        </w:tc>
        <w:tc>
          <w:tcPr>
            <w:tcW w:w="1391"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6</w:t>
            </w:r>
          </w:p>
        </w:tc>
        <w:tc>
          <w:tcPr>
            <w:tcW w:w="88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25"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00"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r>
      <w:tr w:rsidR="00CE3AA4" w:rsidRPr="007E554A" w:rsidTr="00A76E6A">
        <w:trPr>
          <w:trHeight w:val="315"/>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2012</w:t>
            </w:r>
          </w:p>
        </w:tc>
        <w:tc>
          <w:tcPr>
            <w:tcW w:w="223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21/01/12</w:t>
            </w:r>
          </w:p>
        </w:tc>
        <w:tc>
          <w:tcPr>
            <w:tcW w:w="1391" w:type="dxa"/>
            <w:tcBorders>
              <w:top w:val="nil"/>
              <w:left w:val="nil"/>
              <w:bottom w:val="single" w:sz="4" w:space="0" w:color="auto"/>
              <w:right w:val="single" w:sz="4" w:space="0" w:color="auto"/>
            </w:tcBorders>
            <w:shd w:val="clear" w:color="auto" w:fill="auto"/>
            <w:noWrap/>
            <w:vAlign w:val="bottom"/>
            <w:hideMark/>
          </w:tcPr>
          <w:p w:rsidR="00CE3AA4" w:rsidRPr="007E554A" w:rsidRDefault="002658E0" w:rsidP="00201A1D">
            <w:pPr>
              <w:spacing w:after="0" w:line="240" w:lineRule="auto"/>
              <w:jc w:val="center"/>
              <w:rPr>
                <w:rFonts w:eastAsia="Times New Roman"/>
                <w:lang w:val="en-GB" w:eastAsia="en-GB"/>
              </w:rPr>
            </w:pPr>
            <w:r>
              <w:rPr>
                <w:rFonts w:eastAsia="Times New Roman"/>
                <w:lang w:val="en-GB" w:eastAsia="en-GB"/>
              </w:rPr>
              <w:t>10</w:t>
            </w:r>
          </w:p>
        </w:tc>
        <w:tc>
          <w:tcPr>
            <w:tcW w:w="88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25"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00"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r>
      <w:tr w:rsidR="00CE3AA4" w:rsidRPr="007E554A" w:rsidTr="00A76E6A">
        <w:trPr>
          <w:trHeight w:val="315"/>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2012</w:t>
            </w:r>
          </w:p>
        </w:tc>
        <w:tc>
          <w:tcPr>
            <w:tcW w:w="223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11/02/12</w:t>
            </w:r>
          </w:p>
        </w:tc>
        <w:tc>
          <w:tcPr>
            <w:tcW w:w="1391"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886" w:type="dxa"/>
            <w:tcBorders>
              <w:top w:val="nil"/>
              <w:left w:val="nil"/>
              <w:bottom w:val="single" w:sz="4" w:space="0" w:color="auto"/>
              <w:right w:val="single" w:sz="4" w:space="0" w:color="auto"/>
            </w:tcBorders>
            <w:shd w:val="clear" w:color="auto" w:fill="auto"/>
            <w:noWrap/>
            <w:vAlign w:val="bottom"/>
            <w:hideMark/>
          </w:tcPr>
          <w:p w:rsidR="00CE3AA4" w:rsidRPr="007E554A" w:rsidRDefault="00F67C4F" w:rsidP="00201A1D">
            <w:pPr>
              <w:spacing w:after="0" w:line="240" w:lineRule="auto"/>
              <w:jc w:val="center"/>
              <w:rPr>
                <w:rFonts w:eastAsia="Times New Roman"/>
                <w:lang w:val="en-GB" w:eastAsia="en-GB"/>
              </w:rPr>
            </w:pPr>
            <w:r>
              <w:rPr>
                <w:rFonts w:eastAsia="Times New Roman"/>
                <w:lang w:val="en-GB" w:eastAsia="en-GB"/>
              </w:rPr>
              <w:t>14</w:t>
            </w:r>
          </w:p>
        </w:tc>
        <w:tc>
          <w:tcPr>
            <w:tcW w:w="1225"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00"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r>
      <w:tr w:rsidR="00CE3AA4" w:rsidRPr="007E554A" w:rsidTr="00A76E6A">
        <w:trPr>
          <w:trHeight w:val="315"/>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2012</w:t>
            </w:r>
          </w:p>
        </w:tc>
        <w:tc>
          <w:tcPr>
            <w:tcW w:w="223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13/02/12</w:t>
            </w:r>
          </w:p>
        </w:tc>
        <w:tc>
          <w:tcPr>
            <w:tcW w:w="1391"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6</w:t>
            </w:r>
          </w:p>
        </w:tc>
        <w:tc>
          <w:tcPr>
            <w:tcW w:w="88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25"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00"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r>
      <w:tr w:rsidR="00CE3AA4" w:rsidRPr="007E554A" w:rsidTr="00A76E6A">
        <w:trPr>
          <w:trHeight w:val="315"/>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2012</w:t>
            </w:r>
          </w:p>
        </w:tc>
        <w:tc>
          <w:tcPr>
            <w:tcW w:w="223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14/02/12</w:t>
            </w:r>
          </w:p>
        </w:tc>
        <w:tc>
          <w:tcPr>
            <w:tcW w:w="1391" w:type="dxa"/>
            <w:tcBorders>
              <w:top w:val="nil"/>
              <w:left w:val="nil"/>
              <w:bottom w:val="single" w:sz="4" w:space="0" w:color="auto"/>
              <w:right w:val="single" w:sz="4" w:space="0" w:color="auto"/>
            </w:tcBorders>
            <w:shd w:val="clear" w:color="auto" w:fill="auto"/>
            <w:noWrap/>
            <w:vAlign w:val="bottom"/>
            <w:hideMark/>
          </w:tcPr>
          <w:p w:rsidR="00CE3AA4" w:rsidRPr="007E554A" w:rsidRDefault="002658E0" w:rsidP="00201A1D">
            <w:pPr>
              <w:spacing w:after="0" w:line="240" w:lineRule="auto"/>
              <w:jc w:val="center"/>
              <w:rPr>
                <w:rFonts w:eastAsia="Times New Roman"/>
                <w:lang w:val="en-GB" w:eastAsia="en-GB"/>
              </w:rPr>
            </w:pPr>
            <w:r>
              <w:rPr>
                <w:rFonts w:eastAsia="Times New Roman"/>
                <w:lang w:val="en-GB" w:eastAsia="en-GB"/>
              </w:rPr>
              <w:t>11</w:t>
            </w:r>
          </w:p>
        </w:tc>
        <w:tc>
          <w:tcPr>
            <w:tcW w:w="88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25"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00"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r>
      <w:tr w:rsidR="00CE3AA4" w:rsidRPr="007E554A" w:rsidTr="00A76E6A">
        <w:trPr>
          <w:trHeight w:val="315"/>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2012</w:t>
            </w:r>
          </w:p>
        </w:tc>
        <w:tc>
          <w:tcPr>
            <w:tcW w:w="223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05/03/12</w:t>
            </w:r>
          </w:p>
        </w:tc>
        <w:tc>
          <w:tcPr>
            <w:tcW w:w="1391"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9</w:t>
            </w:r>
          </w:p>
        </w:tc>
        <w:tc>
          <w:tcPr>
            <w:tcW w:w="886" w:type="dxa"/>
            <w:tcBorders>
              <w:top w:val="nil"/>
              <w:left w:val="nil"/>
              <w:bottom w:val="single" w:sz="4" w:space="0" w:color="auto"/>
              <w:right w:val="single" w:sz="4" w:space="0" w:color="auto"/>
            </w:tcBorders>
            <w:shd w:val="clear" w:color="auto" w:fill="auto"/>
            <w:noWrap/>
            <w:vAlign w:val="bottom"/>
            <w:hideMark/>
          </w:tcPr>
          <w:p w:rsidR="00CE3AA4" w:rsidRPr="007E554A" w:rsidRDefault="002658E0" w:rsidP="00201A1D">
            <w:pPr>
              <w:spacing w:after="0" w:line="240" w:lineRule="auto"/>
              <w:jc w:val="center"/>
              <w:rPr>
                <w:rFonts w:eastAsia="Times New Roman"/>
                <w:lang w:val="en-GB" w:eastAsia="en-GB"/>
              </w:rPr>
            </w:pPr>
            <w:r>
              <w:rPr>
                <w:rFonts w:eastAsia="Times New Roman"/>
                <w:lang w:val="en-GB" w:eastAsia="en-GB"/>
              </w:rPr>
              <w:t>2</w:t>
            </w:r>
          </w:p>
        </w:tc>
        <w:tc>
          <w:tcPr>
            <w:tcW w:w="1225"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00"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r>
      <w:tr w:rsidR="00CE3AA4" w:rsidRPr="007E554A" w:rsidTr="00A76E6A">
        <w:trPr>
          <w:trHeight w:val="315"/>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2012</w:t>
            </w:r>
          </w:p>
        </w:tc>
        <w:tc>
          <w:tcPr>
            <w:tcW w:w="223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06/03/12</w:t>
            </w:r>
          </w:p>
        </w:tc>
        <w:tc>
          <w:tcPr>
            <w:tcW w:w="1391" w:type="dxa"/>
            <w:tcBorders>
              <w:top w:val="nil"/>
              <w:left w:val="nil"/>
              <w:bottom w:val="single" w:sz="4" w:space="0" w:color="auto"/>
              <w:right w:val="single" w:sz="4" w:space="0" w:color="auto"/>
            </w:tcBorders>
            <w:shd w:val="clear" w:color="auto" w:fill="auto"/>
            <w:noWrap/>
            <w:vAlign w:val="bottom"/>
            <w:hideMark/>
          </w:tcPr>
          <w:p w:rsidR="00CE3AA4" w:rsidRPr="007E554A" w:rsidRDefault="002658E0" w:rsidP="00201A1D">
            <w:pPr>
              <w:spacing w:after="0" w:line="240" w:lineRule="auto"/>
              <w:jc w:val="center"/>
              <w:rPr>
                <w:rFonts w:eastAsia="Times New Roman"/>
                <w:lang w:val="en-GB" w:eastAsia="en-GB"/>
              </w:rPr>
            </w:pPr>
            <w:r>
              <w:rPr>
                <w:rFonts w:eastAsia="Times New Roman"/>
                <w:lang w:val="en-GB" w:eastAsia="en-GB"/>
              </w:rPr>
              <w:t>15</w:t>
            </w:r>
          </w:p>
        </w:tc>
        <w:tc>
          <w:tcPr>
            <w:tcW w:w="88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25"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00"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r>
      <w:tr w:rsidR="00CE3AA4" w:rsidRPr="007E554A" w:rsidTr="00A76E6A">
        <w:trPr>
          <w:trHeight w:val="315"/>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2012</w:t>
            </w:r>
          </w:p>
        </w:tc>
        <w:tc>
          <w:tcPr>
            <w:tcW w:w="223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08/03/12</w:t>
            </w:r>
          </w:p>
        </w:tc>
        <w:tc>
          <w:tcPr>
            <w:tcW w:w="1391"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r w:rsidR="00F67C4F">
              <w:rPr>
                <w:rFonts w:eastAsia="Times New Roman"/>
                <w:lang w:val="en-GB" w:eastAsia="en-GB"/>
              </w:rPr>
              <w:t>1</w:t>
            </w:r>
          </w:p>
        </w:tc>
        <w:tc>
          <w:tcPr>
            <w:tcW w:w="88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1</w:t>
            </w:r>
            <w:r w:rsidR="00F67C4F">
              <w:rPr>
                <w:rFonts w:eastAsia="Times New Roman"/>
                <w:lang w:val="en-GB" w:eastAsia="en-GB"/>
              </w:rPr>
              <w:t>0</w:t>
            </w:r>
          </w:p>
        </w:tc>
        <w:tc>
          <w:tcPr>
            <w:tcW w:w="1225"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00"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r>
      <w:tr w:rsidR="00CE3AA4" w:rsidRPr="007E554A" w:rsidTr="00A76E6A">
        <w:trPr>
          <w:trHeight w:val="315"/>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2012</w:t>
            </w:r>
          </w:p>
        </w:tc>
        <w:tc>
          <w:tcPr>
            <w:tcW w:w="223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30/03/12</w:t>
            </w:r>
          </w:p>
        </w:tc>
        <w:tc>
          <w:tcPr>
            <w:tcW w:w="1391" w:type="dxa"/>
            <w:tcBorders>
              <w:top w:val="nil"/>
              <w:left w:val="nil"/>
              <w:bottom w:val="single" w:sz="4" w:space="0" w:color="auto"/>
              <w:right w:val="single" w:sz="4" w:space="0" w:color="auto"/>
            </w:tcBorders>
            <w:shd w:val="clear" w:color="auto" w:fill="auto"/>
            <w:noWrap/>
            <w:vAlign w:val="bottom"/>
            <w:hideMark/>
          </w:tcPr>
          <w:p w:rsidR="00CE3AA4" w:rsidRPr="007E554A" w:rsidRDefault="002658E0" w:rsidP="00201A1D">
            <w:pPr>
              <w:spacing w:after="0" w:line="240" w:lineRule="auto"/>
              <w:jc w:val="center"/>
              <w:rPr>
                <w:rFonts w:eastAsia="Times New Roman"/>
                <w:lang w:val="en-GB" w:eastAsia="en-GB"/>
              </w:rPr>
            </w:pPr>
            <w:r>
              <w:rPr>
                <w:rFonts w:eastAsia="Times New Roman"/>
                <w:lang w:val="en-GB" w:eastAsia="en-GB"/>
              </w:rPr>
              <w:t>10</w:t>
            </w:r>
          </w:p>
        </w:tc>
        <w:tc>
          <w:tcPr>
            <w:tcW w:w="88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25"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00"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r>
      <w:tr w:rsidR="00CE3AA4" w:rsidRPr="007E554A" w:rsidTr="00A76E6A">
        <w:trPr>
          <w:trHeight w:val="315"/>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2012</w:t>
            </w:r>
          </w:p>
        </w:tc>
        <w:tc>
          <w:tcPr>
            <w:tcW w:w="2236"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31/03/12</w:t>
            </w:r>
          </w:p>
        </w:tc>
        <w:tc>
          <w:tcPr>
            <w:tcW w:w="1391"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r w:rsidR="00F67C4F">
              <w:rPr>
                <w:rFonts w:eastAsia="Times New Roman"/>
                <w:lang w:val="en-GB" w:eastAsia="en-GB"/>
              </w:rPr>
              <w:t>2</w:t>
            </w:r>
          </w:p>
        </w:tc>
        <w:tc>
          <w:tcPr>
            <w:tcW w:w="886" w:type="dxa"/>
            <w:tcBorders>
              <w:top w:val="nil"/>
              <w:left w:val="nil"/>
              <w:bottom w:val="single" w:sz="4" w:space="0" w:color="auto"/>
              <w:right w:val="single" w:sz="4" w:space="0" w:color="auto"/>
            </w:tcBorders>
            <w:shd w:val="clear" w:color="auto" w:fill="auto"/>
            <w:noWrap/>
            <w:vAlign w:val="bottom"/>
            <w:hideMark/>
          </w:tcPr>
          <w:p w:rsidR="00CE3AA4" w:rsidRPr="007E554A" w:rsidRDefault="002658E0" w:rsidP="00201A1D">
            <w:pPr>
              <w:spacing w:after="0" w:line="240" w:lineRule="auto"/>
              <w:jc w:val="center"/>
              <w:rPr>
                <w:rFonts w:eastAsia="Times New Roman"/>
                <w:lang w:val="en-GB" w:eastAsia="en-GB"/>
              </w:rPr>
            </w:pPr>
            <w:r>
              <w:rPr>
                <w:rFonts w:eastAsia="Times New Roman"/>
                <w:lang w:val="en-GB" w:eastAsia="en-GB"/>
              </w:rPr>
              <w:t>11</w:t>
            </w:r>
          </w:p>
        </w:tc>
        <w:tc>
          <w:tcPr>
            <w:tcW w:w="1225"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c>
          <w:tcPr>
            <w:tcW w:w="1200" w:type="dxa"/>
            <w:tcBorders>
              <w:top w:val="nil"/>
              <w:left w:val="nil"/>
              <w:bottom w:val="single" w:sz="4" w:space="0" w:color="auto"/>
              <w:right w:val="single" w:sz="4" w:space="0" w:color="auto"/>
            </w:tcBorders>
            <w:shd w:val="clear" w:color="auto" w:fill="auto"/>
            <w:noWrap/>
            <w:vAlign w:val="bottom"/>
            <w:hideMark/>
          </w:tcPr>
          <w:p w:rsidR="00CE3AA4" w:rsidRPr="007E554A" w:rsidRDefault="00CE3AA4" w:rsidP="00201A1D">
            <w:pPr>
              <w:spacing w:after="0" w:line="240" w:lineRule="auto"/>
              <w:jc w:val="center"/>
              <w:rPr>
                <w:rFonts w:eastAsia="Times New Roman"/>
                <w:lang w:val="en-GB" w:eastAsia="en-GB"/>
              </w:rPr>
            </w:pPr>
            <w:r w:rsidRPr="007E554A">
              <w:rPr>
                <w:rFonts w:eastAsia="Times New Roman"/>
                <w:lang w:val="en-GB" w:eastAsia="en-GB"/>
              </w:rPr>
              <w:t> </w:t>
            </w:r>
          </w:p>
        </w:tc>
      </w:tr>
      <w:tr w:rsidR="00CE3AA4" w:rsidRPr="00F67C4F" w:rsidTr="00A76E6A">
        <w:trPr>
          <w:trHeight w:val="315"/>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rsidR="00CE3AA4" w:rsidRPr="00F67C4F" w:rsidRDefault="00CE3AA4" w:rsidP="00201A1D">
            <w:pPr>
              <w:spacing w:after="0" w:line="240" w:lineRule="auto"/>
              <w:jc w:val="center"/>
              <w:rPr>
                <w:rFonts w:eastAsia="Times New Roman"/>
                <w:lang w:val="en-GB" w:eastAsia="en-GB"/>
              </w:rPr>
            </w:pPr>
            <w:r w:rsidRPr="00F67C4F">
              <w:rPr>
                <w:rFonts w:eastAsia="Times New Roman"/>
                <w:lang w:val="en-GB" w:eastAsia="en-GB"/>
              </w:rPr>
              <w:t>2012</w:t>
            </w:r>
          </w:p>
        </w:tc>
        <w:tc>
          <w:tcPr>
            <w:tcW w:w="2236" w:type="dxa"/>
            <w:tcBorders>
              <w:top w:val="nil"/>
              <w:left w:val="nil"/>
              <w:bottom w:val="single" w:sz="4" w:space="0" w:color="auto"/>
              <w:right w:val="single" w:sz="4" w:space="0" w:color="auto"/>
            </w:tcBorders>
            <w:shd w:val="clear" w:color="auto" w:fill="auto"/>
            <w:noWrap/>
            <w:vAlign w:val="bottom"/>
            <w:hideMark/>
          </w:tcPr>
          <w:p w:rsidR="00CE3AA4" w:rsidRPr="00F67C4F" w:rsidRDefault="00F67C4F" w:rsidP="00F67C4F">
            <w:pPr>
              <w:spacing w:after="0" w:line="240" w:lineRule="auto"/>
              <w:jc w:val="center"/>
              <w:rPr>
                <w:rFonts w:eastAsia="Times New Roman"/>
                <w:lang w:val="en-GB" w:eastAsia="en-GB"/>
              </w:rPr>
            </w:pPr>
            <w:r w:rsidRPr="00A76E6A">
              <w:rPr>
                <w:rFonts w:eastAsia="Times New Roman"/>
                <w:lang w:val="en-GB" w:eastAsia="en-GB"/>
              </w:rPr>
              <w:t>26/03/12</w:t>
            </w:r>
          </w:p>
        </w:tc>
        <w:tc>
          <w:tcPr>
            <w:tcW w:w="1391" w:type="dxa"/>
            <w:tcBorders>
              <w:top w:val="nil"/>
              <w:left w:val="nil"/>
              <w:bottom w:val="single" w:sz="4" w:space="0" w:color="auto"/>
              <w:right w:val="single" w:sz="4" w:space="0" w:color="auto"/>
            </w:tcBorders>
            <w:shd w:val="clear" w:color="auto" w:fill="auto"/>
            <w:noWrap/>
            <w:vAlign w:val="bottom"/>
            <w:hideMark/>
          </w:tcPr>
          <w:p w:rsidR="00CE3AA4" w:rsidRPr="00F67C4F" w:rsidRDefault="00CE3AA4" w:rsidP="00201A1D">
            <w:pPr>
              <w:spacing w:after="0" w:line="240" w:lineRule="auto"/>
              <w:jc w:val="center"/>
              <w:rPr>
                <w:rFonts w:eastAsia="Times New Roman"/>
                <w:lang w:val="en-GB" w:eastAsia="en-GB"/>
              </w:rPr>
            </w:pPr>
            <w:r w:rsidRPr="00F67C4F">
              <w:rPr>
                <w:rFonts w:eastAsia="Times New Roman"/>
                <w:lang w:val="en-GB" w:eastAsia="en-GB"/>
              </w:rPr>
              <w:t> </w:t>
            </w:r>
          </w:p>
        </w:tc>
        <w:tc>
          <w:tcPr>
            <w:tcW w:w="886" w:type="dxa"/>
            <w:tcBorders>
              <w:top w:val="nil"/>
              <w:left w:val="nil"/>
              <w:bottom w:val="single" w:sz="4" w:space="0" w:color="auto"/>
              <w:right w:val="single" w:sz="4" w:space="0" w:color="auto"/>
            </w:tcBorders>
            <w:shd w:val="clear" w:color="auto" w:fill="auto"/>
            <w:noWrap/>
            <w:vAlign w:val="bottom"/>
            <w:hideMark/>
          </w:tcPr>
          <w:p w:rsidR="00CE3AA4" w:rsidRPr="00F67C4F" w:rsidRDefault="00CE3AA4" w:rsidP="00201A1D">
            <w:pPr>
              <w:spacing w:after="0" w:line="240" w:lineRule="auto"/>
              <w:jc w:val="center"/>
              <w:rPr>
                <w:rFonts w:eastAsia="Times New Roman"/>
                <w:lang w:val="en-GB" w:eastAsia="en-GB"/>
              </w:rPr>
            </w:pPr>
          </w:p>
        </w:tc>
        <w:tc>
          <w:tcPr>
            <w:tcW w:w="1225" w:type="dxa"/>
            <w:tcBorders>
              <w:top w:val="nil"/>
              <w:left w:val="nil"/>
              <w:bottom w:val="single" w:sz="4" w:space="0" w:color="auto"/>
              <w:right w:val="single" w:sz="4" w:space="0" w:color="auto"/>
            </w:tcBorders>
            <w:shd w:val="clear" w:color="auto" w:fill="auto"/>
            <w:noWrap/>
            <w:vAlign w:val="bottom"/>
            <w:hideMark/>
          </w:tcPr>
          <w:p w:rsidR="00CE3AA4" w:rsidRPr="00F67C4F" w:rsidRDefault="00CE3AA4" w:rsidP="00201A1D">
            <w:pPr>
              <w:spacing w:after="0" w:line="240" w:lineRule="auto"/>
              <w:jc w:val="center"/>
              <w:rPr>
                <w:rFonts w:eastAsia="Times New Roman"/>
                <w:lang w:val="en-GB" w:eastAsia="en-GB"/>
              </w:rPr>
            </w:pPr>
            <w:r w:rsidRPr="00F67C4F">
              <w:rPr>
                <w:rFonts w:eastAsia="Times New Roman"/>
                <w:lang w:val="en-GB" w:eastAsia="en-GB"/>
              </w:rPr>
              <w:t> </w:t>
            </w:r>
          </w:p>
        </w:tc>
        <w:tc>
          <w:tcPr>
            <w:tcW w:w="1200" w:type="dxa"/>
            <w:tcBorders>
              <w:top w:val="nil"/>
              <w:left w:val="nil"/>
              <w:bottom w:val="single" w:sz="4" w:space="0" w:color="auto"/>
              <w:right w:val="single" w:sz="4" w:space="0" w:color="auto"/>
            </w:tcBorders>
            <w:shd w:val="clear" w:color="auto" w:fill="auto"/>
            <w:noWrap/>
            <w:vAlign w:val="bottom"/>
            <w:hideMark/>
          </w:tcPr>
          <w:p w:rsidR="00CE3AA4" w:rsidRPr="00F67C4F" w:rsidRDefault="00F67C4F" w:rsidP="00201A1D">
            <w:pPr>
              <w:spacing w:after="0" w:line="240" w:lineRule="auto"/>
              <w:jc w:val="center"/>
              <w:rPr>
                <w:rFonts w:eastAsia="Times New Roman"/>
                <w:lang w:val="en-GB" w:eastAsia="en-GB"/>
              </w:rPr>
            </w:pPr>
            <w:r w:rsidRPr="00A76E6A">
              <w:rPr>
                <w:rFonts w:eastAsia="Times New Roman"/>
                <w:lang w:val="en-GB" w:eastAsia="en-GB"/>
              </w:rPr>
              <w:t>17</w:t>
            </w:r>
            <w:r w:rsidR="00CE3AA4" w:rsidRPr="00F67C4F">
              <w:rPr>
                <w:rFonts w:eastAsia="Times New Roman"/>
                <w:lang w:val="en-GB" w:eastAsia="en-GB"/>
              </w:rPr>
              <w:t> </w:t>
            </w:r>
          </w:p>
        </w:tc>
      </w:tr>
      <w:tr w:rsidR="00CE3AA4" w:rsidRPr="00F67C4F" w:rsidTr="00A76E6A">
        <w:trPr>
          <w:trHeight w:val="315"/>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rsidR="00CE3AA4" w:rsidRPr="00F67C4F" w:rsidRDefault="00CE3AA4" w:rsidP="00201A1D">
            <w:pPr>
              <w:spacing w:after="0" w:line="240" w:lineRule="auto"/>
              <w:jc w:val="center"/>
              <w:rPr>
                <w:rFonts w:eastAsia="Times New Roman"/>
                <w:lang w:val="en-GB" w:eastAsia="en-GB"/>
              </w:rPr>
            </w:pPr>
            <w:r w:rsidRPr="00F67C4F">
              <w:rPr>
                <w:rFonts w:eastAsia="Times New Roman"/>
                <w:lang w:val="en-GB" w:eastAsia="en-GB"/>
              </w:rPr>
              <w:t>2012</w:t>
            </w:r>
          </w:p>
        </w:tc>
        <w:tc>
          <w:tcPr>
            <w:tcW w:w="2236" w:type="dxa"/>
            <w:tcBorders>
              <w:top w:val="nil"/>
              <w:left w:val="nil"/>
              <w:bottom w:val="single" w:sz="4" w:space="0" w:color="auto"/>
              <w:right w:val="single" w:sz="4" w:space="0" w:color="auto"/>
            </w:tcBorders>
            <w:shd w:val="clear" w:color="auto" w:fill="auto"/>
            <w:noWrap/>
            <w:vAlign w:val="bottom"/>
            <w:hideMark/>
          </w:tcPr>
          <w:p w:rsidR="00CE3AA4" w:rsidRPr="00F67C4F" w:rsidRDefault="00F67C4F" w:rsidP="00F67C4F">
            <w:pPr>
              <w:spacing w:after="0" w:line="240" w:lineRule="auto"/>
              <w:jc w:val="center"/>
              <w:rPr>
                <w:rFonts w:eastAsia="Times New Roman"/>
                <w:lang w:val="en-GB" w:eastAsia="en-GB"/>
              </w:rPr>
            </w:pPr>
            <w:r w:rsidRPr="00A76E6A">
              <w:rPr>
                <w:rFonts w:eastAsia="Times New Roman"/>
                <w:lang w:val="en-GB" w:eastAsia="en-GB"/>
              </w:rPr>
              <w:t>03/04/12</w:t>
            </w:r>
          </w:p>
        </w:tc>
        <w:tc>
          <w:tcPr>
            <w:tcW w:w="1391" w:type="dxa"/>
            <w:tcBorders>
              <w:top w:val="nil"/>
              <w:left w:val="nil"/>
              <w:bottom w:val="single" w:sz="4" w:space="0" w:color="auto"/>
              <w:right w:val="single" w:sz="4" w:space="0" w:color="auto"/>
            </w:tcBorders>
            <w:shd w:val="clear" w:color="auto" w:fill="auto"/>
            <w:noWrap/>
            <w:vAlign w:val="bottom"/>
            <w:hideMark/>
          </w:tcPr>
          <w:p w:rsidR="00CE3AA4" w:rsidRPr="00F67C4F" w:rsidRDefault="00CE3AA4" w:rsidP="00201A1D">
            <w:pPr>
              <w:spacing w:after="0" w:line="240" w:lineRule="auto"/>
              <w:jc w:val="center"/>
              <w:rPr>
                <w:rFonts w:eastAsia="Times New Roman"/>
                <w:lang w:val="en-GB" w:eastAsia="en-GB"/>
              </w:rPr>
            </w:pPr>
            <w:r w:rsidRPr="00F67C4F">
              <w:rPr>
                <w:rFonts w:eastAsia="Times New Roman"/>
                <w:lang w:val="en-GB" w:eastAsia="en-GB"/>
              </w:rPr>
              <w:t> </w:t>
            </w:r>
          </w:p>
        </w:tc>
        <w:tc>
          <w:tcPr>
            <w:tcW w:w="886" w:type="dxa"/>
            <w:tcBorders>
              <w:top w:val="nil"/>
              <w:left w:val="nil"/>
              <w:bottom w:val="single" w:sz="4" w:space="0" w:color="auto"/>
              <w:right w:val="single" w:sz="4" w:space="0" w:color="auto"/>
            </w:tcBorders>
            <w:shd w:val="clear" w:color="auto" w:fill="auto"/>
            <w:noWrap/>
            <w:vAlign w:val="bottom"/>
            <w:hideMark/>
          </w:tcPr>
          <w:p w:rsidR="00CE3AA4" w:rsidRPr="00F67C4F" w:rsidRDefault="00CE3AA4" w:rsidP="00201A1D">
            <w:pPr>
              <w:spacing w:after="0" w:line="240" w:lineRule="auto"/>
              <w:jc w:val="center"/>
              <w:rPr>
                <w:rFonts w:eastAsia="Times New Roman"/>
                <w:lang w:val="en-GB" w:eastAsia="en-GB"/>
              </w:rPr>
            </w:pPr>
            <w:r w:rsidRPr="00F67C4F">
              <w:rPr>
                <w:rFonts w:eastAsia="Times New Roman"/>
                <w:lang w:val="en-GB" w:eastAsia="en-GB"/>
              </w:rPr>
              <w:t> </w:t>
            </w:r>
          </w:p>
        </w:tc>
        <w:tc>
          <w:tcPr>
            <w:tcW w:w="1225" w:type="dxa"/>
            <w:tcBorders>
              <w:top w:val="nil"/>
              <w:left w:val="nil"/>
              <w:bottom w:val="single" w:sz="4" w:space="0" w:color="auto"/>
              <w:right w:val="single" w:sz="4" w:space="0" w:color="auto"/>
            </w:tcBorders>
            <w:shd w:val="clear" w:color="auto" w:fill="auto"/>
            <w:noWrap/>
            <w:vAlign w:val="bottom"/>
            <w:hideMark/>
          </w:tcPr>
          <w:p w:rsidR="00CE3AA4" w:rsidRPr="00F67C4F" w:rsidRDefault="00F67C4F" w:rsidP="00201A1D">
            <w:pPr>
              <w:spacing w:after="0" w:line="240" w:lineRule="auto"/>
              <w:jc w:val="center"/>
              <w:rPr>
                <w:rFonts w:eastAsia="Times New Roman"/>
                <w:lang w:val="en-GB" w:eastAsia="en-GB"/>
              </w:rPr>
            </w:pPr>
            <w:r>
              <w:rPr>
                <w:rFonts w:eastAsia="Times New Roman"/>
                <w:lang w:val="en-GB" w:eastAsia="en-GB"/>
              </w:rPr>
              <w:t>14</w:t>
            </w:r>
            <w:r w:rsidR="00CE3AA4" w:rsidRPr="00F67C4F">
              <w:rPr>
                <w:rFonts w:eastAsia="Times New Roman"/>
                <w:lang w:val="en-GB" w:eastAsia="en-GB"/>
              </w:rPr>
              <w:t> </w:t>
            </w:r>
          </w:p>
        </w:tc>
        <w:tc>
          <w:tcPr>
            <w:tcW w:w="1200" w:type="dxa"/>
            <w:tcBorders>
              <w:top w:val="nil"/>
              <w:left w:val="nil"/>
              <w:bottom w:val="single" w:sz="4" w:space="0" w:color="auto"/>
              <w:right w:val="single" w:sz="4" w:space="0" w:color="auto"/>
            </w:tcBorders>
            <w:shd w:val="clear" w:color="auto" w:fill="auto"/>
            <w:noWrap/>
            <w:vAlign w:val="bottom"/>
            <w:hideMark/>
          </w:tcPr>
          <w:p w:rsidR="00CE3AA4" w:rsidRPr="00F67C4F" w:rsidRDefault="00CE3AA4" w:rsidP="00201A1D">
            <w:pPr>
              <w:spacing w:after="0" w:line="240" w:lineRule="auto"/>
              <w:jc w:val="center"/>
              <w:rPr>
                <w:rFonts w:eastAsia="Times New Roman"/>
                <w:lang w:val="en-GB" w:eastAsia="en-GB"/>
              </w:rPr>
            </w:pPr>
          </w:p>
        </w:tc>
      </w:tr>
      <w:tr w:rsidR="00CE3AA4" w:rsidRPr="007E554A" w:rsidTr="00A76E6A">
        <w:trPr>
          <w:trHeight w:val="315"/>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rsidR="00CE3AA4" w:rsidRPr="00A76E6A" w:rsidRDefault="00CE3AA4" w:rsidP="00201A1D">
            <w:pPr>
              <w:spacing w:after="0" w:line="240" w:lineRule="auto"/>
              <w:jc w:val="center"/>
              <w:rPr>
                <w:rFonts w:eastAsia="Times New Roman"/>
                <w:i/>
                <w:lang w:val="en-GB" w:eastAsia="en-GB"/>
              </w:rPr>
            </w:pPr>
            <w:r w:rsidRPr="00A76E6A">
              <w:rPr>
                <w:rFonts w:eastAsia="Times New Roman"/>
                <w:i/>
                <w:lang w:val="en-GB" w:eastAsia="en-GB"/>
              </w:rPr>
              <w:t>2012</w:t>
            </w:r>
          </w:p>
        </w:tc>
        <w:tc>
          <w:tcPr>
            <w:tcW w:w="2236" w:type="dxa"/>
            <w:tcBorders>
              <w:top w:val="nil"/>
              <w:left w:val="nil"/>
              <w:bottom w:val="single" w:sz="4" w:space="0" w:color="auto"/>
              <w:right w:val="single" w:sz="4" w:space="0" w:color="auto"/>
            </w:tcBorders>
            <w:shd w:val="clear" w:color="auto" w:fill="auto"/>
            <w:noWrap/>
            <w:vAlign w:val="bottom"/>
            <w:hideMark/>
          </w:tcPr>
          <w:p w:rsidR="00CE3AA4" w:rsidRPr="00A76E6A" w:rsidRDefault="00F67C4F" w:rsidP="00F67C4F">
            <w:pPr>
              <w:spacing w:after="0" w:line="240" w:lineRule="auto"/>
              <w:jc w:val="center"/>
              <w:rPr>
                <w:rFonts w:eastAsia="Times New Roman"/>
                <w:i/>
                <w:lang w:val="en-GB" w:eastAsia="en-GB"/>
              </w:rPr>
            </w:pPr>
            <w:r>
              <w:rPr>
                <w:rFonts w:eastAsia="Times New Roman"/>
                <w:i/>
                <w:lang w:val="en-GB" w:eastAsia="en-GB"/>
              </w:rPr>
              <w:t>29/06/12</w:t>
            </w:r>
          </w:p>
        </w:tc>
        <w:tc>
          <w:tcPr>
            <w:tcW w:w="1391" w:type="dxa"/>
            <w:tcBorders>
              <w:top w:val="nil"/>
              <w:left w:val="nil"/>
              <w:bottom w:val="single" w:sz="4" w:space="0" w:color="auto"/>
              <w:right w:val="single" w:sz="4" w:space="0" w:color="auto"/>
            </w:tcBorders>
            <w:shd w:val="clear" w:color="auto" w:fill="auto"/>
            <w:noWrap/>
            <w:vAlign w:val="bottom"/>
            <w:hideMark/>
          </w:tcPr>
          <w:p w:rsidR="00CE3AA4" w:rsidRPr="00A76E6A" w:rsidRDefault="00CE3AA4" w:rsidP="00201A1D">
            <w:pPr>
              <w:spacing w:after="0" w:line="240" w:lineRule="auto"/>
              <w:jc w:val="center"/>
              <w:rPr>
                <w:rFonts w:eastAsia="Times New Roman"/>
                <w:i/>
                <w:lang w:val="en-GB" w:eastAsia="en-GB"/>
              </w:rPr>
            </w:pPr>
            <w:r w:rsidRPr="00A76E6A">
              <w:rPr>
                <w:rFonts w:eastAsia="Times New Roman"/>
                <w:i/>
                <w:lang w:val="en-GB" w:eastAsia="en-GB"/>
              </w:rPr>
              <w:t> </w:t>
            </w:r>
          </w:p>
        </w:tc>
        <w:tc>
          <w:tcPr>
            <w:tcW w:w="886" w:type="dxa"/>
            <w:tcBorders>
              <w:top w:val="nil"/>
              <w:left w:val="nil"/>
              <w:bottom w:val="single" w:sz="4" w:space="0" w:color="auto"/>
              <w:right w:val="single" w:sz="4" w:space="0" w:color="auto"/>
            </w:tcBorders>
            <w:shd w:val="clear" w:color="auto" w:fill="auto"/>
            <w:noWrap/>
            <w:vAlign w:val="bottom"/>
            <w:hideMark/>
          </w:tcPr>
          <w:p w:rsidR="00CE3AA4" w:rsidRPr="00A76E6A" w:rsidRDefault="00CE3AA4" w:rsidP="00F67C4F">
            <w:pPr>
              <w:spacing w:after="0" w:line="240" w:lineRule="auto"/>
              <w:jc w:val="center"/>
              <w:rPr>
                <w:rFonts w:eastAsia="Times New Roman"/>
                <w:i/>
                <w:lang w:val="en-GB" w:eastAsia="en-GB"/>
              </w:rPr>
            </w:pPr>
            <w:r w:rsidRPr="00A76E6A">
              <w:rPr>
                <w:rFonts w:eastAsia="Times New Roman"/>
                <w:i/>
                <w:lang w:val="en-GB" w:eastAsia="en-GB"/>
              </w:rPr>
              <w:t> </w:t>
            </w:r>
            <w:r w:rsidR="00F67C4F">
              <w:rPr>
                <w:rFonts w:eastAsia="Times New Roman"/>
                <w:i/>
                <w:lang w:val="en-GB" w:eastAsia="en-GB"/>
              </w:rPr>
              <w:t>11</w:t>
            </w:r>
          </w:p>
        </w:tc>
        <w:tc>
          <w:tcPr>
            <w:tcW w:w="1225" w:type="dxa"/>
            <w:tcBorders>
              <w:top w:val="nil"/>
              <w:left w:val="nil"/>
              <w:bottom w:val="single" w:sz="4" w:space="0" w:color="auto"/>
              <w:right w:val="single" w:sz="4" w:space="0" w:color="auto"/>
            </w:tcBorders>
            <w:shd w:val="clear" w:color="auto" w:fill="auto"/>
            <w:noWrap/>
            <w:vAlign w:val="bottom"/>
            <w:hideMark/>
          </w:tcPr>
          <w:p w:rsidR="00CE3AA4" w:rsidRPr="00A76E6A" w:rsidRDefault="00CE3AA4" w:rsidP="00201A1D">
            <w:pPr>
              <w:spacing w:after="0" w:line="240" w:lineRule="auto"/>
              <w:jc w:val="center"/>
              <w:rPr>
                <w:rFonts w:eastAsia="Times New Roman"/>
                <w:i/>
                <w:lang w:val="en-GB" w:eastAsia="en-GB"/>
              </w:rPr>
            </w:pPr>
          </w:p>
        </w:tc>
        <w:tc>
          <w:tcPr>
            <w:tcW w:w="1200" w:type="dxa"/>
            <w:tcBorders>
              <w:top w:val="nil"/>
              <w:left w:val="nil"/>
              <w:bottom w:val="single" w:sz="4" w:space="0" w:color="auto"/>
              <w:right w:val="single" w:sz="4" w:space="0" w:color="auto"/>
            </w:tcBorders>
            <w:shd w:val="clear" w:color="auto" w:fill="auto"/>
            <w:noWrap/>
            <w:vAlign w:val="bottom"/>
            <w:hideMark/>
          </w:tcPr>
          <w:p w:rsidR="00CE3AA4" w:rsidRPr="00A76E6A" w:rsidRDefault="00CE3AA4" w:rsidP="00201A1D">
            <w:pPr>
              <w:spacing w:after="0" w:line="240" w:lineRule="auto"/>
              <w:jc w:val="center"/>
              <w:rPr>
                <w:rFonts w:eastAsia="Times New Roman"/>
                <w:i/>
                <w:lang w:val="en-GB" w:eastAsia="en-GB"/>
              </w:rPr>
            </w:pPr>
            <w:r w:rsidRPr="00A76E6A">
              <w:rPr>
                <w:rFonts w:eastAsia="Times New Roman"/>
                <w:i/>
                <w:lang w:val="en-GB" w:eastAsia="en-GB"/>
              </w:rPr>
              <w:t> </w:t>
            </w:r>
          </w:p>
        </w:tc>
      </w:tr>
    </w:tbl>
    <w:p w:rsidR="00CE3AA4" w:rsidRPr="007E554A" w:rsidRDefault="00CE3AA4" w:rsidP="00586374"/>
    <w:p w:rsidR="00CE3AA4" w:rsidRPr="00C102F6" w:rsidRDefault="00CE3AA4" w:rsidP="00C102F6">
      <w:pPr>
        <w:pStyle w:val="Heading2"/>
      </w:pPr>
      <w:bookmarkStart w:id="49" w:name="_Toc369799097"/>
      <w:r w:rsidRPr="00C102F6">
        <w:t>Sample collection</w:t>
      </w:r>
      <w:bookmarkEnd w:id="49"/>
    </w:p>
    <w:p w:rsidR="00CE3AA4" w:rsidRDefault="00CE3AA4" w:rsidP="007A596B">
      <w:r w:rsidRPr="007E554A">
        <w:t xml:space="preserve">Water sampling took place over three marine </w:t>
      </w:r>
      <w:r w:rsidR="009D3BA4">
        <w:t xml:space="preserve">NRM </w:t>
      </w:r>
      <w:r w:rsidRPr="007E554A">
        <w:t>regions, including Cape York (Normanby and Kennedy Rivers), the Wet Tropics (Herbert and Tully</w:t>
      </w:r>
      <w:r w:rsidR="009D3BA4">
        <w:t xml:space="preserve"> Rivers</w:t>
      </w:r>
      <w:r w:rsidRPr="007E554A">
        <w:t>), and the Fitzroy</w:t>
      </w:r>
      <w:r w:rsidR="009D3BA4">
        <w:t xml:space="preserve"> (Fitzroy Rivers)</w:t>
      </w:r>
      <w:r w:rsidRPr="007E554A">
        <w:t xml:space="preserve">. Water sampling was carried out by </w:t>
      </w:r>
      <w:proofErr w:type="spellStart"/>
      <w:r w:rsidRPr="007E554A">
        <w:t>TropWater</w:t>
      </w:r>
      <w:proofErr w:type="spellEnd"/>
      <w:r w:rsidRPr="007E554A">
        <w:t xml:space="preserve"> staff from the Catchment to Reef research group, James Cook University. Further sampling was also undertaken by boat operators located in the Tully and Fitzroy areas and by co-researchers located in Cooktown. Appropriate training and discussion of logistics was carried out with these individuals prior to the water sampling.</w:t>
      </w:r>
    </w:p>
    <w:p w:rsidR="00CE3AA4" w:rsidRPr="00AE6B01" w:rsidRDefault="00CE3AA4" w:rsidP="007A596B">
      <w:pPr>
        <w:rPr>
          <w:color w:val="1F497D"/>
        </w:rPr>
      </w:pPr>
      <w:r>
        <w:t xml:space="preserve">This section outlines briefly the sampling and analysis methodology associated with the sampling and monitoring of flood plume water quality. Further detailed instructions and guidelines are provided in the annual QA/QC reports produced by the MMP program (GBRMPA, in press). Documents are available at </w:t>
      </w:r>
      <w:hyperlink r:id="rId37" w:history="1">
        <w:r>
          <w:rPr>
            <w:rStyle w:val="Hyperlink"/>
          </w:rPr>
          <w:t>http://www.gbrmpa.gov.au/resources-and-publications/publications/annual-reef-rescue-marine-monitoring-science-report</w:t>
        </w:r>
      </w:hyperlink>
    </w:p>
    <w:p w:rsidR="00CE3AA4" w:rsidRPr="007E554A" w:rsidRDefault="00CE3AA4" w:rsidP="007A596B">
      <w:r w:rsidRPr="007E554A">
        <w:t xml:space="preserve">Plume (grab) sampling was carried out on small vessels, taking surface water samples from multiple sites for a suite of water quality measurements </w:t>
      </w:r>
      <w:r w:rsidR="002F5826">
        <w:t>(</w:t>
      </w:r>
      <w:r w:rsidR="002F5826">
        <w:fldChar w:fldCharType="begin"/>
      </w:r>
      <w:r w:rsidR="002F5826">
        <w:instrText xml:space="preserve"> REF _Ref363745984 \h </w:instrText>
      </w:r>
      <w:r w:rsidR="002F5826">
        <w:fldChar w:fldCharType="separate"/>
      </w:r>
      <w:r w:rsidR="00BA0BE9" w:rsidRPr="007E554A">
        <w:t xml:space="preserve">Table </w:t>
      </w:r>
      <w:r w:rsidR="00BA0BE9">
        <w:rPr>
          <w:noProof/>
        </w:rPr>
        <w:t>4</w:t>
      </w:r>
      <w:r w:rsidR="00BA0BE9">
        <w:noBreakHyphen/>
      </w:r>
      <w:r w:rsidR="00BA0BE9">
        <w:rPr>
          <w:noProof/>
        </w:rPr>
        <w:t>2</w:t>
      </w:r>
      <w:r w:rsidR="002F5826">
        <w:fldChar w:fldCharType="end"/>
      </w:r>
      <w:r w:rsidRPr="007E554A">
        <w:t xml:space="preserve">) and measurement of depth profiles </w:t>
      </w:r>
      <w:r w:rsidRPr="007E554A">
        <w:lastRenderedPageBreak/>
        <w:t xml:space="preserve">through the water column. The timing of the sampling depended on the type of event and the logistics of vessel deployment. Most samples were collected inside the visible area of the plume, although some samples were taken on and outside the edge of the plume for comparison. </w:t>
      </w:r>
    </w:p>
    <w:p w:rsidR="00CE3AA4" w:rsidRPr="007E554A" w:rsidRDefault="00CE3AA4" w:rsidP="007A596B">
      <w:r w:rsidRPr="007E554A">
        <w:t xml:space="preserve">Surface samples were collected using a clean, rinsed bucket in the top meter of water, taken at each site. From this sample, nutrient samples are taken using sterile </w:t>
      </w:r>
      <w:r w:rsidR="007F6360">
        <w:t>6</w:t>
      </w:r>
      <w:r w:rsidR="007F6360" w:rsidRPr="007E554A">
        <w:t xml:space="preserve">0 </w:t>
      </w:r>
      <w:r w:rsidRPr="007E554A">
        <w:t xml:space="preserve">mL syringes and pre-rinsed three times with the seawater to be sampled. For dissolved nutrients, a 0.45 </w:t>
      </w:r>
      <w:proofErr w:type="spellStart"/>
      <w:r w:rsidRPr="007E554A">
        <w:t>μm</w:t>
      </w:r>
      <w:proofErr w:type="spellEnd"/>
      <w:r w:rsidRPr="007E554A">
        <w:t xml:space="preserve"> disposable membrane filter was then fitted to the syringe and a 10 mL samples were collected in polypropylene screw top sample tubes, pre-rinsed with filtered water. Particulate and total nutrient samples are not filtered but are otherwise collected in the same way. The tubes were then stored either on ice in an insulated container or in a freezer, depending on the sampling vessel. CDOM samples are collected using a </w:t>
      </w:r>
      <w:r w:rsidR="007F6360">
        <w:t>6</w:t>
      </w:r>
      <w:r w:rsidR="007F6360" w:rsidRPr="007E554A">
        <w:t>0</w:t>
      </w:r>
      <w:r w:rsidR="007F6360">
        <w:t xml:space="preserve"> </w:t>
      </w:r>
      <w:r w:rsidRPr="007E554A">
        <w:t xml:space="preserve">mL syringe fitted with a 0.2 </w:t>
      </w:r>
      <w:proofErr w:type="spellStart"/>
      <w:r w:rsidRPr="007E554A">
        <w:t>μm</w:t>
      </w:r>
      <w:proofErr w:type="spellEnd"/>
      <w:r w:rsidRPr="007E554A">
        <w:t xml:space="preserve"> disposable membrane filter into glass bottles and kept cool and dark until analysis by the </w:t>
      </w:r>
      <w:proofErr w:type="spellStart"/>
      <w:r w:rsidRPr="007E554A">
        <w:t>TropWater</w:t>
      </w:r>
      <w:proofErr w:type="spellEnd"/>
      <w:r w:rsidRPr="007E554A">
        <w:t xml:space="preserve"> laboratory, which should occur within 24 hours of collection generally (on occasion up to 72 hours). Individual 1</w:t>
      </w:r>
      <w:r w:rsidR="007F6360">
        <w:t>-</w:t>
      </w:r>
      <w:r w:rsidRPr="007E554A">
        <w:t>L samples were collected for suspended sediments and chlorophyll</w:t>
      </w:r>
      <w:r w:rsidR="007F6360">
        <w:t>-</w:t>
      </w:r>
      <w:proofErr w:type="gramStart"/>
      <w:r w:rsidR="007F6360">
        <w:t>a</w:t>
      </w:r>
      <w:proofErr w:type="gramEnd"/>
      <w:r w:rsidRPr="007E554A">
        <w:t xml:space="preserve"> analysis. These are also placed on ice and filtered within 24 hours. At every third to fourth site (dependent on size of sampling area), samples were collected for phytoplankton enumeration and pesticides. Depth profiles were taken at each site in the Herbert, Tully and Fitzroy transects with a </w:t>
      </w:r>
      <w:proofErr w:type="spellStart"/>
      <w:r w:rsidRPr="007E554A">
        <w:t>SeaBird</w:t>
      </w:r>
      <w:proofErr w:type="spellEnd"/>
      <w:r w:rsidRPr="007E554A">
        <w:t xml:space="preserve"> profiler, collecting depth profiles of salinity, temperature, dissolved oxygen and light attenuation (see Table 7.2). Salinity profiles were taken at all sites.</w:t>
      </w:r>
    </w:p>
    <w:p w:rsidR="00CE3AA4" w:rsidRPr="007E554A" w:rsidRDefault="00CE3AA4" w:rsidP="007A596B">
      <w:r w:rsidRPr="007E554A">
        <w:t>Pesticide monitoring during flood plume events has focussed on three main activities. These include:</w:t>
      </w:r>
    </w:p>
    <w:p w:rsidR="00CE3AA4" w:rsidRPr="007E554A" w:rsidRDefault="00CE3AA4" w:rsidP="009B1167">
      <w:pPr>
        <w:pStyle w:val="ListParagraph"/>
        <w:numPr>
          <w:ilvl w:val="0"/>
          <w:numId w:val="1"/>
        </w:numPr>
      </w:pPr>
      <w:r w:rsidRPr="007E554A">
        <w:t>Extended temporal monitoring at three sites from the mouth of the Herbert River using both grab and passive sampling (See</w:t>
      </w:r>
      <w:r w:rsidR="002F5826">
        <w:t xml:space="preserve"> </w:t>
      </w:r>
      <w:r w:rsidR="002F5826">
        <w:fldChar w:fldCharType="begin"/>
      </w:r>
      <w:r w:rsidR="002F5826">
        <w:instrText xml:space="preserve"> REF _Ref363747068 \h </w:instrText>
      </w:r>
      <w:r w:rsidR="002F5826">
        <w:fldChar w:fldCharType="separate"/>
      </w:r>
      <w:r w:rsidR="00BA0BE9" w:rsidRPr="007E554A">
        <w:t xml:space="preserve">Table </w:t>
      </w:r>
      <w:r w:rsidR="00BA0BE9">
        <w:rPr>
          <w:noProof/>
        </w:rPr>
        <w:t>4</w:t>
      </w:r>
      <w:r w:rsidR="00BA0BE9">
        <w:noBreakHyphen/>
      </w:r>
      <w:r w:rsidR="00BA0BE9">
        <w:rPr>
          <w:noProof/>
        </w:rPr>
        <w:t>3</w:t>
      </w:r>
      <w:r w:rsidR="002F5826">
        <w:fldChar w:fldCharType="end"/>
      </w:r>
      <w:r w:rsidRPr="007E554A">
        <w:t>)</w:t>
      </w:r>
    </w:p>
    <w:p w:rsidR="00CE3AA4" w:rsidRPr="007E554A" w:rsidRDefault="00CE3AA4" w:rsidP="009B1167">
      <w:pPr>
        <w:pStyle w:val="ListParagraph"/>
        <w:numPr>
          <w:ilvl w:val="0"/>
          <w:numId w:val="1"/>
        </w:numPr>
      </w:pPr>
      <w:r w:rsidRPr="007E554A">
        <w:t>Additional grab sampling during flood plume events.</w:t>
      </w:r>
    </w:p>
    <w:p w:rsidR="00CE3AA4" w:rsidRPr="00A76E6A" w:rsidRDefault="00CE3AA4" w:rsidP="007A596B">
      <w:r w:rsidRPr="007E554A">
        <w:t xml:space="preserve">For the Herbert transect, SDB-RPS </w:t>
      </w:r>
      <w:proofErr w:type="spellStart"/>
      <w:r w:rsidRPr="007E554A">
        <w:t>empore</w:t>
      </w:r>
      <w:proofErr w:type="spellEnd"/>
      <w:r w:rsidRPr="007E554A">
        <w:t xml:space="preserve"> discs were deployed in either with a diffusion limiting membrane for periods of between 16 – 34 days to monitor time integrated concentrations.  The discs were attached by cable tie to a surface marker buoy that was held in place by weights at the bottom.  Grab samples were taken </w:t>
      </w:r>
      <w:r w:rsidRPr="00536761">
        <w:t>at the beginning and the end of each passive sampling period. This sampling will facilitate a comparison of time integrated and event passive sampler concentration estimates and point in time grab concentrations throughout the wet season</w:t>
      </w:r>
      <w:r w:rsidRPr="00A76E6A">
        <w:t xml:space="preserve">. </w:t>
      </w:r>
      <w:proofErr w:type="gramStart"/>
      <w:r w:rsidRPr="00A76E6A">
        <w:t xml:space="preserve">The pesticide sampling design in outlined in </w:t>
      </w:r>
      <w:r w:rsidR="002F5826" w:rsidRPr="00A76E6A">
        <w:fldChar w:fldCharType="begin"/>
      </w:r>
      <w:r w:rsidR="002F5826" w:rsidRPr="00A76E6A">
        <w:instrText xml:space="preserve"> REF _Ref363747068 \h </w:instrText>
      </w:r>
      <w:r w:rsidR="00536761">
        <w:instrText xml:space="preserve"> \* MERGEFORMAT </w:instrText>
      </w:r>
      <w:r w:rsidR="002F5826" w:rsidRPr="00A76E6A">
        <w:fldChar w:fldCharType="separate"/>
      </w:r>
      <w:r w:rsidR="00BA0BE9" w:rsidRPr="007E554A">
        <w:t xml:space="preserve">Table </w:t>
      </w:r>
      <w:r w:rsidR="00BA0BE9">
        <w:rPr>
          <w:noProof/>
        </w:rPr>
        <w:t>4</w:t>
      </w:r>
      <w:r w:rsidR="00BA0BE9">
        <w:rPr>
          <w:noProof/>
        </w:rPr>
        <w:noBreakHyphen/>
        <w:t>3</w:t>
      </w:r>
      <w:r w:rsidR="002F5826" w:rsidRPr="00A76E6A">
        <w:fldChar w:fldCharType="end"/>
      </w:r>
      <w:r w:rsidRPr="00A76E6A">
        <w:t>.</w:t>
      </w:r>
      <w:proofErr w:type="gramEnd"/>
      <w:r w:rsidRPr="00A76E6A">
        <w:t xml:space="preserve"> Note that detailed outputs from the pesticide sampling will be presented in the companion MMP report (</w:t>
      </w:r>
      <w:proofErr w:type="spellStart"/>
      <w:r w:rsidRPr="00A76E6A">
        <w:t>Bent</w:t>
      </w:r>
      <w:r w:rsidR="00E77B1F" w:rsidRPr="00A76E6A">
        <w:t>e</w:t>
      </w:r>
      <w:r w:rsidRPr="00A76E6A">
        <w:t>y</w:t>
      </w:r>
      <w:proofErr w:type="spellEnd"/>
      <w:r w:rsidRPr="00A76E6A">
        <w:t xml:space="preserve"> et al., in press).</w:t>
      </w:r>
    </w:p>
    <w:p w:rsidR="00CE3AA4" w:rsidRDefault="00CE3AA4" w:rsidP="007A596B">
      <w:pPr>
        <w:pStyle w:val="Caption"/>
        <w:rPr>
          <w:color w:val="auto"/>
        </w:rPr>
      </w:pPr>
    </w:p>
    <w:p w:rsidR="002C2892" w:rsidRDefault="002C2892" w:rsidP="002C2892"/>
    <w:p w:rsidR="002C2892" w:rsidRDefault="002C2892" w:rsidP="002C2892"/>
    <w:p w:rsidR="002C2892" w:rsidRDefault="002C2892" w:rsidP="002C2892"/>
    <w:p w:rsidR="002C2892" w:rsidRDefault="002C2892" w:rsidP="002C2892"/>
    <w:p w:rsidR="002C2892" w:rsidRDefault="002C2892" w:rsidP="002C2892"/>
    <w:p w:rsidR="002C2892" w:rsidRDefault="002C2892" w:rsidP="002C2892"/>
    <w:p w:rsidR="002C2892" w:rsidRDefault="002C2892" w:rsidP="002C2892"/>
    <w:p w:rsidR="002C2892" w:rsidRPr="002C2892" w:rsidRDefault="002C2892" w:rsidP="002C2892"/>
    <w:p w:rsidR="00CE3AA4" w:rsidRPr="007E554A" w:rsidRDefault="00CE3AA4" w:rsidP="007A596B">
      <w:pPr>
        <w:pStyle w:val="Caption"/>
        <w:rPr>
          <w:color w:val="auto"/>
        </w:rPr>
      </w:pPr>
      <w:bookmarkStart w:id="50" w:name="_Ref363745984"/>
      <w:bookmarkStart w:id="51" w:name="_Toc369837153"/>
      <w:r w:rsidRPr="007E554A">
        <w:rPr>
          <w:color w:val="auto"/>
        </w:rPr>
        <w:lastRenderedPageBreak/>
        <w:t xml:space="preserve">Table </w:t>
      </w:r>
      <w:r w:rsidR="00FE3E1A">
        <w:rPr>
          <w:color w:val="auto"/>
        </w:rPr>
        <w:fldChar w:fldCharType="begin"/>
      </w:r>
      <w:r w:rsidR="00FE3E1A">
        <w:rPr>
          <w:color w:val="auto"/>
        </w:rPr>
        <w:instrText xml:space="preserve"> STYLEREF 1 \s </w:instrText>
      </w:r>
      <w:r w:rsidR="00FE3E1A">
        <w:rPr>
          <w:color w:val="auto"/>
        </w:rPr>
        <w:fldChar w:fldCharType="separate"/>
      </w:r>
      <w:r w:rsidR="00BA0BE9">
        <w:rPr>
          <w:noProof/>
          <w:color w:val="auto"/>
        </w:rPr>
        <w:t>4</w:t>
      </w:r>
      <w:r w:rsidR="00FE3E1A">
        <w:rPr>
          <w:color w:val="auto"/>
        </w:rPr>
        <w:fldChar w:fldCharType="end"/>
      </w:r>
      <w:r w:rsidR="00FE3E1A">
        <w:rPr>
          <w:color w:val="auto"/>
        </w:rPr>
        <w:noBreakHyphen/>
      </w:r>
      <w:r w:rsidR="00FE3E1A">
        <w:rPr>
          <w:color w:val="auto"/>
        </w:rPr>
        <w:fldChar w:fldCharType="begin"/>
      </w:r>
      <w:r w:rsidR="00FE3E1A">
        <w:rPr>
          <w:color w:val="auto"/>
        </w:rPr>
        <w:instrText xml:space="preserve"> SEQ Table \* ARABIC \s 1 </w:instrText>
      </w:r>
      <w:r w:rsidR="00FE3E1A">
        <w:rPr>
          <w:color w:val="auto"/>
        </w:rPr>
        <w:fldChar w:fldCharType="separate"/>
      </w:r>
      <w:r w:rsidR="00BA0BE9">
        <w:rPr>
          <w:noProof/>
          <w:color w:val="auto"/>
        </w:rPr>
        <w:t>2</w:t>
      </w:r>
      <w:r w:rsidR="00FE3E1A">
        <w:rPr>
          <w:color w:val="auto"/>
        </w:rPr>
        <w:fldChar w:fldCharType="end"/>
      </w:r>
      <w:bookmarkEnd w:id="50"/>
      <w:r w:rsidRPr="007E554A">
        <w:rPr>
          <w:color w:val="auto"/>
        </w:rPr>
        <w:t>: Summary of chemical and biological parameters sampled for the MMP flood plume monitoring.</w:t>
      </w:r>
      <w:bookmarkEnd w:id="51"/>
    </w:p>
    <w:tbl>
      <w:tblPr>
        <w:tblW w:w="84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4 2"/>
        <w:tblDescription w:val="Table 4 2: Summary of chemical and biological parameters sampled for the MMP flood plume monitoring."/>
      </w:tblPr>
      <w:tblGrid>
        <w:gridCol w:w="1884"/>
        <w:gridCol w:w="3444"/>
        <w:gridCol w:w="1980"/>
        <w:gridCol w:w="1176"/>
      </w:tblGrid>
      <w:tr w:rsidR="00CE3AA4" w:rsidRPr="007E554A" w:rsidTr="007775CA">
        <w:trPr>
          <w:jc w:val="center"/>
        </w:trPr>
        <w:tc>
          <w:tcPr>
            <w:tcW w:w="1884" w:type="dxa"/>
          </w:tcPr>
          <w:p w:rsidR="00CE3AA4" w:rsidRPr="007E554A" w:rsidRDefault="00CE3AA4" w:rsidP="007775CA">
            <w:pPr>
              <w:spacing w:before="120" w:after="0" w:line="240" w:lineRule="auto"/>
              <w:rPr>
                <w:rFonts w:eastAsia="Times New Roman"/>
                <w:b/>
                <w:sz w:val="20"/>
                <w:szCs w:val="20"/>
              </w:rPr>
            </w:pPr>
            <w:r w:rsidRPr="007E554A">
              <w:rPr>
                <w:rFonts w:eastAsia="Times New Roman"/>
                <w:b/>
                <w:sz w:val="20"/>
                <w:szCs w:val="20"/>
              </w:rPr>
              <w:t>Type of data</w:t>
            </w:r>
          </w:p>
        </w:tc>
        <w:tc>
          <w:tcPr>
            <w:tcW w:w="3444" w:type="dxa"/>
          </w:tcPr>
          <w:p w:rsidR="00CE3AA4" w:rsidRPr="007E554A" w:rsidRDefault="00CE3AA4" w:rsidP="007775CA">
            <w:pPr>
              <w:spacing w:before="120" w:after="0" w:line="240" w:lineRule="auto"/>
              <w:rPr>
                <w:rFonts w:eastAsia="Times New Roman"/>
                <w:b/>
                <w:sz w:val="20"/>
                <w:szCs w:val="20"/>
              </w:rPr>
            </w:pPr>
            <w:r w:rsidRPr="007E554A">
              <w:rPr>
                <w:rFonts w:eastAsia="Times New Roman"/>
                <w:b/>
                <w:sz w:val="20"/>
                <w:szCs w:val="20"/>
              </w:rPr>
              <w:t>Parameter</w:t>
            </w:r>
          </w:p>
        </w:tc>
        <w:tc>
          <w:tcPr>
            <w:tcW w:w="1980" w:type="dxa"/>
          </w:tcPr>
          <w:p w:rsidR="00CE3AA4" w:rsidRPr="007E554A" w:rsidRDefault="00CE3AA4" w:rsidP="007775CA">
            <w:pPr>
              <w:spacing w:before="120" w:after="0" w:line="240" w:lineRule="auto"/>
              <w:rPr>
                <w:rFonts w:eastAsia="Times New Roman"/>
                <w:b/>
                <w:sz w:val="20"/>
                <w:szCs w:val="20"/>
              </w:rPr>
            </w:pPr>
            <w:r w:rsidRPr="007E554A">
              <w:rPr>
                <w:rFonts w:eastAsia="Times New Roman"/>
                <w:b/>
                <w:sz w:val="20"/>
                <w:szCs w:val="20"/>
              </w:rPr>
              <w:t>Comments</w:t>
            </w:r>
          </w:p>
        </w:tc>
        <w:tc>
          <w:tcPr>
            <w:tcW w:w="1176" w:type="dxa"/>
          </w:tcPr>
          <w:p w:rsidR="00CE3AA4" w:rsidRPr="007E554A" w:rsidRDefault="00CE3AA4" w:rsidP="007775CA">
            <w:pPr>
              <w:spacing w:before="120" w:after="0" w:line="240" w:lineRule="auto"/>
              <w:rPr>
                <w:rFonts w:eastAsia="Times New Roman"/>
                <w:b/>
                <w:sz w:val="20"/>
                <w:szCs w:val="20"/>
              </w:rPr>
            </w:pPr>
            <w:r w:rsidRPr="007E554A">
              <w:rPr>
                <w:rFonts w:eastAsia="Times New Roman"/>
                <w:b/>
                <w:sz w:val="20"/>
                <w:szCs w:val="20"/>
              </w:rPr>
              <w:t>Reported</w:t>
            </w:r>
          </w:p>
        </w:tc>
      </w:tr>
      <w:tr w:rsidR="00CE3AA4" w:rsidRPr="007E554A" w:rsidTr="007775CA">
        <w:trPr>
          <w:jc w:val="center"/>
        </w:trPr>
        <w:tc>
          <w:tcPr>
            <w:tcW w:w="1884" w:type="dxa"/>
          </w:tcPr>
          <w:p w:rsidR="00CE3AA4" w:rsidRPr="007E554A" w:rsidRDefault="00CE3AA4" w:rsidP="007775CA">
            <w:pPr>
              <w:spacing w:before="120" w:after="0" w:line="240" w:lineRule="auto"/>
              <w:rPr>
                <w:rFonts w:eastAsia="Times New Roman"/>
                <w:b/>
                <w:sz w:val="20"/>
                <w:szCs w:val="20"/>
              </w:rPr>
            </w:pPr>
            <w:proofErr w:type="spellStart"/>
            <w:r w:rsidRPr="007E554A">
              <w:rPr>
                <w:rFonts w:eastAsia="Times New Roman"/>
                <w:b/>
                <w:sz w:val="20"/>
                <w:szCs w:val="20"/>
              </w:rPr>
              <w:t>Physico</w:t>
            </w:r>
            <w:proofErr w:type="spellEnd"/>
            <w:r w:rsidRPr="007E554A">
              <w:rPr>
                <w:rFonts w:eastAsia="Times New Roman"/>
                <w:b/>
                <w:sz w:val="20"/>
                <w:szCs w:val="20"/>
              </w:rPr>
              <w:t xml:space="preserve"> chemical</w:t>
            </w:r>
          </w:p>
        </w:tc>
        <w:tc>
          <w:tcPr>
            <w:tcW w:w="3444" w:type="dxa"/>
          </w:tcPr>
          <w:p w:rsidR="00CE3AA4" w:rsidRPr="007E554A" w:rsidRDefault="00CE3AA4" w:rsidP="007775CA">
            <w:pPr>
              <w:spacing w:before="120" w:after="0" w:line="240" w:lineRule="auto"/>
              <w:rPr>
                <w:rFonts w:eastAsia="Times New Roman"/>
                <w:sz w:val="20"/>
                <w:szCs w:val="20"/>
              </w:rPr>
            </w:pPr>
            <w:r w:rsidRPr="007E554A">
              <w:rPr>
                <w:rFonts w:eastAsia="Times New Roman"/>
                <w:sz w:val="20"/>
                <w:szCs w:val="20"/>
              </w:rPr>
              <w:t>Depth (m)</w:t>
            </w:r>
          </w:p>
        </w:tc>
        <w:tc>
          <w:tcPr>
            <w:tcW w:w="1980" w:type="dxa"/>
            <w:vMerge w:val="restart"/>
          </w:tcPr>
          <w:p w:rsidR="00CE3AA4" w:rsidRPr="007E554A" w:rsidRDefault="00CE3AA4" w:rsidP="00A76E6A">
            <w:pPr>
              <w:spacing w:before="120" w:after="0" w:line="240" w:lineRule="auto"/>
              <w:jc w:val="left"/>
              <w:rPr>
                <w:rFonts w:eastAsia="Times New Roman"/>
                <w:sz w:val="20"/>
                <w:szCs w:val="20"/>
              </w:rPr>
            </w:pPr>
            <w:r w:rsidRPr="007E554A">
              <w:rPr>
                <w:rFonts w:eastAsia="Times New Roman"/>
                <w:sz w:val="20"/>
                <w:szCs w:val="20"/>
              </w:rPr>
              <w:t xml:space="preserve">Taken continuously through the water column at each site. Sampled with </w:t>
            </w:r>
            <w:r w:rsidR="0083480E">
              <w:rPr>
                <w:rFonts w:eastAsia="Times New Roman"/>
                <w:sz w:val="20"/>
                <w:szCs w:val="20"/>
              </w:rPr>
              <w:t xml:space="preserve">a </w:t>
            </w:r>
            <w:proofErr w:type="spellStart"/>
            <w:r w:rsidRPr="007E554A">
              <w:rPr>
                <w:rFonts w:eastAsia="Times New Roman"/>
                <w:sz w:val="20"/>
                <w:szCs w:val="20"/>
              </w:rPr>
              <w:t>SeaBird</w:t>
            </w:r>
            <w:proofErr w:type="spellEnd"/>
            <w:r w:rsidRPr="007E554A">
              <w:rPr>
                <w:rFonts w:eastAsia="Times New Roman"/>
                <w:sz w:val="20"/>
                <w:szCs w:val="20"/>
              </w:rPr>
              <w:t xml:space="preserve"> profiler</w:t>
            </w:r>
          </w:p>
        </w:tc>
        <w:tc>
          <w:tcPr>
            <w:tcW w:w="1176" w:type="dxa"/>
          </w:tcPr>
          <w:p w:rsidR="00CE3AA4" w:rsidRPr="007E554A" w:rsidRDefault="00CE3AA4" w:rsidP="007775CA">
            <w:pPr>
              <w:spacing w:before="120" w:after="0" w:line="240" w:lineRule="auto"/>
              <w:rPr>
                <w:rFonts w:eastAsia="Times New Roman"/>
                <w:sz w:val="20"/>
                <w:szCs w:val="20"/>
              </w:rPr>
            </w:pPr>
            <w:r w:rsidRPr="007E554A">
              <w:rPr>
                <w:rFonts w:eastAsia="Times New Roman"/>
                <w:sz w:val="20"/>
                <w:szCs w:val="20"/>
              </w:rPr>
              <w:sym w:font="Symbol" w:char="F0D6"/>
            </w:r>
          </w:p>
        </w:tc>
      </w:tr>
      <w:tr w:rsidR="00CE3AA4" w:rsidRPr="007E554A" w:rsidTr="007775CA">
        <w:trPr>
          <w:jc w:val="center"/>
        </w:trPr>
        <w:tc>
          <w:tcPr>
            <w:tcW w:w="1884" w:type="dxa"/>
          </w:tcPr>
          <w:p w:rsidR="00CE3AA4" w:rsidRPr="007E554A" w:rsidRDefault="00CE3AA4" w:rsidP="007775CA">
            <w:pPr>
              <w:spacing w:before="120" w:after="0" w:line="240" w:lineRule="auto"/>
              <w:rPr>
                <w:rFonts w:eastAsia="Times New Roman"/>
                <w:sz w:val="20"/>
                <w:szCs w:val="20"/>
              </w:rPr>
            </w:pPr>
          </w:p>
        </w:tc>
        <w:tc>
          <w:tcPr>
            <w:tcW w:w="3444" w:type="dxa"/>
          </w:tcPr>
          <w:p w:rsidR="00CE3AA4" w:rsidRPr="007E554A" w:rsidRDefault="00CE3AA4" w:rsidP="0083480E">
            <w:pPr>
              <w:spacing w:before="120" w:after="0" w:line="240" w:lineRule="auto"/>
              <w:rPr>
                <w:rFonts w:eastAsia="Times New Roman"/>
                <w:sz w:val="20"/>
                <w:szCs w:val="20"/>
              </w:rPr>
            </w:pPr>
            <w:r w:rsidRPr="007E554A">
              <w:rPr>
                <w:rFonts w:eastAsia="Times New Roman"/>
                <w:sz w:val="20"/>
                <w:szCs w:val="20"/>
              </w:rPr>
              <w:t>Salinity</w:t>
            </w:r>
          </w:p>
        </w:tc>
        <w:tc>
          <w:tcPr>
            <w:tcW w:w="1980" w:type="dxa"/>
            <w:vMerge/>
          </w:tcPr>
          <w:p w:rsidR="00CE3AA4" w:rsidRPr="007E554A" w:rsidRDefault="00CE3AA4" w:rsidP="00A76E6A">
            <w:pPr>
              <w:spacing w:before="120" w:after="0" w:line="240" w:lineRule="auto"/>
              <w:jc w:val="left"/>
              <w:rPr>
                <w:rFonts w:eastAsia="Times New Roman"/>
                <w:sz w:val="20"/>
                <w:szCs w:val="20"/>
              </w:rPr>
            </w:pPr>
          </w:p>
        </w:tc>
        <w:tc>
          <w:tcPr>
            <w:tcW w:w="1176" w:type="dxa"/>
          </w:tcPr>
          <w:p w:rsidR="00CE3AA4" w:rsidRPr="007E554A" w:rsidRDefault="00CE3AA4" w:rsidP="007775CA">
            <w:pPr>
              <w:spacing w:before="120" w:after="0" w:line="240" w:lineRule="auto"/>
              <w:rPr>
                <w:rFonts w:eastAsia="Times New Roman"/>
                <w:sz w:val="20"/>
                <w:szCs w:val="20"/>
              </w:rPr>
            </w:pPr>
            <w:r w:rsidRPr="007E554A">
              <w:rPr>
                <w:rFonts w:eastAsia="Times New Roman"/>
                <w:sz w:val="20"/>
                <w:szCs w:val="20"/>
              </w:rPr>
              <w:sym w:font="Symbol" w:char="F0D6"/>
            </w:r>
          </w:p>
        </w:tc>
      </w:tr>
      <w:tr w:rsidR="00CE3AA4" w:rsidRPr="007E554A" w:rsidTr="007775CA">
        <w:trPr>
          <w:jc w:val="center"/>
        </w:trPr>
        <w:tc>
          <w:tcPr>
            <w:tcW w:w="1884" w:type="dxa"/>
          </w:tcPr>
          <w:p w:rsidR="00CE3AA4" w:rsidRPr="007E554A" w:rsidRDefault="00CE3AA4" w:rsidP="007775CA">
            <w:pPr>
              <w:spacing w:before="120" w:after="0" w:line="240" w:lineRule="auto"/>
              <w:rPr>
                <w:rFonts w:eastAsia="Times New Roman"/>
                <w:sz w:val="20"/>
                <w:szCs w:val="20"/>
              </w:rPr>
            </w:pPr>
          </w:p>
        </w:tc>
        <w:tc>
          <w:tcPr>
            <w:tcW w:w="3444" w:type="dxa"/>
          </w:tcPr>
          <w:p w:rsidR="00CE3AA4" w:rsidRPr="007E554A" w:rsidRDefault="00CE3AA4" w:rsidP="007775CA">
            <w:pPr>
              <w:spacing w:before="120" w:after="0" w:line="240" w:lineRule="auto"/>
              <w:rPr>
                <w:rFonts w:eastAsia="Times New Roman"/>
                <w:sz w:val="20"/>
                <w:szCs w:val="20"/>
              </w:rPr>
            </w:pPr>
            <w:r w:rsidRPr="007E554A">
              <w:rPr>
                <w:rFonts w:eastAsia="Times New Roman"/>
                <w:sz w:val="20"/>
                <w:szCs w:val="20"/>
              </w:rPr>
              <w:t>Temperature (</w:t>
            </w:r>
            <w:r w:rsidR="0083480E">
              <w:rPr>
                <w:rFonts w:eastAsia="Times New Roman"/>
                <w:sz w:val="20"/>
                <w:szCs w:val="20"/>
              </w:rPr>
              <w:t>˚</w:t>
            </w:r>
            <w:r w:rsidRPr="007E554A">
              <w:rPr>
                <w:rFonts w:eastAsia="Times New Roman"/>
                <w:sz w:val="20"/>
                <w:szCs w:val="20"/>
              </w:rPr>
              <w:t>C)</w:t>
            </w:r>
          </w:p>
        </w:tc>
        <w:tc>
          <w:tcPr>
            <w:tcW w:w="1980" w:type="dxa"/>
            <w:vMerge/>
          </w:tcPr>
          <w:p w:rsidR="00CE3AA4" w:rsidRPr="007E554A" w:rsidRDefault="00CE3AA4" w:rsidP="00A76E6A">
            <w:pPr>
              <w:spacing w:before="120" w:after="0" w:line="240" w:lineRule="auto"/>
              <w:jc w:val="left"/>
              <w:rPr>
                <w:rFonts w:eastAsia="Times New Roman"/>
                <w:sz w:val="20"/>
                <w:szCs w:val="20"/>
              </w:rPr>
            </w:pPr>
          </w:p>
        </w:tc>
        <w:tc>
          <w:tcPr>
            <w:tcW w:w="1176" w:type="dxa"/>
          </w:tcPr>
          <w:p w:rsidR="00CE3AA4" w:rsidRPr="007E554A" w:rsidRDefault="00CE3AA4" w:rsidP="007775CA">
            <w:pPr>
              <w:spacing w:before="120" w:after="0" w:line="240" w:lineRule="auto"/>
              <w:rPr>
                <w:rFonts w:eastAsia="Times New Roman"/>
                <w:sz w:val="20"/>
                <w:szCs w:val="20"/>
              </w:rPr>
            </w:pPr>
            <w:r w:rsidRPr="007E554A">
              <w:rPr>
                <w:rFonts w:eastAsia="Times New Roman"/>
                <w:sz w:val="20"/>
                <w:szCs w:val="20"/>
              </w:rPr>
              <w:sym w:font="Symbol" w:char="F0D6"/>
            </w:r>
          </w:p>
        </w:tc>
      </w:tr>
      <w:tr w:rsidR="00CE3AA4" w:rsidRPr="007E554A" w:rsidTr="007775CA">
        <w:trPr>
          <w:jc w:val="center"/>
        </w:trPr>
        <w:tc>
          <w:tcPr>
            <w:tcW w:w="1884" w:type="dxa"/>
          </w:tcPr>
          <w:p w:rsidR="00CE3AA4" w:rsidRPr="007E554A" w:rsidRDefault="00CE3AA4" w:rsidP="007775CA">
            <w:pPr>
              <w:spacing w:before="120" w:after="0" w:line="240" w:lineRule="auto"/>
              <w:rPr>
                <w:rFonts w:eastAsia="Times New Roman"/>
                <w:sz w:val="20"/>
                <w:szCs w:val="20"/>
              </w:rPr>
            </w:pPr>
          </w:p>
        </w:tc>
        <w:tc>
          <w:tcPr>
            <w:tcW w:w="3444" w:type="dxa"/>
          </w:tcPr>
          <w:p w:rsidR="00CE3AA4" w:rsidRPr="007E554A" w:rsidRDefault="00CE3AA4" w:rsidP="007775CA">
            <w:pPr>
              <w:spacing w:before="120" w:after="0" w:line="240" w:lineRule="auto"/>
              <w:rPr>
                <w:rFonts w:eastAsia="Times New Roman"/>
                <w:sz w:val="20"/>
                <w:szCs w:val="20"/>
              </w:rPr>
            </w:pPr>
            <w:r w:rsidRPr="007E554A">
              <w:rPr>
                <w:rFonts w:eastAsia="Times New Roman"/>
                <w:sz w:val="20"/>
                <w:szCs w:val="20"/>
              </w:rPr>
              <w:t>Turbidity (</w:t>
            </w:r>
            <w:proofErr w:type="spellStart"/>
            <w:r w:rsidRPr="007E554A">
              <w:rPr>
                <w:rFonts w:eastAsia="Times New Roman"/>
                <w:sz w:val="20"/>
                <w:szCs w:val="20"/>
              </w:rPr>
              <w:t>ntu</w:t>
            </w:r>
            <w:proofErr w:type="spellEnd"/>
            <w:r w:rsidRPr="007E554A">
              <w:rPr>
                <w:rFonts w:eastAsia="Times New Roman"/>
                <w:sz w:val="20"/>
                <w:szCs w:val="20"/>
              </w:rPr>
              <w:t>)</w:t>
            </w:r>
          </w:p>
        </w:tc>
        <w:tc>
          <w:tcPr>
            <w:tcW w:w="1980" w:type="dxa"/>
            <w:vMerge/>
          </w:tcPr>
          <w:p w:rsidR="00CE3AA4" w:rsidRPr="007E554A" w:rsidRDefault="00CE3AA4" w:rsidP="00A76E6A">
            <w:pPr>
              <w:spacing w:before="120" w:after="0" w:line="240" w:lineRule="auto"/>
              <w:jc w:val="left"/>
              <w:rPr>
                <w:rFonts w:eastAsia="Times New Roman"/>
                <w:sz w:val="20"/>
                <w:szCs w:val="20"/>
              </w:rPr>
            </w:pPr>
          </w:p>
        </w:tc>
        <w:tc>
          <w:tcPr>
            <w:tcW w:w="1176" w:type="dxa"/>
          </w:tcPr>
          <w:p w:rsidR="00CE3AA4" w:rsidRPr="007E554A" w:rsidRDefault="00CE3AA4" w:rsidP="007775CA">
            <w:pPr>
              <w:spacing w:before="120" w:after="0" w:line="240" w:lineRule="auto"/>
              <w:rPr>
                <w:rFonts w:eastAsia="Times New Roman"/>
                <w:sz w:val="20"/>
                <w:szCs w:val="20"/>
              </w:rPr>
            </w:pPr>
            <w:r w:rsidRPr="007E554A">
              <w:rPr>
                <w:rFonts w:eastAsia="Times New Roman"/>
                <w:sz w:val="20"/>
                <w:szCs w:val="20"/>
              </w:rPr>
              <w:sym w:font="Symbol" w:char="F0D6"/>
            </w:r>
          </w:p>
        </w:tc>
      </w:tr>
      <w:tr w:rsidR="00CE3AA4" w:rsidRPr="007E554A" w:rsidTr="007775CA">
        <w:trPr>
          <w:jc w:val="center"/>
        </w:trPr>
        <w:tc>
          <w:tcPr>
            <w:tcW w:w="1884" w:type="dxa"/>
          </w:tcPr>
          <w:p w:rsidR="00CE3AA4" w:rsidRPr="007E554A" w:rsidRDefault="00CE3AA4" w:rsidP="007775CA">
            <w:pPr>
              <w:spacing w:before="120" w:after="0" w:line="240" w:lineRule="auto"/>
              <w:rPr>
                <w:rFonts w:eastAsia="Times New Roman"/>
                <w:sz w:val="20"/>
                <w:szCs w:val="20"/>
              </w:rPr>
            </w:pPr>
          </w:p>
        </w:tc>
        <w:tc>
          <w:tcPr>
            <w:tcW w:w="3444" w:type="dxa"/>
          </w:tcPr>
          <w:p w:rsidR="00CE3AA4" w:rsidRPr="007E554A" w:rsidRDefault="00CE3AA4" w:rsidP="007775CA">
            <w:pPr>
              <w:spacing w:before="120" w:after="0" w:line="240" w:lineRule="auto"/>
              <w:rPr>
                <w:rFonts w:eastAsia="Times New Roman"/>
                <w:sz w:val="20"/>
                <w:szCs w:val="20"/>
              </w:rPr>
            </w:pPr>
            <w:r w:rsidRPr="007E554A">
              <w:rPr>
                <w:rFonts w:eastAsia="Times New Roman"/>
                <w:sz w:val="20"/>
                <w:szCs w:val="20"/>
              </w:rPr>
              <w:t>Light Attenuation (PAR) (Tully only)</w:t>
            </w:r>
          </w:p>
        </w:tc>
        <w:tc>
          <w:tcPr>
            <w:tcW w:w="1980" w:type="dxa"/>
            <w:vMerge/>
          </w:tcPr>
          <w:p w:rsidR="00CE3AA4" w:rsidRPr="007E554A" w:rsidRDefault="00CE3AA4" w:rsidP="00A76E6A">
            <w:pPr>
              <w:spacing w:before="120" w:after="0" w:line="240" w:lineRule="auto"/>
              <w:jc w:val="left"/>
              <w:rPr>
                <w:rFonts w:eastAsia="Times New Roman"/>
                <w:sz w:val="20"/>
                <w:szCs w:val="20"/>
              </w:rPr>
            </w:pPr>
          </w:p>
        </w:tc>
        <w:tc>
          <w:tcPr>
            <w:tcW w:w="1176" w:type="dxa"/>
          </w:tcPr>
          <w:p w:rsidR="00CE3AA4" w:rsidRPr="007E554A" w:rsidRDefault="00CE3AA4" w:rsidP="007775CA">
            <w:pPr>
              <w:spacing w:before="120" w:after="0" w:line="240" w:lineRule="auto"/>
              <w:rPr>
                <w:rFonts w:eastAsia="Times New Roman"/>
                <w:sz w:val="20"/>
                <w:szCs w:val="20"/>
              </w:rPr>
            </w:pPr>
            <w:r w:rsidRPr="007E554A">
              <w:rPr>
                <w:rFonts w:eastAsia="Times New Roman"/>
                <w:sz w:val="20"/>
                <w:szCs w:val="20"/>
              </w:rPr>
              <w:sym w:font="Symbol" w:char="F0D6"/>
            </w:r>
          </w:p>
        </w:tc>
      </w:tr>
      <w:tr w:rsidR="00CE3AA4" w:rsidRPr="007E554A" w:rsidTr="007775CA">
        <w:trPr>
          <w:jc w:val="center"/>
        </w:trPr>
        <w:tc>
          <w:tcPr>
            <w:tcW w:w="1884" w:type="dxa"/>
          </w:tcPr>
          <w:p w:rsidR="00CE3AA4" w:rsidRPr="007E554A" w:rsidRDefault="00CE3AA4" w:rsidP="007775CA">
            <w:pPr>
              <w:spacing w:before="120" w:after="0" w:line="240" w:lineRule="auto"/>
              <w:rPr>
                <w:rFonts w:eastAsia="Times New Roman"/>
                <w:b/>
                <w:sz w:val="20"/>
                <w:szCs w:val="20"/>
              </w:rPr>
            </w:pPr>
            <w:r w:rsidRPr="007E554A">
              <w:rPr>
                <w:rFonts w:eastAsia="Times New Roman"/>
                <w:b/>
                <w:sz w:val="20"/>
                <w:szCs w:val="20"/>
              </w:rPr>
              <w:t>Water quality</w:t>
            </w:r>
          </w:p>
        </w:tc>
        <w:tc>
          <w:tcPr>
            <w:tcW w:w="3444" w:type="dxa"/>
          </w:tcPr>
          <w:p w:rsidR="00CE3AA4" w:rsidRPr="007E554A" w:rsidRDefault="00CE3AA4" w:rsidP="007775CA">
            <w:pPr>
              <w:spacing w:before="120" w:after="0" w:line="240" w:lineRule="auto"/>
              <w:rPr>
                <w:rFonts w:eastAsia="Times New Roman"/>
                <w:sz w:val="20"/>
                <w:szCs w:val="20"/>
              </w:rPr>
            </w:pPr>
            <w:r w:rsidRPr="007E554A">
              <w:rPr>
                <w:rFonts w:eastAsia="Times New Roman"/>
                <w:sz w:val="20"/>
                <w:szCs w:val="20"/>
              </w:rPr>
              <w:t>Dissolved nutrients</w:t>
            </w:r>
            <w:r w:rsidR="0083480E">
              <w:rPr>
                <w:rFonts w:eastAsia="Times New Roman"/>
                <w:sz w:val="20"/>
                <w:szCs w:val="20"/>
              </w:rPr>
              <w:t xml:space="preserve"> </w:t>
            </w:r>
            <w:r w:rsidRPr="007E554A">
              <w:rPr>
                <w:rFonts w:eastAsia="Times New Roman"/>
                <w:sz w:val="20"/>
                <w:szCs w:val="20"/>
              </w:rPr>
              <w:t>(µM)</w:t>
            </w:r>
          </w:p>
        </w:tc>
        <w:tc>
          <w:tcPr>
            <w:tcW w:w="1980" w:type="dxa"/>
            <w:vMerge w:val="restart"/>
          </w:tcPr>
          <w:p w:rsidR="00CE3AA4" w:rsidRPr="007E554A" w:rsidRDefault="00CE3AA4" w:rsidP="00A76E6A">
            <w:pPr>
              <w:spacing w:before="120" w:after="0" w:line="240" w:lineRule="auto"/>
              <w:jc w:val="left"/>
              <w:rPr>
                <w:rFonts w:eastAsia="Times New Roman"/>
                <w:sz w:val="20"/>
                <w:szCs w:val="20"/>
              </w:rPr>
            </w:pPr>
            <w:r w:rsidRPr="007E554A">
              <w:rPr>
                <w:rFonts w:eastAsia="Times New Roman"/>
                <w:sz w:val="20"/>
                <w:szCs w:val="20"/>
              </w:rPr>
              <w:t>Surface sampling only</w:t>
            </w:r>
          </w:p>
        </w:tc>
        <w:tc>
          <w:tcPr>
            <w:tcW w:w="1176" w:type="dxa"/>
          </w:tcPr>
          <w:p w:rsidR="00CE3AA4" w:rsidRPr="007E554A" w:rsidRDefault="00CE3AA4" w:rsidP="007775CA">
            <w:pPr>
              <w:spacing w:before="120" w:after="0" w:line="240" w:lineRule="auto"/>
              <w:rPr>
                <w:rFonts w:eastAsia="Times New Roman"/>
                <w:sz w:val="20"/>
                <w:szCs w:val="20"/>
              </w:rPr>
            </w:pPr>
            <w:r w:rsidRPr="007E554A">
              <w:rPr>
                <w:rFonts w:eastAsia="Times New Roman"/>
                <w:sz w:val="20"/>
                <w:szCs w:val="20"/>
              </w:rPr>
              <w:sym w:font="Symbol" w:char="F0D6"/>
            </w:r>
          </w:p>
        </w:tc>
      </w:tr>
      <w:tr w:rsidR="00CE3AA4" w:rsidRPr="007E554A" w:rsidTr="007775CA">
        <w:trPr>
          <w:jc w:val="center"/>
        </w:trPr>
        <w:tc>
          <w:tcPr>
            <w:tcW w:w="1884" w:type="dxa"/>
          </w:tcPr>
          <w:p w:rsidR="00CE3AA4" w:rsidRPr="007E554A" w:rsidRDefault="00CE3AA4" w:rsidP="007775CA">
            <w:pPr>
              <w:spacing w:before="120" w:after="0" w:line="240" w:lineRule="auto"/>
              <w:rPr>
                <w:rFonts w:eastAsia="Times New Roman"/>
                <w:sz w:val="20"/>
                <w:szCs w:val="20"/>
              </w:rPr>
            </w:pPr>
          </w:p>
        </w:tc>
        <w:tc>
          <w:tcPr>
            <w:tcW w:w="3444" w:type="dxa"/>
          </w:tcPr>
          <w:p w:rsidR="00CE3AA4" w:rsidRPr="007E554A" w:rsidRDefault="00CE3AA4" w:rsidP="007775CA">
            <w:pPr>
              <w:tabs>
                <w:tab w:val="left" w:pos="2100"/>
              </w:tabs>
              <w:spacing w:before="120" w:after="0" w:line="240" w:lineRule="auto"/>
              <w:rPr>
                <w:rFonts w:eastAsia="Times New Roman"/>
                <w:sz w:val="20"/>
                <w:szCs w:val="20"/>
              </w:rPr>
            </w:pPr>
            <w:r w:rsidRPr="007E554A">
              <w:rPr>
                <w:rFonts w:eastAsia="Times New Roman"/>
                <w:sz w:val="20"/>
                <w:szCs w:val="20"/>
              </w:rPr>
              <w:t>Particulate Nutrients (µM)</w:t>
            </w:r>
          </w:p>
        </w:tc>
        <w:tc>
          <w:tcPr>
            <w:tcW w:w="1980" w:type="dxa"/>
            <w:vMerge/>
          </w:tcPr>
          <w:p w:rsidR="00CE3AA4" w:rsidRPr="007E554A" w:rsidRDefault="00CE3AA4" w:rsidP="00A76E6A">
            <w:pPr>
              <w:spacing w:before="120" w:after="0" w:line="240" w:lineRule="auto"/>
              <w:jc w:val="left"/>
              <w:rPr>
                <w:rFonts w:eastAsia="Times New Roman"/>
                <w:sz w:val="20"/>
                <w:szCs w:val="20"/>
              </w:rPr>
            </w:pPr>
          </w:p>
        </w:tc>
        <w:tc>
          <w:tcPr>
            <w:tcW w:w="1176" w:type="dxa"/>
          </w:tcPr>
          <w:p w:rsidR="00CE3AA4" w:rsidRPr="007E554A" w:rsidRDefault="00CE3AA4" w:rsidP="007775CA">
            <w:pPr>
              <w:spacing w:before="120" w:after="0" w:line="240" w:lineRule="auto"/>
              <w:rPr>
                <w:rFonts w:eastAsia="Times New Roman"/>
                <w:sz w:val="20"/>
                <w:szCs w:val="20"/>
              </w:rPr>
            </w:pPr>
            <w:r w:rsidRPr="007E554A">
              <w:rPr>
                <w:rFonts w:eastAsia="Times New Roman"/>
                <w:sz w:val="20"/>
                <w:szCs w:val="20"/>
              </w:rPr>
              <w:sym w:font="Symbol" w:char="F0D6"/>
            </w:r>
          </w:p>
        </w:tc>
      </w:tr>
      <w:tr w:rsidR="00CE3AA4" w:rsidRPr="007E554A" w:rsidTr="007775CA">
        <w:trPr>
          <w:jc w:val="center"/>
        </w:trPr>
        <w:tc>
          <w:tcPr>
            <w:tcW w:w="1884" w:type="dxa"/>
          </w:tcPr>
          <w:p w:rsidR="00CE3AA4" w:rsidRPr="007E554A" w:rsidRDefault="00CE3AA4" w:rsidP="007775CA">
            <w:pPr>
              <w:spacing w:before="120" w:after="0" w:line="240" w:lineRule="auto"/>
              <w:rPr>
                <w:rFonts w:eastAsia="Times New Roman"/>
                <w:sz w:val="20"/>
                <w:szCs w:val="20"/>
              </w:rPr>
            </w:pPr>
          </w:p>
        </w:tc>
        <w:tc>
          <w:tcPr>
            <w:tcW w:w="3444" w:type="dxa"/>
          </w:tcPr>
          <w:p w:rsidR="00CE3AA4" w:rsidRPr="007E554A" w:rsidRDefault="00CE3AA4" w:rsidP="0083480E">
            <w:pPr>
              <w:spacing w:before="120" w:after="0" w:line="240" w:lineRule="auto"/>
              <w:rPr>
                <w:rFonts w:eastAsia="Times New Roman"/>
                <w:sz w:val="20"/>
                <w:szCs w:val="20"/>
              </w:rPr>
            </w:pPr>
            <w:r w:rsidRPr="007E554A">
              <w:rPr>
                <w:rFonts w:eastAsia="Times New Roman"/>
                <w:sz w:val="20"/>
                <w:szCs w:val="20"/>
              </w:rPr>
              <w:t>Chlorophyll</w:t>
            </w:r>
            <w:r w:rsidR="0083480E">
              <w:rPr>
                <w:rFonts w:eastAsia="Times New Roman"/>
                <w:sz w:val="20"/>
                <w:szCs w:val="20"/>
              </w:rPr>
              <w:t xml:space="preserve">-a </w:t>
            </w:r>
            <w:r w:rsidRPr="007E554A">
              <w:rPr>
                <w:rFonts w:eastAsia="Times New Roman"/>
                <w:sz w:val="20"/>
                <w:szCs w:val="20"/>
              </w:rPr>
              <w:t>(µg</w:t>
            </w:r>
            <w:r w:rsidR="0083480E">
              <w:rPr>
                <w:rFonts w:eastAsia="Times New Roman"/>
                <w:sz w:val="20"/>
                <w:szCs w:val="20"/>
              </w:rPr>
              <w:t>/L</w:t>
            </w:r>
            <w:r w:rsidRPr="007E554A">
              <w:rPr>
                <w:rFonts w:eastAsia="Times New Roman"/>
                <w:sz w:val="20"/>
                <w:szCs w:val="20"/>
              </w:rPr>
              <w:t>)</w:t>
            </w:r>
          </w:p>
        </w:tc>
        <w:tc>
          <w:tcPr>
            <w:tcW w:w="1980" w:type="dxa"/>
            <w:vMerge/>
          </w:tcPr>
          <w:p w:rsidR="00CE3AA4" w:rsidRPr="007E554A" w:rsidRDefault="00CE3AA4" w:rsidP="00A76E6A">
            <w:pPr>
              <w:spacing w:before="120" w:after="0" w:line="240" w:lineRule="auto"/>
              <w:jc w:val="left"/>
              <w:rPr>
                <w:rFonts w:eastAsia="Times New Roman"/>
                <w:sz w:val="20"/>
                <w:szCs w:val="20"/>
              </w:rPr>
            </w:pPr>
          </w:p>
        </w:tc>
        <w:tc>
          <w:tcPr>
            <w:tcW w:w="1176" w:type="dxa"/>
          </w:tcPr>
          <w:p w:rsidR="00CE3AA4" w:rsidRPr="007E554A" w:rsidRDefault="00CE3AA4" w:rsidP="007775CA">
            <w:pPr>
              <w:spacing w:before="120" w:after="0" w:line="240" w:lineRule="auto"/>
              <w:rPr>
                <w:rFonts w:eastAsia="Times New Roman"/>
                <w:sz w:val="20"/>
                <w:szCs w:val="20"/>
              </w:rPr>
            </w:pPr>
            <w:r w:rsidRPr="007E554A">
              <w:rPr>
                <w:rFonts w:eastAsia="Times New Roman"/>
                <w:sz w:val="20"/>
                <w:szCs w:val="20"/>
              </w:rPr>
              <w:sym w:font="Symbol" w:char="F0D6"/>
            </w:r>
          </w:p>
        </w:tc>
      </w:tr>
      <w:tr w:rsidR="00CE3AA4" w:rsidRPr="007E554A" w:rsidTr="007775CA">
        <w:trPr>
          <w:jc w:val="center"/>
        </w:trPr>
        <w:tc>
          <w:tcPr>
            <w:tcW w:w="1884" w:type="dxa"/>
          </w:tcPr>
          <w:p w:rsidR="00CE3AA4" w:rsidRPr="007E554A" w:rsidRDefault="00CE3AA4" w:rsidP="007775CA">
            <w:pPr>
              <w:spacing w:before="120" w:after="0" w:line="240" w:lineRule="auto"/>
              <w:rPr>
                <w:rFonts w:eastAsia="Times New Roman"/>
                <w:sz w:val="20"/>
                <w:szCs w:val="20"/>
              </w:rPr>
            </w:pPr>
          </w:p>
        </w:tc>
        <w:tc>
          <w:tcPr>
            <w:tcW w:w="3444" w:type="dxa"/>
          </w:tcPr>
          <w:p w:rsidR="00CE3AA4" w:rsidRPr="007E554A" w:rsidRDefault="00CE3AA4" w:rsidP="0083480E">
            <w:pPr>
              <w:spacing w:before="120" w:after="0" w:line="240" w:lineRule="auto"/>
              <w:rPr>
                <w:rFonts w:eastAsia="Times New Roman"/>
                <w:sz w:val="20"/>
                <w:szCs w:val="20"/>
              </w:rPr>
            </w:pPr>
            <w:proofErr w:type="spellStart"/>
            <w:r w:rsidRPr="007E554A">
              <w:rPr>
                <w:rFonts w:eastAsia="Times New Roman"/>
                <w:sz w:val="20"/>
                <w:szCs w:val="20"/>
              </w:rPr>
              <w:t>Phaeophytin</w:t>
            </w:r>
            <w:proofErr w:type="spellEnd"/>
            <w:r w:rsidRPr="007E554A">
              <w:rPr>
                <w:rFonts w:eastAsia="Times New Roman"/>
                <w:sz w:val="20"/>
                <w:szCs w:val="20"/>
              </w:rPr>
              <w:t xml:space="preserve"> (µg</w:t>
            </w:r>
            <w:r w:rsidR="0083480E">
              <w:rPr>
                <w:rFonts w:eastAsia="Times New Roman"/>
                <w:sz w:val="20"/>
                <w:szCs w:val="20"/>
              </w:rPr>
              <w:t>/L</w:t>
            </w:r>
            <w:r w:rsidRPr="007E554A">
              <w:rPr>
                <w:rFonts w:eastAsia="Times New Roman"/>
                <w:sz w:val="20"/>
                <w:szCs w:val="20"/>
              </w:rPr>
              <w:t>)</w:t>
            </w:r>
          </w:p>
        </w:tc>
        <w:tc>
          <w:tcPr>
            <w:tcW w:w="1980" w:type="dxa"/>
            <w:vMerge/>
          </w:tcPr>
          <w:p w:rsidR="00CE3AA4" w:rsidRPr="007E554A" w:rsidRDefault="00CE3AA4" w:rsidP="00A76E6A">
            <w:pPr>
              <w:spacing w:before="120" w:after="0" w:line="240" w:lineRule="auto"/>
              <w:jc w:val="left"/>
              <w:rPr>
                <w:rFonts w:eastAsia="Times New Roman"/>
                <w:sz w:val="20"/>
                <w:szCs w:val="20"/>
              </w:rPr>
            </w:pPr>
          </w:p>
        </w:tc>
        <w:tc>
          <w:tcPr>
            <w:tcW w:w="1176" w:type="dxa"/>
          </w:tcPr>
          <w:p w:rsidR="00CE3AA4" w:rsidRPr="007E554A" w:rsidRDefault="00CE3AA4" w:rsidP="007775CA">
            <w:pPr>
              <w:spacing w:before="120" w:after="0" w:line="240" w:lineRule="auto"/>
              <w:rPr>
                <w:rFonts w:eastAsia="Times New Roman"/>
                <w:sz w:val="20"/>
                <w:szCs w:val="20"/>
              </w:rPr>
            </w:pPr>
            <w:r w:rsidRPr="007E554A">
              <w:rPr>
                <w:rFonts w:eastAsia="Times New Roman"/>
                <w:sz w:val="20"/>
                <w:szCs w:val="20"/>
              </w:rPr>
              <w:sym w:font="Symbol" w:char="F0D6"/>
            </w:r>
          </w:p>
        </w:tc>
      </w:tr>
      <w:tr w:rsidR="00CE3AA4" w:rsidRPr="007E554A" w:rsidTr="007775CA">
        <w:trPr>
          <w:jc w:val="center"/>
        </w:trPr>
        <w:tc>
          <w:tcPr>
            <w:tcW w:w="1884" w:type="dxa"/>
          </w:tcPr>
          <w:p w:rsidR="00CE3AA4" w:rsidRPr="007E554A" w:rsidRDefault="00CE3AA4" w:rsidP="007775CA">
            <w:pPr>
              <w:spacing w:before="120" w:after="0" w:line="240" w:lineRule="auto"/>
              <w:rPr>
                <w:rFonts w:eastAsia="Times New Roman"/>
                <w:sz w:val="20"/>
                <w:szCs w:val="20"/>
              </w:rPr>
            </w:pPr>
          </w:p>
        </w:tc>
        <w:tc>
          <w:tcPr>
            <w:tcW w:w="3444" w:type="dxa"/>
          </w:tcPr>
          <w:p w:rsidR="00CE3AA4" w:rsidRPr="007E554A" w:rsidRDefault="00CE3AA4" w:rsidP="0083480E">
            <w:pPr>
              <w:spacing w:before="120" w:after="0" w:line="240" w:lineRule="auto"/>
              <w:rPr>
                <w:rFonts w:eastAsia="Times New Roman"/>
                <w:sz w:val="20"/>
                <w:szCs w:val="20"/>
              </w:rPr>
            </w:pPr>
            <w:r w:rsidRPr="007E554A">
              <w:rPr>
                <w:rFonts w:eastAsia="Times New Roman"/>
                <w:sz w:val="20"/>
                <w:szCs w:val="20"/>
              </w:rPr>
              <w:t>Total Suspended solids(mg</w:t>
            </w:r>
            <w:r w:rsidR="0083480E">
              <w:rPr>
                <w:rFonts w:eastAsia="Times New Roman"/>
                <w:sz w:val="20"/>
                <w:szCs w:val="20"/>
              </w:rPr>
              <w:t>/L</w:t>
            </w:r>
            <w:r w:rsidRPr="007E554A">
              <w:rPr>
                <w:rFonts w:eastAsia="Times New Roman"/>
                <w:sz w:val="20"/>
                <w:szCs w:val="20"/>
              </w:rPr>
              <w:t>)</w:t>
            </w:r>
          </w:p>
        </w:tc>
        <w:tc>
          <w:tcPr>
            <w:tcW w:w="1980" w:type="dxa"/>
            <w:vMerge/>
          </w:tcPr>
          <w:p w:rsidR="00CE3AA4" w:rsidRPr="007E554A" w:rsidRDefault="00CE3AA4" w:rsidP="00A76E6A">
            <w:pPr>
              <w:spacing w:before="120" w:after="0" w:line="240" w:lineRule="auto"/>
              <w:jc w:val="left"/>
              <w:rPr>
                <w:rFonts w:eastAsia="Times New Roman"/>
                <w:sz w:val="20"/>
                <w:szCs w:val="20"/>
              </w:rPr>
            </w:pPr>
          </w:p>
        </w:tc>
        <w:tc>
          <w:tcPr>
            <w:tcW w:w="1176" w:type="dxa"/>
          </w:tcPr>
          <w:p w:rsidR="00CE3AA4" w:rsidRPr="007E554A" w:rsidRDefault="00CE3AA4" w:rsidP="007775CA">
            <w:pPr>
              <w:spacing w:before="120" w:after="0" w:line="240" w:lineRule="auto"/>
              <w:rPr>
                <w:rFonts w:eastAsia="Times New Roman"/>
                <w:sz w:val="20"/>
                <w:szCs w:val="20"/>
              </w:rPr>
            </w:pPr>
            <w:r w:rsidRPr="007E554A">
              <w:rPr>
                <w:rFonts w:eastAsia="Times New Roman"/>
                <w:sz w:val="20"/>
                <w:szCs w:val="20"/>
              </w:rPr>
              <w:sym w:font="Symbol" w:char="F0D6"/>
            </w:r>
          </w:p>
        </w:tc>
      </w:tr>
      <w:tr w:rsidR="00CE3AA4" w:rsidRPr="007E554A" w:rsidTr="007775CA">
        <w:trPr>
          <w:jc w:val="center"/>
        </w:trPr>
        <w:tc>
          <w:tcPr>
            <w:tcW w:w="1884" w:type="dxa"/>
          </w:tcPr>
          <w:p w:rsidR="00CE3AA4" w:rsidRPr="007E554A" w:rsidRDefault="00CE3AA4" w:rsidP="007775CA">
            <w:pPr>
              <w:spacing w:before="120" w:after="0" w:line="240" w:lineRule="auto"/>
              <w:rPr>
                <w:rFonts w:eastAsia="Times New Roman"/>
                <w:sz w:val="20"/>
                <w:szCs w:val="20"/>
              </w:rPr>
            </w:pPr>
          </w:p>
        </w:tc>
        <w:tc>
          <w:tcPr>
            <w:tcW w:w="3444" w:type="dxa"/>
          </w:tcPr>
          <w:p w:rsidR="00CE3AA4" w:rsidRPr="007E554A" w:rsidRDefault="00CE3AA4" w:rsidP="0083480E">
            <w:pPr>
              <w:spacing w:before="120" w:after="0" w:line="240" w:lineRule="auto"/>
              <w:rPr>
                <w:rFonts w:eastAsia="Times New Roman"/>
                <w:sz w:val="20"/>
                <w:szCs w:val="20"/>
              </w:rPr>
            </w:pPr>
            <w:r w:rsidRPr="007E554A">
              <w:rPr>
                <w:rFonts w:eastAsia="Times New Roman"/>
                <w:sz w:val="20"/>
                <w:szCs w:val="20"/>
              </w:rPr>
              <w:t>Coloured Dissolved Organic Matter (</w:t>
            </w:r>
            <w:r w:rsidR="0083480E" w:rsidRPr="007E554A">
              <w:rPr>
                <w:rFonts w:eastAsia="Times New Roman"/>
                <w:sz w:val="20"/>
                <w:szCs w:val="20"/>
              </w:rPr>
              <w:t>44</w:t>
            </w:r>
            <w:r w:rsidR="0083480E">
              <w:rPr>
                <w:rFonts w:eastAsia="Times New Roman"/>
                <w:sz w:val="20"/>
                <w:szCs w:val="20"/>
              </w:rPr>
              <w:t xml:space="preserve">3 </w:t>
            </w:r>
            <w:r w:rsidR="0083480E" w:rsidRPr="007E554A">
              <w:rPr>
                <w:rFonts w:eastAsia="Times New Roman"/>
                <w:sz w:val="20"/>
                <w:szCs w:val="20"/>
              </w:rPr>
              <w:t>m</w:t>
            </w:r>
            <w:r w:rsidRPr="007E554A">
              <w:rPr>
                <w:rFonts w:eastAsia="Times New Roman"/>
                <w:sz w:val="20"/>
                <w:szCs w:val="20"/>
                <w:vertAlign w:val="superscript"/>
              </w:rPr>
              <w:t>-1</w:t>
            </w:r>
            <w:r w:rsidRPr="007E554A">
              <w:rPr>
                <w:rFonts w:eastAsia="Times New Roman"/>
                <w:sz w:val="20"/>
                <w:szCs w:val="20"/>
              </w:rPr>
              <w:t>)</w:t>
            </w:r>
          </w:p>
        </w:tc>
        <w:tc>
          <w:tcPr>
            <w:tcW w:w="1980" w:type="dxa"/>
            <w:vMerge/>
          </w:tcPr>
          <w:p w:rsidR="00CE3AA4" w:rsidRPr="007E554A" w:rsidRDefault="00CE3AA4" w:rsidP="00A76E6A">
            <w:pPr>
              <w:spacing w:before="120" w:after="0" w:line="240" w:lineRule="auto"/>
              <w:jc w:val="left"/>
              <w:rPr>
                <w:rFonts w:eastAsia="Times New Roman"/>
                <w:sz w:val="20"/>
                <w:szCs w:val="20"/>
              </w:rPr>
            </w:pPr>
          </w:p>
        </w:tc>
        <w:tc>
          <w:tcPr>
            <w:tcW w:w="1176" w:type="dxa"/>
          </w:tcPr>
          <w:p w:rsidR="00CE3AA4" w:rsidRPr="007E554A" w:rsidRDefault="00CE3AA4" w:rsidP="007775CA">
            <w:pPr>
              <w:spacing w:before="120" w:after="0" w:line="240" w:lineRule="auto"/>
              <w:rPr>
                <w:rFonts w:eastAsia="Times New Roman"/>
                <w:sz w:val="20"/>
                <w:szCs w:val="20"/>
              </w:rPr>
            </w:pPr>
            <w:r w:rsidRPr="007E554A">
              <w:rPr>
                <w:rFonts w:eastAsia="Times New Roman"/>
                <w:sz w:val="20"/>
                <w:szCs w:val="20"/>
              </w:rPr>
              <w:sym w:font="Symbol" w:char="F0D6"/>
            </w:r>
          </w:p>
        </w:tc>
      </w:tr>
      <w:tr w:rsidR="00CE3AA4" w:rsidRPr="007E554A" w:rsidTr="007775CA">
        <w:trPr>
          <w:jc w:val="center"/>
        </w:trPr>
        <w:tc>
          <w:tcPr>
            <w:tcW w:w="1884" w:type="dxa"/>
          </w:tcPr>
          <w:p w:rsidR="00CE3AA4" w:rsidRPr="007E554A" w:rsidRDefault="00CE3AA4" w:rsidP="007775CA">
            <w:pPr>
              <w:spacing w:before="120" w:after="0" w:line="240" w:lineRule="auto"/>
              <w:rPr>
                <w:rFonts w:eastAsia="Times New Roman"/>
                <w:sz w:val="20"/>
                <w:szCs w:val="20"/>
              </w:rPr>
            </w:pPr>
          </w:p>
        </w:tc>
        <w:tc>
          <w:tcPr>
            <w:tcW w:w="3444" w:type="dxa"/>
          </w:tcPr>
          <w:p w:rsidR="00CE3AA4" w:rsidRPr="00DF53A4" w:rsidRDefault="00CE3AA4" w:rsidP="0083480E">
            <w:pPr>
              <w:spacing w:before="120" w:after="0" w:line="240" w:lineRule="auto"/>
              <w:rPr>
                <w:rFonts w:eastAsia="Times New Roman"/>
                <w:sz w:val="20"/>
                <w:szCs w:val="20"/>
                <w:lang w:val="fr-FR"/>
              </w:rPr>
            </w:pPr>
            <w:r w:rsidRPr="00DF53A4">
              <w:rPr>
                <w:rFonts w:eastAsia="Times New Roman"/>
                <w:sz w:val="20"/>
                <w:szCs w:val="20"/>
                <w:lang w:val="fr-FR"/>
              </w:rPr>
              <w:t>Pesticides (PS-II herbicides) (</w:t>
            </w:r>
            <w:proofErr w:type="spellStart"/>
            <w:r w:rsidRPr="00DF53A4">
              <w:rPr>
                <w:rFonts w:eastAsia="Times New Roman"/>
                <w:sz w:val="20"/>
                <w:szCs w:val="20"/>
                <w:lang w:val="fr-FR"/>
              </w:rPr>
              <w:t>ng</w:t>
            </w:r>
            <w:proofErr w:type="spellEnd"/>
            <w:r w:rsidR="0083480E">
              <w:rPr>
                <w:rFonts w:eastAsia="Times New Roman"/>
                <w:sz w:val="20"/>
                <w:szCs w:val="20"/>
                <w:lang w:val="fr-FR"/>
              </w:rPr>
              <w:t>/L</w:t>
            </w:r>
            <w:r w:rsidRPr="00DF53A4">
              <w:rPr>
                <w:rFonts w:eastAsia="Times New Roman"/>
                <w:sz w:val="20"/>
                <w:szCs w:val="20"/>
                <w:lang w:val="fr-FR"/>
              </w:rPr>
              <w:t>)</w:t>
            </w:r>
          </w:p>
        </w:tc>
        <w:tc>
          <w:tcPr>
            <w:tcW w:w="1980" w:type="dxa"/>
          </w:tcPr>
          <w:p w:rsidR="00CE3AA4" w:rsidRPr="007E554A" w:rsidRDefault="00CE3AA4" w:rsidP="00A76E6A">
            <w:pPr>
              <w:spacing w:before="120" w:after="0" w:line="240" w:lineRule="auto"/>
              <w:jc w:val="left"/>
              <w:rPr>
                <w:rFonts w:eastAsia="Times New Roman"/>
                <w:sz w:val="20"/>
                <w:szCs w:val="20"/>
              </w:rPr>
            </w:pPr>
            <w:r w:rsidRPr="007E554A">
              <w:rPr>
                <w:rFonts w:eastAsia="Times New Roman"/>
                <w:sz w:val="20"/>
                <w:szCs w:val="20"/>
              </w:rPr>
              <w:t>Not at all sites</w:t>
            </w:r>
          </w:p>
        </w:tc>
        <w:tc>
          <w:tcPr>
            <w:tcW w:w="1176" w:type="dxa"/>
          </w:tcPr>
          <w:p w:rsidR="00CE3AA4" w:rsidRPr="007E554A" w:rsidRDefault="00CE3AA4" w:rsidP="007775CA">
            <w:pPr>
              <w:spacing w:before="120" w:after="0" w:line="240" w:lineRule="auto"/>
              <w:rPr>
                <w:rFonts w:eastAsia="Times New Roman"/>
                <w:sz w:val="20"/>
                <w:szCs w:val="20"/>
              </w:rPr>
            </w:pPr>
            <w:r w:rsidRPr="007E554A">
              <w:rPr>
                <w:rFonts w:eastAsia="Times New Roman"/>
                <w:sz w:val="20"/>
                <w:szCs w:val="20"/>
              </w:rPr>
              <w:sym w:font="Symbol" w:char="F0D6"/>
            </w:r>
          </w:p>
        </w:tc>
      </w:tr>
      <w:tr w:rsidR="00CE3AA4" w:rsidRPr="007E554A" w:rsidTr="007775CA">
        <w:trPr>
          <w:jc w:val="center"/>
        </w:trPr>
        <w:tc>
          <w:tcPr>
            <w:tcW w:w="1884" w:type="dxa"/>
          </w:tcPr>
          <w:p w:rsidR="00CE3AA4" w:rsidRPr="007E554A" w:rsidRDefault="00CE3AA4" w:rsidP="007775CA">
            <w:pPr>
              <w:spacing w:before="120" w:after="0" w:line="240" w:lineRule="auto"/>
              <w:rPr>
                <w:rFonts w:eastAsia="Times New Roman"/>
                <w:b/>
                <w:sz w:val="20"/>
                <w:szCs w:val="20"/>
              </w:rPr>
            </w:pPr>
            <w:r w:rsidRPr="007E554A">
              <w:rPr>
                <w:rFonts w:eastAsia="Times New Roman"/>
                <w:b/>
                <w:sz w:val="20"/>
                <w:szCs w:val="20"/>
              </w:rPr>
              <w:t>Biological</w:t>
            </w:r>
          </w:p>
        </w:tc>
        <w:tc>
          <w:tcPr>
            <w:tcW w:w="3444" w:type="dxa"/>
          </w:tcPr>
          <w:p w:rsidR="00CE3AA4" w:rsidRPr="007E554A" w:rsidRDefault="00CE3AA4" w:rsidP="007775CA">
            <w:pPr>
              <w:spacing w:before="120" w:after="0" w:line="240" w:lineRule="auto"/>
              <w:rPr>
                <w:rFonts w:eastAsia="Times New Roman"/>
                <w:sz w:val="20"/>
                <w:szCs w:val="20"/>
              </w:rPr>
            </w:pPr>
            <w:r w:rsidRPr="007E554A">
              <w:rPr>
                <w:rFonts w:eastAsia="Times New Roman"/>
                <w:sz w:val="20"/>
                <w:szCs w:val="20"/>
              </w:rPr>
              <w:t>Phytoplankton counts</w:t>
            </w:r>
          </w:p>
        </w:tc>
        <w:tc>
          <w:tcPr>
            <w:tcW w:w="1980" w:type="dxa"/>
          </w:tcPr>
          <w:p w:rsidR="00CE3AA4" w:rsidRPr="007E554A" w:rsidRDefault="00CE3AA4" w:rsidP="00A76E6A">
            <w:pPr>
              <w:spacing w:before="120" w:after="0" w:line="240" w:lineRule="auto"/>
              <w:jc w:val="left"/>
              <w:rPr>
                <w:rFonts w:eastAsia="Times New Roman"/>
                <w:sz w:val="20"/>
                <w:szCs w:val="20"/>
              </w:rPr>
            </w:pPr>
            <w:r w:rsidRPr="007E554A">
              <w:rPr>
                <w:rFonts w:eastAsia="Times New Roman"/>
                <w:sz w:val="20"/>
                <w:szCs w:val="20"/>
              </w:rPr>
              <w:t>Not at all sites</w:t>
            </w:r>
          </w:p>
        </w:tc>
        <w:tc>
          <w:tcPr>
            <w:tcW w:w="1176" w:type="dxa"/>
          </w:tcPr>
          <w:p w:rsidR="00CE3AA4" w:rsidRPr="007E554A" w:rsidRDefault="00CE3AA4" w:rsidP="007775CA">
            <w:pPr>
              <w:spacing w:before="120" w:after="0" w:line="240" w:lineRule="auto"/>
              <w:rPr>
                <w:rFonts w:eastAsia="Times New Roman"/>
                <w:sz w:val="20"/>
                <w:szCs w:val="20"/>
              </w:rPr>
            </w:pPr>
            <w:r w:rsidRPr="007E554A">
              <w:rPr>
                <w:rFonts w:eastAsia="Times New Roman"/>
                <w:sz w:val="20"/>
                <w:szCs w:val="20"/>
              </w:rPr>
              <w:t>No</w:t>
            </w:r>
          </w:p>
        </w:tc>
      </w:tr>
    </w:tbl>
    <w:p w:rsidR="00CE3AA4" w:rsidRPr="007E554A" w:rsidRDefault="00CE3AA4" w:rsidP="007A596B"/>
    <w:p w:rsidR="00CE3AA4" w:rsidRPr="007E554A" w:rsidRDefault="00CE3AA4" w:rsidP="007A596B">
      <w:pPr>
        <w:pStyle w:val="Caption"/>
        <w:rPr>
          <w:color w:val="auto"/>
        </w:rPr>
      </w:pPr>
      <w:bookmarkStart w:id="52" w:name="_Ref363747068"/>
      <w:bookmarkStart w:id="53" w:name="_Toc369837154"/>
      <w:r w:rsidRPr="007E554A">
        <w:rPr>
          <w:noProof/>
          <w:color w:val="auto"/>
          <w:lang w:eastAsia="en-AU"/>
        </w:rPr>
        <w:drawing>
          <wp:anchor distT="0" distB="0" distL="114300" distR="114300" simplePos="0" relativeHeight="251938816" behindDoc="0" locked="0" layoutInCell="1" allowOverlap="1" wp14:anchorId="02F3F6B1" wp14:editId="644B8B09">
            <wp:simplePos x="0" y="0"/>
            <wp:positionH relativeFrom="column">
              <wp:posOffset>95250</wp:posOffset>
            </wp:positionH>
            <wp:positionV relativeFrom="paragraph">
              <wp:posOffset>476250</wp:posOffset>
            </wp:positionV>
            <wp:extent cx="4743450" cy="4076700"/>
            <wp:effectExtent l="0" t="0" r="0" b="0"/>
            <wp:wrapSquare wrapText="bothSides"/>
            <wp:docPr id="88" name="Picture 88" descr="Summary of Pesticide sampling design, including dates and locations of passive and grab sampling" title="Tabl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743450" cy="4076700"/>
                    </a:xfrm>
                    <a:prstGeom prst="rect">
                      <a:avLst/>
                    </a:prstGeom>
                    <a:noFill/>
                    <a:ln>
                      <a:noFill/>
                    </a:ln>
                  </pic:spPr>
                </pic:pic>
              </a:graphicData>
            </a:graphic>
          </wp:anchor>
        </w:drawing>
      </w:r>
      <w:r w:rsidRPr="007E554A">
        <w:rPr>
          <w:color w:val="auto"/>
        </w:rPr>
        <w:t xml:space="preserve">Table </w:t>
      </w:r>
      <w:r w:rsidR="00FE3E1A">
        <w:rPr>
          <w:color w:val="auto"/>
        </w:rPr>
        <w:fldChar w:fldCharType="begin"/>
      </w:r>
      <w:r w:rsidR="00FE3E1A">
        <w:rPr>
          <w:color w:val="auto"/>
        </w:rPr>
        <w:instrText xml:space="preserve"> STYLEREF 1 \s </w:instrText>
      </w:r>
      <w:r w:rsidR="00FE3E1A">
        <w:rPr>
          <w:color w:val="auto"/>
        </w:rPr>
        <w:fldChar w:fldCharType="separate"/>
      </w:r>
      <w:r w:rsidR="00BA0BE9">
        <w:rPr>
          <w:noProof/>
          <w:color w:val="auto"/>
        </w:rPr>
        <w:t>4</w:t>
      </w:r>
      <w:r w:rsidR="00FE3E1A">
        <w:rPr>
          <w:color w:val="auto"/>
        </w:rPr>
        <w:fldChar w:fldCharType="end"/>
      </w:r>
      <w:r w:rsidR="00FE3E1A">
        <w:rPr>
          <w:color w:val="auto"/>
        </w:rPr>
        <w:noBreakHyphen/>
      </w:r>
      <w:r w:rsidR="00FE3E1A">
        <w:rPr>
          <w:color w:val="auto"/>
        </w:rPr>
        <w:fldChar w:fldCharType="begin"/>
      </w:r>
      <w:r w:rsidR="00FE3E1A">
        <w:rPr>
          <w:color w:val="auto"/>
        </w:rPr>
        <w:instrText xml:space="preserve"> SEQ Table \* ARABIC \s 1 </w:instrText>
      </w:r>
      <w:r w:rsidR="00FE3E1A">
        <w:rPr>
          <w:color w:val="auto"/>
        </w:rPr>
        <w:fldChar w:fldCharType="separate"/>
      </w:r>
      <w:r w:rsidR="00BA0BE9">
        <w:rPr>
          <w:noProof/>
          <w:color w:val="auto"/>
        </w:rPr>
        <w:t>3</w:t>
      </w:r>
      <w:r w:rsidR="00FE3E1A">
        <w:rPr>
          <w:color w:val="auto"/>
        </w:rPr>
        <w:fldChar w:fldCharType="end"/>
      </w:r>
      <w:bookmarkEnd w:id="52"/>
      <w:r w:rsidRPr="007E554A">
        <w:rPr>
          <w:color w:val="auto"/>
        </w:rPr>
        <w:t>: Summary of Pesticide sampling design, including dates and locations of passive and grab sampling</w:t>
      </w:r>
      <w:bookmarkEnd w:id="53"/>
    </w:p>
    <w:p w:rsidR="00CE3AA4" w:rsidRPr="007E554A" w:rsidRDefault="00CE3AA4" w:rsidP="007A596B"/>
    <w:p w:rsidR="00CE3AA4" w:rsidRPr="007E554A" w:rsidRDefault="00CE3AA4" w:rsidP="007A596B"/>
    <w:p w:rsidR="00CE3AA4" w:rsidRPr="007E554A" w:rsidRDefault="00CE3AA4" w:rsidP="007A596B"/>
    <w:p w:rsidR="00CE3AA4" w:rsidRPr="007E554A" w:rsidRDefault="00CE3AA4" w:rsidP="007A596B"/>
    <w:p w:rsidR="00CE3AA4" w:rsidRPr="007E554A" w:rsidRDefault="00CE3AA4" w:rsidP="007A596B"/>
    <w:p w:rsidR="00CE3AA4" w:rsidRPr="007E554A" w:rsidRDefault="00CE3AA4" w:rsidP="007A596B"/>
    <w:p w:rsidR="00CE3AA4" w:rsidRPr="007E554A" w:rsidRDefault="00CE3AA4" w:rsidP="007A596B"/>
    <w:p w:rsidR="00CE3AA4" w:rsidRPr="007E554A" w:rsidRDefault="00CE3AA4" w:rsidP="007A596B"/>
    <w:p w:rsidR="00CE3AA4" w:rsidRPr="007E554A" w:rsidRDefault="00CE3AA4" w:rsidP="007A596B"/>
    <w:p w:rsidR="00CE3AA4" w:rsidRPr="007E554A" w:rsidRDefault="00CE3AA4" w:rsidP="007A596B"/>
    <w:p w:rsidR="00CE3AA4" w:rsidRPr="007E554A" w:rsidRDefault="00CE3AA4" w:rsidP="007A596B"/>
    <w:p w:rsidR="00CE3AA4" w:rsidRPr="007E554A" w:rsidRDefault="00CE3AA4" w:rsidP="007A596B"/>
    <w:p w:rsidR="00CE3AA4" w:rsidRPr="007E554A" w:rsidRDefault="00CE3AA4" w:rsidP="007A596B"/>
    <w:p w:rsidR="00CE3AA4" w:rsidRPr="007E554A" w:rsidRDefault="00CE3AA4" w:rsidP="00586374"/>
    <w:p w:rsidR="00CE3AA4" w:rsidRPr="007E554A" w:rsidRDefault="00CE3AA4" w:rsidP="00586374"/>
    <w:p w:rsidR="00CE3AA4" w:rsidRPr="00C102F6" w:rsidRDefault="00CE3AA4" w:rsidP="00C102F6">
      <w:pPr>
        <w:pStyle w:val="Heading2"/>
      </w:pPr>
      <w:bookmarkStart w:id="54" w:name="_Toc369799098"/>
      <w:r w:rsidRPr="00C102F6">
        <w:lastRenderedPageBreak/>
        <w:t>GBR catchment flow conditions</w:t>
      </w:r>
      <w:bookmarkEnd w:id="54"/>
    </w:p>
    <w:p w:rsidR="00CE3AA4" w:rsidRPr="007E554A" w:rsidRDefault="00CE3AA4" w:rsidP="00280408">
      <w:r w:rsidRPr="007E554A">
        <w:t xml:space="preserve">The wet season in 2011-12 started comparatively late with high flows in the Wet Tropics during the November and December, and extended into April 2011. It was characterised by the early onset of flow in the Wet Tropics, with high flow conditions in the Wet Tropics and Normanby Rivers in late October. Further high flow was experienced in the Tully and </w:t>
      </w:r>
      <w:r w:rsidR="00E77B1F">
        <w:t xml:space="preserve">Herbert </w:t>
      </w:r>
      <w:r w:rsidRPr="007E554A">
        <w:t>river</w:t>
      </w:r>
      <w:r w:rsidR="00536761">
        <w:t>s</w:t>
      </w:r>
      <w:r w:rsidRPr="007E554A">
        <w:t xml:space="preserve"> in December. However, most rivers experienced the highest flow of the season in early to late March, with a long period of rain from March to April over the GBR catchments. High flow peaks were experienced in the Fitzroy on the 23</w:t>
      </w:r>
      <w:r w:rsidRPr="007E554A">
        <w:rPr>
          <w:vertAlign w:val="superscript"/>
        </w:rPr>
        <w:t>rd</w:t>
      </w:r>
      <w:r w:rsidRPr="007E554A">
        <w:t xml:space="preserve"> and 30</w:t>
      </w:r>
      <w:r w:rsidRPr="007E554A">
        <w:rPr>
          <w:vertAlign w:val="superscript"/>
        </w:rPr>
        <w:t>th</w:t>
      </w:r>
      <w:r w:rsidRPr="007E554A">
        <w:t xml:space="preserve"> March</w:t>
      </w:r>
      <w:r w:rsidR="00536761">
        <w:t>,</w:t>
      </w:r>
      <w:r w:rsidRPr="007E554A">
        <w:t xml:space="preserve"> respectively. </w:t>
      </w:r>
    </w:p>
    <w:p w:rsidR="00CE3AA4" w:rsidRPr="007E554A" w:rsidRDefault="00CE3AA4" w:rsidP="00280408">
      <w:r w:rsidRPr="007E554A">
        <w:t>Total annual discharge of flow into the Great Barrier Reef from October 2011 to October 2012 was recorded as approximately 5.0</w:t>
      </w:r>
      <w:r w:rsidR="00536761">
        <w:t>×</w:t>
      </w:r>
      <w:r w:rsidRPr="007E554A">
        <w:t>10</w:t>
      </w:r>
      <w:r w:rsidRPr="007E554A">
        <w:rPr>
          <w:vertAlign w:val="superscript"/>
        </w:rPr>
        <w:t>7</w:t>
      </w:r>
      <w:r w:rsidRPr="007E554A">
        <w:t xml:space="preserve"> </w:t>
      </w:r>
      <w:proofErr w:type="spellStart"/>
      <w:r w:rsidRPr="007E554A">
        <w:t>megalitres</w:t>
      </w:r>
      <w:proofErr w:type="spellEnd"/>
      <w:r w:rsidRPr="007E554A">
        <w:t>, making it the 5</w:t>
      </w:r>
      <w:r w:rsidRPr="007E554A">
        <w:rPr>
          <w:vertAlign w:val="superscript"/>
        </w:rPr>
        <w:t>th</w:t>
      </w:r>
      <w:r w:rsidRPr="007E554A">
        <w:t xml:space="preserve"> highest flow measurement out of the last </w:t>
      </w:r>
      <w:r w:rsidRPr="008511BD">
        <w:t>12 years (</w:t>
      </w:r>
      <w:r w:rsidR="00194130" w:rsidRPr="008511BD">
        <w:fldChar w:fldCharType="begin"/>
      </w:r>
      <w:r w:rsidR="00194130" w:rsidRPr="008511BD">
        <w:instrText xml:space="preserve"> REF _Ref367695842 \h </w:instrText>
      </w:r>
      <w:r w:rsidR="008511BD" w:rsidRPr="008511BD">
        <w:instrText xml:space="preserve"> \* MERGEFORMAT </w:instrText>
      </w:r>
      <w:r w:rsidR="00194130" w:rsidRPr="008511BD">
        <w:fldChar w:fldCharType="separate"/>
      </w:r>
      <w:r w:rsidR="00BA0BE9" w:rsidRPr="00BA0BE9">
        <w:t xml:space="preserve">Figure </w:t>
      </w:r>
      <w:r w:rsidR="00BA0BE9" w:rsidRPr="00BA0BE9">
        <w:rPr>
          <w:noProof/>
        </w:rPr>
        <w:t>4</w:t>
      </w:r>
      <w:r w:rsidR="00BA0BE9" w:rsidRPr="00BA0BE9">
        <w:rPr>
          <w:noProof/>
        </w:rPr>
        <w:noBreakHyphen/>
        <w:t>4</w:t>
      </w:r>
      <w:r w:rsidR="00194130" w:rsidRPr="008511BD">
        <w:fldChar w:fldCharType="end"/>
      </w:r>
      <w:r w:rsidRPr="008511BD">
        <w:t>). It was under 40% of the volume of freshwater that moved into the GBR over 2010-11 but still was a substant</w:t>
      </w:r>
      <w:r w:rsidR="00E77B1F" w:rsidRPr="008511BD">
        <w:t>ial</w:t>
      </w:r>
      <w:r w:rsidRPr="008511BD">
        <w:t xml:space="preserve"> year, bolstered by early and late flow conditions. The unusual characteristic from this year was</w:t>
      </w:r>
      <w:r w:rsidRPr="007E554A">
        <w:t xml:space="preserve"> that the high flow conditions were associated with low pressure systems and not driven by cyclonic conditions.  Flow conditions in comparison to the </w:t>
      </w:r>
      <w:r w:rsidR="001C79EB" w:rsidRPr="007E554A">
        <w:t>long</w:t>
      </w:r>
      <w:r w:rsidR="001C79EB">
        <w:t>-</w:t>
      </w:r>
      <w:r w:rsidRPr="007E554A">
        <w:t xml:space="preserve">term mean and median are presented in </w:t>
      </w:r>
      <w:r w:rsidR="00536761">
        <w:t>Table 4-4.</w:t>
      </w:r>
      <w:r w:rsidRPr="007E554A">
        <w:t xml:space="preserve"> It also shows the relative difference between the 2011-12 discharge and the </w:t>
      </w:r>
      <w:r w:rsidR="001C79EB" w:rsidRPr="007E554A">
        <w:t>long</w:t>
      </w:r>
      <w:r w:rsidR="001C79EB">
        <w:t>-</w:t>
      </w:r>
      <w:r w:rsidRPr="007E554A">
        <w:t xml:space="preserve">term median flow. In the Wet Tropics region the Daintree, Russel, South Johnstone and Tully </w:t>
      </w:r>
      <w:r w:rsidRPr="007E554A" w:rsidDel="00DC248B">
        <w:t xml:space="preserve">only </w:t>
      </w:r>
      <w:r w:rsidRPr="007E554A">
        <w:t xml:space="preserve">exceeded the </w:t>
      </w:r>
      <w:r w:rsidR="001C79EB" w:rsidRPr="007E554A">
        <w:t>long</w:t>
      </w:r>
      <w:r w:rsidR="001C79EB">
        <w:t>-</w:t>
      </w:r>
      <w:r w:rsidRPr="007E554A">
        <w:t>term median by over 1 to 1.</w:t>
      </w:r>
      <w:r w:rsidR="00536761">
        <w:t>9</w:t>
      </w:r>
      <w:r w:rsidR="00536761" w:rsidRPr="007E554A">
        <w:t xml:space="preserve"> </w:t>
      </w:r>
      <w:r w:rsidRPr="007E554A">
        <w:t xml:space="preserve">times. The discharges from the southern rivers were much higher, with 2011-12 flow exceeding </w:t>
      </w:r>
      <w:r w:rsidR="001C79EB" w:rsidRPr="007E554A">
        <w:t>long</w:t>
      </w:r>
      <w:r w:rsidR="001C79EB">
        <w:t>-</w:t>
      </w:r>
      <w:r w:rsidRPr="007E554A">
        <w:t>term median by 2.</w:t>
      </w:r>
      <w:r w:rsidR="00536761">
        <w:t>8</w:t>
      </w:r>
      <w:r w:rsidR="00536761" w:rsidRPr="007E554A">
        <w:t xml:space="preserve"> </w:t>
      </w:r>
      <w:r w:rsidRPr="007E554A">
        <w:t xml:space="preserve">(Fitzroy), 2.9 (Burdekin) and up to </w:t>
      </w:r>
      <w:r w:rsidR="00536761">
        <w:t>3.7</w:t>
      </w:r>
      <w:r w:rsidRPr="007E554A">
        <w:t xml:space="preserve"> (Pioneer).  The discharge from the Burdekin River was over 15 million </w:t>
      </w:r>
      <w:proofErr w:type="spellStart"/>
      <w:r w:rsidRPr="007E554A">
        <w:t>megalitres</w:t>
      </w:r>
      <w:proofErr w:type="spellEnd"/>
      <w:r w:rsidRPr="007E554A">
        <w:t>, over 2.</w:t>
      </w:r>
      <w:r w:rsidR="00536761">
        <w:t>9</w:t>
      </w:r>
      <w:r w:rsidRPr="007E554A">
        <w:t xml:space="preserve"> times the </w:t>
      </w:r>
      <w:r w:rsidR="001C79EB" w:rsidRPr="007E554A">
        <w:t>long</w:t>
      </w:r>
      <w:r w:rsidR="001C79EB">
        <w:t>-</w:t>
      </w:r>
      <w:r w:rsidRPr="007E554A">
        <w:t xml:space="preserve">term median flow. The Mackay Whitsunday Rivers all exceeded the </w:t>
      </w:r>
      <w:r w:rsidR="001C79EB" w:rsidRPr="007E554A">
        <w:t>long</w:t>
      </w:r>
      <w:r w:rsidR="001C79EB">
        <w:t>-</w:t>
      </w:r>
      <w:r w:rsidRPr="007E554A">
        <w:t xml:space="preserve">term median flow by </w:t>
      </w:r>
      <w:r w:rsidR="00536761">
        <w:t>&gt;3.5</w:t>
      </w:r>
      <w:r w:rsidRPr="007E554A">
        <w:t xml:space="preserve"> times, and in the case of the Pioneer River, over </w:t>
      </w:r>
      <w:r w:rsidR="00536761">
        <w:t>3.7</w:t>
      </w:r>
      <w:r w:rsidRPr="007E554A">
        <w:t xml:space="preserve"> times with </w:t>
      </w:r>
      <w:r w:rsidR="00536761">
        <w:t>1.3</w:t>
      </w:r>
      <w:r w:rsidRPr="007E554A">
        <w:t xml:space="preserve"> </w:t>
      </w:r>
      <w:proofErr w:type="spellStart"/>
      <w:r w:rsidRPr="007E554A">
        <w:t>megalitres</w:t>
      </w:r>
      <w:proofErr w:type="spellEnd"/>
      <w:r w:rsidRPr="007E554A">
        <w:t>. Large differences were recorded in the southern dry tropics with the Fitzroy River flow 2.</w:t>
      </w:r>
      <w:r w:rsidR="00A22AC6">
        <w:t>8</w:t>
      </w:r>
      <w:r w:rsidR="00A22AC6" w:rsidRPr="007E554A">
        <w:t xml:space="preserve"> </w:t>
      </w:r>
      <w:r w:rsidRPr="007E554A">
        <w:t xml:space="preserve">times the </w:t>
      </w:r>
      <w:r w:rsidR="001C79EB" w:rsidRPr="007E554A">
        <w:t>long</w:t>
      </w:r>
      <w:r w:rsidR="001C79EB">
        <w:t>-</w:t>
      </w:r>
      <w:r w:rsidRPr="007E554A">
        <w:t xml:space="preserve">term median flow with a discharge of </w:t>
      </w:r>
      <w:r w:rsidR="00A22AC6">
        <w:t>8.0</w:t>
      </w:r>
      <w:r w:rsidRPr="007E554A">
        <w:t xml:space="preserve"> million </w:t>
      </w:r>
      <w:proofErr w:type="spellStart"/>
      <w:r w:rsidRPr="007E554A">
        <w:t>megalitres</w:t>
      </w:r>
      <w:proofErr w:type="spellEnd"/>
      <w:r w:rsidRPr="007E554A">
        <w:t xml:space="preserve">. The Burnett River flow was still above the </w:t>
      </w:r>
      <w:r w:rsidR="001C79EB" w:rsidRPr="007E554A">
        <w:t>long</w:t>
      </w:r>
      <w:r w:rsidR="001C79EB">
        <w:t>-</w:t>
      </w:r>
      <w:r w:rsidRPr="007E554A">
        <w:t>term median (</w:t>
      </w:r>
      <w:r w:rsidR="00A22AC6">
        <w:t>2.1</w:t>
      </w:r>
      <w:r w:rsidRPr="007E554A">
        <w:t xml:space="preserve">) with </w:t>
      </w:r>
      <w:r w:rsidR="00A22AC6">
        <w:t>0.6</w:t>
      </w:r>
      <w:r w:rsidRPr="007E554A">
        <w:t xml:space="preserve"> </w:t>
      </w:r>
      <w:r w:rsidR="00A22AC6">
        <w:t xml:space="preserve">million </w:t>
      </w:r>
      <w:proofErr w:type="spellStart"/>
      <w:r w:rsidRPr="007E554A">
        <w:t>megalitres</w:t>
      </w:r>
      <w:proofErr w:type="spellEnd"/>
      <w:r w:rsidRPr="007E554A">
        <w:t>, but this was substantively lower than the 2010-</w:t>
      </w:r>
      <w:r w:rsidR="00A22AC6">
        <w:t>20</w:t>
      </w:r>
      <w:r w:rsidRPr="007E554A">
        <w:t>11 flow of 8.</w:t>
      </w:r>
      <w:r w:rsidR="00A22AC6">
        <w:t>4</w:t>
      </w:r>
      <w:r w:rsidR="00A22AC6" w:rsidRPr="007E554A">
        <w:t xml:space="preserve"> </w:t>
      </w:r>
      <w:r w:rsidRPr="007E554A">
        <w:t xml:space="preserve">million </w:t>
      </w:r>
      <w:proofErr w:type="spellStart"/>
      <w:r w:rsidRPr="007E554A">
        <w:t>megalitres</w:t>
      </w:r>
      <w:proofErr w:type="spellEnd"/>
      <w:r w:rsidRPr="007E554A">
        <w:t xml:space="preserve">. Flow data (measured as </w:t>
      </w:r>
      <w:r w:rsidR="00A22AC6">
        <w:t>total annual flow</w:t>
      </w:r>
      <w:r w:rsidRPr="007E554A">
        <w:t xml:space="preserve">) shows that river </w:t>
      </w:r>
      <w:r w:rsidR="00A22AC6">
        <w:t>discharge</w:t>
      </w:r>
      <w:r w:rsidRPr="007E554A">
        <w:t xml:space="preserve"> into the GBR has consistently increased for the past 6 years as compared to the first 6 years (2000-2005) (Fig.</w:t>
      </w:r>
      <w:r w:rsidR="00A22AC6">
        <w:t xml:space="preserve"> 4-4</w:t>
      </w:r>
      <w:r w:rsidRPr="007E554A">
        <w:t xml:space="preserve">). This increase in flow has been a key driver in measurements of ecosystem decline, including seagrass metrics  (see McKenzie et al., 2012) and coral health metrics (see Thompson et al., 2012). The large volume of flow </w:t>
      </w:r>
      <w:r w:rsidR="00E77B1F">
        <w:t>is one of the main factors in the amount of plume area</w:t>
      </w:r>
      <w:r w:rsidRPr="007E554A">
        <w:t xml:space="preserve"> (see </w:t>
      </w:r>
      <w:proofErr w:type="spellStart"/>
      <w:r w:rsidR="00E92E8F">
        <w:t>Álvarez</w:t>
      </w:r>
      <w:proofErr w:type="spellEnd"/>
      <w:r w:rsidRPr="007E554A">
        <w:t xml:space="preserve">-Romero et al, </w:t>
      </w:r>
      <w:r w:rsidR="00E77B1F">
        <w:t>2013</w:t>
      </w:r>
      <w:r w:rsidRPr="007E554A">
        <w:t xml:space="preserve">) (Appendix </w:t>
      </w:r>
      <w:r w:rsidR="008E4C0E">
        <w:t>2</w:t>
      </w:r>
      <w:r w:rsidRPr="007E554A">
        <w:t xml:space="preserve">). The summary of the plume events and the number of days in which flow exceeded a </w:t>
      </w:r>
      <w:r w:rsidR="001C79EB" w:rsidRPr="007E554A">
        <w:t>long</w:t>
      </w:r>
      <w:r w:rsidR="001C79EB">
        <w:t>-</w:t>
      </w:r>
      <w:r w:rsidRPr="007E554A">
        <w:t>term 95</w:t>
      </w:r>
      <w:r w:rsidRPr="007E554A">
        <w:rPr>
          <w:vertAlign w:val="superscript"/>
        </w:rPr>
        <w:t>th</w:t>
      </w:r>
      <w:r w:rsidRPr="007E554A">
        <w:t xml:space="preserve"> percentile is shown in </w:t>
      </w:r>
      <w:r w:rsidR="00194130">
        <w:fldChar w:fldCharType="begin"/>
      </w:r>
      <w:r w:rsidR="00194130">
        <w:instrText xml:space="preserve"> REF _Ref367695896 \h </w:instrText>
      </w:r>
      <w:r w:rsidR="00194130">
        <w:fldChar w:fldCharType="separate"/>
      </w:r>
      <w:r w:rsidR="00BA0BE9" w:rsidRPr="00B7540F">
        <w:t xml:space="preserve">Table </w:t>
      </w:r>
      <w:r w:rsidR="00BA0BE9">
        <w:rPr>
          <w:noProof/>
        </w:rPr>
        <w:t>4</w:t>
      </w:r>
      <w:r w:rsidR="00BA0BE9">
        <w:noBreakHyphen/>
      </w:r>
      <w:r w:rsidR="00BA0BE9">
        <w:rPr>
          <w:noProof/>
        </w:rPr>
        <w:t>4</w:t>
      </w:r>
      <w:r w:rsidR="00194130">
        <w:fldChar w:fldCharType="end"/>
      </w:r>
      <w:r w:rsidR="00194130">
        <w:t>.</w:t>
      </w:r>
    </w:p>
    <w:p w:rsidR="00CE3AA4" w:rsidRPr="007E554A" w:rsidRDefault="00536761" w:rsidP="00280408">
      <w:r w:rsidRPr="00A76E6A">
        <w:rPr>
          <w:b/>
          <w:noProof/>
          <w:lang w:eastAsia="en-AU"/>
        </w:rPr>
        <w:lastRenderedPageBreak/>
        <w:drawing>
          <wp:anchor distT="0" distB="0" distL="114300" distR="114300" simplePos="0" relativeHeight="251945984" behindDoc="0" locked="0" layoutInCell="1" allowOverlap="1" wp14:anchorId="4121D4F4" wp14:editId="49F368B6">
            <wp:simplePos x="0" y="0"/>
            <wp:positionH relativeFrom="column">
              <wp:posOffset>84455</wp:posOffset>
            </wp:positionH>
            <wp:positionV relativeFrom="paragraph">
              <wp:posOffset>220980</wp:posOffset>
            </wp:positionV>
            <wp:extent cx="5574030" cy="2326640"/>
            <wp:effectExtent l="0" t="0" r="7620" b="0"/>
            <wp:wrapSquare wrapText="bothSides"/>
            <wp:docPr id="89" name="Picture 89" descr="Figure 4 4: Total annual discharge for all main NQ GBR rivers from 2000 to the current reporting year. " title="Figure 4 4: Total annual discharge for all main NQ GBR rivers from 2000 to the current reporting yea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574030" cy="2326640"/>
                    </a:xfrm>
                    <a:prstGeom prst="rect">
                      <a:avLst/>
                    </a:prstGeom>
                  </pic:spPr>
                </pic:pic>
              </a:graphicData>
            </a:graphic>
          </wp:anchor>
        </w:drawing>
      </w:r>
    </w:p>
    <w:p w:rsidR="00CE3AA4" w:rsidRPr="009273CB" w:rsidRDefault="00CE3AA4" w:rsidP="00A76E6A">
      <w:bookmarkStart w:id="55" w:name="_Ref367695842"/>
      <w:bookmarkStart w:id="56" w:name="_Toc369838663"/>
      <w:r w:rsidRPr="00A76E6A">
        <w:rPr>
          <w:b/>
        </w:rPr>
        <w:t xml:space="preserve">Figure </w:t>
      </w:r>
      <w:r w:rsidR="00DF104B">
        <w:rPr>
          <w:b/>
        </w:rPr>
        <w:fldChar w:fldCharType="begin"/>
      </w:r>
      <w:r w:rsidR="00DF104B">
        <w:rPr>
          <w:b/>
        </w:rPr>
        <w:instrText xml:space="preserve"> STYLEREF 1 \s </w:instrText>
      </w:r>
      <w:r w:rsidR="00DF104B">
        <w:rPr>
          <w:b/>
        </w:rPr>
        <w:fldChar w:fldCharType="separate"/>
      </w:r>
      <w:r w:rsidR="00BA0BE9">
        <w:rPr>
          <w:b/>
          <w:noProof/>
        </w:rPr>
        <w:t>4</w:t>
      </w:r>
      <w:r w:rsidR="00DF104B">
        <w:rPr>
          <w:b/>
        </w:rPr>
        <w:fldChar w:fldCharType="end"/>
      </w:r>
      <w:r w:rsidR="00DF104B">
        <w:rPr>
          <w:b/>
        </w:rPr>
        <w:noBreakHyphen/>
      </w:r>
      <w:r w:rsidR="00DF104B">
        <w:rPr>
          <w:b/>
        </w:rPr>
        <w:fldChar w:fldCharType="begin"/>
      </w:r>
      <w:r w:rsidR="00DF104B">
        <w:rPr>
          <w:b/>
        </w:rPr>
        <w:instrText xml:space="preserve"> SEQ Figure \* ARABIC \s 1 </w:instrText>
      </w:r>
      <w:r w:rsidR="00DF104B">
        <w:rPr>
          <w:b/>
        </w:rPr>
        <w:fldChar w:fldCharType="separate"/>
      </w:r>
      <w:r w:rsidR="00BA0BE9">
        <w:rPr>
          <w:b/>
          <w:noProof/>
        </w:rPr>
        <w:t>4</w:t>
      </w:r>
      <w:r w:rsidR="00DF104B">
        <w:rPr>
          <w:b/>
        </w:rPr>
        <w:fldChar w:fldCharType="end"/>
      </w:r>
      <w:bookmarkEnd w:id="55"/>
      <w:r w:rsidRPr="00A76E6A">
        <w:rPr>
          <w:b/>
        </w:rPr>
        <w:t xml:space="preserve">: Total annual discharge for </w:t>
      </w:r>
      <w:r w:rsidRPr="00A76E6A" w:rsidDel="00627FFA">
        <w:rPr>
          <w:b/>
        </w:rPr>
        <w:t xml:space="preserve">all </w:t>
      </w:r>
      <w:r w:rsidRPr="00A76E6A">
        <w:rPr>
          <w:b/>
        </w:rPr>
        <w:t>main NQ GBR rivers from 2000 to the current reporting year.</w:t>
      </w:r>
      <w:bookmarkEnd w:id="56"/>
      <w:r w:rsidRPr="00A76E6A">
        <w:rPr>
          <w:b/>
        </w:rPr>
        <w:t xml:space="preserve"> </w:t>
      </w:r>
    </w:p>
    <w:p w:rsidR="002C2892" w:rsidRDefault="002C2892" w:rsidP="00280408"/>
    <w:p w:rsidR="002C2892" w:rsidRPr="0016245F" w:rsidRDefault="002C2892" w:rsidP="002C2892">
      <w:pPr>
        <w:pStyle w:val="Caption"/>
        <w:rPr>
          <w:color w:val="auto"/>
          <w:szCs w:val="22"/>
        </w:rPr>
      </w:pPr>
      <w:bookmarkStart w:id="57" w:name="_Ref367695896"/>
      <w:bookmarkStart w:id="58" w:name="_Toc369837156"/>
      <w:r w:rsidRPr="00B7540F">
        <w:rPr>
          <w:color w:val="auto"/>
          <w:szCs w:val="22"/>
        </w:rPr>
        <w:t xml:space="preserve">Table </w:t>
      </w:r>
      <w:r>
        <w:rPr>
          <w:color w:val="auto"/>
          <w:szCs w:val="22"/>
        </w:rPr>
        <w:fldChar w:fldCharType="begin"/>
      </w:r>
      <w:r>
        <w:rPr>
          <w:color w:val="auto"/>
          <w:szCs w:val="22"/>
        </w:rPr>
        <w:instrText xml:space="preserve"> STYLEREF 1 \s </w:instrText>
      </w:r>
      <w:r>
        <w:rPr>
          <w:color w:val="auto"/>
          <w:szCs w:val="22"/>
        </w:rPr>
        <w:fldChar w:fldCharType="separate"/>
      </w:r>
      <w:r w:rsidR="00BA0BE9">
        <w:rPr>
          <w:noProof/>
          <w:color w:val="auto"/>
          <w:szCs w:val="22"/>
        </w:rPr>
        <w:t>4</w:t>
      </w:r>
      <w:r>
        <w:rPr>
          <w:color w:val="auto"/>
          <w:szCs w:val="22"/>
        </w:rPr>
        <w:fldChar w:fldCharType="end"/>
      </w:r>
      <w:r>
        <w:rPr>
          <w:color w:val="auto"/>
          <w:szCs w:val="22"/>
        </w:rPr>
        <w:noBreakHyphen/>
      </w:r>
      <w:r>
        <w:rPr>
          <w:color w:val="auto"/>
          <w:szCs w:val="22"/>
        </w:rPr>
        <w:fldChar w:fldCharType="begin"/>
      </w:r>
      <w:r>
        <w:rPr>
          <w:color w:val="auto"/>
          <w:szCs w:val="22"/>
        </w:rPr>
        <w:instrText xml:space="preserve"> SEQ Table \* ARABIC \s 1 </w:instrText>
      </w:r>
      <w:r>
        <w:rPr>
          <w:color w:val="auto"/>
          <w:szCs w:val="22"/>
        </w:rPr>
        <w:fldChar w:fldCharType="separate"/>
      </w:r>
      <w:r w:rsidR="00BA0BE9">
        <w:rPr>
          <w:noProof/>
          <w:color w:val="auto"/>
          <w:szCs w:val="22"/>
        </w:rPr>
        <w:t>4</w:t>
      </w:r>
      <w:r>
        <w:rPr>
          <w:color w:val="auto"/>
          <w:szCs w:val="22"/>
        </w:rPr>
        <w:fldChar w:fldCharType="end"/>
      </w:r>
      <w:bookmarkEnd w:id="57"/>
      <w:r w:rsidRPr="0016245F">
        <w:rPr>
          <w:color w:val="auto"/>
          <w:szCs w:val="22"/>
        </w:rPr>
        <w:t>.The 75</w:t>
      </w:r>
      <w:r w:rsidRPr="0016245F">
        <w:rPr>
          <w:color w:val="auto"/>
          <w:szCs w:val="22"/>
          <w:vertAlign w:val="superscript"/>
        </w:rPr>
        <w:t>th</w:t>
      </w:r>
      <w:r w:rsidRPr="001B6CE7">
        <w:rPr>
          <w:color w:val="auto"/>
          <w:szCs w:val="22"/>
        </w:rPr>
        <w:t xml:space="preserve"> and 95</w:t>
      </w:r>
      <w:r w:rsidRPr="001B6CE7">
        <w:rPr>
          <w:color w:val="auto"/>
          <w:szCs w:val="22"/>
          <w:vertAlign w:val="superscript"/>
        </w:rPr>
        <w:t>th</w:t>
      </w:r>
      <w:r w:rsidRPr="00041FE2">
        <w:rPr>
          <w:color w:val="auto"/>
          <w:szCs w:val="22"/>
        </w:rPr>
        <w:t xml:space="preserve"> percentile flow</w:t>
      </w:r>
      <w:r w:rsidRPr="00B7540F">
        <w:rPr>
          <w:color w:val="auto"/>
          <w:szCs w:val="22"/>
        </w:rPr>
        <w:t xml:space="preserve"> (ML/day) </w:t>
      </w:r>
      <w:r w:rsidRPr="0016245F">
        <w:rPr>
          <w:color w:val="auto"/>
          <w:szCs w:val="22"/>
        </w:rPr>
        <w:t>for the major GBR rivers (based on flow between 2000 to 2011)</w:t>
      </w:r>
      <w:bookmarkEnd w:id="58"/>
    </w:p>
    <w:tbl>
      <w:tblPr>
        <w:tblW w:w="7812"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4 5."/>
        <w:tblDescription w:val="Table 4 5.The 75th and 95th percentile flow (ML/day) for the major GBR rivers (based on flow between 2000 to 2011)"/>
      </w:tblPr>
      <w:tblGrid>
        <w:gridCol w:w="1575"/>
        <w:gridCol w:w="948"/>
        <w:gridCol w:w="1271"/>
        <w:gridCol w:w="1282"/>
        <w:gridCol w:w="1460"/>
        <w:gridCol w:w="1276"/>
      </w:tblGrid>
      <w:tr w:rsidR="002C2892" w:rsidRPr="007E554A" w:rsidTr="001A502D">
        <w:trPr>
          <w:trHeight w:val="900"/>
        </w:trPr>
        <w:tc>
          <w:tcPr>
            <w:tcW w:w="1575" w:type="dxa"/>
            <w:shd w:val="clear" w:color="auto" w:fill="auto"/>
            <w:vAlign w:val="bottom"/>
            <w:hideMark/>
          </w:tcPr>
          <w:p w:rsidR="002C2892" w:rsidRPr="007E554A" w:rsidRDefault="002C2892" w:rsidP="001A502D">
            <w:pPr>
              <w:spacing w:after="0" w:line="240" w:lineRule="auto"/>
              <w:jc w:val="center"/>
              <w:rPr>
                <w:rFonts w:asciiTheme="minorHAnsi" w:eastAsia="Times New Roman" w:hAnsiTheme="minorHAnsi" w:cstheme="minorHAnsi"/>
                <w:b/>
                <w:bCs/>
                <w:sz w:val="20"/>
                <w:szCs w:val="20"/>
                <w:lang w:val="en-GB" w:eastAsia="en-GB"/>
              </w:rPr>
            </w:pPr>
            <w:r w:rsidRPr="007E554A">
              <w:rPr>
                <w:rFonts w:asciiTheme="minorHAnsi" w:eastAsia="Times New Roman" w:hAnsiTheme="minorHAnsi" w:cstheme="minorHAnsi"/>
                <w:b/>
                <w:bCs/>
                <w:sz w:val="20"/>
                <w:szCs w:val="20"/>
                <w:lang w:val="en-GB" w:eastAsia="en-GB"/>
              </w:rPr>
              <w:t>river</w:t>
            </w:r>
          </w:p>
        </w:tc>
        <w:tc>
          <w:tcPr>
            <w:tcW w:w="0" w:type="auto"/>
            <w:shd w:val="clear" w:color="auto" w:fill="auto"/>
            <w:vAlign w:val="bottom"/>
            <w:hideMark/>
          </w:tcPr>
          <w:p w:rsidR="002C2892" w:rsidRPr="007E554A" w:rsidRDefault="002C2892" w:rsidP="001A502D">
            <w:pPr>
              <w:spacing w:after="0" w:line="240" w:lineRule="auto"/>
              <w:jc w:val="center"/>
              <w:rPr>
                <w:rFonts w:asciiTheme="minorHAnsi" w:eastAsia="Times New Roman" w:hAnsiTheme="minorHAnsi" w:cstheme="minorHAnsi"/>
                <w:b/>
                <w:bCs/>
                <w:sz w:val="20"/>
                <w:szCs w:val="20"/>
                <w:lang w:val="en-GB" w:eastAsia="en-GB"/>
              </w:rPr>
            </w:pPr>
            <w:r w:rsidRPr="007E554A">
              <w:rPr>
                <w:rFonts w:asciiTheme="minorHAnsi" w:eastAsia="Times New Roman" w:hAnsiTheme="minorHAnsi" w:cstheme="minorHAnsi"/>
                <w:b/>
                <w:bCs/>
                <w:sz w:val="20"/>
                <w:szCs w:val="20"/>
                <w:lang w:val="en-GB" w:eastAsia="en-GB"/>
              </w:rPr>
              <w:t>station</w:t>
            </w:r>
          </w:p>
        </w:tc>
        <w:tc>
          <w:tcPr>
            <w:tcW w:w="0" w:type="auto"/>
            <w:shd w:val="clear" w:color="auto" w:fill="auto"/>
            <w:vAlign w:val="bottom"/>
            <w:hideMark/>
          </w:tcPr>
          <w:p w:rsidR="002C2892" w:rsidRDefault="002C2892" w:rsidP="001A502D">
            <w:pPr>
              <w:spacing w:after="0" w:line="240" w:lineRule="auto"/>
              <w:jc w:val="center"/>
              <w:rPr>
                <w:rFonts w:asciiTheme="minorHAnsi" w:eastAsia="Times New Roman" w:hAnsiTheme="minorHAnsi" w:cstheme="minorHAnsi"/>
                <w:b/>
                <w:bCs/>
                <w:sz w:val="20"/>
                <w:szCs w:val="20"/>
                <w:lang w:val="en-GB" w:eastAsia="en-GB"/>
              </w:rPr>
            </w:pPr>
            <w:r w:rsidRPr="007E554A">
              <w:rPr>
                <w:rFonts w:asciiTheme="minorHAnsi" w:eastAsia="Times New Roman" w:hAnsiTheme="minorHAnsi" w:cstheme="minorHAnsi"/>
                <w:b/>
                <w:bCs/>
                <w:sz w:val="20"/>
                <w:szCs w:val="20"/>
                <w:lang w:val="en-GB" w:eastAsia="en-GB"/>
              </w:rPr>
              <w:t>75th %</w:t>
            </w:r>
            <w:proofErr w:type="spellStart"/>
            <w:r w:rsidRPr="007E554A">
              <w:rPr>
                <w:rFonts w:asciiTheme="minorHAnsi" w:eastAsia="Times New Roman" w:hAnsiTheme="minorHAnsi" w:cstheme="minorHAnsi"/>
                <w:b/>
                <w:bCs/>
                <w:sz w:val="20"/>
                <w:szCs w:val="20"/>
                <w:lang w:val="en-GB" w:eastAsia="en-GB"/>
              </w:rPr>
              <w:t>ile</w:t>
            </w:r>
            <w:proofErr w:type="spellEnd"/>
          </w:p>
          <w:p w:rsidR="002C2892" w:rsidRPr="007E554A" w:rsidRDefault="002C2892" w:rsidP="001A502D">
            <w:pPr>
              <w:spacing w:after="0" w:line="240" w:lineRule="auto"/>
              <w:jc w:val="center"/>
              <w:rPr>
                <w:rFonts w:asciiTheme="minorHAnsi" w:eastAsia="Times New Roman" w:hAnsiTheme="minorHAnsi" w:cstheme="minorHAnsi"/>
                <w:b/>
                <w:bCs/>
                <w:sz w:val="20"/>
                <w:szCs w:val="20"/>
                <w:lang w:val="en-GB" w:eastAsia="en-GB"/>
              </w:rPr>
            </w:pPr>
            <w:r>
              <w:rPr>
                <w:rFonts w:asciiTheme="minorHAnsi" w:eastAsia="Times New Roman" w:hAnsiTheme="minorHAnsi" w:cstheme="minorHAnsi"/>
                <w:b/>
                <w:bCs/>
                <w:sz w:val="20"/>
                <w:szCs w:val="20"/>
                <w:lang w:val="en-GB" w:eastAsia="en-GB"/>
              </w:rPr>
              <w:t>(ML)</w:t>
            </w:r>
          </w:p>
        </w:tc>
        <w:tc>
          <w:tcPr>
            <w:tcW w:w="0" w:type="auto"/>
            <w:shd w:val="clear" w:color="auto" w:fill="auto"/>
            <w:vAlign w:val="bottom"/>
            <w:hideMark/>
          </w:tcPr>
          <w:p w:rsidR="002C2892" w:rsidRDefault="002C2892" w:rsidP="001A502D">
            <w:pPr>
              <w:spacing w:after="0" w:line="240" w:lineRule="auto"/>
              <w:jc w:val="center"/>
              <w:rPr>
                <w:rFonts w:asciiTheme="minorHAnsi" w:eastAsia="Times New Roman" w:hAnsiTheme="minorHAnsi" w:cstheme="minorHAnsi"/>
                <w:b/>
                <w:bCs/>
                <w:sz w:val="20"/>
                <w:szCs w:val="20"/>
                <w:lang w:val="en-GB" w:eastAsia="en-GB"/>
              </w:rPr>
            </w:pPr>
            <w:r w:rsidRPr="007E554A">
              <w:rPr>
                <w:rFonts w:asciiTheme="minorHAnsi" w:eastAsia="Times New Roman" w:hAnsiTheme="minorHAnsi" w:cstheme="minorHAnsi"/>
                <w:b/>
                <w:bCs/>
                <w:sz w:val="20"/>
                <w:szCs w:val="20"/>
                <w:lang w:val="en-GB" w:eastAsia="en-GB"/>
              </w:rPr>
              <w:t>95th %</w:t>
            </w:r>
            <w:proofErr w:type="spellStart"/>
            <w:r w:rsidRPr="007E554A">
              <w:rPr>
                <w:rFonts w:asciiTheme="minorHAnsi" w:eastAsia="Times New Roman" w:hAnsiTheme="minorHAnsi" w:cstheme="minorHAnsi"/>
                <w:b/>
                <w:bCs/>
                <w:sz w:val="20"/>
                <w:szCs w:val="20"/>
                <w:lang w:val="en-GB" w:eastAsia="en-GB"/>
              </w:rPr>
              <w:t>ile</w:t>
            </w:r>
            <w:proofErr w:type="spellEnd"/>
            <w:r w:rsidRPr="007E554A">
              <w:rPr>
                <w:rFonts w:asciiTheme="minorHAnsi" w:eastAsia="Times New Roman" w:hAnsiTheme="minorHAnsi" w:cstheme="minorHAnsi"/>
                <w:b/>
                <w:bCs/>
                <w:sz w:val="20"/>
                <w:szCs w:val="20"/>
                <w:lang w:val="en-GB" w:eastAsia="en-GB"/>
              </w:rPr>
              <w:t xml:space="preserve"> </w:t>
            </w:r>
          </w:p>
          <w:p w:rsidR="002C2892" w:rsidRPr="007E554A" w:rsidRDefault="002C2892" w:rsidP="001A502D">
            <w:pPr>
              <w:spacing w:after="0" w:line="240" w:lineRule="auto"/>
              <w:jc w:val="center"/>
              <w:rPr>
                <w:rFonts w:asciiTheme="minorHAnsi" w:eastAsia="Times New Roman" w:hAnsiTheme="minorHAnsi" w:cstheme="minorHAnsi"/>
                <w:b/>
                <w:bCs/>
                <w:sz w:val="20"/>
                <w:szCs w:val="20"/>
                <w:lang w:val="en-GB" w:eastAsia="en-GB"/>
              </w:rPr>
            </w:pPr>
            <w:r>
              <w:rPr>
                <w:rFonts w:asciiTheme="minorHAnsi" w:eastAsia="Times New Roman" w:hAnsiTheme="minorHAnsi" w:cstheme="minorHAnsi"/>
                <w:b/>
                <w:bCs/>
                <w:sz w:val="20"/>
                <w:szCs w:val="20"/>
                <w:lang w:val="en-GB" w:eastAsia="en-GB"/>
              </w:rPr>
              <w:t>(ML)</w:t>
            </w:r>
          </w:p>
        </w:tc>
        <w:tc>
          <w:tcPr>
            <w:tcW w:w="1460" w:type="dxa"/>
            <w:shd w:val="clear" w:color="auto" w:fill="auto"/>
            <w:vAlign w:val="bottom"/>
            <w:hideMark/>
          </w:tcPr>
          <w:p w:rsidR="002C2892" w:rsidRPr="007E554A" w:rsidRDefault="002C2892" w:rsidP="001A502D">
            <w:pPr>
              <w:spacing w:after="0" w:line="240" w:lineRule="auto"/>
              <w:jc w:val="center"/>
              <w:rPr>
                <w:rFonts w:asciiTheme="minorHAnsi" w:eastAsia="Times New Roman" w:hAnsiTheme="minorHAnsi" w:cstheme="minorHAnsi"/>
                <w:b/>
                <w:bCs/>
                <w:sz w:val="20"/>
                <w:szCs w:val="20"/>
                <w:lang w:val="en-GB" w:eastAsia="en-GB"/>
              </w:rPr>
            </w:pPr>
            <w:r w:rsidRPr="007E554A">
              <w:rPr>
                <w:rFonts w:asciiTheme="minorHAnsi" w:eastAsia="Times New Roman" w:hAnsiTheme="minorHAnsi" w:cstheme="minorHAnsi"/>
                <w:b/>
                <w:bCs/>
                <w:sz w:val="20"/>
                <w:szCs w:val="20"/>
                <w:lang w:val="en-GB" w:eastAsia="en-GB"/>
              </w:rPr>
              <w:t>No days (2012) exceed 75th percentile</w:t>
            </w:r>
          </w:p>
        </w:tc>
        <w:tc>
          <w:tcPr>
            <w:tcW w:w="1276" w:type="dxa"/>
            <w:shd w:val="clear" w:color="auto" w:fill="auto"/>
            <w:vAlign w:val="bottom"/>
            <w:hideMark/>
          </w:tcPr>
          <w:p w:rsidR="002C2892" w:rsidRPr="007E554A" w:rsidRDefault="002C2892" w:rsidP="001A502D">
            <w:pPr>
              <w:spacing w:after="0" w:line="240" w:lineRule="auto"/>
              <w:jc w:val="center"/>
              <w:rPr>
                <w:rFonts w:asciiTheme="minorHAnsi" w:eastAsia="Times New Roman" w:hAnsiTheme="minorHAnsi" w:cstheme="minorHAnsi"/>
                <w:b/>
                <w:bCs/>
                <w:sz w:val="20"/>
                <w:szCs w:val="20"/>
                <w:lang w:val="en-GB" w:eastAsia="en-GB"/>
              </w:rPr>
            </w:pPr>
            <w:r w:rsidRPr="007E554A">
              <w:rPr>
                <w:rFonts w:asciiTheme="minorHAnsi" w:eastAsia="Times New Roman" w:hAnsiTheme="minorHAnsi" w:cstheme="minorHAnsi"/>
                <w:b/>
                <w:bCs/>
                <w:sz w:val="20"/>
                <w:szCs w:val="20"/>
                <w:lang w:val="en-GB" w:eastAsia="en-GB"/>
              </w:rPr>
              <w:t>No days (2012) exceed 95th percentile</w:t>
            </w:r>
          </w:p>
        </w:tc>
      </w:tr>
      <w:tr w:rsidR="002C2892" w:rsidRPr="007E554A" w:rsidTr="001A502D">
        <w:trPr>
          <w:trHeight w:val="225"/>
        </w:trPr>
        <w:tc>
          <w:tcPr>
            <w:tcW w:w="1575" w:type="dxa"/>
            <w:shd w:val="clear" w:color="auto" w:fill="auto"/>
            <w:vAlign w:val="bottom"/>
            <w:hideMark/>
          </w:tcPr>
          <w:p w:rsidR="002C2892" w:rsidRPr="007E554A" w:rsidRDefault="002C2892" w:rsidP="001A502D">
            <w:pPr>
              <w:spacing w:after="0" w:line="240" w:lineRule="auto"/>
              <w:jc w:val="center"/>
              <w:rPr>
                <w:rFonts w:asciiTheme="minorHAnsi" w:eastAsia="Times New Roman" w:hAnsiTheme="minorHAnsi" w:cstheme="minorHAnsi"/>
                <w:b/>
                <w:bCs/>
                <w:sz w:val="20"/>
                <w:szCs w:val="20"/>
                <w:lang w:val="en-GB" w:eastAsia="en-GB"/>
              </w:rPr>
            </w:pPr>
            <w:proofErr w:type="spellStart"/>
            <w:r w:rsidRPr="007E554A">
              <w:rPr>
                <w:rFonts w:asciiTheme="minorHAnsi" w:eastAsia="Times New Roman" w:hAnsiTheme="minorHAnsi" w:cstheme="minorHAnsi"/>
                <w:b/>
                <w:bCs/>
                <w:sz w:val="20"/>
                <w:szCs w:val="20"/>
                <w:lang w:val="en-GB" w:eastAsia="en-GB"/>
              </w:rPr>
              <w:t>Daintree</w:t>
            </w:r>
            <w:proofErr w:type="spellEnd"/>
            <w:r w:rsidRPr="007E554A">
              <w:rPr>
                <w:rFonts w:asciiTheme="minorHAnsi" w:eastAsia="Times New Roman" w:hAnsiTheme="minorHAnsi" w:cstheme="minorHAnsi"/>
                <w:b/>
                <w:bCs/>
                <w:sz w:val="20"/>
                <w:szCs w:val="20"/>
                <w:lang w:val="en-GB" w:eastAsia="en-GB"/>
              </w:rPr>
              <w:t xml:space="preserve"> </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108002A</w:t>
            </w:r>
          </w:p>
        </w:tc>
        <w:tc>
          <w:tcPr>
            <w:tcW w:w="0" w:type="auto"/>
            <w:shd w:val="clear" w:color="auto" w:fill="auto"/>
            <w:noWrap/>
            <w:vAlign w:val="bottom"/>
            <w:hideMark/>
          </w:tcPr>
          <w:p w:rsidR="002C2892" w:rsidRPr="007E554A" w:rsidRDefault="002C2892" w:rsidP="001A502D">
            <w:pPr>
              <w:spacing w:after="0" w:line="240" w:lineRule="auto"/>
              <w:jc w:val="right"/>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1,921 </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8,958 </w:t>
            </w:r>
          </w:p>
        </w:tc>
        <w:tc>
          <w:tcPr>
            <w:tcW w:w="1460" w:type="dxa"/>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24 </w:t>
            </w:r>
          </w:p>
        </w:tc>
        <w:tc>
          <w:tcPr>
            <w:tcW w:w="1276" w:type="dxa"/>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8 </w:t>
            </w:r>
          </w:p>
        </w:tc>
      </w:tr>
      <w:tr w:rsidR="002C2892" w:rsidRPr="007E554A" w:rsidTr="001A502D">
        <w:trPr>
          <w:trHeight w:val="225"/>
        </w:trPr>
        <w:tc>
          <w:tcPr>
            <w:tcW w:w="1575" w:type="dxa"/>
            <w:shd w:val="clear" w:color="auto" w:fill="auto"/>
            <w:vAlign w:val="bottom"/>
            <w:hideMark/>
          </w:tcPr>
          <w:p w:rsidR="002C2892" w:rsidRPr="007E554A" w:rsidRDefault="002C2892" w:rsidP="001A502D">
            <w:pPr>
              <w:spacing w:after="0" w:line="240" w:lineRule="auto"/>
              <w:jc w:val="center"/>
              <w:rPr>
                <w:rFonts w:asciiTheme="minorHAnsi" w:eastAsia="Times New Roman" w:hAnsiTheme="minorHAnsi" w:cstheme="minorHAnsi"/>
                <w:b/>
                <w:bCs/>
                <w:sz w:val="20"/>
                <w:szCs w:val="20"/>
                <w:lang w:val="en-GB" w:eastAsia="en-GB"/>
              </w:rPr>
            </w:pPr>
            <w:r w:rsidRPr="007E554A">
              <w:rPr>
                <w:rFonts w:asciiTheme="minorHAnsi" w:eastAsia="Times New Roman" w:hAnsiTheme="minorHAnsi" w:cstheme="minorHAnsi"/>
                <w:b/>
                <w:bCs/>
                <w:sz w:val="20"/>
                <w:szCs w:val="20"/>
                <w:lang w:val="en-GB" w:eastAsia="en-GB"/>
              </w:rPr>
              <w:t>Barron</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110001D</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1,034 </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6,150 </w:t>
            </w:r>
          </w:p>
        </w:tc>
        <w:tc>
          <w:tcPr>
            <w:tcW w:w="1460" w:type="dxa"/>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18 </w:t>
            </w:r>
          </w:p>
        </w:tc>
        <w:tc>
          <w:tcPr>
            <w:tcW w:w="1276" w:type="dxa"/>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6 </w:t>
            </w:r>
          </w:p>
        </w:tc>
      </w:tr>
      <w:tr w:rsidR="002C2892" w:rsidRPr="007E554A" w:rsidTr="001A502D">
        <w:trPr>
          <w:trHeight w:val="225"/>
        </w:trPr>
        <w:tc>
          <w:tcPr>
            <w:tcW w:w="1575" w:type="dxa"/>
            <w:shd w:val="clear" w:color="auto" w:fill="auto"/>
            <w:vAlign w:val="bottom"/>
            <w:hideMark/>
          </w:tcPr>
          <w:p w:rsidR="002C2892" w:rsidRPr="007E554A" w:rsidRDefault="002C2892" w:rsidP="001A502D">
            <w:pPr>
              <w:spacing w:after="0" w:line="240" w:lineRule="auto"/>
              <w:jc w:val="center"/>
              <w:rPr>
                <w:rFonts w:asciiTheme="minorHAnsi" w:eastAsia="Times New Roman" w:hAnsiTheme="minorHAnsi" w:cstheme="minorHAnsi"/>
                <w:b/>
                <w:bCs/>
                <w:sz w:val="20"/>
                <w:szCs w:val="20"/>
                <w:lang w:val="en-GB" w:eastAsia="en-GB"/>
              </w:rPr>
            </w:pPr>
            <w:r w:rsidRPr="007E554A">
              <w:rPr>
                <w:rFonts w:asciiTheme="minorHAnsi" w:eastAsia="Times New Roman" w:hAnsiTheme="minorHAnsi" w:cstheme="minorHAnsi"/>
                <w:b/>
                <w:bCs/>
                <w:sz w:val="20"/>
                <w:szCs w:val="20"/>
                <w:lang w:val="en-GB" w:eastAsia="en-GB"/>
              </w:rPr>
              <w:t xml:space="preserve">Russell    </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111101D</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3,230 </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12,306 </w:t>
            </w:r>
          </w:p>
        </w:tc>
        <w:tc>
          <w:tcPr>
            <w:tcW w:w="1460" w:type="dxa"/>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16 </w:t>
            </w:r>
          </w:p>
        </w:tc>
        <w:tc>
          <w:tcPr>
            <w:tcW w:w="1276" w:type="dxa"/>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5 </w:t>
            </w:r>
          </w:p>
        </w:tc>
      </w:tr>
      <w:tr w:rsidR="002C2892" w:rsidRPr="007E554A" w:rsidTr="001A502D">
        <w:trPr>
          <w:trHeight w:val="225"/>
        </w:trPr>
        <w:tc>
          <w:tcPr>
            <w:tcW w:w="1575" w:type="dxa"/>
            <w:shd w:val="clear" w:color="auto" w:fill="auto"/>
            <w:vAlign w:val="bottom"/>
            <w:hideMark/>
          </w:tcPr>
          <w:p w:rsidR="002C2892" w:rsidRPr="007E554A" w:rsidRDefault="002C2892" w:rsidP="001A502D">
            <w:pPr>
              <w:spacing w:after="0" w:line="240" w:lineRule="auto"/>
              <w:jc w:val="center"/>
              <w:rPr>
                <w:rFonts w:asciiTheme="minorHAnsi" w:eastAsia="Times New Roman" w:hAnsiTheme="minorHAnsi" w:cstheme="minorHAnsi"/>
                <w:b/>
                <w:bCs/>
                <w:sz w:val="20"/>
                <w:szCs w:val="20"/>
                <w:lang w:val="en-GB" w:eastAsia="en-GB"/>
              </w:rPr>
            </w:pPr>
            <w:r w:rsidRPr="007E554A">
              <w:rPr>
                <w:rFonts w:asciiTheme="minorHAnsi" w:eastAsia="Times New Roman" w:hAnsiTheme="minorHAnsi" w:cstheme="minorHAnsi"/>
                <w:b/>
                <w:bCs/>
                <w:sz w:val="20"/>
                <w:szCs w:val="20"/>
                <w:lang w:val="en-GB" w:eastAsia="en-GB"/>
              </w:rPr>
              <w:t xml:space="preserve">N </w:t>
            </w:r>
            <w:proofErr w:type="spellStart"/>
            <w:r w:rsidRPr="007E554A">
              <w:rPr>
                <w:rFonts w:asciiTheme="minorHAnsi" w:eastAsia="Times New Roman" w:hAnsiTheme="minorHAnsi" w:cstheme="minorHAnsi"/>
                <w:b/>
                <w:bCs/>
                <w:sz w:val="20"/>
                <w:szCs w:val="20"/>
                <w:lang w:val="en-GB" w:eastAsia="en-GB"/>
              </w:rPr>
              <w:t>Johnstone</w:t>
            </w:r>
            <w:proofErr w:type="spellEnd"/>
            <w:r w:rsidRPr="007E554A">
              <w:rPr>
                <w:rFonts w:asciiTheme="minorHAnsi" w:eastAsia="Times New Roman" w:hAnsiTheme="minorHAnsi" w:cstheme="minorHAnsi"/>
                <w:b/>
                <w:bCs/>
                <w:sz w:val="20"/>
                <w:szCs w:val="20"/>
                <w:lang w:val="en-GB" w:eastAsia="en-GB"/>
              </w:rPr>
              <w:t xml:space="preserve">  </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112004A</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5,315 </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16,817 </w:t>
            </w:r>
          </w:p>
        </w:tc>
        <w:tc>
          <w:tcPr>
            <w:tcW w:w="1460" w:type="dxa"/>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12 </w:t>
            </w:r>
          </w:p>
        </w:tc>
        <w:tc>
          <w:tcPr>
            <w:tcW w:w="1276" w:type="dxa"/>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7 </w:t>
            </w:r>
          </w:p>
        </w:tc>
      </w:tr>
      <w:tr w:rsidR="002C2892" w:rsidRPr="007E554A" w:rsidTr="001A502D">
        <w:trPr>
          <w:trHeight w:val="225"/>
        </w:trPr>
        <w:tc>
          <w:tcPr>
            <w:tcW w:w="1575" w:type="dxa"/>
            <w:shd w:val="clear" w:color="auto" w:fill="auto"/>
            <w:vAlign w:val="bottom"/>
            <w:hideMark/>
          </w:tcPr>
          <w:p w:rsidR="002C2892" w:rsidRPr="007E554A" w:rsidRDefault="002C2892" w:rsidP="001A502D">
            <w:pPr>
              <w:spacing w:after="0" w:line="240" w:lineRule="auto"/>
              <w:jc w:val="center"/>
              <w:rPr>
                <w:rFonts w:asciiTheme="minorHAnsi" w:eastAsia="Times New Roman" w:hAnsiTheme="minorHAnsi" w:cstheme="minorHAnsi"/>
                <w:b/>
                <w:bCs/>
                <w:sz w:val="20"/>
                <w:szCs w:val="20"/>
                <w:lang w:val="en-GB" w:eastAsia="en-GB"/>
              </w:rPr>
            </w:pPr>
            <w:r w:rsidRPr="007E554A">
              <w:rPr>
                <w:rFonts w:asciiTheme="minorHAnsi" w:eastAsia="Times New Roman" w:hAnsiTheme="minorHAnsi" w:cstheme="minorHAnsi"/>
                <w:b/>
                <w:bCs/>
                <w:sz w:val="20"/>
                <w:szCs w:val="20"/>
                <w:lang w:val="en-GB" w:eastAsia="en-GB"/>
              </w:rPr>
              <w:t xml:space="preserve">S </w:t>
            </w:r>
            <w:proofErr w:type="spellStart"/>
            <w:r w:rsidRPr="007E554A">
              <w:rPr>
                <w:rFonts w:asciiTheme="minorHAnsi" w:eastAsia="Times New Roman" w:hAnsiTheme="minorHAnsi" w:cstheme="minorHAnsi"/>
                <w:b/>
                <w:bCs/>
                <w:sz w:val="20"/>
                <w:szCs w:val="20"/>
                <w:lang w:val="en-GB" w:eastAsia="en-GB"/>
              </w:rPr>
              <w:t>Johnstone</w:t>
            </w:r>
            <w:proofErr w:type="spellEnd"/>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112101B</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2,368 </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7,084 </w:t>
            </w:r>
          </w:p>
        </w:tc>
        <w:tc>
          <w:tcPr>
            <w:tcW w:w="1460" w:type="dxa"/>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14 </w:t>
            </w:r>
          </w:p>
        </w:tc>
        <w:tc>
          <w:tcPr>
            <w:tcW w:w="1276" w:type="dxa"/>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5 </w:t>
            </w:r>
          </w:p>
        </w:tc>
      </w:tr>
      <w:tr w:rsidR="002C2892" w:rsidRPr="007E554A" w:rsidTr="001A502D">
        <w:trPr>
          <w:trHeight w:val="225"/>
        </w:trPr>
        <w:tc>
          <w:tcPr>
            <w:tcW w:w="1575" w:type="dxa"/>
            <w:shd w:val="clear" w:color="auto" w:fill="auto"/>
            <w:vAlign w:val="bottom"/>
            <w:hideMark/>
          </w:tcPr>
          <w:p w:rsidR="002C2892" w:rsidRPr="007E554A" w:rsidRDefault="002C2892" w:rsidP="001A502D">
            <w:pPr>
              <w:spacing w:after="0" w:line="240" w:lineRule="auto"/>
              <w:jc w:val="center"/>
              <w:rPr>
                <w:rFonts w:asciiTheme="minorHAnsi" w:eastAsia="Times New Roman" w:hAnsiTheme="minorHAnsi" w:cstheme="minorHAnsi"/>
                <w:b/>
                <w:bCs/>
                <w:sz w:val="20"/>
                <w:szCs w:val="20"/>
                <w:lang w:val="en-GB" w:eastAsia="en-GB"/>
              </w:rPr>
            </w:pPr>
            <w:r w:rsidRPr="007E554A">
              <w:rPr>
                <w:rFonts w:asciiTheme="minorHAnsi" w:eastAsia="Times New Roman" w:hAnsiTheme="minorHAnsi" w:cstheme="minorHAnsi"/>
                <w:b/>
                <w:bCs/>
                <w:sz w:val="20"/>
                <w:szCs w:val="20"/>
                <w:lang w:val="en-GB" w:eastAsia="en-GB"/>
              </w:rPr>
              <w:t xml:space="preserve">Tully  </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113006A</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9,401 </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29,045 </w:t>
            </w:r>
          </w:p>
        </w:tc>
        <w:tc>
          <w:tcPr>
            <w:tcW w:w="1460" w:type="dxa"/>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20 </w:t>
            </w:r>
          </w:p>
        </w:tc>
        <w:tc>
          <w:tcPr>
            <w:tcW w:w="1276" w:type="dxa"/>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7 </w:t>
            </w:r>
          </w:p>
        </w:tc>
      </w:tr>
      <w:tr w:rsidR="002C2892" w:rsidRPr="007E554A" w:rsidTr="001A502D">
        <w:trPr>
          <w:trHeight w:val="225"/>
        </w:trPr>
        <w:tc>
          <w:tcPr>
            <w:tcW w:w="1575" w:type="dxa"/>
            <w:shd w:val="clear" w:color="auto" w:fill="auto"/>
            <w:vAlign w:val="bottom"/>
            <w:hideMark/>
          </w:tcPr>
          <w:p w:rsidR="002C2892" w:rsidRPr="007E554A" w:rsidRDefault="002C2892" w:rsidP="001A502D">
            <w:pPr>
              <w:spacing w:after="0" w:line="240" w:lineRule="auto"/>
              <w:jc w:val="center"/>
              <w:rPr>
                <w:rFonts w:asciiTheme="minorHAnsi" w:eastAsia="Times New Roman" w:hAnsiTheme="minorHAnsi" w:cstheme="minorHAnsi"/>
                <w:b/>
                <w:bCs/>
                <w:sz w:val="20"/>
                <w:szCs w:val="20"/>
                <w:lang w:val="en-GB" w:eastAsia="en-GB"/>
              </w:rPr>
            </w:pPr>
            <w:r w:rsidRPr="007E554A">
              <w:rPr>
                <w:rFonts w:asciiTheme="minorHAnsi" w:eastAsia="Times New Roman" w:hAnsiTheme="minorHAnsi" w:cstheme="minorHAnsi"/>
                <w:b/>
                <w:bCs/>
                <w:sz w:val="20"/>
                <w:szCs w:val="20"/>
                <w:lang w:val="en-GB" w:eastAsia="en-GB"/>
              </w:rPr>
              <w:t>Herbert</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116001F</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18,802 </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62,079 </w:t>
            </w:r>
          </w:p>
        </w:tc>
        <w:tc>
          <w:tcPr>
            <w:tcW w:w="1460" w:type="dxa"/>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8 </w:t>
            </w:r>
          </w:p>
        </w:tc>
        <w:tc>
          <w:tcPr>
            <w:tcW w:w="1276" w:type="dxa"/>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3 </w:t>
            </w:r>
          </w:p>
        </w:tc>
      </w:tr>
      <w:tr w:rsidR="002C2892" w:rsidRPr="007E554A" w:rsidTr="001A502D">
        <w:trPr>
          <w:trHeight w:val="225"/>
        </w:trPr>
        <w:tc>
          <w:tcPr>
            <w:tcW w:w="1575" w:type="dxa"/>
            <w:shd w:val="clear" w:color="auto" w:fill="auto"/>
            <w:vAlign w:val="bottom"/>
            <w:hideMark/>
          </w:tcPr>
          <w:p w:rsidR="002C2892" w:rsidRPr="007E554A" w:rsidRDefault="002C2892" w:rsidP="001A502D">
            <w:pPr>
              <w:spacing w:after="0" w:line="240" w:lineRule="auto"/>
              <w:jc w:val="center"/>
              <w:rPr>
                <w:rFonts w:asciiTheme="minorHAnsi" w:eastAsia="Times New Roman" w:hAnsiTheme="minorHAnsi" w:cstheme="minorHAnsi"/>
                <w:b/>
                <w:bCs/>
                <w:sz w:val="20"/>
                <w:szCs w:val="20"/>
                <w:lang w:val="en-GB" w:eastAsia="en-GB"/>
              </w:rPr>
            </w:pPr>
            <w:proofErr w:type="spellStart"/>
            <w:r w:rsidRPr="007E554A">
              <w:rPr>
                <w:rFonts w:asciiTheme="minorHAnsi" w:eastAsia="Times New Roman" w:hAnsiTheme="minorHAnsi" w:cstheme="minorHAnsi"/>
                <w:b/>
                <w:bCs/>
                <w:sz w:val="20"/>
                <w:szCs w:val="20"/>
                <w:lang w:val="en-GB" w:eastAsia="en-GB"/>
              </w:rPr>
              <w:t>Burdekin</w:t>
            </w:r>
            <w:proofErr w:type="spellEnd"/>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120006B</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6,753 </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117,062 </w:t>
            </w:r>
          </w:p>
        </w:tc>
        <w:tc>
          <w:tcPr>
            <w:tcW w:w="1460" w:type="dxa"/>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26 </w:t>
            </w:r>
          </w:p>
        </w:tc>
        <w:tc>
          <w:tcPr>
            <w:tcW w:w="1276" w:type="dxa"/>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9 </w:t>
            </w:r>
          </w:p>
        </w:tc>
      </w:tr>
      <w:tr w:rsidR="002C2892" w:rsidRPr="007E554A" w:rsidTr="001A502D">
        <w:trPr>
          <w:trHeight w:val="225"/>
        </w:trPr>
        <w:tc>
          <w:tcPr>
            <w:tcW w:w="1575" w:type="dxa"/>
            <w:shd w:val="clear" w:color="auto" w:fill="auto"/>
            <w:vAlign w:val="bottom"/>
            <w:hideMark/>
          </w:tcPr>
          <w:p w:rsidR="002C2892" w:rsidRPr="007E554A" w:rsidRDefault="002C2892" w:rsidP="001A502D">
            <w:pPr>
              <w:spacing w:after="0" w:line="240" w:lineRule="auto"/>
              <w:jc w:val="center"/>
              <w:rPr>
                <w:rFonts w:asciiTheme="minorHAnsi" w:eastAsia="Times New Roman" w:hAnsiTheme="minorHAnsi" w:cstheme="minorHAnsi"/>
                <w:b/>
                <w:bCs/>
                <w:sz w:val="20"/>
                <w:szCs w:val="20"/>
                <w:lang w:val="en-GB" w:eastAsia="en-GB"/>
              </w:rPr>
            </w:pPr>
            <w:r w:rsidRPr="007E554A">
              <w:rPr>
                <w:rFonts w:asciiTheme="minorHAnsi" w:eastAsia="Times New Roman" w:hAnsiTheme="minorHAnsi" w:cstheme="minorHAnsi"/>
                <w:b/>
                <w:bCs/>
                <w:sz w:val="20"/>
                <w:szCs w:val="20"/>
                <w:lang w:val="en-GB" w:eastAsia="en-GB"/>
              </w:rPr>
              <w:t>Proserpine</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122005A</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44 </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408 </w:t>
            </w:r>
          </w:p>
        </w:tc>
        <w:tc>
          <w:tcPr>
            <w:tcW w:w="1460" w:type="dxa"/>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32 </w:t>
            </w:r>
          </w:p>
        </w:tc>
        <w:tc>
          <w:tcPr>
            <w:tcW w:w="1276" w:type="dxa"/>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11 </w:t>
            </w:r>
          </w:p>
        </w:tc>
      </w:tr>
      <w:tr w:rsidR="002C2892" w:rsidRPr="007E554A" w:rsidTr="001A502D">
        <w:trPr>
          <w:trHeight w:val="225"/>
        </w:trPr>
        <w:tc>
          <w:tcPr>
            <w:tcW w:w="1575" w:type="dxa"/>
            <w:shd w:val="clear" w:color="auto" w:fill="auto"/>
            <w:vAlign w:val="bottom"/>
            <w:hideMark/>
          </w:tcPr>
          <w:p w:rsidR="002C2892" w:rsidRPr="007E554A" w:rsidRDefault="002C2892" w:rsidP="001A502D">
            <w:pPr>
              <w:spacing w:after="0" w:line="240" w:lineRule="auto"/>
              <w:jc w:val="center"/>
              <w:rPr>
                <w:rFonts w:asciiTheme="minorHAnsi" w:eastAsia="Times New Roman" w:hAnsiTheme="minorHAnsi" w:cstheme="minorHAnsi"/>
                <w:b/>
                <w:bCs/>
                <w:sz w:val="20"/>
                <w:szCs w:val="20"/>
                <w:lang w:val="en-GB" w:eastAsia="en-GB"/>
              </w:rPr>
            </w:pPr>
            <w:r w:rsidRPr="007E554A">
              <w:rPr>
                <w:rFonts w:asciiTheme="minorHAnsi" w:eastAsia="Times New Roman" w:hAnsiTheme="minorHAnsi" w:cstheme="minorHAnsi"/>
                <w:b/>
                <w:bCs/>
                <w:sz w:val="20"/>
                <w:szCs w:val="20"/>
                <w:lang w:val="en-GB" w:eastAsia="en-GB"/>
              </w:rPr>
              <w:t xml:space="preserve">Fitzroy </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130005A</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3,642 </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65,655 </w:t>
            </w:r>
          </w:p>
        </w:tc>
        <w:tc>
          <w:tcPr>
            <w:tcW w:w="1460" w:type="dxa"/>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35 </w:t>
            </w:r>
          </w:p>
        </w:tc>
        <w:tc>
          <w:tcPr>
            <w:tcW w:w="1276" w:type="dxa"/>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12 </w:t>
            </w:r>
          </w:p>
        </w:tc>
      </w:tr>
      <w:tr w:rsidR="002C2892" w:rsidRPr="007E554A" w:rsidTr="001A502D">
        <w:trPr>
          <w:trHeight w:val="225"/>
        </w:trPr>
        <w:tc>
          <w:tcPr>
            <w:tcW w:w="1575" w:type="dxa"/>
            <w:shd w:val="clear" w:color="auto" w:fill="auto"/>
            <w:vAlign w:val="bottom"/>
            <w:hideMark/>
          </w:tcPr>
          <w:p w:rsidR="002C2892" w:rsidRPr="007E554A" w:rsidRDefault="002C2892" w:rsidP="001A502D">
            <w:pPr>
              <w:spacing w:after="0" w:line="240" w:lineRule="auto"/>
              <w:jc w:val="center"/>
              <w:rPr>
                <w:rFonts w:asciiTheme="minorHAnsi" w:eastAsia="Times New Roman" w:hAnsiTheme="minorHAnsi" w:cstheme="minorHAnsi"/>
                <w:b/>
                <w:bCs/>
                <w:sz w:val="20"/>
                <w:szCs w:val="20"/>
                <w:lang w:val="en-GB" w:eastAsia="en-GB"/>
              </w:rPr>
            </w:pPr>
            <w:r w:rsidRPr="007E554A">
              <w:rPr>
                <w:rFonts w:asciiTheme="minorHAnsi" w:eastAsia="Times New Roman" w:hAnsiTheme="minorHAnsi" w:cstheme="minorHAnsi"/>
                <w:b/>
                <w:bCs/>
                <w:sz w:val="20"/>
                <w:szCs w:val="20"/>
                <w:lang w:val="en-GB" w:eastAsia="en-GB"/>
              </w:rPr>
              <w:t>Burnett</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136007A</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315 </w:t>
            </w:r>
          </w:p>
        </w:tc>
        <w:tc>
          <w:tcPr>
            <w:tcW w:w="0" w:type="auto"/>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4,339 </w:t>
            </w:r>
          </w:p>
        </w:tc>
        <w:tc>
          <w:tcPr>
            <w:tcW w:w="1460" w:type="dxa"/>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30 </w:t>
            </w:r>
          </w:p>
        </w:tc>
        <w:tc>
          <w:tcPr>
            <w:tcW w:w="1276" w:type="dxa"/>
            <w:shd w:val="clear" w:color="auto" w:fill="auto"/>
            <w:noWrap/>
            <w:vAlign w:val="bottom"/>
            <w:hideMark/>
          </w:tcPr>
          <w:p w:rsidR="002C2892" w:rsidRPr="007E554A" w:rsidRDefault="002C2892" w:rsidP="001A502D">
            <w:pPr>
              <w:spacing w:after="0" w:line="240" w:lineRule="auto"/>
              <w:jc w:val="center"/>
              <w:rPr>
                <w:rFonts w:asciiTheme="minorHAnsi" w:eastAsia="Times New Roman" w:hAnsiTheme="minorHAnsi" w:cstheme="minorHAnsi"/>
                <w:sz w:val="20"/>
                <w:szCs w:val="20"/>
                <w:lang w:val="en-GB" w:eastAsia="en-GB"/>
              </w:rPr>
            </w:pPr>
            <w:r w:rsidRPr="007E554A">
              <w:rPr>
                <w:rFonts w:asciiTheme="minorHAnsi" w:eastAsia="Times New Roman" w:hAnsiTheme="minorHAnsi" w:cstheme="minorHAnsi"/>
                <w:sz w:val="20"/>
                <w:szCs w:val="20"/>
                <w:lang w:val="en-GB" w:eastAsia="en-GB"/>
              </w:rPr>
              <w:t xml:space="preserve">                  10 </w:t>
            </w:r>
          </w:p>
        </w:tc>
      </w:tr>
    </w:tbl>
    <w:p w:rsidR="002C2892" w:rsidRDefault="002C2892" w:rsidP="00280408">
      <w:pPr>
        <w:sectPr w:rsidR="002C2892" w:rsidSect="002C2892">
          <w:pgSz w:w="11906" w:h="16838"/>
          <w:pgMar w:top="1440" w:right="1440" w:bottom="1440" w:left="1440" w:header="708" w:footer="708" w:gutter="0"/>
          <w:cols w:space="708"/>
          <w:docGrid w:linePitch="360"/>
        </w:sectPr>
      </w:pPr>
    </w:p>
    <w:p w:rsidR="00CE3AA4" w:rsidRPr="007E554A" w:rsidRDefault="00CE3AA4" w:rsidP="002C2892">
      <w:pPr>
        <w:spacing w:after="200" w:line="276" w:lineRule="auto"/>
        <w:jc w:val="left"/>
        <w:rPr>
          <w:szCs w:val="20"/>
        </w:rPr>
      </w:pPr>
      <w:bookmarkStart w:id="59" w:name="_Ref363747084"/>
      <w:bookmarkStart w:id="60" w:name="_Toc369837155"/>
      <w:r w:rsidRPr="007E554A">
        <w:rPr>
          <w:szCs w:val="24"/>
        </w:rPr>
        <w:lastRenderedPageBreak/>
        <w:t xml:space="preserve">Table </w:t>
      </w:r>
      <w:r w:rsidR="00FE3E1A">
        <w:rPr>
          <w:szCs w:val="24"/>
        </w:rPr>
        <w:fldChar w:fldCharType="begin"/>
      </w:r>
      <w:r w:rsidR="00FE3E1A">
        <w:rPr>
          <w:szCs w:val="24"/>
        </w:rPr>
        <w:instrText xml:space="preserve"> STYLEREF 1 \s </w:instrText>
      </w:r>
      <w:r w:rsidR="00FE3E1A">
        <w:rPr>
          <w:szCs w:val="24"/>
        </w:rPr>
        <w:fldChar w:fldCharType="separate"/>
      </w:r>
      <w:r w:rsidR="00BA0BE9">
        <w:rPr>
          <w:noProof/>
          <w:szCs w:val="24"/>
        </w:rPr>
        <w:t>4</w:t>
      </w:r>
      <w:r w:rsidR="00FE3E1A">
        <w:rPr>
          <w:szCs w:val="24"/>
        </w:rPr>
        <w:fldChar w:fldCharType="end"/>
      </w:r>
      <w:r w:rsidR="00FE3E1A">
        <w:rPr>
          <w:szCs w:val="24"/>
        </w:rPr>
        <w:noBreakHyphen/>
      </w:r>
      <w:r w:rsidR="00FE3E1A">
        <w:rPr>
          <w:szCs w:val="24"/>
        </w:rPr>
        <w:fldChar w:fldCharType="begin"/>
      </w:r>
      <w:r w:rsidR="00FE3E1A">
        <w:rPr>
          <w:szCs w:val="24"/>
        </w:rPr>
        <w:instrText xml:space="preserve"> SEQ Table \* ARABIC \s 1 </w:instrText>
      </w:r>
      <w:r w:rsidR="00FE3E1A">
        <w:rPr>
          <w:szCs w:val="24"/>
        </w:rPr>
        <w:fldChar w:fldCharType="separate"/>
      </w:r>
      <w:r w:rsidR="00BA0BE9">
        <w:rPr>
          <w:noProof/>
          <w:szCs w:val="24"/>
        </w:rPr>
        <w:t>5</w:t>
      </w:r>
      <w:r w:rsidR="00FE3E1A">
        <w:rPr>
          <w:szCs w:val="24"/>
        </w:rPr>
        <w:fldChar w:fldCharType="end"/>
      </w:r>
      <w:bookmarkEnd w:id="59"/>
      <w:r w:rsidRPr="007E554A">
        <w:t xml:space="preserve">: </w:t>
      </w:r>
      <w:r w:rsidRPr="007E554A">
        <w:rPr>
          <w:szCs w:val="20"/>
        </w:rPr>
        <w:t>Annual freshwater discharge (ML) for the major GBR rivers (based on Water Year of October to September).</w:t>
      </w:r>
      <w:bookmarkEnd w:id="60"/>
    </w:p>
    <w:tbl>
      <w:tblPr>
        <w:tblW w:w="15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4 4"/>
        <w:tblDescription w:val="Table 4 4: Annual freshwater discharge (ML) for the major GBR rivers (based on Water Year of October to September)."/>
      </w:tblPr>
      <w:tblGrid>
        <w:gridCol w:w="2031"/>
        <w:gridCol w:w="1708"/>
        <w:gridCol w:w="1891"/>
        <w:gridCol w:w="1849"/>
        <w:gridCol w:w="2101"/>
        <w:gridCol w:w="1718"/>
        <w:gridCol w:w="2342"/>
        <w:gridCol w:w="2080"/>
      </w:tblGrid>
      <w:tr w:rsidR="00CE3AA4" w:rsidRPr="007E554A" w:rsidTr="00A22AC6">
        <w:trPr>
          <w:trHeight w:val="743"/>
          <w:jc w:val="center"/>
        </w:trPr>
        <w:tc>
          <w:tcPr>
            <w:tcW w:w="0" w:type="auto"/>
            <w:shd w:val="clear" w:color="auto" w:fill="D9D9D9" w:themeFill="background1" w:themeFillShade="D9"/>
            <w:vAlign w:val="center"/>
            <w:hideMark/>
          </w:tcPr>
          <w:p w:rsidR="00CE3AA4" w:rsidRPr="007E554A" w:rsidRDefault="00CE3AA4"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Region</w:t>
            </w:r>
          </w:p>
        </w:tc>
        <w:tc>
          <w:tcPr>
            <w:tcW w:w="0" w:type="auto"/>
            <w:shd w:val="clear" w:color="auto" w:fill="D9D9D9" w:themeFill="background1" w:themeFillShade="D9"/>
            <w:vAlign w:val="center"/>
            <w:hideMark/>
          </w:tcPr>
          <w:p w:rsidR="00CE3AA4" w:rsidRPr="007E554A" w:rsidRDefault="00CE3AA4"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River</w:t>
            </w:r>
          </w:p>
        </w:tc>
        <w:tc>
          <w:tcPr>
            <w:tcW w:w="0" w:type="auto"/>
            <w:shd w:val="clear" w:color="auto" w:fill="D9D9D9" w:themeFill="background1" w:themeFillShade="D9"/>
            <w:vAlign w:val="center"/>
            <w:hideMark/>
          </w:tcPr>
          <w:p w:rsidR="00CE3AA4" w:rsidRPr="007E554A" w:rsidRDefault="00CE3AA4"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Annual long-term median river discharge</w:t>
            </w:r>
          </w:p>
        </w:tc>
        <w:tc>
          <w:tcPr>
            <w:tcW w:w="0" w:type="auto"/>
            <w:shd w:val="clear" w:color="auto" w:fill="D9D9D9" w:themeFill="background1" w:themeFillShade="D9"/>
            <w:vAlign w:val="center"/>
            <w:hideMark/>
          </w:tcPr>
          <w:p w:rsidR="00CE3AA4" w:rsidRPr="007E554A" w:rsidRDefault="00CE3AA4"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Annual long-term mean river discharge</w:t>
            </w:r>
          </w:p>
        </w:tc>
        <w:tc>
          <w:tcPr>
            <w:tcW w:w="0" w:type="auto"/>
            <w:shd w:val="clear" w:color="auto" w:fill="D9D9D9" w:themeFill="background1" w:themeFillShade="D9"/>
            <w:vAlign w:val="center"/>
            <w:hideMark/>
          </w:tcPr>
          <w:p w:rsidR="00CE3AA4" w:rsidRPr="007E554A" w:rsidRDefault="00CE3AA4"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Annual long-term standard deviation river discharge</w:t>
            </w:r>
          </w:p>
        </w:tc>
        <w:tc>
          <w:tcPr>
            <w:tcW w:w="0" w:type="auto"/>
            <w:shd w:val="clear" w:color="auto" w:fill="D9D9D9" w:themeFill="background1" w:themeFillShade="D9"/>
            <w:vAlign w:val="center"/>
            <w:hideMark/>
          </w:tcPr>
          <w:p w:rsidR="00CE3AA4" w:rsidRPr="007E554A" w:rsidRDefault="00CE3AA4"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Total year discharge 2011/2012</w:t>
            </w:r>
          </w:p>
        </w:tc>
        <w:tc>
          <w:tcPr>
            <w:tcW w:w="0" w:type="auto"/>
            <w:shd w:val="clear" w:color="auto" w:fill="D9D9D9" w:themeFill="background1" w:themeFillShade="D9"/>
            <w:vAlign w:val="center"/>
            <w:hideMark/>
          </w:tcPr>
          <w:p w:rsidR="00CE3AA4" w:rsidRPr="007E554A" w:rsidRDefault="00CE3AA4"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Difference between 2011/2012 flow and long-term median</w:t>
            </w:r>
          </w:p>
        </w:tc>
        <w:tc>
          <w:tcPr>
            <w:tcW w:w="2080" w:type="dxa"/>
            <w:shd w:val="clear" w:color="auto" w:fill="D9D9D9" w:themeFill="background1" w:themeFillShade="D9"/>
            <w:hideMark/>
          </w:tcPr>
          <w:p w:rsidR="00CE3AA4" w:rsidRPr="007E554A" w:rsidRDefault="00536761" w:rsidP="00201A1D">
            <w:pPr>
              <w:pStyle w:val="NoSpacing"/>
              <w:ind w:left="57"/>
              <w:jc w:val="center"/>
              <w:rPr>
                <w:rFonts w:asciiTheme="minorHAnsi" w:hAnsiTheme="minorHAnsi" w:cstheme="minorHAnsi"/>
                <w:lang w:val="en-GB" w:eastAsia="en-GB"/>
              </w:rPr>
            </w:pPr>
            <w:r>
              <w:rPr>
                <w:rFonts w:asciiTheme="minorHAnsi" w:hAnsiTheme="minorHAnsi" w:cstheme="minorHAnsi"/>
                <w:lang w:val="en-GB" w:eastAsia="en-GB"/>
              </w:rPr>
              <w:t>Ratio</w:t>
            </w:r>
            <w:r w:rsidR="00CE3AA4" w:rsidRPr="007E554A">
              <w:rPr>
                <w:rFonts w:asciiTheme="minorHAnsi" w:hAnsiTheme="minorHAnsi" w:cstheme="minorHAnsi"/>
                <w:lang w:val="en-GB" w:eastAsia="en-GB"/>
              </w:rPr>
              <w:t xml:space="preserve"> between 2011/2012 flow and long-term median</w:t>
            </w:r>
          </w:p>
        </w:tc>
      </w:tr>
      <w:tr w:rsidR="00A22AC6" w:rsidRPr="007E554A" w:rsidTr="00A76E6A">
        <w:trPr>
          <w:trHeight w:val="364"/>
          <w:jc w:val="center"/>
        </w:trPr>
        <w:tc>
          <w:tcPr>
            <w:tcW w:w="0" w:type="auto"/>
            <w:shd w:val="clear" w:color="auto" w:fill="auto"/>
            <w:noWrap/>
            <w:vAlign w:val="center"/>
            <w:hideMark/>
          </w:tcPr>
          <w:p w:rsidR="00A22AC6" w:rsidRPr="007E554A" w:rsidRDefault="00A22AC6" w:rsidP="00201A1D">
            <w:pPr>
              <w:pStyle w:val="NoSpacing"/>
              <w:jc w:val="center"/>
              <w:rPr>
                <w:rFonts w:asciiTheme="minorHAnsi" w:hAnsiTheme="minorHAnsi" w:cstheme="minorHAnsi"/>
                <w:lang w:val="en-GB" w:eastAsia="en-GB"/>
              </w:rPr>
            </w:pPr>
            <w:proofErr w:type="spellStart"/>
            <w:r w:rsidRPr="007E554A">
              <w:rPr>
                <w:rFonts w:asciiTheme="minorHAnsi" w:hAnsiTheme="minorHAnsi" w:cstheme="minorHAnsi"/>
                <w:lang w:val="en-GB" w:eastAsia="en-GB"/>
              </w:rPr>
              <w:t>CapeYork</w:t>
            </w:r>
            <w:proofErr w:type="spellEnd"/>
          </w:p>
        </w:tc>
        <w:tc>
          <w:tcPr>
            <w:tcW w:w="0" w:type="auto"/>
            <w:shd w:val="clear" w:color="auto" w:fill="auto"/>
            <w:noWrap/>
            <w:vAlign w:val="center"/>
            <w:hideMark/>
          </w:tcPr>
          <w:p w:rsidR="00A22AC6" w:rsidRPr="007E554A" w:rsidRDefault="00A22AC6" w:rsidP="00201A1D">
            <w:pPr>
              <w:pStyle w:val="NoSpacing"/>
              <w:jc w:val="center"/>
              <w:rPr>
                <w:rFonts w:asciiTheme="minorHAnsi" w:hAnsiTheme="minorHAnsi" w:cstheme="minorHAnsi"/>
                <w:lang w:val="en-GB" w:eastAsia="en-GB"/>
              </w:rPr>
            </w:pPr>
            <w:proofErr w:type="spellStart"/>
            <w:r w:rsidRPr="007E554A">
              <w:rPr>
                <w:rFonts w:asciiTheme="minorHAnsi" w:hAnsiTheme="minorHAnsi" w:cstheme="minorHAnsi"/>
                <w:lang w:val="en-GB" w:eastAsia="en-GB"/>
              </w:rPr>
              <w:t>Normanby</w:t>
            </w:r>
            <w:proofErr w:type="spellEnd"/>
            <w:r>
              <w:rPr>
                <w:rFonts w:asciiTheme="minorHAnsi" w:hAnsiTheme="minorHAnsi" w:cstheme="minorHAnsi"/>
                <w:lang w:val="en-GB" w:eastAsia="en-GB"/>
              </w:rPr>
              <w:t>*</w:t>
            </w:r>
          </w:p>
        </w:tc>
        <w:tc>
          <w:tcPr>
            <w:tcW w:w="0" w:type="auto"/>
            <w:shd w:val="clear" w:color="auto" w:fill="auto"/>
            <w:noWrap/>
            <w:hideMark/>
          </w:tcPr>
          <w:p w:rsidR="00A22AC6" w:rsidRPr="007E554A" w:rsidRDefault="00A22AC6" w:rsidP="00201A1D">
            <w:pPr>
              <w:pStyle w:val="NoSpacing"/>
              <w:jc w:val="center"/>
              <w:rPr>
                <w:rFonts w:asciiTheme="minorHAnsi" w:hAnsiTheme="minorHAnsi" w:cstheme="minorHAnsi"/>
                <w:lang w:val="en-GB" w:eastAsia="en-GB"/>
              </w:rPr>
            </w:pPr>
            <w:r w:rsidRPr="00D27E55">
              <w:t xml:space="preserve"> 2,645,979 </w:t>
            </w:r>
          </w:p>
        </w:tc>
        <w:tc>
          <w:tcPr>
            <w:tcW w:w="0" w:type="auto"/>
            <w:shd w:val="clear" w:color="auto" w:fill="auto"/>
            <w:noWrap/>
            <w:hideMark/>
          </w:tcPr>
          <w:p w:rsidR="00A22AC6" w:rsidRPr="007E554A" w:rsidRDefault="00A22AC6" w:rsidP="00201A1D">
            <w:pPr>
              <w:pStyle w:val="NoSpacing"/>
              <w:jc w:val="center"/>
              <w:rPr>
                <w:rFonts w:asciiTheme="minorHAnsi" w:hAnsiTheme="minorHAnsi" w:cstheme="minorHAnsi"/>
                <w:lang w:val="en-GB" w:eastAsia="en-GB"/>
              </w:rPr>
            </w:pPr>
            <w:r w:rsidRPr="00D27E55">
              <w:t xml:space="preserve"> 2,883,826 </w:t>
            </w:r>
          </w:p>
        </w:tc>
        <w:tc>
          <w:tcPr>
            <w:tcW w:w="0" w:type="auto"/>
            <w:shd w:val="clear" w:color="auto" w:fill="auto"/>
            <w:noWrap/>
            <w:hideMark/>
          </w:tcPr>
          <w:p w:rsidR="00A22AC6" w:rsidRPr="007E554A" w:rsidRDefault="00A22AC6" w:rsidP="00201A1D">
            <w:pPr>
              <w:pStyle w:val="NoSpacing"/>
              <w:jc w:val="center"/>
              <w:rPr>
                <w:rFonts w:asciiTheme="minorHAnsi" w:hAnsiTheme="minorHAnsi" w:cstheme="minorHAnsi"/>
                <w:lang w:val="en-GB" w:eastAsia="en-GB"/>
              </w:rPr>
            </w:pPr>
            <w:r w:rsidRPr="00D27E55">
              <w:t xml:space="preserve"> 1,518,587 </w:t>
            </w:r>
          </w:p>
        </w:tc>
        <w:tc>
          <w:tcPr>
            <w:tcW w:w="0" w:type="auto"/>
            <w:shd w:val="clear" w:color="auto" w:fill="auto"/>
            <w:noWrap/>
            <w:hideMark/>
          </w:tcPr>
          <w:p w:rsidR="00A22AC6" w:rsidRPr="007E554A" w:rsidRDefault="00A22AC6" w:rsidP="00201A1D">
            <w:pPr>
              <w:pStyle w:val="NoSpacing"/>
              <w:jc w:val="center"/>
              <w:rPr>
                <w:rFonts w:asciiTheme="minorHAnsi" w:hAnsiTheme="minorHAnsi" w:cstheme="minorHAnsi"/>
                <w:lang w:val="en-GB" w:eastAsia="en-GB"/>
              </w:rPr>
            </w:pPr>
            <w:r w:rsidRPr="00A22AC6">
              <w:t>1,148,732</w:t>
            </w:r>
          </w:p>
        </w:tc>
        <w:tc>
          <w:tcPr>
            <w:tcW w:w="0" w:type="auto"/>
            <w:shd w:val="clear" w:color="auto" w:fill="auto"/>
            <w:noWrap/>
            <w:hideMark/>
          </w:tcPr>
          <w:p w:rsidR="00A22AC6" w:rsidRPr="007E554A" w:rsidRDefault="00A22AC6" w:rsidP="00201A1D">
            <w:pPr>
              <w:pStyle w:val="NoSpacing"/>
              <w:jc w:val="center"/>
              <w:rPr>
                <w:rFonts w:asciiTheme="minorHAnsi" w:hAnsiTheme="minorHAnsi" w:cstheme="minorHAnsi"/>
                <w:lang w:val="en-GB" w:eastAsia="en-GB"/>
              </w:rPr>
            </w:pPr>
            <w:r w:rsidRPr="00D27E55">
              <w:t>-1,497,24</w:t>
            </w:r>
            <w:r>
              <w:t>7</w:t>
            </w:r>
          </w:p>
        </w:tc>
        <w:tc>
          <w:tcPr>
            <w:tcW w:w="2080" w:type="dxa"/>
            <w:tcBorders>
              <w:bottom w:val="single" w:sz="4" w:space="0" w:color="auto"/>
            </w:tcBorders>
            <w:shd w:val="clear" w:color="auto" w:fill="auto"/>
            <w:noWrap/>
            <w:hideMark/>
          </w:tcPr>
          <w:p w:rsidR="00A22AC6" w:rsidRPr="00A22AC6" w:rsidRDefault="00A22AC6" w:rsidP="00A22AC6">
            <w:pPr>
              <w:pStyle w:val="NoSpacing"/>
              <w:jc w:val="center"/>
              <w:rPr>
                <w:rFonts w:asciiTheme="minorHAnsi" w:hAnsiTheme="minorHAnsi" w:cstheme="minorHAnsi"/>
                <w:lang w:val="en-GB" w:eastAsia="en-GB"/>
              </w:rPr>
            </w:pPr>
            <w:r w:rsidRPr="00A22AC6">
              <w:t>0.4</w:t>
            </w:r>
          </w:p>
        </w:tc>
      </w:tr>
      <w:tr w:rsidR="00536761" w:rsidRPr="007E554A" w:rsidTr="00A76E6A">
        <w:trPr>
          <w:trHeight w:val="225"/>
          <w:jc w:val="center"/>
        </w:trPr>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Wet Tropics</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proofErr w:type="spellStart"/>
            <w:r w:rsidRPr="007E554A">
              <w:rPr>
                <w:rFonts w:asciiTheme="minorHAnsi" w:hAnsiTheme="minorHAnsi" w:cstheme="minorHAnsi"/>
                <w:lang w:val="en-GB" w:eastAsia="en-GB"/>
              </w:rPr>
              <w:t>Daintree</w:t>
            </w:r>
            <w:proofErr w:type="spellEnd"/>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704,855</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820,423</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478,554</w:t>
            </w:r>
          </w:p>
        </w:tc>
        <w:tc>
          <w:tcPr>
            <w:tcW w:w="0" w:type="auto"/>
            <w:shd w:val="clear" w:color="auto" w:fill="FFFF00"/>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1,355,022 </w:t>
            </w:r>
          </w:p>
        </w:tc>
        <w:tc>
          <w:tcPr>
            <w:tcW w:w="0" w:type="auto"/>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650,167 </w:t>
            </w:r>
          </w:p>
        </w:tc>
        <w:tc>
          <w:tcPr>
            <w:tcW w:w="2080" w:type="dxa"/>
            <w:shd w:val="clear" w:color="auto" w:fill="FFFF00"/>
            <w:noWrap/>
            <w:hideMark/>
          </w:tcPr>
          <w:p w:rsidR="00536761" w:rsidRPr="007E554A" w:rsidRDefault="00536761" w:rsidP="00201A1D">
            <w:pPr>
              <w:pStyle w:val="NoSpacing"/>
              <w:jc w:val="center"/>
              <w:rPr>
                <w:rFonts w:asciiTheme="minorHAnsi" w:hAnsiTheme="minorHAnsi" w:cstheme="minorHAnsi"/>
                <w:lang w:val="en-GB" w:eastAsia="en-GB"/>
              </w:rPr>
            </w:pPr>
            <w:r w:rsidRPr="00C1649F">
              <w:t>1.9</w:t>
            </w:r>
          </w:p>
        </w:tc>
      </w:tr>
      <w:tr w:rsidR="00536761" w:rsidRPr="007E554A" w:rsidTr="00A76E6A">
        <w:trPr>
          <w:trHeight w:val="225"/>
          <w:jc w:val="center"/>
        </w:trPr>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Wet Tropics</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Barron</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572,543</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702,675</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483,060</w:t>
            </w:r>
          </w:p>
        </w:tc>
        <w:tc>
          <w:tcPr>
            <w:tcW w:w="0" w:type="auto"/>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775,182 </w:t>
            </w:r>
          </w:p>
        </w:tc>
        <w:tc>
          <w:tcPr>
            <w:tcW w:w="0" w:type="auto"/>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202,639 </w:t>
            </w:r>
          </w:p>
        </w:tc>
        <w:tc>
          <w:tcPr>
            <w:tcW w:w="2080" w:type="dxa"/>
            <w:tcBorders>
              <w:bottom w:val="single" w:sz="4" w:space="0" w:color="auto"/>
            </w:tcBorders>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1.4</w:t>
            </w:r>
          </w:p>
        </w:tc>
      </w:tr>
      <w:tr w:rsidR="00536761" w:rsidRPr="007E554A" w:rsidTr="00A76E6A">
        <w:trPr>
          <w:trHeight w:val="225"/>
          <w:jc w:val="center"/>
        </w:trPr>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Wet Tropics</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Russell</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993,921</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981,019</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348,547</w:t>
            </w:r>
          </w:p>
        </w:tc>
        <w:tc>
          <w:tcPr>
            <w:tcW w:w="0" w:type="auto"/>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1,291,799 </w:t>
            </w:r>
          </w:p>
        </w:tc>
        <w:tc>
          <w:tcPr>
            <w:tcW w:w="0" w:type="auto"/>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297,878 </w:t>
            </w:r>
          </w:p>
        </w:tc>
        <w:tc>
          <w:tcPr>
            <w:tcW w:w="2080" w:type="dxa"/>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1.3</w:t>
            </w:r>
          </w:p>
        </w:tc>
      </w:tr>
      <w:tr w:rsidR="00536761" w:rsidRPr="007E554A" w:rsidTr="00A76E6A">
        <w:trPr>
          <w:trHeight w:val="225"/>
          <w:jc w:val="center"/>
        </w:trPr>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Wet Tropics</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proofErr w:type="spellStart"/>
            <w:r w:rsidRPr="007E554A">
              <w:rPr>
                <w:rFonts w:asciiTheme="minorHAnsi" w:hAnsiTheme="minorHAnsi" w:cstheme="minorHAnsi"/>
                <w:lang w:val="en-GB" w:eastAsia="en-GB"/>
              </w:rPr>
              <w:t>Mulgrave</w:t>
            </w:r>
            <w:proofErr w:type="spellEnd"/>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728,135</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795,461</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380,793</w:t>
            </w:r>
          </w:p>
        </w:tc>
        <w:tc>
          <w:tcPr>
            <w:tcW w:w="0" w:type="auto"/>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1,057,191 </w:t>
            </w:r>
          </w:p>
        </w:tc>
        <w:tc>
          <w:tcPr>
            <w:tcW w:w="0" w:type="auto"/>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329,056 </w:t>
            </w:r>
          </w:p>
        </w:tc>
        <w:tc>
          <w:tcPr>
            <w:tcW w:w="2080" w:type="dxa"/>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1.5</w:t>
            </w:r>
          </w:p>
        </w:tc>
      </w:tr>
      <w:tr w:rsidR="00536761" w:rsidRPr="007E554A" w:rsidTr="00A76E6A">
        <w:trPr>
          <w:trHeight w:val="225"/>
          <w:jc w:val="center"/>
        </w:trPr>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Wet Tropics</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 xml:space="preserve">North </w:t>
            </w:r>
            <w:proofErr w:type="spellStart"/>
            <w:r w:rsidRPr="007E554A">
              <w:rPr>
                <w:rFonts w:asciiTheme="minorHAnsi" w:hAnsiTheme="minorHAnsi" w:cstheme="minorHAnsi"/>
                <w:lang w:val="en-GB" w:eastAsia="en-GB"/>
              </w:rPr>
              <w:t>Johnstone</w:t>
            </w:r>
            <w:proofErr w:type="spellEnd"/>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1,758,010</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1,821,213</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670,616</w:t>
            </w:r>
          </w:p>
        </w:tc>
        <w:tc>
          <w:tcPr>
            <w:tcW w:w="0" w:type="auto"/>
            <w:shd w:val="clear" w:color="auto" w:fill="FFFF00"/>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3,033,579 </w:t>
            </w:r>
          </w:p>
        </w:tc>
        <w:tc>
          <w:tcPr>
            <w:tcW w:w="0" w:type="auto"/>
            <w:shd w:val="clear" w:color="auto" w:fill="auto"/>
            <w:noWrap/>
            <w:hideMark/>
          </w:tcPr>
          <w:p w:rsidR="00536761" w:rsidRPr="007E554A" w:rsidRDefault="00536761" w:rsidP="00536761">
            <w:pPr>
              <w:pStyle w:val="NoSpacing"/>
              <w:jc w:val="center"/>
              <w:rPr>
                <w:rFonts w:asciiTheme="minorHAnsi" w:hAnsiTheme="minorHAnsi" w:cstheme="minorHAnsi"/>
                <w:lang w:val="en-GB" w:eastAsia="en-GB"/>
              </w:rPr>
            </w:pPr>
            <w:r w:rsidRPr="00C1649F">
              <w:t xml:space="preserve"> 1,275,569 </w:t>
            </w:r>
          </w:p>
        </w:tc>
        <w:tc>
          <w:tcPr>
            <w:tcW w:w="2080" w:type="dxa"/>
            <w:tcBorders>
              <w:bottom w:val="single" w:sz="4" w:space="0" w:color="auto"/>
            </w:tcBorders>
            <w:shd w:val="clear" w:color="auto" w:fill="FFFF00"/>
            <w:noWrap/>
            <w:hideMark/>
          </w:tcPr>
          <w:p w:rsidR="00536761" w:rsidRPr="007E554A" w:rsidRDefault="00536761" w:rsidP="00201A1D">
            <w:pPr>
              <w:pStyle w:val="NoSpacing"/>
              <w:jc w:val="center"/>
              <w:rPr>
                <w:rFonts w:asciiTheme="minorHAnsi" w:hAnsiTheme="minorHAnsi" w:cstheme="minorHAnsi"/>
                <w:lang w:val="en-GB" w:eastAsia="en-GB"/>
              </w:rPr>
            </w:pPr>
            <w:r w:rsidRPr="00C1649F">
              <w:t>1.7</w:t>
            </w:r>
          </w:p>
        </w:tc>
      </w:tr>
      <w:tr w:rsidR="00536761" w:rsidRPr="007E554A" w:rsidTr="00A76E6A">
        <w:trPr>
          <w:trHeight w:val="225"/>
          <w:jc w:val="center"/>
        </w:trPr>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Wet Tropics</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 xml:space="preserve">South </w:t>
            </w:r>
            <w:proofErr w:type="spellStart"/>
            <w:r w:rsidRPr="007E554A">
              <w:rPr>
                <w:rFonts w:asciiTheme="minorHAnsi" w:hAnsiTheme="minorHAnsi" w:cstheme="minorHAnsi"/>
                <w:lang w:val="en-GB" w:eastAsia="en-GB"/>
              </w:rPr>
              <w:t>Johnstone</w:t>
            </w:r>
            <w:proofErr w:type="spellEnd"/>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849,969</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824,351</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320,106</w:t>
            </w:r>
          </w:p>
        </w:tc>
        <w:tc>
          <w:tcPr>
            <w:tcW w:w="0" w:type="auto"/>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979,588 </w:t>
            </w:r>
          </w:p>
        </w:tc>
        <w:tc>
          <w:tcPr>
            <w:tcW w:w="0" w:type="auto"/>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129,619 </w:t>
            </w:r>
          </w:p>
        </w:tc>
        <w:tc>
          <w:tcPr>
            <w:tcW w:w="2080" w:type="dxa"/>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1.2</w:t>
            </w:r>
          </w:p>
        </w:tc>
      </w:tr>
      <w:tr w:rsidR="00536761" w:rsidRPr="007E554A" w:rsidTr="00A76E6A">
        <w:trPr>
          <w:trHeight w:val="225"/>
          <w:jc w:val="center"/>
        </w:trPr>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Wet Tropics</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Tully</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2,942,599</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2,988,902</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1,158,085</w:t>
            </w:r>
          </w:p>
        </w:tc>
        <w:tc>
          <w:tcPr>
            <w:tcW w:w="0" w:type="auto"/>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3,617,072 </w:t>
            </w:r>
          </w:p>
        </w:tc>
        <w:tc>
          <w:tcPr>
            <w:tcW w:w="0" w:type="auto"/>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674,473 </w:t>
            </w:r>
          </w:p>
        </w:tc>
        <w:tc>
          <w:tcPr>
            <w:tcW w:w="2080" w:type="dxa"/>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1.2</w:t>
            </w:r>
          </w:p>
        </w:tc>
      </w:tr>
      <w:tr w:rsidR="00A22AC6" w:rsidRPr="007E554A" w:rsidTr="00A76E6A">
        <w:trPr>
          <w:trHeight w:val="225"/>
          <w:jc w:val="center"/>
        </w:trPr>
        <w:tc>
          <w:tcPr>
            <w:tcW w:w="0" w:type="auto"/>
            <w:shd w:val="clear" w:color="auto" w:fill="auto"/>
            <w:noWrap/>
            <w:vAlign w:val="center"/>
            <w:hideMark/>
          </w:tcPr>
          <w:p w:rsidR="00A22AC6" w:rsidRPr="007E554A" w:rsidRDefault="00A22AC6"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Wet Tropics</w:t>
            </w:r>
          </w:p>
        </w:tc>
        <w:tc>
          <w:tcPr>
            <w:tcW w:w="0" w:type="auto"/>
            <w:shd w:val="clear" w:color="auto" w:fill="auto"/>
            <w:noWrap/>
            <w:vAlign w:val="center"/>
            <w:hideMark/>
          </w:tcPr>
          <w:p w:rsidR="00A22AC6" w:rsidRPr="007E554A" w:rsidRDefault="00A22AC6"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Herbert</w:t>
            </w:r>
            <w:r>
              <w:rPr>
                <w:rFonts w:asciiTheme="minorHAnsi" w:hAnsiTheme="minorHAnsi" w:cstheme="minorHAnsi"/>
                <w:lang w:val="en-GB" w:eastAsia="en-GB"/>
              </w:rPr>
              <w:t>*</w:t>
            </w:r>
          </w:p>
        </w:tc>
        <w:tc>
          <w:tcPr>
            <w:tcW w:w="0" w:type="auto"/>
            <w:shd w:val="clear" w:color="auto" w:fill="auto"/>
            <w:noWrap/>
            <w:hideMark/>
          </w:tcPr>
          <w:p w:rsidR="00A22AC6" w:rsidRPr="007E554A" w:rsidRDefault="00A22AC6" w:rsidP="00201A1D">
            <w:pPr>
              <w:pStyle w:val="NoSpacing"/>
              <w:jc w:val="center"/>
              <w:rPr>
                <w:rFonts w:asciiTheme="minorHAnsi" w:hAnsiTheme="minorHAnsi" w:cstheme="minorHAnsi"/>
                <w:lang w:val="en-GB" w:eastAsia="en-GB"/>
              </w:rPr>
            </w:pPr>
            <w:r w:rsidRPr="00A74AC0">
              <w:t xml:space="preserve"> 5,017,480 </w:t>
            </w:r>
          </w:p>
        </w:tc>
        <w:tc>
          <w:tcPr>
            <w:tcW w:w="0" w:type="auto"/>
            <w:shd w:val="clear" w:color="auto" w:fill="auto"/>
            <w:noWrap/>
            <w:hideMark/>
          </w:tcPr>
          <w:p w:rsidR="00A22AC6" w:rsidRPr="007E554A" w:rsidRDefault="00A22AC6" w:rsidP="00201A1D">
            <w:pPr>
              <w:pStyle w:val="NoSpacing"/>
              <w:jc w:val="center"/>
              <w:rPr>
                <w:rFonts w:asciiTheme="minorHAnsi" w:hAnsiTheme="minorHAnsi" w:cstheme="minorHAnsi"/>
                <w:lang w:val="en-GB" w:eastAsia="en-GB"/>
              </w:rPr>
            </w:pPr>
            <w:r w:rsidRPr="00A74AC0">
              <w:t xml:space="preserve"> 6,040,528 </w:t>
            </w:r>
          </w:p>
        </w:tc>
        <w:tc>
          <w:tcPr>
            <w:tcW w:w="0" w:type="auto"/>
            <w:shd w:val="clear" w:color="auto" w:fill="auto"/>
            <w:noWrap/>
            <w:hideMark/>
          </w:tcPr>
          <w:p w:rsidR="00A22AC6" w:rsidRPr="007E554A" w:rsidRDefault="00A22AC6" w:rsidP="00201A1D">
            <w:pPr>
              <w:pStyle w:val="NoSpacing"/>
              <w:jc w:val="center"/>
              <w:rPr>
                <w:rFonts w:asciiTheme="minorHAnsi" w:hAnsiTheme="minorHAnsi" w:cstheme="minorHAnsi"/>
                <w:lang w:val="en-GB" w:eastAsia="en-GB"/>
              </w:rPr>
            </w:pPr>
            <w:r w:rsidRPr="00A74AC0">
              <w:t xml:space="preserve"> 4,069,852 </w:t>
            </w:r>
          </w:p>
        </w:tc>
        <w:tc>
          <w:tcPr>
            <w:tcW w:w="0" w:type="auto"/>
            <w:shd w:val="clear" w:color="auto" w:fill="auto"/>
            <w:noWrap/>
            <w:hideMark/>
          </w:tcPr>
          <w:p w:rsidR="00A22AC6" w:rsidRPr="007E554A" w:rsidRDefault="00A22AC6" w:rsidP="00201A1D">
            <w:pPr>
              <w:pStyle w:val="NoSpacing"/>
              <w:jc w:val="center"/>
              <w:rPr>
                <w:rFonts w:asciiTheme="minorHAnsi" w:hAnsiTheme="minorHAnsi" w:cstheme="minorHAnsi"/>
                <w:lang w:val="en-GB" w:eastAsia="en-GB"/>
              </w:rPr>
            </w:pPr>
            <w:r w:rsidRPr="00A74AC0">
              <w:t>6,876,065</w:t>
            </w:r>
          </w:p>
        </w:tc>
        <w:tc>
          <w:tcPr>
            <w:tcW w:w="0" w:type="auto"/>
            <w:shd w:val="clear" w:color="auto" w:fill="auto"/>
            <w:noWrap/>
            <w:hideMark/>
          </w:tcPr>
          <w:p w:rsidR="00A22AC6" w:rsidRPr="007E554A" w:rsidRDefault="00A22AC6" w:rsidP="00201A1D">
            <w:pPr>
              <w:pStyle w:val="NoSpacing"/>
              <w:jc w:val="center"/>
              <w:rPr>
                <w:rFonts w:asciiTheme="minorHAnsi" w:hAnsiTheme="minorHAnsi" w:cstheme="minorHAnsi"/>
                <w:lang w:val="en-GB" w:eastAsia="en-GB"/>
              </w:rPr>
            </w:pPr>
            <w:r w:rsidRPr="00A74AC0">
              <w:t xml:space="preserve"> 1,858,585</w:t>
            </w:r>
          </w:p>
        </w:tc>
        <w:tc>
          <w:tcPr>
            <w:tcW w:w="2080" w:type="dxa"/>
            <w:tcBorders>
              <w:bottom w:val="single" w:sz="4" w:space="0" w:color="auto"/>
            </w:tcBorders>
            <w:shd w:val="clear" w:color="auto" w:fill="auto"/>
            <w:noWrap/>
            <w:hideMark/>
          </w:tcPr>
          <w:p w:rsidR="00A22AC6" w:rsidRPr="007E554A" w:rsidRDefault="00A22AC6" w:rsidP="00201A1D">
            <w:pPr>
              <w:pStyle w:val="NoSpacing"/>
              <w:jc w:val="center"/>
              <w:rPr>
                <w:rFonts w:asciiTheme="minorHAnsi" w:hAnsiTheme="minorHAnsi" w:cstheme="minorHAnsi"/>
                <w:lang w:val="en-GB" w:eastAsia="en-GB"/>
              </w:rPr>
            </w:pPr>
            <w:r w:rsidRPr="00A74AC0">
              <w:t xml:space="preserve"> 1.</w:t>
            </w:r>
            <w:r>
              <w:t>4</w:t>
            </w:r>
          </w:p>
        </w:tc>
      </w:tr>
      <w:tr w:rsidR="00536761" w:rsidRPr="007E554A" w:rsidTr="00A76E6A">
        <w:trPr>
          <w:trHeight w:val="225"/>
          <w:jc w:val="center"/>
        </w:trPr>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proofErr w:type="spellStart"/>
            <w:r w:rsidRPr="007E554A">
              <w:rPr>
                <w:rFonts w:asciiTheme="minorHAnsi" w:hAnsiTheme="minorHAnsi" w:cstheme="minorHAnsi"/>
                <w:lang w:val="en-GB" w:eastAsia="en-GB"/>
              </w:rPr>
              <w:t>Burdekin</w:t>
            </w:r>
            <w:proofErr w:type="spellEnd"/>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proofErr w:type="spellStart"/>
            <w:r w:rsidRPr="007E554A">
              <w:rPr>
                <w:rFonts w:asciiTheme="minorHAnsi" w:hAnsiTheme="minorHAnsi" w:cstheme="minorHAnsi"/>
                <w:lang w:val="en-GB" w:eastAsia="en-GB"/>
              </w:rPr>
              <w:t>Burdekin</w:t>
            </w:r>
            <w:proofErr w:type="spellEnd"/>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5,312,474</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7,490,778</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8,285,097</w:t>
            </w:r>
          </w:p>
        </w:tc>
        <w:tc>
          <w:tcPr>
            <w:tcW w:w="0" w:type="auto"/>
            <w:shd w:val="clear" w:color="auto" w:fill="FFC000"/>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15,556,615 </w:t>
            </w:r>
          </w:p>
        </w:tc>
        <w:tc>
          <w:tcPr>
            <w:tcW w:w="0" w:type="auto"/>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10,244,140 </w:t>
            </w:r>
          </w:p>
        </w:tc>
        <w:tc>
          <w:tcPr>
            <w:tcW w:w="2080" w:type="dxa"/>
            <w:tcBorders>
              <w:bottom w:val="single" w:sz="4" w:space="0" w:color="auto"/>
            </w:tcBorders>
            <w:shd w:val="clear" w:color="auto" w:fill="FFC000"/>
            <w:noWrap/>
            <w:hideMark/>
          </w:tcPr>
          <w:p w:rsidR="00536761" w:rsidRPr="007E554A" w:rsidRDefault="00536761" w:rsidP="00201A1D">
            <w:pPr>
              <w:pStyle w:val="NoSpacing"/>
              <w:jc w:val="center"/>
              <w:rPr>
                <w:rFonts w:asciiTheme="minorHAnsi" w:hAnsiTheme="minorHAnsi" w:cstheme="minorHAnsi"/>
                <w:lang w:val="en-GB" w:eastAsia="en-GB"/>
              </w:rPr>
            </w:pPr>
            <w:r w:rsidRPr="00C1649F">
              <w:t>2.9</w:t>
            </w:r>
          </w:p>
        </w:tc>
      </w:tr>
      <w:tr w:rsidR="00536761" w:rsidRPr="007E554A" w:rsidTr="00A76E6A">
        <w:trPr>
          <w:trHeight w:val="225"/>
          <w:jc w:val="center"/>
        </w:trPr>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Mackay Whitsunday</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O'Connell</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307,272</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291,155</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208,999</w:t>
            </w:r>
          </w:p>
        </w:tc>
        <w:tc>
          <w:tcPr>
            <w:tcW w:w="0" w:type="auto"/>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285,883 </w:t>
            </w:r>
          </w:p>
        </w:tc>
        <w:tc>
          <w:tcPr>
            <w:tcW w:w="0" w:type="auto"/>
            <w:shd w:val="clear" w:color="auto" w:fill="auto"/>
            <w:noWrap/>
            <w:hideMark/>
          </w:tcPr>
          <w:p w:rsidR="00536761" w:rsidRPr="007E554A" w:rsidRDefault="00536761" w:rsidP="00536761">
            <w:pPr>
              <w:pStyle w:val="NoSpacing"/>
              <w:jc w:val="center"/>
              <w:rPr>
                <w:rFonts w:asciiTheme="minorHAnsi" w:hAnsiTheme="minorHAnsi" w:cstheme="minorHAnsi"/>
                <w:lang w:val="en-GB" w:eastAsia="en-GB"/>
              </w:rPr>
            </w:pPr>
            <w:r w:rsidRPr="00C1649F">
              <w:t xml:space="preserve">-21,389 </w:t>
            </w:r>
          </w:p>
        </w:tc>
        <w:tc>
          <w:tcPr>
            <w:tcW w:w="2080" w:type="dxa"/>
            <w:shd w:val="clear" w:color="000000" w:fill="FFFFFF" w:themeFill="background1"/>
            <w:noWrap/>
            <w:hideMark/>
          </w:tcPr>
          <w:p w:rsidR="00536761" w:rsidRPr="007E554A" w:rsidRDefault="00536761" w:rsidP="00201A1D">
            <w:pPr>
              <w:pStyle w:val="NoSpacing"/>
              <w:jc w:val="center"/>
              <w:rPr>
                <w:rFonts w:asciiTheme="minorHAnsi" w:hAnsiTheme="minorHAnsi" w:cstheme="minorHAnsi"/>
                <w:lang w:val="en-GB" w:eastAsia="en-GB"/>
              </w:rPr>
            </w:pPr>
            <w:r w:rsidRPr="00C1649F">
              <w:t>0.9</w:t>
            </w:r>
          </w:p>
        </w:tc>
      </w:tr>
      <w:tr w:rsidR="00536761" w:rsidRPr="007E554A" w:rsidTr="00A76E6A">
        <w:trPr>
          <w:trHeight w:val="225"/>
          <w:jc w:val="center"/>
        </w:trPr>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Mackay Whitsunday</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Pioneer</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355,228</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639,895</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733,960</w:t>
            </w:r>
          </w:p>
        </w:tc>
        <w:tc>
          <w:tcPr>
            <w:tcW w:w="0" w:type="auto"/>
            <w:shd w:val="clear" w:color="000000" w:fill="FF0000"/>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w:t>
            </w:r>
            <w:r>
              <w:t>1,312,054</w:t>
            </w:r>
            <w:r w:rsidRPr="00C1649F">
              <w:t xml:space="preserve"> </w:t>
            </w:r>
          </w:p>
        </w:tc>
        <w:tc>
          <w:tcPr>
            <w:tcW w:w="0" w:type="auto"/>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958,134 </w:t>
            </w:r>
          </w:p>
        </w:tc>
        <w:tc>
          <w:tcPr>
            <w:tcW w:w="2080" w:type="dxa"/>
            <w:shd w:val="clear" w:color="000000" w:fill="FF0000"/>
            <w:noWrap/>
            <w:hideMark/>
          </w:tcPr>
          <w:p w:rsidR="00536761" w:rsidRPr="007E554A" w:rsidRDefault="00536761" w:rsidP="00201A1D">
            <w:pPr>
              <w:pStyle w:val="NoSpacing"/>
              <w:jc w:val="center"/>
              <w:rPr>
                <w:rFonts w:asciiTheme="minorHAnsi" w:hAnsiTheme="minorHAnsi" w:cstheme="minorHAnsi"/>
                <w:lang w:val="en-GB" w:eastAsia="en-GB"/>
              </w:rPr>
            </w:pPr>
            <w:r w:rsidRPr="00C1649F">
              <w:t>3.7</w:t>
            </w:r>
          </w:p>
        </w:tc>
      </w:tr>
      <w:tr w:rsidR="00536761" w:rsidRPr="007E554A" w:rsidTr="00A76E6A">
        <w:trPr>
          <w:trHeight w:val="225"/>
          <w:jc w:val="center"/>
        </w:trPr>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Mackay Whitsunday</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Proserpine</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14,598</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23,614</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20,622</w:t>
            </w:r>
          </w:p>
        </w:tc>
        <w:tc>
          <w:tcPr>
            <w:tcW w:w="0" w:type="auto"/>
            <w:shd w:val="clear" w:color="000000" w:fill="FF0000"/>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51,939 </w:t>
            </w:r>
          </w:p>
        </w:tc>
        <w:tc>
          <w:tcPr>
            <w:tcW w:w="0" w:type="auto"/>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37,341 </w:t>
            </w:r>
          </w:p>
        </w:tc>
        <w:tc>
          <w:tcPr>
            <w:tcW w:w="2080" w:type="dxa"/>
            <w:shd w:val="clear" w:color="000000" w:fill="FF0000"/>
            <w:noWrap/>
            <w:hideMark/>
          </w:tcPr>
          <w:p w:rsidR="00536761" w:rsidRPr="007E554A" w:rsidRDefault="00536761" w:rsidP="00201A1D">
            <w:pPr>
              <w:pStyle w:val="NoSpacing"/>
              <w:jc w:val="center"/>
              <w:rPr>
                <w:rFonts w:asciiTheme="minorHAnsi" w:hAnsiTheme="minorHAnsi" w:cstheme="minorHAnsi"/>
                <w:lang w:val="en-GB" w:eastAsia="en-GB"/>
              </w:rPr>
            </w:pPr>
            <w:r w:rsidRPr="00C1649F">
              <w:t>3.6</w:t>
            </w:r>
          </w:p>
        </w:tc>
      </w:tr>
      <w:tr w:rsidR="00536761" w:rsidRPr="007E554A" w:rsidTr="00A76E6A">
        <w:trPr>
          <w:trHeight w:val="225"/>
          <w:jc w:val="center"/>
        </w:trPr>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Mackay Whitsunday</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Plane</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142,406</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194,543</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220,787</w:t>
            </w:r>
          </w:p>
        </w:tc>
        <w:tc>
          <w:tcPr>
            <w:tcW w:w="0" w:type="auto"/>
            <w:shd w:val="clear" w:color="000000" w:fill="FF0000"/>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516,811 </w:t>
            </w:r>
          </w:p>
        </w:tc>
        <w:tc>
          <w:tcPr>
            <w:tcW w:w="0" w:type="auto"/>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374,405 </w:t>
            </w:r>
          </w:p>
        </w:tc>
        <w:tc>
          <w:tcPr>
            <w:tcW w:w="2080" w:type="dxa"/>
            <w:tcBorders>
              <w:bottom w:val="single" w:sz="4" w:space="0" w:color="auto"/>
            </w:tcBorders>
            <w:shd w:val="clear" w:color="000000" w:fill="FF0000"/>
            <w:noWrap/>
            <w:hideMark/>
          </w:tcPr>
          <w:p w:rsidR="00536761" w:rsidRPr="007E554A" w:rsidRDefault="00536761" w:rsidP="00201A1D">
            <w:pPr>
              <w:pStyle w:val="NoSpacing"/>
              <w:jc w:val="center"/>
              <w:rPr>
                <w:rFonts w:asciiTheme="minorHAnsi" w:hAnsiTheme="minorHAnsi" w:cstheme="minorHAnsi"/>
                <w:lang w:val="en-GB" w:eastAsia="en-GB"/>
              </w:rPr>
            </w:pPr>
            <w:r w:rsidRPr="00C1649F">
              <w:t>3.6</w:t>
            </w:r>
          </w:p>
        </w:tc>
      </w:tr>
      <w:tr w:rsidR="00536761" w:rsidRPr="007E554A" w:rsidTr="00A76E6A">
        <w:trPr>
          <w:trHeight w:val="225"/>
          <w:jc w:val="center"/>
        </w:trPr>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Fitzroy</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Fitzroy</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2,899,774</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4,690,607</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5,564,235</w:t>
            </w:r>
          </w:p>
        </w:tc>
        <w:tc>
          <w:tcPr>
            <w:tcW w:w="0" w:type="auto"/>
            <w:shd w:val="clear" w:color="auto" w:fill="FFC000"/>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8,005,893 </w:t>
            </w:r>
          </w:p>
        </w:tc>
        <w:tc>
          <w:tcPr>
            <w:tcW w:w="0" w:type="auto"/>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5,106,119 </w:t>
            </w:r>
          </w:p>
        </w:tc>
        <w:tc>
          <w:tcPr>
            <w:tcW w:w="2080" w:type="dxa"/>
            <w:shd w:val="clear" w:color="auto" w:fill="FFC000"/>
            <w:noWrap/>
            <w:hideMark/>
          </w:tcPr>
          <w:p w:rsidR="00536761" w:rsidRPr="007E554A" w:rsidRDefault="00536761" w:rsidP="00201A1D">
            <w:pPr>
              <w:pStyle w:val="NoSpacing"/>
              <w:jc w:val="center"/>
              <w:rPr>
                <w:rFonts w:asciiTheme="minorHAnsi" w:hAnsiTheme="minorHAnsi" w:cstheme="minorHAnsi"/>
                <w:lang w:val="en-GB" w:eastAsia="en-GB"/>
              </w:rPr>
            </w:pPr>
            <w:r w:rsidRPr="00C1649F">
              <w:t>2.8</w:t>
            </w:r>
          </w:p>
        </w:tc>
      </w:tr>
      <w:tr w:rsidR="00536761" w:rsidRPr="007E554A" w:rsidTr="00A76E6A">
        <w:trPr>
          <w:trHeight w:val="225"/>
          <w:jc w:val="center"/>
        </w:trPr>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Burnett</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Burnett</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286,668</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377,474</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364,909</w:t>
            </w:r>
          </w:p>
        </w:tc>
        <w:tc>
          <w:tcPr>
            <w:tcW w:w="0" w:type="auto"/>
            <w:shd w:val="clear" w:color="auto" w:fill="FFC000"/>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589,504 </w:t>
            </w:r>
          </w:p>
        </w:tc>
        <w:tc>
          <w:tcPr>
            <w:tcW w:w="0" w:type="auto"/>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302,837 </w:t>
            </w:r>
          </w:p>
        </w:tc>
        <w:tc>
          <w:tcPr>
            <w:tcW w:w="2080" w:type="dxa"/>
            <w:tcBorders>
              <w:bottom w:val="single" w:sz="4" w:space="0" w:color="auto"/>
            </w:tcBorders>
            <w:shd w:val="clear" w:color="auto" w:fill="FFC000"/>
            <w:noWrap/>
            <w:hideMark/>
          </w:tcPr>
          <w:p w:rsidR="00536761" w:rsidRPr="007E554A" w:rsidRDefault="00536761" w:rsidP="00201A1D">
            <w:pPr>
              <w:pStyle w:val="NoSpacing"/>
              <w:jc w:val="center"/>
              <w:rPr>
                <w:rFonts w:asciiTheme="minorHAnsi" w:hAnsiTheme="minorHAnsi" w:cstheme="minorHAnsi"/>
                <w:lang w:val="en-GB" w:eastAsia="en-GB"/>
              </w:rPr>
            </w:pPr>
            <w:r w:rsidRPr="00C1649F">
              <w:t>2.1</w:t>
            </w:r>
          </w:p>
        </w:tc>
      </w:tr>
      <w:tr w:rsidR="00536761" w:rsidRPr="007E554A" w:rsidTr="00A76E6A">
        <w:trPr>
          <w:trHeight w:val="225"/>
          <w:jc w:val="center"/>
        </w:trPr>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Total</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17,868,451</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r w:rsidRPr="007E554A">
              <w:rPr>
                <w:rFonts w:asciiTheme="minorHAnsi" w:hAnsiTheme="minorHAnsi" w:cstheme="minorHAnsi"/>
                <w:lang w:val="en-GB" w:eastAsia="en-GB"/>
              </w:rPr>
              <w:t>22,642,112</w:t>
            </w:r>
          </w:p>
        </w:tc>
        <w:tc>
          <w:tcPr>
            <w:tcW w:w="0" w:type="auto"/>
            <w:shd w:val="clear" w:color="auto" w:fill="auto"/>
            <w:noWrap/>
            <w:vAlign w:val="center"/>
            <w:hideMark/>
          </w:tcPr>
          <w:p w:rsidR="00536761" w:rsidRPr="007E554A" w:rsidRDefault="00536761" w:rsidP="00201A1D">
            <w:pPr>
              <w:pStyle w:val="NoSpacing"/>
              <w:jc w:val="center"/>
              <w:rPr>
                <w:rFonts w:asciiTheme="minorHAnsi" w:hAnsiTheme="minorHAnsi" w:cstheme="minorHAnsi"/>
                <w:lang w:val="en-GB" w:eastAsia="en-GB"/>
              </w:rPr>
            </w:pPr>
          </w:p>
        </w:tc>
        <w:tc>
          <w:tcPr>
            <w:tcW w:w="0" w:type="auto"/>
            <w:shd w:val="clear" w:color="auto" w:fill="FFC000"/>
            <w:noWrap/>
            <w:hideMark/>
          </w:tcPr>
          <w:p w:rsidR="00536761" w:rsidRPr="007E554A" w:rsidRDefault="00536761" w:rsidP="00536761">
            <w:pPr>
              <w:pStyle w:val="NoSpacing"/>
              <w:jc w:val="center"/>
              <w:rPr>
                <w:rFonts w:asciiTheme="minorHAnsi" w:hAnsiTheme="minorHAnsi" w:cstheme="minorHAnsi"/>
                <w:lang w:val="en-GB" w:eastAsia="en-GB"/>
              </w:rPr>
            </w:pPr>
            <w:r w:rsidRPr="00C1649F">
              <w:t xml:space="preserve"> 46,</w:t>
            </w:r>
            <w:r>
              <w:t>452,927</w:t>
            </w:r>
            <w:r w:rsidRPr="00C1649F">
              <w:t xml:space="preserve"> </w:t>
            </w:r>
          </w:p>
        </w:tc>
        <w:tc>
          <w:tcPr>
            <w:tcW w:w="0" w:type="auto"/>
            <w:shd w:val="clear" w:color="auto" w:fill="auto"/>
            <w:noWrap/>
            <w:hideMark/>
          </w:tcPr>
          <w:p w:rsidR="00536761" w:rsidRPr="007E554A" w:rsidRDefault="00536761" w:rsidP="00201A1D">
            <w:pPr>
              <w:pStyle w:val="NoSpacing"/>
              <w:jc w:val="center"/>
              <w:rPr>
                <w:rFonts w:asciiTheme="minorHAnsi" w:hAnsiTheme="minorHAnsi" w:cstheme="minorHAnsi"/>
                <w:lang w:val="en-GB" w:eastAsia="en-GB"/>
              </w:rPr>
            </w:pPr>
            <w:r w:rsidRPr="00C1649F">
              <w:t xml:space="preserve"> 28,585,784 </w:t>
            </w:r>
          </w:p>
        </w:tc>
        <w:tc>
          <w:tcPr>
            <w:tcW w:w="2080" w:type="dxa"/>
            <w:shd w:val="clear" w:color="auto" w:fill="FFC000"/>
            <w:noWrap/>
            <w:hideMark/>
          </w:tcPr>
          <w:p w:rsidR="00536761" w:rsidRPr="007E554A" w:rsidRDefault="00536761" w:rsidP="00201A1D">
            <w:pPr>
              <w:pStyle w:val="NoSpacing"/>
              <w:jc w:val="center"/>
              <w:rPr>
                <w:rFonts w:asciiTheme="minorHAnsi" w:hAnsiTheme="minorHAnsi" w:cstheme="minorHAnsi"/>
                <w:lang w:val="en-GB" w:eastAsia="en-GB"/>
              </w:rPr>
            </w:pPr>
            <w:r w:rsidRPr="00C1649F">
              <w:t>2.6</w:t>
            </w:r>
          </w:p>
        </w:tc>
      </w:tr>
    </w:tbl>
    <w:p w:rsidR="00CE3AA4" w:rsidRPr="007E554A" w:rsidRDefault="00CE3AA4" w:rsidP="00280408">
      <w:pPr>
        <w:rPr>
          <w:sz w:val="20"/>
          <w:szCs w:val="20"/>
        </w:rPr>
      </w:pPr>
    </w:p>
    <w:p w:rsidR="00CE3AA4" w:rsidRPr="007E554A" w:rsidRDefault="00CE3AA4" w:rsidP="00280408">
      <w:pPr>
        <w:rPr>
          <w:sz w:val="20"/>
          <w:szCs w:val="20"/>
        </w:rPr>
      </w:pPr>
      <w:r w:rsidRPr="007E554A">
        <w:rPr>
          <w:sz w:val="20"/>
          <w:szCs w:val="20"/>
        </w:rPr>
        <w:t xml:space="preserve">Note: Long-term (LT) median discharges were estimated from available long-term time series and included data up until wet season 1999 – 2000. Annual river discharge was calculated for the period </w:t>
      </w:r>
      <w:proofErr w:type="gramStart"/>
      <w:r w:rsidRPr="007E554A">
        <w:rPr>
          <w:sz w:val="20"/>
          <w:szCs w:val="20"/>
        </w:rPr>
        <w:t xml:space="preserve">between October </w:t>
      </w:r>
      <w:r w:rsidR="00536761">
        <w:rPr>
          <w:sz w:val="20"/>
          <w:szCs w:val="20"/>
        </w:rPr>
        <w:t>1</w:t>
      </w:r>
      <w:r w:rsidR="00536761" w:rsidRPr="00A76E6A">
        <w:rPr>
          <w:sz w:val="20"/>
          <w:szCs w:val="20"/>
          <w:vertAlign w:val="superscript"/>
        </w:rPr>
        <w:t>st</w:t>
      </w:r>
      <w:r w:rsidR="00536761">
        <w:rPr>
          <w:sz w:val="20"/>
          <w:szCs w:val="20"/>
        </w:rPr>
        <w:t xml:space="preserve"> </w:t>
      </w:r>
      <w:r w:rsidRPr="007E554A">
        <w:rPr>
          <w:sz w:val="20"/>
          <w:szCs w:val="20"/>
        </w:rPr>
        <w:t>to September 30</w:t>
      </w:r>
      <w:r w:rsidR="00536761" w:rsidRPr="00A76E6A">
        <w:rPr>
          <w:sz w:val="20"/>
          <w:szCs w:val="20"/>
          <w:vertAlign w:val="superscript"/>
        </w:rPr>
        <w:t>th</w:t>
      </w:r>
      <w:r w:rsidR="00536761">
        <w:rPr>
          <w:sz w:val="20"/>
          <w:szCs w:val="20"/>
        </w:rPr>
        <w:t xml:space="preserve"> </w:t>
      </w:r>
      <w:r w:rsidRPr="007E554A">
        <w:rPr>
          <w:sz w:val="20"/>
          <w:szCs w:val="20"/>
        </w:rPr>
        <w:t>of the following year</w:t>
      </w:r>
      <w:proofErr w:type="gramEnd"/>
      <w:r w:rsidRPr="007E554A">
        <w:rPr>
          <w:sz w:val="20"/>
          <w:szCs w:val="20"/>
        </w:rPr>
        <w:t xml:space="preserve">. * For the Normanby and Herbert rivers suitable long-term time-series data are not available and the median of the available data has been used to allow for comparison of the river flow in 2011-12 relative to previous years. Colours highlight years where flow exceeded the median by </w:t>
      </w:r>
      <w:r w:rsidR="00A22AC6">
        <w:rPr>
          <w:sz w:val="20"/>
          <w:szCs w:val="20"/>
        </w:rPr>
        <w:t>&gt;</w:t>
      </w:r>
      <w:r w:rsidRPr="007E554A">
        <w:rPr>
          <w:sz w:val="20"/>
          <w:szCs w:val="20"/>
        </w:rPr>
        <w:t xml:space="preserve">1.5 to 2 times (yellow), </w:t>
      </w:r>
      <w:r w:rsidR="00A22AC6">
        <w:rPr>
          <w:sz w:val="20"/>
          <w:szCs w:val="20"/>
        </w:rPr>
        <w:t>&gt;</w:t>
      </w:r>
      <w:r w:rsidRPr="007E554A">
        <w:rPr>
          <w:sz w:val="20"/>
          <w:szCs w:val="20"/>
        </w:rPr>
        <w:t xml:space="preserve">2 to 3 times (orange), and </w:t>
      </w:r>
      <w:r w:rsidR="00A22AC6">
        <w:rPr>
          <w:sz w:val="20"/>
          <w:szCs w:val="20"/>
        </w:rPr>
        <w:t>&gt;</w:t>
      </w:r>
      <w:r w:rsidRPr="007E554A">
        <w:rPr>
          <w:sz w:val="20"/>
          <w:szCs w:val="20"/>
        </w:rPr>
        <w:t>3 times (red). All data supplied by the Queensland Department of Environment and Resource Management.</w:t>
      </w:r>
    </w:p>
    <w:p w:rsidR="002C2892" w:rsidRDefault="002C2892" w:rsidP="00280408">
      <w:pPr>
        <w:jc w:val="left"/>
        <w:sectPr w:rsidR="002C2892" w:rsidSect="002C2892">
          <w:pgSz w:w="16838" w:h="11906" w:orient="landscape"/>
          <w:pgMar w:top="1440" w:right="1440" w:bottom="1440" w:left="1440" w:header="708" w:footer="708" w:gutter="0"/>
          <w:cols w:space="708"/>
          <w:docGrid w:linePitch="360"/>
        </w:sectPr>
      </w:pPr>
    </w:p>
    <w:p w:rsidR="00CE3AA4" w:rsidRPr="007E554A" w:rsidRDefault="00CE3AA4" w:rsidP="00280408"/>
    <w:p w:rsidR="00CE3AA4" w:rsidRPr="00C102F6" w:rsidRDefault="00CE3AA4" w:rsidP="00C102F6">
      <w:pPr>
        <w:pStyle w:val="Heading2"/>
      </w:pPr>
      <w:bookmarkStart w:id="61" w:name="_Toc369799099"/>
      <w:r w:rsidRPr="00C102F6">
        <w:t>Regional flow characteristics</w:t>
      </w:r>
      <w:bookmarkEnd w:id="61"/>
    </w:p>
    <w:p w:rsidR="00CE3AA4" w:rsidRPr="007E554A" w:rsidRDefault="00CE3AA4" w:rsidP="00280408">
      <w:r w:rsidRPr="007E554A">
        <w:t xml:space="preserve">Flow characteristics are presented below for the three rivers that were the focus of the flood plume water quality sampling, including Normanby </w:t>
      </w:r>
      <w:r w:rsidR="006B3649">
        <w:t>Rivers</w:t>
      </w:r>
      <w:r w:rsidR="00D42F78">
        <w:t xml:space="preserve"> (Figure 4.5), </w:t>
      </w:r>
      <w:r w:rsidRPr="007E554A">
        <w:t>Tully River (</w:t>
      </w:r>
      <w:r w:rsidR="00981875">
        <w:fldChar w:fldCharType="begin"/>
      </w:r>
      <w:r w:rsidR="00981875">
        <w:instrText xml:space="preserve"> REF _Ref367696001 \h </w:instrText>
      </w:r>
      <w:r w:rsidR="00981875">
        <w:fldChar w:fldCharType="separate"/>
      </w:r>
      <w:r w:rsidR="00BA0BE9" w:rsidRPr="007E554A">
        <w:t xml:space="preserve">Figure </w:t>
      </w:r>
      <w:r w:rsidR="00BA0BE9">
        <w:rPr>
          <w:noProof/>
        </w:rPr>
        <w:t>4</w:t>
      </w:r>
      <w:r w:rsidR="00BA0BE9">
        <w:noBreakHyphen/>
      </w:r>
      <w:r w:rsidR="00BA0BE9">
        <w:rPr>
          <w:noProof/>
        </w:rPr>
        <w:t>8</w:t>
      </w:r>
      <w:r w:rsidR="00981875">
        <w:fldChar w:fldCharType="end"/>
      </w:r>
      <w:r w:rsidR="00194130">
        <w:t xml:space="preserve">), </w:t>
      </w:r>
      <w:r w:rsidRPr="007E554A">
        <w:t>Herbert River (</w:t>
      </w:r>
      <w:r w:rsidR="00981875">
        <w:fldChar w:fldCharType="begin"/>
      </w:r>
      <w:r w:rsidR="00981875">
        <w:instrText xml:space="preserve"> REF _Ref367696014 \h </w:instrText>
      </w:r>
      <w:r w:rsidR="00981875">
        <w:fldChar w:fldCharType="separate"/>
      </w:r>
      <w:r w:rsidR="00BA0BE9" w:rsidRPr="007E554A">
        <w:t xml:space="preserve">Figure </w:t>
      </w:r>
      <w:r w:rsidR="00BA0BE9">
        <w:rPr>
          <w:noProof/>
        </w:rPr>
        <w:t>4</w:t>
      </w:r>
      <w:r w:rsidR="00BA0BE9">
        <w:noBreakHyphen/>
      </w:r>
      <w:r w:rsidR="00BA0BE9">
        <w:rPr>
          <w:noProof/>
        </w:rPr>
        <w:t>10</w:t>
      </w:r>
      <w:r w:rsidR="00981875">
        <w:fldChar w:fldCharType="end"/>
      </w:r>
      <w:r w:rsidRPr="007E554A">
        <w:t xml:space="preserve">) </w:t>
      </w:r>
      <w:r w:rsidR="00194130">
        <w:t xml:space="preserve">and </w:t>
      </w:r>
      <w:r w:rsidRPr="007E554A">
        <w:t>the Fitzroy River (</w:t>
      </w:r>
      <w:r w:rsidR="00981875">
        <w:fldChar w:fldCharType="begin"/>
      </w:r>
      <w:r w:rsidR="00981875">
        <w:instrText xml:space="preserve"> REF _Ref367696047 \h </w:instrText>
      </w:r>
      <w:r w:rsidR="00981875">
        <w:fldChar w:fldCharType="separate"/>
      </w:r>
      <w:r w:rsidR="00BA0BE9" w:rsidRPr="007E554A">
        <w:t xml:space="preserve">Figure </w:t>
      </w:r>
      <w:r w:rsidR="00BA0BE9">
        <w:rPr>
          <w:noProof/>
        </w:rPr>
        <w:t>4</w:t>
      </w:r>
      <w:r w:rsidR="00BA0BE9">
        <w:noBreakHyphen/>
      </w:r>
      <w:r w:rsidR="00BA0BE9">
        <w:rPr>
          <w:noProof/>
        </w:rPr>
        <w:t>12</w:t>
      </w:r>
      <w:r w:rsidR="00981875">
        <w:fldChar w:fldCharType="end"/>
      </w:r>
      <w:r w:rsidRPr="007E554A">
        <w:t>).</w:t>
      </w:r>
    </w:p>
    <w:p w:rsidR="00CE3AA4" w:rsidRPr="00C102F6" w:rsidRDefault="00CE3AA4" w:rsidP="00C102F6">
      <w:pPr>
        <w:pStyle w:val="Heading3"/>
      </w:pPr>
      <w:bookmarkStart w:id="62" w:name="_Toc369799100"/>
      <w:r w:rsidRPr="00C102F6">
        <w:t>Normanby</w:t>
      </w:r>
      <w:bookmarkEnd w:id="62"/>
    </w:p>
    <w:p w:rsidR="00CE3AA4" w:rsidRPr="007E554A" w:rsidRDefault="001C79EB" w:rsidP="002C2892">
      <w:r w:rsidRPr="007E554A">
        <w:t>Long</w:t>
      </w:r>
      <w:r>
        <w:t>-</w:t>
      </w:r>
      <w:r w:rsidR="00CE3AA4" w:rsidRPr="007E554A">
        <w:t xml:space="preserve">term flow data is not yet available for the Normanby River; however, the flow recorded in 2011-12 did reach a peak of 43,000 </w:t>
      </w:r>
      <w:r w:rsidR="00194130">
        <w:t>ML</w:t>
      </w:r>
      <w:r w:rsidR="00CE3AA4" w:rsidRPr="007E554A">
        <w:t xml:space="preserve"> on March 12</w:t>
      </w:r>
      <w:r w:rsidR="00CE3AA4" w:rsidRPr="004450D2">
        <w:t>th</w:t>
      </w:r>
      <w:r w:rsidR="00CE3AA4" w:rsidRPr="007E554A">
        <w:t xml:space="preserve">, 2012. The total annual discharge from the Normanby River in 2011-12 reached </w:t>
      </w:r>
      <w:r w:rsidR="00FD0666">
        <w:t>1,148,732</w:t>
      </w:r>
      <w:r w:rsidR="00981875" w:rsidRPr="00981875">
        <w:t xml:space="preserve"> </w:t>
      </w:r>
      <w:r w:rsidR="00194130">
        <w:t>ML</w:t>
      </w:r>
      <w:r w:rsidR="00CE3AA4" w:rsidRPr="007E554A">
        <w:t xml:space="preserve"> (</w:t>
      </w:r>
      <w:r w:rsidR="002C2892">
        <w:t>Figure 4.6)</w:t>
      </w:r>
    </w:p>
    <w:p w:rsidR="004450D2" w:rsidRDefault="00421193" w:rsidP="004450D2">
      <w:bookmarkStart w:id="63" w:name="_Ref367695927"/>
      <w:r w:rsidRPr="007E554A">
        <w:rPr>
          <w:noProof/>
          <w:lang w:eastAsia="en-AU"/>
        </w:rPr>
        <w:drawing>
          <wp:anchor distT="0" distB="0" distL="114300" distR="114300" simplePos="0" relativeHeight="252137472" behindDoc="0" locked="0" layoutInCell="1" allowOverlap="1" wp14:anchorId="1A04E051" wp14:editId="481E40DE">
            <wp:simplePos x="0" y="0"/>
            <wp:positionH relativeFrom="column">
              <wp:posOffset>0</wp:posOffset>
            </wp:positionH>
            <wp:positionV relativeFrom="paragraph">
              <wp:posOffset>106045</wp:posOffset>
            </wp:positionV>
            <wp:extent cx="5705475" cy="2790190"/>
            <wp:effectExtent l="0" t="0" r="9525" b="0"/>
            <wp:wrapSquare wrapText="bothSides"/>
            <wp:docPr id="91" name="Picture 9" descr="Figure 4 5: Daily discharge from the Normanby River at Kalpower Crossing for the 2011-12 wet season. " title="Figure 4 5: Daily discharge from the Normanby River at Kalpower Crossing for the 2011-12 wet seas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1" name="Picture 9"/>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705475" cy="2790190"/>
                    </a:xfrm>
                    <a:prstGeom prst="rect">
                      <a:avLst/>
                    </a:prstGeom>
                    <a:noFill/>
                    <a:ln>
                      <a:noFill/>
                    </a:ln>
                    <a:effectLst/>
                    <a:extLst/>
                  </pic:spPr>
                </pic:pic>
              </a:graphicData>
            </a:graphic>
            <wp14:sizeRelH relativeFrom="margin">
              <wp14:pctWidth>0</wp14:pctWidth>
            </wp14:sizeRelH>
            <wp14:sizeRelV relativeFrom="margin">
              <wp14:pctHeight>0</wp14:pctHeight>
            </wp14:sizeRelV>
          </wp:anchor>
        </w:drawing>
      </w:r>
    </w:p>
    <w:p w:rsidR="00CE3AA4" w:rsidRPr="004450D2" w:rsidRDefault="00CE3AA4" w:rsidP="004450D2">
      <w:pPr>
        <w:rPr>
          <w:b/>
        </w:rPr>
      </w:pPr>
      <w:bookmarkStart w:id="64" w:name="_Toc369838664"/>
      <w:r w:rsidRPr="004450D2">
        <w:rPr>
          <w:b/>
        </w:rPr>
        <w:t xml:space="preserve">Figure </w:t>
      </w:r>
      <w:r w:rsidR="00DF104B">
        <w:rPr>
          <w:b/>
        </w:rPr>
        <w:fldChar w:fldCharType="begin"/>
      </w:r>
      <w:r w:rsidR="00DF104B">
        <w:rPr>
          <w:b/>
        </w:rPr>
        <w:instrText xml:space="preserve"> STYLEREF 1 \s </w:instrText>
      </w:r>
      <w:r w:rsidR="00DF104B">
        <w:rPr>
          <w:b/>
        </w:rPr>
        <w:fldChar w:fldCharType="separate"/>
      </w:r>
      <w:r w:rsidR="00BA0BE9">
        <w:rPr>
          <w:b/>
          <w:noProof/>
        </w:rPr>
        <w:t>4</w:t>
      </w:r>
      <w:r w:rsidR="00DF104B">
        <w:rPr>
          <w:b/>
        </w:rPr>
        <w:fldChar w:fldCharType="end"/>
      </w:r>
      <w:r w:rsidR="00DF104B">
        <w:rPr>
          <w:b/>
        </w:rPr>
        <w:noBreakHyphen/>
      </w:r>
      <w:r w:rsidR="00DF104B">
        <w:rPr>
          <w:b/>
        </w:rPr>
        <w:fldChar w:fldCharType="begin"/>
      </w:r>
      <w:r w:rsidR="00DF104B">
        <w:rPr>
          <w:b/>
        </w:rPr>
        <w:instrText xml:space="preserve"> SEQ Figure \* ARABIC \s 1 </w:instrText>
      </w:r>
      <w:r w:rsidR="00DF104B">
        <w:rPr>
          <w:b/>
        </w:rPr>
        <w:fldChar w:fldCharType="separate"/>
      </w:r>
      <w:r w:rsidR="00BA0BE9">
        <w:rPr>
          <w:b/>
          <w:noProof/>
        </w:rPr>
        <w:t>5</w:t>
      </w:r>
      <w:r w:rsidR="00DF104B">
        <w:rPr>
          <w:b/>
        </w:rPr>
        <w:fldChar w:fldCharType="end"/>
      </w:r>
      <w:bookmarkEnd w:id="63"/>
      <w:r w:rsidRPr="004450D2">
        <w:rPr>
          <w:b/>
        </w:rPr>
        <w:t xml:space="preserve">: Daily discharge from the Normanby River </w:t>
      </w:r>
      <w:r w:rsidR="00D6218E" w:rsidRPr="004450D2">
        <w:rPr>
          <w:b/>
        </w:rPr>
        <w:t xml:space="preserve">at </w:t>
      </w:r>
      <w:proofErr w:type="spellStart"/>
      <w:r w:rsidR="00D6218E" w:rsidRPr="004450D2">
        <w:rPr>
          <w:b/>
        </w:rPr>
        <w:t>Kalpower</w:t>
      </w:r>
      <w:proofErr w:type="spellEnd"/>
      <w:r w:rsidR="00D6218E" w:rsidRPr="004450D2">
        <w:rPr>
          <w:b/>
        </w:rPr>
        <w:t xml:space="preserve"> Crossing </w:t>
      </w:r>
      <w:r w:rsidRPr="004450D2">
        <w:rPr>
          <w:b/>
        </w:rPr>
        <w:t xml:space="preserve">for the 2011-12 </w:t>
      </w:r>
      <w:r w:rsidR="009273CB" w:rsidRPr="004450D2">
        <w:rPr>
          <w:b/>
        </w:rPr>
        <w:t xml:space="preserve">wet </w:t>
      </w:r>
      <w:proofErr w:type="gramStart"/>
      <w:r w:rsidR="009273CB" w:rsidRPr="004450D2">
        <w:rPr>
          <w:b/>
        </w:rPr>
        <w:t>season</w:t>
      </w:r>
      <w:proofErr w:type="gramEnd"/>
      <w:r w:rsidRPr="004450D2">
        <w:rPr>
          <w:b/>
        </w:rPr>
        <w:t>.</w:t>
      </w:r>
      <w:bookmarkEnd w:id="64"/>
      <w:r w:rsidRPr="004450D2">
        <w:rPr>
          <w:b/>
        </w:rPr>
        <w:t xml:space="preserve"> </w:t>
      </w:r>
    </w:p>
    <w:p w:rsidR="00FD0666" w:rsidRDefault="00421193" w:rsidP="00421193">
      <w:r w:rsidRPr="00A76E6A">
        <w:rPr>
          <w:noProof/>
          <w:lang w:eastAsia="en-AU"/>
        </w:rPr>
        <w:drawing>
          <wp:anchor distT="0" distB="0" distL="114300" distR="114300" simplePos="0" relativeHeight="252132352" behindDoc="0" locked="0" layoutInCell="1" allowOverlap="1" wp14:anchorId="4BAB5C64" wp14:editId="080436B5">
            <wp:simplePos x="0" y="0"/>
            <wp:positionH relativeFrom="column">
              <wp:posOffset>-53340</wp:posOffset>
            </wp:positionH>
            <wp:positionV relativeFrom="paragraph">
              <wp:posOffset>42545</wp:posOffset>
            </wp:positionV>
            <wp:extent cx="5759450" cy="2372360"/>
            <wp:effectExtent l="0" t="0" r="0" b="8890"/>
            <wp:wrapSquare wrapText="bothSides"/>
            <wp:docPr id="26" name="Picture 26" descr="Figure 4 6: Long-term records of the total annual flow (2000 – 2012 water year, 1st October to 30th September) measured for the Normanby River at Kalpower Crossing." title="Figure 4 6: Long-term records of the total annual flow (2000 – 2012 water year, 1st October to 30th September) measured for the Normanby River at Kalpower Cross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59450" cy="2372360"/>
                    </a:xfrm>
                    <a:prstGeom prst="rect">
                      <a:avLst/>
                    </a:prstGeom>
                    <a:noFill/>
                  </pic:spPr>
                </pic:pic>
              </a:graphicData>
            </a:graphic>
            <wp14:sizeRelH relativeFrom="page">
              <wp14:pctWidth>0</wp14:pctWidth>
            </wp14:sizeRelH>
            <wp14:sizeRelV relativeFrom="page">
              <wp14:pctHeight>0</wp14:pctHeight>
            </wp14:sizeRelV>
          </wp:anchor>
        </w:drawing>
      </w:r>
      <w:bookmarkStart w:id="65" w:name="_Ref367695937"/>
    </w:p>
    <w:p w:rsidR="00CE3AA4" w:rsidRPr="007E554A" w:rsidRDefault="00CE3AA4" w:rsidP="00280408">
      <w:pPr>
        <w:pStyle w:val="Caption"/>
        <w:rPr>
          <w:color w:val="auto"/>
          <w:szCs w:val="22"/>
        </w:rPr>
      </w:pPr>
      <w:bookmarkStart w:id="66" w:name="_Toc369838665"/>
      <w:r w:rsidRPr="007E554A">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4</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6</w:t>
      </w:r>
      <w:r w:rsidR="00DF104B">
        <w:rPr>
          <w:color w:val="auto"/>
        </w:rPr>
        <w:fldChar w:fldCharType="end"/>
      </w:r>
      <w:bookmarkEnd w:id="65"/>
      <w:r w:rsidRPr="007E554A">
        <w:rPr>
          <w:color w:val="auto"/>
        </w:rPr>
        <w:t xml:space="preserve">: </w:t>
      </w:r>
      <w:r w:rsidR="001C79EB" w:rsidRPr="007E554A">
        <w:rPr>
          <w:color w:val="auto"/>
          <w:szCs w:val="22"/>
        </w:rPr>
        <w:t>Long</w:t>
      </w:r>
      <w:r w:rsidR="001C79EB">
        <w:rPr>
          <w:color w:val="auto"/>
          <w:szCs w:val="22"/>
        </w:rPr>
        <w:t>-</w:t>
      </w:r>
      <w:r w:rsidRPr="007E554A">
        <w:rPr>
          <w:color w:val="auto"/>
          <w:szCs w:val="22"/>
        </w:rPr>
        <w:t>term records of the total annual flow (2000 – 2012</w:t>
      </w:r>
      <w:r w:rsidR="009273CB">
        <w:rPr>
          <w:color w:val="auto"/>
          <w:szCs w:val="22"/>
        </w:rPr>
        <w:t xml:space="preserve"> water year, </w:t>
      </w:r>
      <w:r w:rsidR="009273CB" w:rsidRPr="007E554A">
        <w:rPr>
          <w:color w:val="auto"/>
        </w:rPr>
        <w:t>1</w:t>
      </w:r>
      <w:r w:rsidR="009273CB" w:rsidRPr="007E554A">
        <w:rPr>
          <w:color w:val="auto"/>
          <w:vertAlign w:val="superscript"/>
        </w:rPr>
        <w:t>st</w:t>
      </w:r>
      <w:r w:rsidR="009273CB" w:rsidRPr="007E554A">
        <w:rPr>
          <w:color w:val="auto"/>
        </w:rPr>
        <w:t xml:space="preserve"> Oct</w:t>
      </w:r>
      <w:r w:rsidR="00DB7197">
        <w:rPr>
          <w:color w:val="auto"/>
        </w:rPr>
        <w:t xml:space="preserve">ober </w:t>
      </w:r>
      <w:r w:rsidR="009273CB" w:rsidRPr="007E554A">
        <w:rPr>
          <w:color w:val="auto"/>
        </w:rPr>
        <w:t>to 30</w:t>
      </w:r>
      <w:r w:rsidR="009273CB" w:rsidRPr="007E554A">
        <w:rPr>
          <w:color w:val="auto"/>
          <w:vertAlign w:val="superscript"/>
        </w:rPr>
        <w:t>th</w:t>
      </w:r>
      <w:r w:rsidR="009273CB" w:rsidRPr="007E554A">
        <w:rPr>
          <w:color w:val="auto"/>
        </w:rPr>
        <w:t xml:space="preserve"> September</w:t>
      </w:r>
      <w:r w:rsidRPr="007E554A">
        <w:rPr>
          <w:color w:val="auto"/>
          <w:szCs w:val="22"/>
        </w:rPr>
        <w:t>) measured for the Normanby River</w:t>
      </w:r>
      <w:r w:rsidR="00D6218E">
        <w:rPr>
          <w:color w:val="auto"/>
          <w:szCs w:val="22"/>
        </w:rPr>
        <w:t xml:space="preserve"> at </w:t>
      </w:r>
      <w:proofErr w:type="spellStart"/>
      <w:r w:rsidR="00D6218E" w:rsidRPr="00D6218E">
        <w:rPr>
          <w:color w:val="auto"/>
          <w:szCs w:val="22"/>
        </w:rPr>
        <w:t>Kalpower</w:t>
      </w:r>
      <w:proofErr w:type="spellEnd"/>
      <w:r w:rsidR="00D6218E" w:rsidRPr="00D6218E">
        <w:rPr>
          <w:color w:val="auto"/>
          <w:szCs w:val="22"/>
        </w:rPr>
        <w:t xml:space="preserve"> Crossing</w:t>
      </w:r>
      <w:r w:rsidR="009273CB">
        <w:rPr>
          <w:color w:val="auto"/>
          <w:szCs w:val="22"/>
        </w:rPr>
        <w:t>.</w:t>
      </w:r>
      <w:bookmarkEnd w:id="66"/>
    </w:p>
    <w:p w:rsidR="00CE3AA4" w:rsidRPr="00C102F6" w:rsidRDefault="00CE3AA4" w:rsidP="00C102F6">
      <w:pPr>
        <w:pStyle w:val="Heading3"/>
      </w:pPr>
      <w:bookmarkStart w:id="67" w:name="_Toc369799101"/>
      <w:r w:rsidRPr="00C102F6">
        <w:lastRenderedPageBreak/>
        <w:t>Tully</w:t>
      </w:r>
      <w:bookmarkEnd w:id="67"/>
    </w:p>
    <w:p w:rsidR="00CE3AA4" w:rsidRDefault="00CE3AA4" w:rsidP="00280408">
      <w:r w:rsidRPr="007E554A">
        <w:t xml:space="preserve">The discharge from the Tully River was approximately </w:t>
      </w:r>
      <w:r w:rsidR="00FD0666">
        <w:t>3.6</w:t>
      </w:r>
      <w:r w:rsidRPr="007E554A">
        <w:t xml:space="preserve"> million </w:t>
      </w:r>
      <w:r w:rsidR="00194130">
        <w:t>ML</w:t>
      </w:r>
      <w:r w:rsidRPr="007E554A">
        <w:t xml:space="preserve"> in 2011-12, which is just </w:t>
      </w:r>
      <w:r w:rsidR="003C7345">
        <w:t>above</w:t>
      </w:r>
      <w:r w:rsidR="003C7345" w:rsidRPr="007E554A">
        <w:t xml:space="preserve"> </w:t>
      </w:r>
      <w:r w:rsidR="00FD0666">
        <w:t>1.2</w:t>
      </w:r>
      <w:r w:rsidRPr="007E554A">
        <w:t xml:space="preserve"> times the </w:t>
      </w:r>
      <w:r w:rsidR="001C79EB" w:rsidRPr="007E554A">
        <w:t>long</w:t>
      </w:r>
      <w:r w:rsidR="001C79EB">
        <w:t>-</w:t>
      </w:r>
      <w:r w:rsidRPr="007E554A">
        <w:t xml:space="preserve">term median flow. It follows six years of flow above the </w:t>
      </w:r>
      <w:r w:rsidR="001C79EB" w:rsidRPr="007E554A">
        <w:t>long</w:t>
      </w:r>
      <w:r w:rsidR="001C79EB">
        <w:t>-</w:t>
      </w:r>
      <w:r w:rsidRPr="007E554A">
        <w:t>term median discharge (</w:t>
      </w:r>
      <w:r w:rsidR="00194130">
        <w:fldChar w:fldCharType="begin"/>
      </w:r>
      <w:r w:rsidR="00194130">
        <w:instrText xml:space="preserve"> REF _Ref363747084 \h </w:instrText>
      </w:r>
      <w:r w:rsidR="00194130">
        <w:fldChar w:fldCharType="separate"/>
      </w:r>
      <w:r w:rsidR="00BA0BE9" w:rsidRPr="007E554A">
        <w:rPr>
          <w:szCs w:val="24"/>
        </w:rPr>
        <w:t xml:space="preserve">Table </w:t>
      </w:r>
      <w:r w:rsidR="00BA0BE9">
        <w:rPr>
          <w:noProof/>
          <w:szCs w:val="24"/>
        </w:rPr>
        <w:t>4</w:t>
      </w:r>
      <w:r w:rsidR="00BA0BE9">
        <w:rPr>
          <w:szCs w:val="24"/>
        </w:rPr>
        <w:noBreakHyphen/>
      </w:r>
      <w:r w:rsidR="00BA0BE9">
        <w:rPr>
          <w:noProof/>
          <w:szCs w:val="24"/>
        </w:rPr>
        <w:t>5</w:t>
      </w:r>
      <w:r w:rsidR="00194130">
        <w:fldChar w:fldCharType="end"/>
      </w:r>
      <w:r w:rsidR="00194130">
        <w:t xml:space="preserve">, </w:t>
      </w:r>
      <w:r w:rsidR="00194130">
        <w:fldChar w:fldCharType="begin"/>
      </w:r>
      <w:r w:rsidR="00194130">
        <w:instrText xml:space="preserve"> REF _Ref367696001 \h </w:instrText>
      </w:r>
      <w:r w:rsidR="00194130">
        <w:fldChar w:fldCharType="separate"/>
      </w:r>
      <w:r w:rsidR="00BA0BE9" w:rsidRPr="007E554A">
        <w:t xml:space="preserve">Figure </w:t>
      </w:r>
      <w:r w:rsidR="00BA0BE9">
        <w:rPr>
          <w:noProof/>
        </w:rPr>
        <w:t>4</w:t>
      </w:r>
      <w:r w:rsidR="00BA0BE9">
        <w:noBreakHyphen/>
      </w:r>
      <w:r w:rsidR="00BA0BE9">
        <w:rPr>
          <w:noProof/>
        </w:rPr>
        <w:t>8</w:t>
      </w:r>
      <w:r w:rsidR="00194130">
        <w:fldChar w:fldCharType="end"/>
      </w:r>
      <w:r w:rsidRPr="007E554A">
        <w:t>). The peak flows were sporadic throughout the wet season between late November 2011 and March 2012 (</w:t>
      </w:r>
      <w:r w:rsidR="00194130">
        <w:fldChar w:fldCharType="begin"/>
      </w:r>
      <w:r w:rsidR="00194130">
        <w:instrText xml:space="preserve"> REF _Ref367696169 \h </w:instrText>
      </w:r>
      <w:r w:rsidR="00194130">
        <w:fldChar w:fldCharType="separate"/>
      </w:r>
      <w:r w:rsidR="00BA0BE9" w:rsidRPr="007E554A">
        <w:t xml:space="preserve">Figure </w:t>
      </w:r>
      <w:r w:rsidR="00BA0BE9">
        <w:rPr>
          <w:noProof/>
        </w:rPr>
        <w:t>4</w:t>
      </w:r>
      <w:r w:rsidR="00BA0BE9">
        <w:noBreakHyphen/>
      </w:r>
      <w:r w:rsidR="00BA0BE9">
        <w:rPr>
          <w:noProof/>
        </w:rPr>
        <w:t>7</w:t>
      </w:r>
      <w:r w:rsidR="00194130">
        <w:fldChar w:fldCharType="end"/>
      </w:r>
      <w:r w:rsidR="00194130">
        <w:t xml:space="preserve">) </w:t>
      </w:r>
      <w:r w:rsidRPr="007E554A">
        <w:t>and were comparable to those recorded in previous years with a peak flow of 63</w:t>
      </w:r>
      <w:r w:rsidR="003C7345">
        <w:t>,</w:t>
      </w:r>
      <w:r w:rsidRPr="007E554A">
        <w:t xml:space="preserve">539 </w:t>
      </w:r>
      <w:r w:rsidR="00194130">
        <w:t>ML</w:t>
      </w:r>
      <w:r w:rsidRPr="007E554A">
        <w:t xml:space="preserve"> on 28</w:t>
      </w:r>
      <w:r w:rsidRPr="007E554A">
        <w:rPr>
          <w:vertAlign w:val="superscript"/>
        </w:rPr>
        <w:t>th</w:t>
      </w:r>
      <w:r w:rsidRPr="007E554A">
        <w:t xml:space="preserve"> March, 2012.</w:t>
      </w:r>
    </w:p>
    <w:p w:rsidR="00421193" w:rsidRPr="007E554A" w:rsidRDefault="00421193" w:rsidP="00280408"/>
    <w:p w:rsidR="00CE3AA4" w:rsidRPr="007E554A" w:rsidRDefault="00CE3AA4" w:rsidP="00280408">
      <w:r w:rsidRPr="007E554A">
        <w:rPr>
          <w:noProof/>
          <w:lang w:eastAsia="en-AU"/>
        </w:rPr>
        <w:drawing>
          <wp:anchor distT="0" distB="0" distL="114300" distR="114300" simplePos="0" relativeHeight="251952128" behindDoc="0" locked="0" layoutInCell="1" allowOverlap="1" wp14:anchorId="24B37115" wp14:editId="1305F65E">
            <wp:simplePos x="0" y="0"/>
            <wp:positionH relativeFrom="column">
              <wp:posOffset>-14605</wp:posOffset>
            </wp:positionH>
            <wp:positionV relativeFrom="paragraph">
              <wp:posOffset>55245</wp:posOffset>
            </wp:positionV>
            <wp:extent cx="5398135" cy="2788285"/>
            <wp:effectExtent l="0" t="0" r="0" b="0"/>
            <wp:wrapNone/>
            <wp:docPr id="93" name="Picture 2" descr="Figure 4 7: Daily discharge from the Tully River at Euramo for the 2011-12 wet season." title="Figure 4 7: Daily discharge from the Tully River at Euramo for the 2011-12 wet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398135" cy="2788285"/>
                    </a:xfrm>
                    <a:prstGeom prst="rect">
                      <a:avLst/>
                    </a:prstGeom>
                    <a:noFill/>
                    <a:ln>
                      <a:noFill/>
                    </a:ln>
                    <a:effectLst/>
                    <a:extLst/>
                  </pic:spPr>
                </pic:pic>
              </a:graphicData>
            </a:graphic>
          </wp:anchor>
        </w:drawing>
      </w:r>
    </w:p>
    <w:p w:rsidR="00CE3AA4" w:rsidRPr="007E554A" w:rsidRDefault="00CE3AA4" w:rsidP="00280408"/>
    <w:p w:rsidR="00CE3AA4" w:rsidRPr="007E554A" w:rsidRDefault="00CE3AA4" w:rsidP="00280408"/>
    <w:p w:rsidR="00CE3AA4" w:rsidRPr="007E554A" w:rsidRDefault="00CE3AA4" w:rsidP="00280408"/>
    <w:p w:rsidR="00CE3AA4" w:rsidRPr="007E554A" w:rsidRDefault="00CE3AA4" w:rsidP="00280408"/>
    <w:p w:rsidR="00CE3AA4" w:rsidRPr="007E554A" w:rsidRDefault="00CE3AA4" w:rsidP="00280408"/>
    <w:p w:rsidR="00CE3AA4" w:rsidRPr="007E554A" w:rsidRDefault="00CE3AA4" w:rsidP="00280408"/>
    <w:p w:rsidR="00CE3AA4" w:rsidRPr="007E554A" w:rsidRDefault="00CE3AA4" w:rsidP="00280408"/>
    <w:p w:rsidR="00CE3AA4" w:rsidRPr="007E554A" w:rsidRDefault="00CE3AA4" w:rsidP="00280408"/>
    <w:p w:rsidR="00CE3AA4" w:rsidRPr="007E554A" w:rsidRDefault="00CE3AA4" w:rsidP="00280408"/>
    <w:p w:rsidR="00CE3AA4" w:rsidRPr="007E554A" w:rsidRDefault="00CE3AA4" w:rsidP="00280408"/>
    <w:p w:rsidR="00CE3AA4" w:rsidRPr="007E554A" w:rsidRDefault="00CE3AA4" w:rsidP="00280408">
      <w:pPr>
        <w:pStyle w:val="Caption"/>
        <w:rPr>
          <w:color w:val="auto"/>
        </w:rPr>
      </w:pPr>
      <w:bookmarkStart w:id="68" w:name="_Ref367696169"/>
      <w:bookmarkStart w:id="69" w:name="_Toc369838666"/>
      <w:r w:rsidRPr="007E554A">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4</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7</w:t>
      </w:r>
      <w:r w:rsidR="00DF104B">
        <w:rPr>
          <w:color w:val="auto"/>
        </w:rPr>
        <w:fldChar w:fldCharType="end"/>
      </w:r>
      <w:bookmarkEnd w:id="68"/>
      <w:r w:rsidRPr="007E554A">
        <w:rPr>
          <w:color w:val="auto"/>
        </w:rPr>
        <w:t xml:space="preserve">: </w:t>
      </w:r>
      <w:r w:rsidR="009273CB" w:rsidRPr="007E554A">
        <w:rPr>
          <w:color w:val="auto"/>
        </w:rPr>
        <w:t xml:space="preserve">Daily discharge from the </w:t>
      </w:r>
      <w:r w:rsidR="009273CB">
        <w:rPr>
          <w:color w:val="auto"/>
        </w:rPr>
        <w:t>Tully</w:t>
      </w:r>
      <w:r w:rsidR="009273CB" w:rsidRPr="007E554A">
        <w:rPr>
          <w:color w:val="auto"/>
        </w:rPr>
        <w:t xml:space="preserve"> River </w:t>
      </w:r>
      <w:r w:rsidR="00D6218E" w:rsidRPr="00D6218E">
        <w:rPr>
          <w:color w:val="auto"/>
        </w:rPr>
        <w:t xml:space="preserve">at Euramo </w:t>
      </w:r>
      <w:r w:rsidR="009273CB" w:rsidRPr="007E554A">
        <w:rPr>
          <w:color w:val="auto"/>
        </w:rPr>
        <w:t xml:space="preserve">for the 2011-12 </w:t>
      </w:r>
      <w:r w:rsidR="009273CB">
        <w:rPr>
          <w:color w:val="auto"/>
        </w:rPr>
        <w:t xml:space="preserve">wet </w:t>
      </w:r>
      <w:proofErr w:type="gramStart"/>
      <w:r w:rsidR="009273CB">
        <w:rPr>
          <w:color w:val="auto"/>
        </w:rPr>
        <w:t>season</w:t>
      </w:r>
      <w:proofErr w:type="gramEnd"/>
      <w:r w:rsidR="009273CB" w:rsidRPr="007E554A">
        <w:rPr>
          <w:color w:val="auto"/>
        </w:rPr>
        <w:t>.</w:t>
      </w:r>
      <w:bookmarkEnd w:id="69"/>
    </w:p>
    <w:p w:rsidR="00CE3AA4" w:rsidRPr="007E554A" w:rsidRDefault="00CE3AA4" w:rsidP="00280408"/>
    <w:p w:rsidR="00CE3AA4" w:rsidRPr="007E554A" w:rsidRDefault="00CE3AA4" w:rsidP="00280408">
      <w:pPr>
        <w:pStyle w:val="Caption"/>
        <w:rPr>
          <w:color w:val="auto"/>
          <w:szCs w:val="22"/>
        </w:rPr>
      </w:pPr>
    </w:p>
    <w:p w:rsidR="00CE3AA4" w:rsidRPr="007E554A" w:rsidRDefault="00FD0666" w:rsidP="00280408">
      <w:pPr>
        <w:pStyle w:val="Caption"/>
        <w:rPr>
          <w:color w:val="auto"/>
          <w:szCs w:val="22"/>
        </w:rPr>
      </w:pPr>
      <w:r w:rsidRPr="00A76E6A">
        <w:rPr>
          <w:noProof/>
          <w:color w:val="auto"/>
          <w:szCs w:val="22"/>
          <w:lang w:eastAsia="en-AU"/>
        </w:rPr>
        <w:drawing>
          <wp:inline distT="0" distB="0" distL="0" distR="0" wp14:anchorId="66C92F6A" wp14:editId="4F2CE959">
            <wp:extent cx="5760000" cy="2372726"/>
            <wp:effectExtent l="0" t="0" r="0" b="8890"/>
            <wp:docPr id="235" name="Picture 235" descr="Figure 4 8: Long-term records of the total annual flow (2000 – 2012 water year, 1st October to 30th September) measured for the Tully River at Euramo." title="Figure 4 8: Long-term records of the total annual flow (2000 – 2012 water year, 1st October to 30th September) measured for the Tully River at Eura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60000" cy="2372726"/>
                    </a:xfrm>
                    <a:prstGeom prst="rect">
                      <a:avLst/>
                    </a:prstGeom>
                    <a:noFill/>
                  </pic:spPr>
                </pic:pic>
              </a:graphicData>
            </a:graphic>
          </wp:inline>
        </w:drawing>
      </w:r>
    </w:p>
    <w:p w:rsidR="00CE3AA4" w:rsidRDefault="00CE3AA4" w:rsidP="00280408">
      <w:pPr>
        <w:pStyle w:val="Caption"/>
        <w:rPr>
          <w:color w:val="auto"/>
          <w:szCs w:val="22"/>
        </w:rPr>
      </w:pPr>
      <w:bookmarkStart w:id="70" w:name="_Ref367696001"/>
      <w:bookmarkStart w:id="71" w:name="_Toc369838667"/>
      <w:r w:rsidRPr="007E554A">
        <w:rPr>
          <w:color w:val="auto"/>
          <w:szCs w:val="22"/>
        </w:rPr>
        <w:t xml:space="preserve">Figure </w:t>
      </w:r>
      <w:r w:rsidR="00DF104B">
        <w:rPr>
          <w:color w:val="auto"/>
          <w:szCs w:val="22"/>
        </w:rPr>
        <w:fldChar w:fldCharType="begin"/>
      </w:r>
      <w:r w:rsidR="00DF104B">
        <w:rPr>
          <w:color w:val="auto"/>
          <w:szCs w:val="22"/>
        </w:rPr>
        <w:instrText xml:space="preserve"> STYLEREF 1 \s </w:instrText>
      </w:r>
      <w:r w:rsidR="00DF104B">
        <w:rPr>
          <w:color w:val="auto"/>
          <w:szCs w:val="22"/>
        </w:rPr>
        <w:fldChar w:fldCharType="separate"/>
      </w:r>
      <w:r w:rsidR="00BA0BE9">
        <w:rPr>
          <w:noProof/>
          <w:color w:val="auto"/>
          <w:szCs w:val="22"/>
        </w:rPr>
        <w:t>4</w:t>
      </w:r>
      <w:r w:rsidR="00DF104B">
        <w:rPr>
          <w:color w:val="auto"/>
          <w:szCs w:val="22"/>
        </w:rPr>
        <w:fldChar w:fldCharType="end"/>
      </w:r>
      <w:r w:rsidR="00DF104B">
        <w:rPr>
          <w:color w:val="auto"/>
          <w:szCs w:val="22"/>
        </w:rPr>
        <w:noBreakHyphen/>
      </w:r>
      <w:r w:rsidR="00DF104B">
        <w:rPr>
          <w:color w:val="auto"/>
          <w:szCs w:val="22"/>
        </w:rPr>
        <w:fldChar w:fldCharType="begin"/>
      </w:r>
      <w:r w:rsidR="00DF104B">
        <w:rPr>
          <w:color w:val="auto"/>
          <w:szCs w:val="22"/>
        </w:rPr>
        <w:instrText xml:space="preserve"> SEQ Figure \* ARABIC \s 1 </w:instrText>
      </w:r>
      <w:r w:rsidR="00DF104B">
        <w:rPr>
          <w:color w:val="auto"/>
          <w:szCs w:val="22"/>
        </w:rPr>
        <w:fldChar w:fldCharType="separate"/>
      </w:r>
      <w:r w:rsidR="00BA0BE9">
        <w:rPr>
          <w:noProof/>
          <w:color w:val="auto"/>
          <w:szCs w:val="22"/>
        </w:rPr>
        <w:t>8</w:t>
      </w:r>
      <w:r w:rsidR="00DF104B">
        <w:rPr>
          <w:color w:val="auto"/>
          <w:szCs w:val="22"/>
        </w:rPr>
        <w:fldChar w:fldCharType="end"/>
      </w:r>
      <w:bookmarkEnd w:id="70"/>
      <w:r w:rsidRPr="007E554A">
        <w:rPr>
          <w:color w:val="auto"/>
          <w:szCs w:val="22"/>
        </w:rPr>
        <w:t xml:space="preserve">: </w:t>
      </w:r>
      <w:r w:rsidR="009273CB" w:rsidRPr="007E554A">
        <w:rPr>
          <w:color w:val="auto"/>
          <w:szCs w:val="22"/>
        </w:rPr>
        <w:t>Long</w:t>
      </w:r>
      <w:r w:rsidR="009273CB">
        <w:rPr>
          <w:color w:val="auto"/>
          <w:szCs w:val="22"/>
        </w:rPr>
        <w:t>-</w:t>
      </w:r>
      <w:r w:rsidR="009273CB" w:rsidRPr="007E554A">
        <w:rPr>
          <w:color w:val="auto"/>
          <w:szCs w:val="22"/>
        </w:rPr>
        <w:t>term records of the total annual flow (2000 – 2012</w:t>
      </w:r>
      <w:r w:rsidR="009273CB">
        <w:rPr>
          <w:color w:val="auto"/>
          <w:szCs w:val="22"/>
        </w:rPr>
        <w:t xml:space="preserve"> water year, </w:t>
      </w:r>
      <w:r w:rsidR="009273CB" w:rsidRPr="007E554A">
        <w:rPr>
          <w:color w:val="auto"/>
        </w:rPr>
        <w:t>1</w:t>
      </w:r>
      <w:r w:rsidR="009273CB" w:rsidRPr="007E554A">
        <w:rPr>
          <w:color w:val="auto"/>
          <w:vertAlign w:val="superscript"/>
        </w:rPr>
        <w:t>st</w:t>
      </w:r>
      <w:r w:rsidR="009273CB" w:rsidRPr="007E554A">
        <w:rPr>
          <w:color w:val="auto"/>
        </w:rPr>
        <w:t xml:space="preserve"> Oct</w:t>
      </w:r>
      <w:r w:rsidR="00DB7197">
        <w:rPr>
          <w:color w:val="auto"/>
        </w:rPr>
        <w:t xml:space="preserve">ober </w:t>
      </w:r>
      <w:r w:rsidR="009273CB" w:rsidRPr="007E554A">
        <w:rPr>
          <w:color w:val="auto"/>
        </w:rPr>
        <w:t>to 30</w:t>
      </w:r>
      <w:r w:rsidR="009273CB" w:rsidRPr="007E554A">
        <w:rPr>
          <w:color w:val="auto"/>
          <w:vertAlign w:val="superscript"/>
        </w:rPr>
        <w:t>th</w:t>
      </w:r>
      <w:r w:rsidR="009273CB" w:rsidRPr="007E554A">
        <w:rPr>
          <w:color w:val="auto"/>
        </w:rPr>
        <w:t xml:space="preserve"> September</w:t>
      </w:r>
      <w:r w:rsidR="009273CB" w:rsidRPr="007E554A">
        <w:rPr>
          <w:color w:val="auto"/>
          <w:szCs w:val="22"/>
        </w:rPr>
        <w:t xml:space="preserve">) measured for the </w:t>
      </w:r>
      <w:r w:rsidR="009273CB">
        <w:rPr>
          <w:color w:val="auto"/>
          <w:szCs w:val="22"/>
        </w:rPr>
        <w:t>Tully</w:t>
      </w:r>
      <w:r w:rsidR="009273CB" w:rsidRPr="007E554A">
        <w:rPr>
          <w:color w:val="auto"/>
          <w:szCs w:val="22"/>
        </w:rPr>
        <w:t xml:space="preserve"> River</w:t>
      </w:r>
      <w:r w:rsidR="00D6218E">
        <w:rPr>
          <w:color w:val="auto"/>
          <w:szCs w:val="22"/>
        </w:rPr>
        <w:t xml:space="preserve"> </w:t>
      </w:r>
      <w:r w:rsidR="00D6218E" w:rsidRPr="00D6218E">
        <w:rPr>
          <w:color w:val="auto"/>
          <w:szCs w:val="22"/>
        </w:rPr>
        <w:t>at Euramo</w:t>
      </w:r>
      <w:r w:rsidR="009273CB">
        <w:rPr>
          <w:color w:val="auto"/>
          <w:szCs w:val="22"/>
        </w:rPr>
        <w:t>.</w:t>
      </w:r>
      <w:bookmarkEnd w:id="71"/>
    </w:p>
    <w:p w:rsidR="00421193" w:rsidRPr="00421193" w:rsidRDefault="00421193" w:rsidP="00421193"/>
    <w:p w:rsidR="00CE3AA4" w:rsidRPr="00C102F6" w:rsidRDefault="00CE3AA4" w:rsidP="00C102F6">
      <w:pPr>
        <w:pStyle w:val="Heading3"/>
      </w:pPr>
      <w:bookmarkStart w:id="72" w:name="_Toc369799102"/>
      <w:r w:rsidRPr="00C102F6">
        <w:lastRenderedPageBreak/>
        <w:t>Herbert</w:t>
      </w:r>
      <w:bookmarkEnd w:id="72"/>
    </w:p>
    <w:p w:rsidR="00CE3AA4" w:rsidRDefault="00CE3AA4" w:rsidP="00280408">
      <w:r w:rsidRPr="007E554A">
        <w:t xml:space="preserve">The discharge from the Hebert River was approximately </w:t>
      </w:r>
      <w:r w:rsidR="004F2C3E">
        <w:t>6.9</w:t>
      </w:r>
      <w:r w:rsidRPr="007E554A">
        <w:t xml:space="preserve"> million </w:t>
      </w:r>
      <w:r w:rsidR="00194130">
        <w:t>ML</w:t>
      </w:r>
      <w:r w:rsidRPr="007E554A">
        <w:t xml:space="preserve"> over the 2011-12 water </w:t>
      </w:r>
      <w:proofErr w:type="gramStart"/>
      <w:r w:rsidRPr="007E554A">
        <w:t>year</w:t>
      </w:r>
      <w:proofErr w:type="gramEnd"/>
      <w:r w:rsidRPr="007E554A">
        <w:t xml:space="preserve"> (</w:t>
      </w:r>
      <w:r w:rsidR="00194130">
        <w:fldChar w:fldCharType="begin"/>
      </w:r>
      <w:r w:rsidR="00194130">
        <w:instrText xml:space="preserve"> REF _Ref367696014 \h </w:instrText>
      </w:r>
      <w:r w:rsidR="00194130">
        <w:fldChar w:fldCharType="separate"/>
      </w:r>
      <w:r w:rsidR="00BA0BE9" w:rsidRPr="007E554A">
        <w:t xml:space="preserve">Figure </w:t>
      </w:r>
      <w:r w:rsidR="00BA0BE9">
        <w:rPr>
          <w:noProof/>
        </w:rPr>
        <w:t>4</w:t>
      </w:r>
      <w:r w:rsidR="00BA0BE9">
        <w:noBreakHyphen/>
      </w:r>
      <w:r w:rsidR="00BA0BE9">
        <w:rPr>
          <w:noProof/>
        </w:rPr>
        <w:t>10</w:t>
      </w:r>
      <w:r w:rsidR="00194130">
        <w:fldChar w:fldCharType="end"/>
      </w:r>
      <w:r w:rsidRPr="007E554A">
        <w:t xml:space="preserve">). The flow data collected at the Ingham sites has only data recorded from 2009 and thus comparison with </w:t>
      </w:r>
      <w:r w:rsidR="001C79EB" w:rsidRPr="007E554A">
        <w:t>long</w:t>
      </w:r>
      <w:r w:rsidR="001C79EB">
        <w:t>-</w:t>
      </w:r>
      <w:r w:rsidRPr="007E554A">
        <w:t xml:space="preserve">term median is not available. Total annual flow was recorded at </w:t>
      </w:r>
      <w:r w:rsidR="00FD0666">
        <w:t>2.8</w:t>
      </w:r>
      <w:r w:rsidRPr="007E554A">
        <w:t xml:space="preserve"> million </w:t>
      </w:r>
      <w:r w:rsidR="00194130">
        <w:t>ML</w:t>
      </w:r>
      <w:r w:rsidRPr="007E554A">
        <w:t xml:space="preserve"> with a peak flow measurement of 230</w:t>
      </w:r>
      <w:r w:rsidR="00FD0666">
        <w:t>,</w:t>
      </w:r>
      <w:r w:rsidRPr="007E554A">
        <w:t xml:space="preserve">129 </w:t>
      </w:r>
      <w:r w:rsidR="00194130">
        <w:t>ML</w:t>
      </w:r>
      <w:r w:rsidRPr="007E554A">
        <w:t xml:space="preserve"> on the 21</w:t>
      </w:r>
      <w:r w:rsidRPr="007E554A">
        <w:rPr>
          <w:vertAlign w:val="superscript"/>
        </w:rPr>
        <w:t>st</w:t>
      </w:r>
      <w:r w:rsidRPr="007E554A">
        <w:t xml:space="preserve"> March 2012</w:t>
      </w:r>
      <w:r w:rsidR="00194130">
        <w:t xml:space="preserve"> (</w:t>
      </w:r>
      <w:r w:rsidR="00194130">
        <w:fldChar w:fldCharType="begin"/>
      </w:r>
      <w:r w:rsidR="00194130">
        <w:instrText xml:space="preserve"> REF _Ref367696329 \h </w:instrText>
      </w:r>
      <w:r w:rsidR="00194130">
        <w:fldChar w:fldCharType="separate"/>
      </w:r>
      <w:r w:rsidR="00BA0BE9" w:rsidRPr="007E554A">
        <w:t xml:space="preserve">Figure </w:t>
      </w:r>
      <w:r w:rsidR="00BA0BE9">
        <w:rPr>
          <w:noProof/>
        </w:rPr>
        <w:t>4</w:t>
      </w:r>
      <w:r w:rsidR="00BA0BE9">
        <w:noBreakHyphen/>
      </w:r>
      <w:r w:rsidR="00BA0BE9">
        <w:rPr>
          <w:noProof/>
        </w:rPr>
        <w:t>9</w:t>
      </w:r>
      <w:r w:rsidR="00194130">
        <w:fldChar w:fldCharType="end"/>
      </w:r>
      <w:r w:rsidR="00194130">
        <w:t>)</w:t>
      </w:r>
      <w:r w:rsidRPr="007E554A">
        <w:t>. Other significant peaks of flow occurred early as an early first flush on the 21</w:t>
      </w:r>
      <w:r w:rsidRPr="007E554A">
        <w:rPr>
          <w:vertAlign w:val="superscript"/>
        </w:rPr>
        <w:t>st</w:t>
      </w:r>
      <w:r w:rsidRPr="007E554A">
        <w:t xml:space="preserve"> October with 10918 </w:t>
      </w:r>
      <w:r w:rsidR="00194130">
        <w:t>ML</w:t>
      </w:r>
      <w:r w:rsidRPr="007E554A">
        <w:t xml:space="preserve"> of flow and a further onset of flow on 26</w:t>
      </w:r>
      <w:r w:rsidRPr="007E554A">
        <w:rPr>
          <w:vertAlign w:val="superscript"/>
        </w:rPr>
        <w:t>th</w:t>
      </w:r>
      <w:r w:rsidRPr="007E554A">
        <w:t xml:space="preserve"> November with 15</w:t>
      </w:r>
      <w:r w:rsidR="00FD0666">
        <w:t>,</w:t>
      </w:r>
      <w:r w:rsidRPr="007E554A">
        <w:t xml:space="preserve">698 </w:t>
      </w:r>
      <w:r w:rsidR="00194130">
        <w:t>ML</w:t>
      </w:r>
      <w:r w:rsidRPr="007E554A">
        <w:t>. A significant peak was also recorded on the 5</w:t>
      </w:r>
      <w:r w:rsidRPr="007E554A">
        <w:rPr>
          <w:vertAlign w:val="superscript"/>
        </w:rPr>
        <w:t>th</w:t>
      </w:r>
      <w:r w:rsidRPr="007E554A">
        <w:t xml:space="preserve"> February with 230</w:t>
      </w:r>
      <w:r w:rsidR="00FD0666">
        <w:t>,</w:t>
      </w:r>
      <w:r w:rsidRPr="007E554A">
        <w:t xml:space="preserve">129 </w:t>
      </w:r>
      <w:r w:rsidR="00194130">
        <w:t>ML</w:t>
      </w:r>
      <w:r w:rsidR="00C75C5D">
        <w:t xml:space="preserve">. </w:t>
      </w:r>
      <w:r w:rsidRPr="007E554A">
        <w:t xml:space="preserve">This wet season was characterised by early onset of flow (October - November) and continuing through to late June. </w:t>
      </w:r>
    </w:p>
    <w:p w:rsidR="00C75C5D" w:rsidRDefault="00C75C5D" w:rsidP="00280408">
      <w:r w:rsidRPr="007E554A">
        <w:rPr>
          <w:noProof/>
          <w:lang w:eastAsia="en-AU"/>
        </w:rPr>
        <w:drawing>
          <wp:anchor distT="0" distB="0" distL="114300" distR="114300" simplePos="0" relativeHeight="251953152" behindDoc="0" locked="0" layoutInCell="1" allowOverlap="1" wp14:anchorId="0900CE22" wp14:editId="7EF096CF">
            <wp:simplePos x="0" y="0"/>
            <wp:positionH relativeFrom="column">
              <wp:posOffset>51435</wp:posOffset>
            </wp:positionH>
            <wp:positionV relativeFrom="paragraph">
              <wp:posOffset>80010</wp:posOffset>
            </wp:positionV>
            <wp:extent cx="5374005" cy="2620645"/>
            <wp:effectExtent l="0" t="0" r="0" b="8255"/>
            <wp:wrapSquare wrapText="bothSides"/>
            <wp:docPr id="95" name="Picture 95" descr="Figure 4 9: Daily discharge from the Herbert River at Ingham for the 2011-12 wet season." title="Figure 4 9: Daily discharge from the Herbert River at Ingham for the 2011-12 wet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374005" cy="2620645"/>
                    </a:xfrm>
                    <a:prstGeom prst="rect">
                      <a:avLst/>
                    </a:prstGeom>
                    <a:noFill/>
                  </pic:spPr>
                </pic:pic>
              </a:graphicData>
            </a:graphic>
            <wp14:sizeRelH relativeFrom="margin">
              <wp14:pctWidth>0</wp14:pctWidth>
            </wp14:sizeRelH>
            <wp14:sizeRelV relativeFrom="margin">
              <wp14:pctHeight>0</wp14:pctHeight>
            </wp14:sizeRelV>
          </wp:anchor>
        </w:drawing>
      </w:r>
    </w:p>
    <w:p w:rsidR="00CE3AA4" w:rsidRPr="007E554A" w:rsidRDefault="00CE3AA4" w:rsidP="00280408">
      <w:pPr>
        <w:pStyle w:val="Caption"/>
        <w:rPr>
          <w:color w:val="auto"/>
        </w:rPr>
      </w:pPr>
      <w:bookmarkStart w:id="73" w:name="_Ref367696329"/>
      <w:bookmarkStart w:id="74" w:name="_Toc369838668"/>
      <w:r w:rsidRPr="007E554A">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4</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9</w:t>
      </w:r>
      <w:r w:rsidR="00DF104B">
        <w:rPr>
          <w:color w:val="auto"/>
        </w:rPr>
        <w:fldChar w:fldCharType="end"/>
      </w:r>
      <w:bookmarkEnd w:id="73"/>
      <w:r w:rsidRPr="007E554A">
        <w:rPr>
          <w:color w:val="auto"/>
        </w:rPr>
        <w:t xml:space="preserve">: </w:t>
      </w:r>
      <w:r w:rsidR="009273CB" w:rsidRPr="007E554A">
        <w:rPr>
          <w:color w:val="auto"/>
        </w:rPr>
        <w:t xml:space="preserve">Daily discharge from the </w:t>
      </w:r>
      <w:r w:rsidR="009273CB">
        <w:rPr>
          <w:color w:val="auto"/>
        </w:rPr>
        <w:t>Herbert</w:t>
      </w:r>
      <w:r w:rsidR="009273CB" w:rsidRPr="007E554A">
        <w:rPr>
          <w:color w:val="auto"/>
        </w:rPr>
        <w:t xml:space="preserve"> River </w:t>
      </w:r>
      <w:r w:rsidR="00D6218E" w:rsidRPr="00D6218E">
        <w:rPr>
          <w:color w:val="auto"/>
        </w:rPr>
        <w:t>at Ingham</w:t>
      </w:r>
      <w:r w:rsidR="00D6218E">
        <w:rPr>
          <w:color w:val="auto"/>
        </w:rPr>
        <w:t xml:space="preserve"> </w:t>
      </w:r>
      <w:r w:rsidR="009273CB" w:rsidRPr="007E554A">
        <w:rPr>
          <w:color w:val="auto"/>
        </w:rPr>
        <w:t xml:space="preserve">for the 2011-12 </w:t>
      </w:r>
      <w:r w:rsidR="009273CB">
        <w:rPr>
          <w:color w:val="auto"/>
        </w:rPr>
        <w:t xml:space="preserve">wet </w:t>
      </w:r>
      <w:proofErr w:type="gramStart"/>
      <w:r w:rsidR="009273CB">
        <w:rPr>
          <w:color w:val="auto"/>
        </w:rPr>
        <w:t>season</w:t>
      </w:r>
      <w:proofErr w:type="gramEnd"/>
      <w:r w:rsidR="009273CB" w:rsidRPr="007E554A">
        <w:rPr>
          <w:color w:val="auto"/>
        </w:rPr>
        <w:t>.</w:t>
      </w:r>
      <w:bookmarkEnd w:id="74"/>
    </w:p>
    <w:p w:rsidR="00CE3AA4" w:rsidRDefault="00CE3AA4" w:rsidP="00280408">
      <w:pPr>
        <w:pStyle w:val="Caption"/>
        <w:rPr>
          <w:color w:val="auto"/>
        </w:rPr>
      </w:pPr>
    </w:p>
    <w:p w:rsidR="004F2C3E" w:rsidRDefault="004F2C3E" w:rsidP="00A76E6A">
      <w:r w:rsidRPr="00A76E6A">
        <w:rPr>
          <w:noProof/>
          <w:lang w:eastAsia="en-AU"/>
        </w:rPr>
        <w:drawing>
          <wp:anchor distT="0" distB="0" distL="114300" distR="114300" simplePos="0" relativeHeight="252087296" behindDoc="0" locked="0" layoutInCell="1" allowOverlap="1" wp14:anchorId="6ED686B2" wp14:editId="36FA527A">
            <wp:simplePos x="0" y="0"/>
            <wp:positionH relativeFrom="column">
              <wp:posOffset>-74930</wp:posOffset>
            </wp:positionH>
            <wp:positionV relativeFrom="paragraph">
              <wp:posOffset>161290</wp:posOffset>
            </wp:positionV>
            <wp:extent cx="5759450" cy="2372360"/>
            <wp:effectExtent l="0" t="0" r="0" b="8890"/>
            <wp:wrapSquare wrapText="bothSides"/>
            <wp:docPr id="236" name="Picture 236" descr="Figure 4 10: Long-term records of the total annual flow (2000 – 2012 water year, 1st October to 30th September) measured for the Herbert River at Ingham. " title="Figure 4 10: Long-term records of the total annual flow (2000 – 2012 water year, 1st October to 30th September) measured for the Herbert River at Ingham.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59450" cy="2372360"/>
                    </a:xfrm>
                    <a:prstGeom prst="rect">
                      <a:avLst/>
                    </a:prstGeom>
                    <a:noFill/>
                  </pic:spPr>
                </pic:pic>
              </a:graphicData>
            </a:graphic>
            <wp14:sizeRelH relativeFrom="page">
              <wp14:pctWidth>0</wp14:pctWidth>
            </wp14:sizeRelH>
            <wp14:sizeRelV relativeFrom="page">
              <wp14:pctHeight>0</wp14:pctHeight>
            </wp14:sizeRelV>
          </wp:anchor>
        </w:drawing>
      </w:r>
    </w:p>
    <w:p w:rsidR="00CE3AA4" w:rsidRPr="007E554A" w:rsidRDefault="00CE3AA4" w:rsidP="00280408">
      <w:pPr>
        <w:pStyle w:val="Caption"/>
        <w:rPr>
          <w:color w:val="auto"/>
        </w:rPr>
      </w:pPr>
      <w:bookmarkStart w:id="75" w:name="_Ref367696014"/>
      <w:bookmarkStart w:id="76" w:name="_Toc369838669"/>
      <w:r w:rsidRPr="007E554A">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4</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10</w:t>
      </w:r>
      <w:r w:rsidR="00DF104B">
        <w:rPr>
          <w:color w:val="auto"/>
        </w:rPr>
        <w:fldChar w:fldCharType="end"/>
      </w:r>
      <w:bookmarkEnd w:id="75"/>
      <w:r w:rsidRPr="007E554A">
        <w:rPr>
          <w:color w:val="auto"/>
        </w:rPr>
        <w:t xml:space="preserve">: </w:t>
      </w:r>
      <w:r w:rsidR="009273CB" w:rsidRPr="007E554A">
        <w:rPr>
          <w:color w:val="auto"/>
          <w:szCs w:val="22"/>
        </w:rPr>
        <w:t>Long</w:t>
      </w:r>
      <w:r w:rsidR="009273CB">
        <w:rPr>
          <w:color w:val="auto"/>
          <w:szCs w:val="22"/>
        </w:rPr>
        <w:t>-</w:t>
      </w:r>
      <w:r w:rsidR="009273CB" w:rsidRPr="007E554A">
        <w:rPr>
          <w:color w:val="auto"/>
          <w:szCs w:val="22"/>
        </w:rPr>
        <w:t>term records of the total annual flow (2000 – 2012</w:t>
      </w:r>
      <w:r w:rsidR="009273CB">
        <w:rPr>
          <w:color w:val="auto"/>
          <w:szCs w:val="22"/>
        </w:rPr>
        <w:t xml:space="preserve"> water year, </w:t>
      </w:r>
      <w:r w:rsidR="009273CB" w:rsidRPr="007E554A">
        <w:rPr>
          <w:color w:val="auto"/>
        </w:rPr>
        <w:t>1</w:t>
      </w:r>
      <w:r w:rsidR="009273CB" w:rsidRPr="007E554A">
        <w:rPr>
          <w:color w:val="auto"/>
          <w:vertAlign w:val="superscript"/>
        </w:rPr>
        <w:t>st</w:t>
      </w:r>
      <w:r w:rsidR="009273CB" w:rsidRPr="007E554A">
        <w:rPr>
          <w:color w:val="auto"/>
        </w:rPr>
        <w:t xml:space="preserve"> Oct</w:t>
      </w:r>
      <w:r w:rsidR="00DB7197">
        <w:rPr>
          <w:color w:val="auto"/>
        </w:rPr>
        <w:t xml:space="preserve">ober </w:t>
      </w:r>
      <w:r w:rsidR="009273CB" w:rsidRPr="007E554A">
        <w:rPr>
          <w:color w:val="auto"/>
        </w:rPr>
        <w:t>to 30</w:t>
      </w:r>
      <w:r w:rsidR="009273CB" w:rsidRPr="007E554A">
        <w:rPr>
          <w:color w:val="auto"/>
          <w:vertAlign w:val="superscript"/>
        </w:rPr>
        <w:t>th</w:t>
      </w:r>
      <w:r w:rsidR="009273CB" w:rsidRPr="007E554A">
        <w:rPr>
          <w:color w:val="auto"/>
        </w:rPr>
        <w:t xml:space="preserve"> September</w:t>
      </w:r>
      <w:r w:rsidR="009273CB" w:rsidRPr="007E554A">
        <w:rPr>
          <w:color w:val="auto"/>
          <w:szCs w:val="22"/>
        </w:rPr>
        <w:t xml:space="preserve">) measured for the </w:t>
      </w:r>
      <w:r w:rsidR="009273CB">
        <w:rPr>
          <w:color w:val="auto"/>
          <w:szCs w:val="22"/>
        </w:rPr>
        <w:t>Herbert</w:t>
      </w:r>
      <w:r w:rsidR="009273CB" w:rsidRPr="007E554A">
        <w:rPr>
          <w:color w:val="auto"/>
          <w:szCs w:val="22"/>
        </w:rPr>
        <w:t xml:space="preserve"> River</w:t>
      </w:r>
      <w:r w:rsidR="00D6218E" w:rsidRPr="00D6218E">
        <w:t xml:space="preserve"> </w:t>
      </w:r>
      <w:r w:rsidR="00D6218E" w:rsidRPr="00D6218E">
        <w:rPr>
          <w:color w:val="auto"/>
          <w:szCs w:val="22"/>
        </w:rPr>
        <w:t>at Ingham</w:t>
      </w:r>
      <w:r w:rsidR="009273CB">
        <w:rPr>
          <w:color w:val="auto"/>
          <w:szCs w:val="22"/>
        </w:rPr>
        <w:t>.</w:t>
      </w:r>
      <w:bookmarkEnd w:id="76"/>
      <w:r w:rsidRPr="007E554A">
        <w:rPr>
          <w:color w:val="auto"/>
          <w:szCs w:val="22"/>
        </w:rPr>
        <w:t xml:space="preserve"> </w:t>
      </w:r>
    </w:p>
    <w:p w:rsidR="00CE3AA4" w:rsidRPr="00C102F6" w:rsidRDefault="00CE3AA4" w:rsidP="00C102F6">
      <w:pPr>
        <w:pStyle w:val="Heading3"/>
      </w:pPr>
      <w:bookmarkStart w:id="77" w:name="_Toc369799103"/>
      <w:r w:rsidRPr="00C102F6">
        <w:lastRenderedPageBreak/>
        <w:t>Fitzroy</w:t>
      </w:r>
      <w:bookmarkEnd w:id="77"/>
    </w:p>
    <w:p w:rsidR="00CE3AA4" w:rsidRPr="007E554A" w:rsidRDefault="00CE3AA4" w:rsidP="00280408">
      <w:r w:rsidRPr="007E554A">
        <w:t>The wet season was characterised by extended periods of flow above the 95</w:t>
      </w:r>
      <w:r w:rsidRPr="007E554A">
        <w:rPr>
          <w:vertAlign w:val="superscript"/>
        </w:rPr>
        <w:t>th</w:t>
      </w:r>
      <w:r w:rsidRPr="007E554A">
        <w:t xml:space="preserve"> percentile bet</w:t>
      </w:r>
      <w:r w:rsidR="00C75C5D">
        <w:t>ween December 2011 and May 2012 (</w:t>
      </w:r>
      <w:r w:rsidR="00C75C5D">
        <w:fldChar w:fldCharType="begin"/>
      </w:r>
      <w:r w:rsidR="00C75C5D">
        <w:instrText xml:space="preserve"> REF _Ref367695896 \h </w:instrText>
      </w:r>
      <w:r w:rsidR="00C75C5D">
        <w:fldChar w:fldCharType="separate"/>
      </w:r>
      <w:r w:rsidR="00BA0BE9" w:rsidRPr="00B7540F">
        <w:t xml:space="preserve">Table </w:t>
      </w:r>
      <w:r w:rsidR="00BA0BE9">
        <w:rPr>
          <w:noProof/>
        </w:rPr>
        <w:t>4</w:t>
      </w:r>
      <w:r w:rsidR="00BA0BE9">
        <w:noBreakHyphen/>
      </w:r>
      <w:r w:rsidR="00BA0BE9">
        <w:rPr>
          <w:noProof/>
        </w:rPr>
        <w:t>4</w:t>
      </w:r>
      <w:r w:rsidR="00C75C5D">
        <w:fldChar w:fldCharType="end"/>
      </w:r>
      <w:r w:rsidRPr="007E554A">
        <w:t xml:space="preserve">). The discharge from the Fitzroy River was approximately </w:t>
      </w:r>
      <w:r w:rsidR="004F2C3E">
        <w:t>8.0</w:t>
      </w:r>
      <w:r w:rsidRPr="007E554A">
        <w:t xml:space="preserve"> million </w:t>
      </w:r>
      <w:r w:rsidR="00C75C5D">
        <w:t>ML</w:t>
      </w:r>
      <w:r w:rsidRPr="007E554A">
        <w:t xml:space="preserve"> over the 2011-12 water year (</w:t>
      </w:r>
      <w:r w:rsidR="00C75C5D">
        <w:fldChar w:fldCharType="begin"/>
      </w:r>
      <w:r w:rsidR="00C75C5D">
        <w:instrText xml:space="preserve"> REF _Ref367696047 \h </w:instrText>
      </w:r>
      <w:r w:rsidR="00C75C5D">
        <w:fldChar w:fldCharType="separate"/>
      </w:r>
      <w:r w:rsidR="00BA0BE9" w:rsidRPr="007E554A">
        <w:t xml:space="preserve">Figure </w:t>
      </w:r>
      <w:r w:rsidR="00BA0BE9">
        <w:rPr>
          <w:noProof/>
        </w:rPr>
        <w:t>4</w:t>
      </w:r>
      <w:r w:rsidR="00BA0BE9">
        <w:noBreakHyphen/>
      </w:r>
      <w:r w:rsidR="00BA0BE9">
        <w:rPr>
          <w:noProof/>
        </w:rPr>
        <w:t>12</w:t>
      </w:r>
      <w:r w:rsidR="00C75C5D">
        <w:fldChar w:fldCharType="end"/>
      </w:r>
      <w:r w:rsidRPr="007E554A">
        <w:t>), which was the fourth highest volume of flow recorded in the last 10 years. Higher flow conditions were measured from February to April, with a peak flow of 240</w:t>
      </w:r>
      <w:r w:rsidR="004F2C3E">
        <w:t>,</w:t>
      </w:r>
      <w:r w:rsidRPr="007E554A">
        <w:t xml:space="preserve">886 </w:t>
      </w:r>
      <w:r w:rsidR="00C75C5D">
        <w:t>ML</w:t>
      </w:r>
      <w:r w:rsidRPr="007E554A">
        <w:t xml:space="preserve"> on the 27</w:t>
      </w:r>
      <w:r w:rsidRPr="007E554A">
        <w:rPr>
          <w:vertAlign w:val="superscript"/>
        </w:rPr>
        <w:t>th</w:t>
      </w:r>
      <w:r w:rsidRPr="007E554A">
        <w:t xml:space="preserve"> March, 2012 (</w:t>
      </w:r>
      <w:r w:rsidR="00C75C5D">
        <w:fldChar w:fldCharType="begin"/>
      </w:r>
      <w:r w:rsidR="00C75C5D">
        <w:instrText xml:space="preserve"> REF _Ref367696694 \h </w:instrText>
      </w:r>
      <w:r w:rsidR="00C75C5D">
        <w:fldChar w:fldCharType="separate"/>
      </w:r>
      <w:r w:rsidR="00BA0BE9" w:rsidRPr="007E554A">
        <w:t xml:space="preserve">Figure </w:t>
      </w:r>
      <w:r w:rsidR="00BA0BE9">
        <w:rPr>
          <w:noProof/>
        </w:rPr>
        <w:t>4</w:t>
      </w:r>
      <w:r w:rsidR="00BA0BE9">
        <w:noBreakHyphen/>
      </w:r>
      <w:r w:rsidR="00BA0BE9">
        <w:rPr>
          <w:noProof/>
        </w:rPr>
        <w:t>11</w:t>
      </w:r>
      <w:r w:rsidR="00C75C5D">
        <w:fldChar w:fldCharType="end"/>
      </w:r>
      <w:r w:rsidRPr="007E554A">
        <w:t>).</w:t>
      </w:r>
    </w:p>
    <w:p w:rsidR="00CE3AA4" w:rsidRPr="007E554A" w:rsidRDefault="00CE3AA4" w:rsidP="00280408">
      <w:r w:rsidRPr="007E554A">
        <w:rPr>
          <w:noProof/>
          <w:lang w:eastAsia="en-AU"/>
        </w:rPr>
        <w:drawing>
          <wp:anchor distT="0" distB="0" distL="114300" distR="114300" simplePos="0" relativeHeight="251950080" behindDoc="0" locked="0" layoutInCell="1" allowOverlap="1" wp14:anchorId="3C3AD6E1" wp14:editId="3852574C">
            <wp:simplePos x="0" y="0"/>
            <wp:positionH relativeFrom="column">
              <wp:posOffset>104775</wp:posOffset>
            </wp:positionH>
            <wp:positionV relativeFrom="paragraph">
              <wp:posOffset>-1905</wp:posOffset>
            </wp:positionV>
            <wp:extent cx="5353050" cy="2765425"/>
            <wp:effectExtent l="0" t="0" r="0" b="0"/>
            <wp:wrapNone/>
            <wp:docPr id="289" name="Picture 4" descr="Figure 4 11: Daily discharge from the Fitzroy River at the Gap for the 2011-12 wet season.  " title="Figure 4 11: Daily discharge from the Fitzroy River at the Gap for the 2011-12 wet seas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6" name="Picture 4"/>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353050" cy="2765425"/>
                    </a:xfrm>
                    <a:prstGeom prst="rect">
                      <a:avLst/>
                    </a:prstGeom>
                    <a:noFill/>
                    <a:ln>
                      <a:noFill/>
                    </a:ln>
                    <a:effectLst/>
                    <a:extLst/>
                  </pic:spPr>
                </pic:pic>
              </a:graphicData>
            </a:graphic>
          </wp:anchor>
        </w:drawing>
      </w:r>
    </w:p>
    <w:p w:rsidR="00CE3AA4" w:rsidRPr="007E554A" w:rsidRDefault="00CE3AA4" w:rsidP="00280408"/>
    <w:p w:rsidR="00CE3AA4" w:rsidRPr="007E554A" w:rsidRDefault="00CE3AA4" w:rsidP="00280408"/>
    <w:p w:rsidR="00CE3AA4" w:rsidRPr="007E554A" w:rsidRDefault="00CE3AA4" w:rsidP="00280408"/>
    <w:p w:rsidR="00CE3AA4" w:rsidRPr="007E554A" w:rsidRDefault="00CE3AA4" w:rsidP="00280408"/>
    <w:p w:rsidR="00CE3AA4" w:rsidRPr="007E554A" w:rsidRDefault="00CE3AA4" w:rsidP="00280408"/>
    <w:p w:rsidR="00CE3AA4" w:rsidRPr="007E554A" w:rsidRDefault="00CE3AA4" w:rsidP="00280408"/>
    <w:p w:rsidR="00CE3AA4" w:rsidRPr="007E554A" w:rsidRDefault="00CE3AA4" w:rsidP="00280408"/>
    <w:p w:rsidR="00CE3AA4" w:rsidRPr="007E554A" w:rsidRDefault="00CE3AA4" w:rsidP="00280408"/>
    <w:p w:rsidR="00CE3AA4" w:rsidRPr="007E554A" w:rsidRDefault="00CE3AA4" w:rsidP="00280408"/>
    <w:p w:rsidR="00CE3AA4" w:rsidRPr="007E554A" w:rsidRDefault="00CE3AA4" w:rsidP="00280408"/>
    <w:p w:rsidR="00CE3AA4" w:rsidRPr="007E554A" w:rsidRDefault="00CE3AA4" w:rsidP="00280408">
      <w:pPr>
        <w:pStyle w:val="Caption"/>
        <w:rPr>
          <w:color w:val="auto"/>
        </w:rPr>
      </w:pPr>
      <w:bookmarkStart w:id="78" w:name="_Ref367696694"/>
      <w:bookmarkStart w:id="79" w:name="_Toc369838670"/>
      <w:r w:rsidRPr="007E554A">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4</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11</w:t>
      </w:r>
      <w:r w:rsidR="00DF104B">
        <w:rPr>
          <w:color w:val="auto"/>
        </w:rPr>
        <w:fldChar w:fldCharType="end"/>
      </w:r>
      <w:bookmarkEnd w:id="78"/>
      <w:r w:rsidRPr="007E554A">
        <w:rPr>
          <w:color w:val="auto"/>
        </w:rPr>
        <w:t xml:space="preserve">: </w:t>
      </w:r>
      <w:r w:rsidR="009273CB" w:rsidRPr="007E554A">
        <w:rPr>
          <w:color w:val="auto"/>
        </w:rPr>
        <w:t xml:space="preserve">Daily discharge from the </w:t>
      </w:r>
      <w:r w:rsidR="009273CB">
        <w:rPr>
          <w:color w:val="auto"/>
        </w:rPr>
        <w:t>Fitzroy</w:t>
      </w:r>
      <w:r w:rsidR="009273CB" w:rsidRPr="007E554A">
        <w:rPr>
          <w:color w:val="auto"/>
        </w:rPr>
        <w:t xml:space="preserve"> River </w:t>
      </w:r>
      <w:r w:rsidR="00D6218E" w:rsidRPr="00D6218E">
        <w:rPr>
          <w:color w:val="auto"/>
        </w:rPr>
        <w:t xml:space="preserve">at </w:t>
      </w:r>
      <w:r w:rsidR="00D6218E">
        <w:rPr>
          <w:color w:val="auto"/>
        </w:rPr>
        <w:t>t</w:t>
      </w:r>
      <w:r w:rsidR="00D6218E" w:rsidRPr="00D6218E">
        <w:rPr>
          <w:color w:val="auto"/>
        </w:rPr>
        <w:t xml:space="preserve">he Gap </w:t>
      </w:r>
      <w:r w:rsidR="009273CB" w:rsidRPr="007E554A">
        <w:rPr>
          <w:color w:val="auto"/>
        </w:rPr>
        <w:t xml:space="preserve">for the 2011-12 </w:t>
      </w:r>
      <w:r w:rsidR="009273CB">
        <w:rPr>
          <w:color w:val="auto"/>
        </w:rPr>
        <w:t xml:space="preserve">wet </w:t>
      </w:r>
      <w:proofErr w:type="gramStart"/>
      <w:r w:rsidR="009273CB">
        <w:rPr>
          <w:color w:val="auto"/>
        </w:rPr>
        <w:t>season</w:t>
      </w:r>
      <w:proofErr w:type="gramEnd"/>
      <w:r w:rsidR="009273CB" w:rsidRPr="007E554A">
        <w:rPr>
          <w:color w:val="auto"/>
        </w:rPr>
        <w:t>.</w:t>
      </w:r>
      <w:bookmarkEnd w:id="79"/>
      <w:r w:rsidR="009273CB" w:rsidRPr="007E554A">
        <w:rPr>
          <w:color w:val="auto"/>
        </w:rPr>
        <w:t xml:space="preserve"> </w:t>
      </w:r>
      <w:r w:rsidRPr="007E554A">
        <w:rPr>
          <w:color w:val="auto"/>
        </w:rPr>
        <w:t xml:space="preserve"> </w:t>
      </w:r>
    </w:p>
    <w:p w:rsidR="004F2C3E" w:rsidRDefault="004F2C3E" w:rsidP="00280408">
      <w:r>
        <w:rPr>
          <w:noProof/>
          <w:lang w:eastAsia="en-AU"/>
        </w:rPr>
        <w:drawing>
          <wp:anchor distT="0" distB="0" distL="114300" distR="114300" simplePos="0" relativeHeight="252088320" behindDoc="0" locked="0" layoutInCell="1" allowOverlap="1" wp14:anchorId="49EBC51E" wp14:editId="74F5E6D0">
            <wp:simplePos x="0" y="0"/>
            <wp:positionH relativeFrom="column">
              <wp:posOffset>-62865</wp:posOffset>
            </wp:positionH>
            <wp:positionV relativeFrom="paragraph">
              <wp:posOffset>232410</wp:posOffset>
            </wp:positionV>
            <wp:extent cx="5759450" cy="2372360"/>
            <wp:effectExtent l="0" t="0" r="0" b="8890"/>
            <wp:wrapSquare wrapText="bothSides"/>
            <wp:docPr id="237" name="Picture 237" descr="Figure 4 12: Long-term records of the total annual flow (2000 – 2012 water year, 1st October to 30th September) measured for the Fitzroy River at the Gap." title="Figure 4 12: Long-term records of the total annual flow (2000 – 2012 water year, 1st October to 30th September) measured for the Fitzroy River at the G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759450" cy="2372360"/>
                    </a:xfrm>
                    <a:prstGeom prst="rect">
                      <a:avLst/>
                    </a:prstGeom>
                    <a:noFill/>
                  </pic:spPr>
                </pic:pic>
              </a:graphicData>
            </a:graphic>
            <wp14:sizeRelH relativeFrom="page">
              <wp14:pctWidth>0</wp14:pctWidth>
            </wp14:sizeRelH>
            <wp14:sizeRelV relativeFrom="page">
              <wp14:pctHeight>0</wp14:pctHeight>
            </wp14:sizeRelV>
          </wp:anchor>
        </w:drawing>
      </w:r>
    </w:p>
    <w:p w:rsidR="00AD6431" w:rsidRDefault="00CE3AA4" w:rsidP="00280408">
      <w:pPr>
        <w:pStyle w:val="Caption"/>
        <w:rPr>
          <w:color w:val="auto"/>
          <w:szCs w:val="22"/>
        </w:rPr>
      </w:pPr>
      <w:bookmarkStart w:id="80" w:name="_Ref367696047"/>
      <w:bookmarkStart w:id="81" w:name="_Toc369838671"/>
      <w:r w:rsidRPr="007E554A">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4</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12</w:t>
      </w:r>
      <w:r w:rsidR="00DF104B">
        <w:rPr>
          <w:color w:val="auto"/>
        </w:rPr>
        <w:fldChar w:fldCharType="end"/>
      </w:r>
      <w:bookmarkEnd w:id="80"/>
      <w:r w:rsidRPr="007E554A">
        <w:rPr>
          <w:color w:val="auto"/>
        </w:rPr>
        <w:t>:</w:t>
      </w:r>
      <w:r w:rsidR="009273CB" w:rsidRPr="009273CB">
        <w:rPr>
          <w:color w:val="auto"/>
          <w:szCs w:val="22"/>
        </w:rPr>
        <w:t xml:space="preserve"> </w:t>
      </w:r>
      <w:r w:rsidR="009273CB" w:rsidRPr="007E554A">
        <w:rPr>
          <w:color w:val="auto"/>
          <w:szCs w:val="22"/>
        </w:rPr>
        <w:t>Long</w:t>
      </w:r>
      <w:r w:rsidR="009273CB">
        <w:rPr>
          <w:color w:val="auto"/>
          <w:szCs w:val="22"/>
        </w:rPr>
        <w:t>-</w:t>
      </w:r>
      <w:r w:rsidR="009273CB" w:rsidRPr="007E554A">
        <w:rPr>
          <w:color w:val="auto"/>
          <w:szCs w:val="22"/>
        </w:rPr>
        <w:t>term records of the total annual flow (2000 – 2012</w:t>
      </w:r>
      <w:r w:rsidR="009273CB">
        <w:rPr>
          <w:color w:val="auto"/>
          <w:szCs w:val="22"/>
        </w:rPr>
        <w:t xml:space="preserve"> water year, </w:t>
      </w:r>
      <w:r w:rsidR="009273CB" w:rsidRPr="007E554A">
        <w:rPr>
          <w:color w:val="auto"/>
        </w:rPr>
        <w:t>1</w:t>
      </w:r>
      <w:r w:rsidR="009273CB" w:rsidRPr="007E554A">
        <w:rPr>
          <w:color w:val="auto"/>
          <w:vertAlign w:val="superscript"/>
        </w:rPr>
        <w:t>st</w:t>
      </w:r>
      <w:r w:rsidR="009273CB" w:rsidRPr="007E554A">
        <w:rPr>
          <w:color w:val="auto"/>
        </w:rPr>
        <w:t xml:space="preserve"> Oct</w:t>
      </w:r>
      <w:r w:rsidR="00DB7197">
        <w:rPr>
          <w:color w:val="auto"/>
        </w:rPr>
        <w:t xml:space="preserve">ober </w:t>
      </w:r>
      <w:r w:rsidR="009273CB" w:rsidRPr="007E554A">
        <w:rPr>
          <w:color w:val="auto"/>
        </w:rPr>
        <w:t>to 30</w:t>
      </w:r>
      <w:r w:rsidR="009273CB" w:rsidRPr="007E554A">
        <w:rPr>
          <w:color w:val="auto"/>
          <w:vertAlign w:val="superscript"/>
        </w:rPr>
        <w:t>th</w:t>
      </w:r>
      <w:r w:rsidR="009273CB" w:rsidRPr="007E554A">
        <w:rPr>
          <w:color w:val="auto"/>
        </w:rPr>
        <w:t xml:space="preserve"> September</w:t>
      </w:r>
      <w:r w:rsidR="009273CB" w:rsidRPr="007E554A">
        <w:rPr>
          <w:color w:val="auto"/>
          <w:szCs w:val="22"/>
        </w:rPr>
        <w:t xml:space="preserve">) measured for the </w:t>
      </w:r>
      <w:r w:rsidR="009273CB">
        <w:rPr>
          <w:color w:val="auto"/>
          <w:szCs w:val="22"/>
        </w:rPr>
        <w:t>Fitzroy</w:t>
      </w:r>
      <w:r w:rsidR="009273CB" w:rsidRPr="007E554A">
        <w:rPr>
          <w:color w:val="auto"/>
          <w:szCs w:val="22"/>
        </w:rPr>
        <w:t xml:space="preserve"> River</w:t>
      </w:r>
      <w:r w:rsidR="00D6218E" w:rsidRPr="00D6218E">
        <w:t xml:space="preserve"> </w:t>
      </w:r>
      <w:r w:rsidR="00D6218E" w:rsidRPr="00D6218E">
        <w:rPr>
          <w:color w:val="auto"/>
          <w:szCs w:val="22"/>
        </w:rPr>
        <w:t>at the Gap</w:t>
      </w:r>
      <w:r w:rsidR="009273CB">
        <w:rPr>
          <w:color w:val="auto"/>
          <w:szCs w:val="22"/>
        </w:rPr>
        <w:t>.</w:t>
      </w:r>
      <w:bookmarkEnd w:id="81"/>
    </w:p>
    <w:p w:rsidR="00AD6431" w:rsidRDefault="00AD6431" w:rsidP="00AD6431">
      <w:pPr>
        <w:rPr>
          <w:rFonts w:cs="Times New Roman"/>
        </w:rPr>
      </w:pPr>
      <w:r>
        <w:br w:type="page"/>
      </w:r>
    </w:p>
    <w:p w:rsidR="00CE3AA4" w:rsidRPr="007E554A" w:rsidRDefault="00CE3AA4" w:rsidP="00280408">
      <w:pPr>
        <w:pStyle w:val="Caption"/>
        <w:rPr>
          <w:color w:val="auto"/>
          <w:szCs w:val="22"/>
        </w:rPr>
      </w:pPr>
    </w:p>
    <w:p w:rsidR="00CE3AA4" w:rsidRPr="00C102F6" w:rsidRDefault="00CE3AA4" w:rsidP="00C102F6">
      <w:pPr>
        <w:pStyle w:val="Heading2"/>
      </w:pPr>
      <w:bookmarkStart w:id="82" w:name="_Toc369799104"/>
      <w:r w:rsidRPr="00C102F6">
        <w:t>Water Quality</w:t>
      </w:r>
      <w:bookmarkEnd w:id="82"/>
    </w:p>
    <w:p w:rsidR="00CE3AA4" w:rsidRPr="00C102F6" w:rsidRDefault="00CE3AA4" w:rsidP="00C102F6">
      <w:pPr>
        <w:pStyle w:val="Heading3"/>
      </w:pPr>
      <w:bookmarkStart w:id="83" w:name="_Toc369799105"/>
      <w:r w:rsidRPr="00C102F6">
        <w:t>Fitzroy</w:t>
      </w:r>
      <w:bookmarkEnd w:id="83"/>
    </w:p>
    <w:p w:rsidR="00CE3AA4" w:rsidRDefault="00CE3AA4" w:rsidP="003B51DC">
      <w:r w:rsidRPr="007E554A">
        <w:t xml:space="preserve">Water sampling occurred during a flooding event in early April. The sampling followed two fixed transects that had been established </w:t>
      </w:r>
      <w:r w:rsidR="004703A4">
        <w:t xml:space="preserve">in </w:t>
      </w:r>
      <w:r w:rsidRPr="007E554A">
        <w:t>the previous year, one spanning from the Fitzroy River to Keppel Reef and the other extending from Rosslyn Bay to North Keppel</w:t>
      </w:r>
      <w:r w:rsidR="0011794B">
        <w:t xml:space="preserve"> (</w:t>
      </w:r>
      <w:r w:rsidR="0011794B">
        <w:fldChar w:fldCharType="begin"/>
      </w:r>
      <w:r w:rsidR="0011794B">
        <w:instrText xml:space="preserve"> REF _Ref369608698 \h </w:instrText>
      </w:r>
      <w:r w:rsidR="0011794B">
        <w:fldChar w:fldCharType="separate"/>
      </w:r>
      <w:r w:rsidR="00BA0BE9">
        <w:t xml:space="preserve">Figure </w:t>
      </w:r>
      <w:r w:rsidR="00BA0BE9">
        <w:rPr>
          <w:noProof/>
        </w:rPr>
        <w:t>4</w:t>
      </w:r>
      <w:r w:rsidR="00BA0BE9">
        <w:noBreakHyphen/>
      </w:r>
      <w:r w:rsidR="00BA0BE9">
        <w:rPr>
          <w:noProof/>
        </w:rPr>
        <w:t>13</w:t>
      </w:r>
      <w:r w:rsidR="0011794B">
        <w:fldChar w:fldCharType="end"/>
      </w:r>
      <w:r w:rsidR="0011794B">
        <w:t>)</w:t>
      </w:r>
      <w:r w:rsidRPr="007E554A">
        <w:t xml:space="preserve">.  Data is presented for the </w:t>
      </w:r>
      <w:r w:rsidR="00C75C5D">
        <w:t>2011-2012 wet season</w:t>
      </w:r>
      <w:r w:rsidRPr="007E554A">
        <w:t xml:space="preserve"> (</w:t>
      </w:r>
      <w:r w:rsidR="00C75C5D">
        <w:fldChar w:fldCharType="begin"/>
      </w:r>
      <w:r w:rsidR="00C75C5D">
        <w:instrText xml:space="preserve"> REF _Ref367696801 \h </w:instrText>
      </w:r>
      <w:r w:rsidR="00C75C5D">
        <w:fldChar w:fldCharType="separate"/>
      </w:r>
      <w:r w:rsidR="00BA0BE9" w:rsidRPr="007E554A">
        <w:t xml:space="preserve">Table </w:t>
      </w:r>
      <w:r w:rsidR="00BA0BE9">
        <w:rPr>
          <w:noProof/>
        </w:rPr>
        <w:t>4</w:t>
      </w:r>
      <w:r w:rsidR="00BA0BE9">
        <w:noBreakHyphen/>
      </w:r>
      <w:r w:rsidR="00BA0BE9">
        <w:rPr>
          <w:noProof/>
        </w:rPr>
        <w:t>6</w:t>
      </w:r>
      <w:r w:rsidR="00C75C5D">
        <w:fldChar w:fldCharType="end"/>
      </w:r>
      <w:r w:rsidR="00C75C5D">
        <w:t>) with additional data presented from 2011 for comparison</w:t>
      </w:r>
      <w:r w:rsidRPr="007E554A">
        <w:t xml:space="preserve"> (</w:t>
      </w:r>
      <w:r w:rsidR="00C75C5D">
        <w:fldChar w:fldCharType="begin"/>
      </w:r>
      <w:r w:rsidR="00C75C5D">
        <w:instrText xml:space="preserve"> REF _Ref367696829 \h </w:instrText>
      </w:r>
      <w:r w:rsidR="00C75C5D">
        <w:fldChar w:fldCharType="separate"/>
      </w:r>
      <w:r w:rsidR="00BA0BE9" w:rsidRPr="007E554A">
        <w:t xml:space="preserve">Table </w:t>
      </w:r>
      <w:r w:rsidR="00BA0BE9">
        <w:rPr>
          <w:noProof/>
        </w:rPr>
        <w:t>4</w:t>
      </w:r>
      <w:r w:rsidR="00BA0BE9">
        <w:noBreakHyphen/>
      </w:r>
      <w:r w:rsidR="00BA0BE9">
        <w:rPr>
          <w:noProof/>
        </w:rPr>
        <w:t>7</w:t>
      </w:r>
      <w:r w:rsidR="00C75C5D">
        <w:fldChar w:fldCharType="end"/>
      </w:r>
      <w:r w:rsidR="00C75C5D">
        <w:t>).</w:t>
      </w:r>
    </w:p>
    <w:p w:rsidR="00AD6431" w:rsidRDefault="00AD6431" w:rsidP="003B51DC">
      <w:r>
        <w:rPr>
          <w:noProof/>
          <w:lang w:eastAsia="en-AU"/>
        </w:rPr>
        <w:drawing>
          <wp:anchor distT="0" distB="0" distL="114300" distR="114300" simplePos="0" relativeHeight="252120064" behindDoc="0" locked="0" layoutInCell="1" allowOverlap="1" wp14:anchorId="18A4AE61" wp14:editId="00C2799D">
            <wp:simplePos x="0" y="0"/>
            <wp:positionH relativeFrom="column">
              <wp:posOffset>-45720</wp:posOffset>
            </wp:positionH>
            <wp:positionV relativeFrom="paragraph">
              <wp:posOffset>86360</wp:posOffset>
            </wp:positionV>
            <wp:extent cx="3017520" cy="3481705"/>
            <wp:effectExtent l="0" t="0" r="0" b="4445"/>
            <wp:wrapSquare wrapText="bothSides"/>
            <wp:docPr id="38" name="Picture 38" descr="Figure 4 13: Sampling sites in the Fitzroy marine region." title="Figure 4 13: Sampling sites in the Fitzroy marine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017520" cy="3481705"/>
                    </a:xfrm>
                    <a:prstGeom prst="rect">
                      <a:avLst/>
                    </a:prstGeom>
                    <a:noFill/>
                  </pic:spPr>
                </pic:pic>
              </a:graphicData>
            </a:graphic>
            <wp14:sizeRelH relativeFrom="page">
              <wp14:pctWidth>0</wp14:pctWidth>
            </wp14:sizeRelH>
            <wp14:sizeRelV relativeFrom="page">
              <wp14:pctHeight>0</wp14:pctHeight>
            </wp14:sizeRelV>
          </wp:anchor>
        </w:drawing>
      </w:r>
    </w:p>
    <w:p w:rsidR="00AD6431" w:rsidRDefault="00AD6431" w:rsidP="003B51DC"/>
    <w:p w:rsidR="00AD6431" w:rsidRDefault="00AD6431" w:rsidP="003B51DC"/>
    <w:p w:rsidR="00AD6431" w:rsidRDefault="00AD6431" w:rsidP="00AD6431">
      <w:pPr>
        <w:pStyle w:val="Caption"/>
      </w:pPr>
      <w:bookmarkStart w:id="84" w:name="_Ref369608698"/>
      <w:bookmarkStart w:id="85" w:name="_Toc369838672"/>
      <w:r>
        <w:t xml:space="preserve">Figure </w:t>
      </w:r>
      <w:r w:rsidR="00DF104B">
        <w:fldChar w:fldCharType="begin"/>
      </w:r>
      <w:r w:rsidR="00DF104B">
        <w:instrText xml:space="preserve"> STYLEREF 1 \s </w:instrText>
      </w:r>
      <w:r w:rsidR="00DF104B">
        <w:fldChar w:fldCharType="separate"/>
      </w:r>
      <w:r w:rsidR="00BA0BE9">
        <w:rPr>
          <w:noProof/>
        </w:rPr>
        <w:t>4</w:t>
      </w:r>
      <w:r w:rsidR="00DF104B">
        <w:fldChar w:fldCharType="end"/>
      </w:r>
      <w:r w:rsidR="00DF104B">
        <w:noBreakHyphen/>
      </w:r>
      <w:r w:rsidR="00DF104B">
        <w:fldChar w:fldCharType="begin"/>
      </w:r>
      <w:r w:rsidR="00DF104B">
        <w:instrText xml:space="preserve"> SEQ Figure \* ARABIC \s 1 </w:instrText>
      </w:r>
      <w:r w:rsidR="00DF104B">
        <w:fldChar w:fldCharType="separate"/>
      </w:r>
      <w:r w:rsidR="00BA0BE9">
        <w:rPr>
          <w:noProof/>
        </w:rPr>
        <w:t>13</w:t>
      </w:r>
      <w:r w:rsidR="00DF104B">
        <w:fldChar w:fldCharType="end"/>
      </w:r>
      <w:bookmarkEnd w:id="84"/>
      <w:r>
        <w:t>: Sampling sites in the Fitzroy marine region.</w:t>
      </w:r>
      <w:bookmarkEnd w:id="85"/>
    </w:p>
    <w:p w:rsidR="00AD6431" w:rsidRDefault="00AD6431" w:rsidP="003B51DC"/>
    <w:p w:rsidR="00AD6431" w:rsidRDefault="00AD6431" w:rsidP="003B51DC"/>
    <w:p w:rsidR="00AD6431" w:rsidRDefault="00AD6431" w:rsidP="003B51DC"/>
    <w:p w:rsidR="00AD6431" w:rsidRDefault="00AD6431" w:rsidP="003B51DC"/>
    <w:p w:rsidR="00AD6431" w:rsidRDefault="00AD6431" w:rsidP="003B51DC"/>
    <w:p w:rsidR="00AD6431" w:rsidRDefault="00AD6431" w:rsidP="003B51DC"/>
    <w:p w:rsidR="00AD6431" w:rsidRDefault="00AD6431" w:rsidP="003B51DC"/>
    <w:p w:rsidR="00AD6431" w:rsidRDefault="00AD6431" w:rsidP="003B51DC"/>
    <w:p w:rsidR="00AD6431" w:rsidRDefault="00AD6431" w:rsidP="003B51DC"/>
    <w:p w:rsidR="004703A4" w:rsidRPr="007E554A" w:rsidRDefault="004703A4" w:rsidP="003B51DC"/>
    <w:p w:rsidR="00C75C5D" w:rsidRPr="007E554A" w:rsidRDefault="00C75C5D" w:rsidP="00C75C5D">
      <w:pPr>
        <w:pStyle w:val="Caption"/>
        <w:rPr>
          <w:color w:val="auto"/>
          <w:szCs w:val="22"/>
        </w:rPr>
      </w:pPr>
      <w:bookmarkStart w:id="86" w:name="_Ref367696801"/>
      <w:bookmarkStart w:id="87" w:name="_Toc369837157"/>
      <w:r w:rsidRPr="007E554A">
        <w:rPr>
          <w:color w:val="auto"/>
        </w:rPr>
        <w:t xml:space="preserve">Table </w:t>
      </w:r>
      <w:r w:rsidR="00FE3E1A">
        <w:rPr>
          <w:color w:val="auto"/>
        </w:rPr>
        <w:fldChar w:fldCharType="begin"/>
      </w:r>
      <w:r w:rsidR="00FE3E1A">
        <w:rPr>
          <w:color w:val="auto"/>
        </w:rPr>
        <w:instrText xml:space="preserve"> STYLEREF 1 \s </w:instrText>
      </w:r>
      <w:r w:rsidR="00FE3E1A">
        <w:rPr>
          <w:color w:val="auto"/>
        </w:rPr>
        <w:fldChar w:fldCharType="separate"/>
      </w:r>
      <w:r w:rsidR="00BA0BE9">
        <w:rPr>
          <w:noProof/>
          <w:color w:val="auto"/>
        </w:rPr>
        <w:t>4</w:t>
      </w:r>
      <w:r w:rsidR="00FE3E1A">
        <w:rPr>
          <w:color w:val="auto"/>
        </w:rPr>
        <w:fldChar w:fldCharType="end"/>
      </w:r>
      <w:r w:rsidR="00FE3E1A">
        <w:rPr>
          <w:color w:val="auto"/>
        </w:rPr>
        <w:noBreakHyphen/>
      </w:r>
      <w:r w:rsidR="00FE3E1A">
        <w:rPr>
          <w:color w:val="auto"/>
        </w:rPr>
        <w:fldChar w:fldCharType="begin"/>
      </w:r>
      <w:r w:rsidR="00FE3E1A">
        <w:rPr>
          <w:color w:val="auto"/>
        </w:rPr>
        <w:instrText xml:space="preserve"> SEQ Table \* ARABIC \s 1 </w:instrText>
      </w:r>
      <w:r w:rsidR="00FE3E1A">
        <w:rPr>
          <w:color w:val="auto"/>
        </w:rPr>
        <w:fldChar w:fldCharType="separate"/>
      </w:r>
      <w:r w:rsidR="00BA0BE9">
        <w:rPr>
          <w:noProof/>
          <w:color w:val="auto"/>
        </w:rPr>
        <w:t>6</w:t>
      </w:r>
      <w:r w:rsidR="00FE3E1A">
        <w:rPr>
          <w:color w:val="auto"/>
        </w:rPr>
        <w:fldChar w:fldCharType="end"/>
      </w:r>
      <w:bookmarkEnd w:id="86"/>
      <w:r w:rsidRPr="007E554A">
        <w:rPr>
          <w:color w:val="auto"/>
        </w:rPr>
        <w:t xml:space="preserve">: </w:t>
      </w:r>
      <w:r w:rsidRPr="007E554A">
        <w:rPr>
          <w:color w:val="auto"/>
          <w:szCs w:val="22"/>
        </w:rPr>
        <w:t xml:space="preserve">Summary of water quality data collected at the five Fitzroy transects sampled during the </w:t>
      </w:r>
      <w:r w:rsidR="004703A4">
        <w:rPr>
          <w:color w:val="auto"/>
          <w:szCs w:val="22"/>
        </w:rPr>
        <w:t>2011-</w:t>
      </w:r>
      <w:r w:rsidRPr="007E554A">
        <w:rPr>
          <w:color w:val="auto"/>
          <w:szCs w:val="22"/>
        </w:rPr>
        <w:t>2012 wet season</w:t>
      </w:r>
      <w:bookmarkEnd w:id="87"/>
      <w:r w:rsidRPr="007E554A">
        <w:rPr>
          <w:color w:val="auto"/>
          <w:szCs w:val="22"/>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4 6: Summary of water quality data collected at the five Fitzroy transects sampled during the 2011-2012 wet season "/>
        <w:tblDescription w:val="Table 4 6: Summary of water quality data collected at the five Fitzroy transects sampled during the 2011-2012 wet season "/>
      </w:tblPr>
      <w:tblGrid>
        <w:gridCol w:w="1216"/>
        <w:gridCol w:w="1146"/>
        <w:gridCol w:w="1462"/>
        <w:gridCol w:w="675"/>
        <w:gridCol w:w="713"/>
        <w:gridCol w:w="834"/>
        <w:gridCol w:w="946"/>
        <w:gridCol w:w="945"/>
        <w:gridCol w:w="1305"/>
      </w:tblGrid>
      <w:tr w:rsidR="00C75C5D" w:rsidRPr="007E554A" w:rsidTr="00A76E6A">
        <w:trPr>
          <w:jc w:val="center"/>
        </w:trPr>
        <w:tc>
          <w:tcPr>
            <w:tcW w:w="658" w:type="pct"/>
            <w:shd w:val="clear" w:color="auto" w:fill="D9D9D9"/>
          </w:tcPr>
          <w:p w:rsidR="00C75C5D" w:rsidRPr="007E554A" w:rsidRDefault="00C75C5D" w:rsidP="00D55482">
            <w:pPr>
              <w:pStyle w:val="MediumGrid1-Accent21"/>
              <w:rPr>
                <w:rStyle w:val="Emphasis"/>
                <w:b/>
              </w:rPr>
            </w:pPr>
            <w:r w:rsidRPr="007E554A">
              <w:rPr>
                <w:rStyle w:val="Emphasis"/>
                <w:b/>
              </w:rPr>
              <w:t>Fitzroy transect*</w:t>
            </w:r>
          </w:p>
        </w:tc>
        <w:tc>
          <w:tcPr>
            <w:tcW w:w="620" w:type="pct"/>
            <w:shd w:val="clear" w:color="auto" w:fill="D9D9D9"/>
          </w:tcPr>
          <w:p w:rsidR="00C75C5D" w:rsidRPr="007E554A" w:rsidRDefault="00C75C5D" w:rsidP="00D55482">
            <w:pPr>
              <w:pStyle w:val="MediumGrid1-Accent21"/>
              <w:rPr>
                <w:rStyle w:val="Emphasis"/>
                <w:b/>
              </w:rPr>
            </w:pPr>
            <w:r w:rsidRPr="007E554A">
              <w:rPr>
                <w:rStyle w:val="Emphasis"/>
                <w:b/>
              </w:rPr>
              <w:t>No of samples</w:t>
            </w:r>
          </w:p>
        </w:tc>
        <w:tc>
          <w:tcPr>
            <w:tcW w:w="791" w:type="pct"/>
            <w:shd w:val="clear" w:color="auto" w:fill="D9D9D9"/>
          </w:tcPr>
          <w:p w:rsidR="00C75C5D" w:rsidRPr="007E554A" w:rsidRDefault="00C75C5D" w:rsidP="00D55482">
            <w:pPr>
              <w:pStyle w:val="MediumGrid1-Accent21"/>
              <w:rPr>
                <w:rStyle w:val="Emphasis"/>
                <w:b/>
              </w:rPr>
            </w:pPr>
            <w:r w:rsidRPr="007E554A">
              <w:rPr>
                <w:rStyle w:val="Emphasis"/>
                <w:b/>
              </w:rPr>
              <w:t>Statistical measurement</w:t>
            </w:r>
          </w:p>
        </w:tc>
        <w:tc>
          <w:tcPr>
            <w:tcW w:w="365" w:type="pct"/>
            <w:shd w:val="clear" w:color="auto" w:fill="D9D9D9"/>
          </w:tcPr>
          <w:p w:rsidR="00C75C5D" w:rsidRPr="007E554A" w:rsidRDefault="00C75C5D" w:rsidP="00A76E6A">
            <w:pPr>
              <w:pStyle w:val="MediumGrid1-Accent21"/>
              <w:jc w:val="center"/>
              <w:rPr>
                <w:rStyle w:val="Emphasis"/>
                <w:rFonts w:eastAsia="Calibri"/>
                <w:b/>
                <w:bCs/>
                <w:color w:val="4F81BD"/>
                <w:sz w:val="22"/>
                <w:szCs w:val="18"/>
                <w:lang w:val="en-AU" w:bidi="ar-SA"/>
              </w:rPr>
            </w:pPr>
            <w:r w:rsidRPr="007E554A">
              <w:rPr>
                <w:rStyle w:val="Emphasis"/>
                <w:b/>
              </w:rPr>
              <w:t>DIN (</w:t>
            </w:r>
            <w:r w:rsidRPr="007E554A">
              <w:rPr>
                <w:rStyle w:val="Emphasis"/>
                <w:rFonts w:ascii="Symbol" w:hAnsi="Symbol"/>
                <w:b/>
              </w:rPr>
              <w:t></w:t>
            </w:r>
            <w:r w:rsidRPr="007E554A">
              <w:rPr>
                <w:rStyle w:val="Emphasis"/>
                <w:b/>
              </w:rPr>
              <w:t>M)</w:t>
            </w:r>
          </w:p>
        </w:tc>
        <w:tc>
          <w:tcPr>
            <w:tcW w:w="386" w:type="pct"/>
            <w:shd w:val="clear" w:color="auto" w:fill="D9D9D9"/>
          </w:tcPr>
          <w:p w:rsidR="00C75C5D" w:rsidRPr="007E554A" w:rsidRDefault="00C75C5D" w:rsidP="00A76E6A">
            <w:pPr>
              <w:pStyle w:val="MediumGrid1-Accent21"/>
              <w:jc w:val="center"/>
              <w:rPr>
                <w:rStyle w:val="Emphasis"/>
                <w:rFonts w:eastAsia="Calibri"/>
                <w:b/>
                <w:bCs/>
                <w:color w:val="4F81BD"/>
                <w:sz w:val="22"/>
                <w:szCs w:val="18"/>
                <w:lang w:val="en-AU" w:bidi="ar-SA"/>
              </w:rPr>
            </w:pPr>
            <w:r w:rsidRPr="007E554A">
              <w:rPr>
                <w:rStyle w:val="Emphasis"/>
                <w:b/>
              </w:rPr>
              <w:t>DIP (</w:t>
            </w:r>
            <w:r w:rsidRPr="007E554A">
              <w:rPr>
                <w:rStyle w:val="Emphasis"/>
                <w:rFonts w:ascii="Symbol" w:hAnsi="Symbol"/>
                <w:b/>
              </w:rPr>
              <w:t></w:t>
            </w:r>
            <w:r w:rsidRPr="007E554A">
              <w:rPr>
                <w:rStyle w:val="Emphasis"/>
                <w:b/>
              </w:rPr>
              <w:t>M)</w:t>
            </w:r>
          </w:p>
        </w:tc>
        <w:tc>
          <w:tcPr>
            <w:tcW w:w="451" w:type="pct"/>
            <w:shd w:val="clear" w:color="auto" w:fill="D9D9D9"/>
          </w:tcPr>
          <w:p w:rsidR="00C75C5D" w:rsidRPr="007E554A" w:rsidRDefault="00C75C5D" w:rsidP="00A76E6A">
            <w:pPr>
              <w:pStyle w:val="MediumGrid1-Accent21"/>
              <w:jc w:val="center"/>
              <w:rPr>
                <w:rStyle w:val="Emphasis"/>
                <w:rFonts w:eastAsia="Calibri"/>
                <w:b/>
                <w:bCs/>
                <w:color w:val="4F81BD"/>
                <w:sz w:val="22"/>
                <w:szCs w:val="18"/>
                <w:lang w:val="en-AU" w:bidi="ar-SA"/>
              </w:rPr>
            </w:pPr>
            <w:r w:rsidRPr="007E554A">
              <w:rPr>
                <w:rStyle w:val="Emphasis"/>
                <w:b/>
              </w:rPr>
              <w:t>TSS (mg/L)</w:t>
            </w:r>
          </w:p>
        </w:tc>
        <w:tc>
          <w:tcPr>
            <w:tcW w:w="512" w:type="pct"/>
            <w:shd w:val="clear" w:color="auto" w:fill="D9D9D9"/>
          </w:tcPr>
          <w:p w:rsidR="00C75C5D" w:rsidRPr="007E554A" w:rsidRDefault="00C75C5D" w:rsidP="00A76E6A">
            <w:pPr>
              <w:pStyle w:val="MediumGrid1-Accent21"/>
              <w:jc w:val="center"/>
              <w:rPr>
                <w:rStyle w:val="Emphasis"/>
                <w:rFonts w:eastAsia="Calibri"/>
                <w:b/>
                <w:bCs/>
                <w:color w:val="4F81BD"/>
                <w:sz w:val="22"/>
                <w:szCs w:val="18"/>
                <w:lang w:val="en-AU" w:bidi="ar-SA"/>
              </w:rPr>
            </w:pPr>
            <w:proofErr w:type="spellStart"/>
            <w:r w:rsidRPr="007E554A">
              <w:rPr>
                <w:rStyle w:val="Emphasis"/>
                <w:b/>
              </w:rPr>
              <w:t>Chl</w:t>
            </w:r>
            <w:proofErr w:type="spellEnd"/>
            <w:r w:rsidRPr="007E554A">
              <w:rPr>
                <w:rStyle w:val="Emphasis"/>
                <w:b/>
              </w:rPr>
              <w:t>-a (</w:t>
            </w:r>
            <w:r w:rsidRPr="007E554A">
              <w:rPr>
                <w:rStyle w:val="Emphasis"/>
                <w:rFonts w:ascii="Symbol" w:hAnsi="Symbol"/>
                <w:b/>
              </w:rPr>
              <w:t></w:t>
            </w:r>
            <w:r w:rsidRPr="007E554A">
              <w:rPr>
                <w:rStyle w:val="Emphasis"/>
                <w:b/>
              </w:rPr>
              <w:t>g/L)</w:t>
            </w:r>
          </w:p>
        </w:tc>
        <w:tc>
          <w:tcPr>
            <w:tcW w:w="511" w:type="pct"/>
            <w:shd w:val="clear" w:color="auto" w:fill="D9D9D9"/>
          </w:tcPr>
          <w:p w:rsidR="00C75C5D" w:rsidRDefault="00C75C5D" w:rsidP="00A76E6A">
            <w:pPr>
              <w:pStyle w:val="MediumGrid1-Accent21"/>
              <w:jc w:val="center"/>
              <w:rPr>
                <w:rStyle w:val="Emphasis"/>
                <w:rFonts w:eastAsia="Calibri"/>
                <w:b/>
                <w:bCs/>
                <w:color w:val="4F81BD"/>
                <w:sz w:val="22"/>
                <w:szCs w:val="18"/>
                <w:lang w:val="en-AU" w:bidi="ar-SA"/>
              </w:rPr>
            </w:pPr>
            <w:r w:rsidRPr="007E554A">
              <w:rPr>
                <w:rStyle w:val="Emphasis"/>
                <w:b/>
              </w:rPr>
              <w:t>CDOM</w:t>
            </w:r>
          </w:p>
          <w:p w:rsidR="004703A4" w:rsidRPr="007E554A" w:rsidRDefault="004703A4" w:rsidP="00A76E6A">
            <w:pPr>
              <w:pStyle w:val="MediumGrid1-Accent21"/>
              <w:jc w:val="center"/>
              <w:rPr>
                <w:rStyle w:val="Emphasis"/>
                <w:rFonts w:eastAsia="Calibri"/>
                <w:b/>
                <w:bCs/>
                <w:color w:val="4F81BD"/>
                <w:sz w:val="22"/>
                <w:szCs w:val="18"/>
                <w:lang w:val="en-AU" w:bidi="ar-SA"/>
              </w:rPr>
            </w:pPr>
            <w:r>
              <w:rPr>
                <w:rStyle w:val="Emphasis"/>
                <w:b/>
              </w:rPr>
              <w:t>(m</w:t>
            </w:r>
            <w:r w:rsidRPr="00A76E6A">
              <w:rPr>
                <w:rStyle w:val="Emphasis"/>
                <w:b/>
                <w:vertAlign w:val="superscript"/>
              </w:rPr>
              <w:t>-1</w:t>
            </w:r>
            <w:r>
              <w:rPr>
                <w:rStyle w:val="Emphasis"/>
                <w:b/>
              </w:rPr>
              <w:t>)</w:t>
            </w:r>
          </w:p>
        </w:tc>
        <w:tc>
          <w:tcPr>
            <w:tcW w:w="706" w:type="pct"/>
            <w:shd w:val="clear" w:color="auto" w:fill="D9D9D9"/>
          </w:tcPr>
          <w:p w:rsidR="00C75C5D" w:rsidRPr="007E554A" w:rsidRDefault="00C75C5D" w:rsidP="00A76E6A">
            <w:pPr>
              <w:pStyle w:val="MediumGrid1-Accent21"/>
              <w:jc w:val="center"/>
              <w:rPr>
                <w:rStyle w:val="Emphasis"/>
                <w:b/>
              </w:rPr>
            </w:pPr>
            <w:r w:rsidRPr="007E554A">
              <w:rPr>
                <w:rStyle w:val="Emphasis"/>
                <w:b/>
              </w:rPr>
              <w:t>Salinity (0.5m)</w:t>
            </w:r>
          </w:p>
        </w:tc>
      </w:tr>
      <w:tr w:rsidR="00C75C5D" w:rsidRPr="007E554A" w:rsidTr="00A76E6A">
        <w:trPr>
          <w:trHeight w:val="259"/>
          <w:jc w:val="center"/>
        </w:trPr>
        <w:tc>
          <w:tcPr>
            <w:tcW w:w="658" w:type="pct"/>
            <w:vMerge w:val="restart"/>
            <w:shd w:val="clear" w:color="auto" w:fill="auto"/>
          </w:tcPr>
          <w:p w:rsidR="00C75C5D" w:rsidRPr="007E554A" w:rsidRDefault="00C75C5D" w:rsidP="00D55482">
            <w:pPr>
              <w:pStyle w:val="MediumGrid1-Accent21"/>
              <w:rPr>
                <w:rStyle w:val="Emphasis"/>
              </w:rPr>
            </w:pPr>
            <w:r w:rsidRPr="007E554A">
              <w:rPr>
                <w:rStyle w:val="Emphasis"/>
              </w:rPr>
              <w:t>Fitzroy mouth to Keppel Reef</w:t>
            </w:r>
          </w:p>
        </w:tc>
        <w:tc>
          <w:tcPr>
            <w:tcW w:w="620" w:type="pct"/>
            <w:vMerge w:val="restart"/>
            <w:shd w:val="clear" w:color="auto" w:fill="auto"/>
          </w:tcPr>
          <w:p w:rsidR="00C75C5D" w:rsidRPr="007E554A" w:rsidRDefault="00C75C5D" w:rsidP="00D55482">
            <w:pPr>
              <w:pStyle w:val="MediumGrid1-Accent21"/>
              <w:rPr>
                <w:rStyle w:val="Emphasis"/>
              </w:rPr>
            </w:pPr>
            <w:r w:rsidRPr="007E554A">
              <w:rPr>
                <w:rStyle w:val="Emphasis"/>
              </w:rPr>
              <w:t>14</w:t>
            </w:r>
          </w:p>
        </w:tc>
        <w:tc>
          <w:tcPr>
            <w:tcW w:w="791" w:type="pct"/>
            <w:shd w:val="clear" w:color="auto" w:fill="auto"/>
          </w:tcPr>
          <w:p w:rsidR="00C75C5D" w:rsidRPr="007E554A" w:rsidRDefault="00C75C5D" w:rsidP="00D55482">
            <w:pPr>
              <w:pStyle w:val="MediumGrid1-Accent21"/>
              <w:rPr>
                <w:rStyle w:val="Emphasis"/>
              </w:rPr>
            </w:pPr>
            <w:r w:rsidRPr="007E554A">
              <w:rPr>
                <w:rStyle w:val="Emphasis"/>
              </w:rPr>
              <w:t>Minimum</w:t>
            </w:r>
          </w:p>
        </w:tc>
        <w:tc>
          <w:tcPr>
            <w:tcW w:w="365" w:type="pct"/>
            <w:shd w:val="clear" w:color="auto" w:fill="auto"/>
            <w:vAlign w:val="bottom"/>
          </w:tcPr>
          <w:p w:rsidR="00C75C5D" w:rsidRPr="007E554A" w:rsidRDefault="00C75C5D" w:rsidP="00A76E6A">
            <w:pPr>
              <w:spacing w:after="0" w:line="240" w:lineRule="auto"/>
              <w:jc w:val="center"/>
              <w:rPr>
                <w:rStyle w:val="Emphasis"/>
                <w:rFonts w:cs="Times New Roman"/>
                <w:sz w:val="20"/>
                <w:lang w:val="en-US" w:bidi="en-US"/>
              </w:rPr>
            </w:pPr>
            <w:r w:rsidRPr="007E554A">
              <w:rPr>
                <w:rStyle w:val="Emphasis"/>
                <w:rFonts w:cs="Times New Roman"/>
                <w:lang w:val="en-US" w:bidi="en-US"/>
              </w:rPr>
              <w:t>1.57</w:t>
            </w:r>
          </w:p>
        </w:tc>
        <w:tc>
          <w:tcPr>
            <w:tcW w:w="386" w:type="pct"/>
            <w:shd w:val="clear" w:color="auto" w:fill="auto"/>
            <w:vAlign w:val="bottom"/>
          </w:tcPr>
          <w:p w:rsidR="00C75C5D" w:rsidRPr="007E554A" w:rsidRDefault="00C75C5D" w:rsidP="00A76E6A">
            <w:pPr>
              <w:spacing w:after="0" w:line="240" w:lineRule="auto"/>
              <w:jc w:val="center"/>
              <w:rPr>
                <w:rStyle w:val="Emphasis"/>
                <w:rFonts w:cs="Times New Roman"/>
                <w:sz w:val="20"/>
                <w:lang w:val="en-US" w:bidi="en-US"/>
              </w:rPr>
            </w:pPr>
            <w:r w:rsidRPr="007E554A">
              <w:rPr>
                <w:rStyle w:val="Emphasis"/>
                <w:rFonts w:cs="Times New Roman"/>
                <w:lang w:val="en-US" w:bidi="en-US"/>
              </w:rPr>
              <w:t>0.71</w:t>
            </w:r>
          </w:p>
        </w:tc>
        <w:tc>
          <w:tcPr>
            <w:tcW w:w="451" w:type="pct"/>
            <w:shd w:val="clear" w:color="auto" w:fill="auto"/>
            <w:vAlign w:val="bottom"/>
          </w:tcPr>
          <w:p w:rsidR="00C75C5D" w:rsidRPr="007E554A" w:rsidRDefault="00C75C5D" w:rsidP="00A76E6A">
            <w:pPr>
              <w:spacing w:after="0" w:line="240" w:lineRule="auto"/>
              <w:jc w:val="center"/>
              <w:rPr>
                <w:rStyle w:val="Emphasis"/>
                <w:rFonts w:cs="Times New Roman"/>
                <w:sz w:val="20"/>
                <w:lang w:val="en-US" w:bidi="en-US"/>
              </w:rPr>
            </w:pPr>
            <w:r w:rsidRPr="007E554A">
              <w:rPr>
                <w:rStyle w:val="Emphasis"/>
                <w:rFonts w:cs="Times New Roman"/>
                <w:lang w:val="en-US" w:bidi="en-US"/>
              </w:rPr>
              <w:t>15.00</w:t>
            </w:r>
          </w:p>
        </w:tc>
        <w:tc>
          <w:tcPr>
            <w:tcW w:w="512" w:type="pct"/>
            <w:shd w:val="clear" w:color="auto" w:fill="auto"/>
            <w:vAlign w:val="bottom"/>
          </w:tcPr>
          <w:p w:rsidR="00C75C5D" w:rsidRPr="007E554A" w:rsidRDefault="00C75C5D" w:rsidP="00A76E6A">
            <w:pPr>
              <w:spacing w:after="0" w:line="240" w:lineRule="auto"/>
              <w:jc w:val="center"/>
              <w:rPr>
                <w:rStyle w:val="Emphasis"/>
                <w:rFonts w:cs="Times New Roman"/>
                <w:sz w:val="20"/>
                <w:lang w:val="en-US" w:bidi="en-US"/>
              </w:rPr>
            </w:pPr>
            <w:r w:rsidRPr="007E554A">
              <w:rPr>
                <w:rStyle w:val="Emphasis"/>
                <w:rFonts w:cs="Times New Roman"/>
                <w:lang w:val="en-US" w:bidi="en-US"/>
              </w:rPr>
              <w:t>0.20</w:t>
            </w:r>
          </w:p>
        </w:tc>
        <w:tc>
          <w:tcPr>
            <w:tcW w:w="511" w:type="pct"/>
            <w:shd w:val="clear" w:color="auto" w:fill="auto"/>
            <w:vAlign w:val="bottom"/>
          </w:tcPr>
          <w:p w:rsidR="00C75C5D" w:rsidRPr="007E554A" w:rsidRDefault="00C75C5D" w:rsidP="00A76E6A">
            <w:pPr>
              <w:spacing w:after="0" w:line="240" w:lineRule="auto"/>
              <w:jc w:val="center"/>
              <w:rPr>
                <w:rStyle w:val="Emphasis"/>
                <w:rFonts w:cs="Times New Roman"/>
                <w:sz w:val="20"/>
                <w:lang w:val="en-US" w:bidi="en-US"/>
              </w:rPr>
            </w:pPr>
            <w:r w:rsidRPr="007E554A">
              <w:rPr>
                <w:rStyle w:val="Emphasis"/>
                <w:rFonts w:cs="Times New Roman"/>
                <w:lang w:val="en-US" w:bidi="en-US"/>
              </w:rPr>
              <w:t>0.</w:t>
            </w:r>
            <w:r w:rsidR="004703A4">
              <w:rPr>
                <w:rStyle w:val="Emphasis"/>
                <w:rFonts w:cs="Times New Roman"/>
                <w:lang w:val="en-US" w:bidi="en-US"/>
              </w:rPr>
              <w:t>2</w:t>
            </w:r>
            <w:r w:rsidR="004703A4" w:rsidRPr="007E554A">
              <w:rPr>
                <w:rStyle w:val="Emphasis"/>
                <w:rFonts w:cs="Times New Roman"/>
                <w:lang w:val="en-US" w:bidi="en-US"/>
              </w:rPr>
              <w:t>0</w:t>
            </w:r>
          </w:p>
        </w:tc>
        <w:tc>
          <w:tcPr>
            <w:tcW w:w="706" w:type="pct"/>
            <w:shd w:val="clear" w:color="auto" w:fill="auto"/>
            <w:vAlign w:val="bottom"/>
          </w:tcPr>
          <w:p w:rsidR="00C75C5D" w:rsidRPr="007E554A" w:rsidRDefault="004703A4" w:rsidP="00A76E6A">
            <w:pPr>
              <w:spacing w:after="0" w:line="240" w:lineRule="auto"/>
              <w:jc w:val="center"/>
              <w:rPr>
                <w:rStyle w:val="Emphasis"/>
                <w:rFonts w:cs="Times New Roman"/>
                <w:sz w:val="20"/>
                <w:lang w:val="en-US" w:bidi="en-US"/>
              </w:rPr>
            </w:pPr>
            <w:r>
              <w:rPr>
                <w:rStyle w:val="Emphasis"/>
                <w:rFonts w:cs="Times New Roman"/>
                <w:lang w:val="en-US" w:bidi="en-US"/>
              </w:rPr>
              <w:t>19.01</w:t>
            </w:r>
          </w:p>
        </w:tc>
      </w:tr>
      <w:tr w:rsidR="00C75C5D" w:rsidRPr="007E554A" w:rsidTr="00A76E6A">
        <w:trPr>
          <w:jc w:val="center"/>
        </w:trPr>
        <w:tc>
          <w:tcPr>
            <w:tcW w:w="658" w:type="pct"/>
            <w:vMerge/>
            <w:shd w:val="clear" w:color="auto" w:fill="auto"/>
          </w:tcPr>
          <w:p w:rsidR="00C75C5D" w:rsidRPr="007E554A" w:rsidRDefault="00C75C5D" w:rsidP="00D55482">
            <w:pPr>
              <w:pStyle w:val="MediumGrid1-Accent21"/>
              <w:rPr>
                <w:rStyle w:val="Emphasis"/>
              </w:rPr>
            </w:pPr>
          </w:p>
        </w:tc>
        <w:tc>
          <w:tcPr>
            <w:tcW w:w="620" w:type="pct"/>
            <w:vMerge/>
            <w:shd w:val="clear" w:color="auto" w:fill="auto"/>
          </w:tcPr>
          <w:p w:rsidR="00C75C5D" w:rsidRPr="007E554A" w:rsidRDefault="00C75C5D" w:rsidP="00D55482">
            <w:pPr>
              <w:pStyle w:val="MediumGrid1-Accent21"/>
              <w:rPr>
                <w:rStyle w:val="Emphasis"/>
              </w:rPr>
            </w:pPr>
          </w:p>
        </w:tc>
        <w:tc>
          <w:tcPr>
            <w:tcW w:w="791" w:type="pct"/>
            <w:shd w:val="clear" w:color="auto" w:fill="auto"/>
          </w:tcPr>
          <w:p w:rsidR="00C75C5D" w:rsidRPr="007E554A" w:rsidRDefault="00C75C5D" w:rsidP="00D55482">
            <w:pPr>
              <w:pStyle w:val="MediumGrid1-Accent21"/>
              <w:rPr>
                <w:rStyle w:val="Emphasis"/>
              </w:rPr>
            </w:pPr>
            <w:r w:rsidRPr="007E554A">
              <w:rPr>
                <w:rStyle w:val="Emphasis"/>
              </w:rPr>
              <w:t>Maximum</w:t>
            </w:r>
          </w:p>
        </w:tc>
        <w:tc>
          <w:tcPr>
            <w:tcW w:w="365" w:type="pct"/>
            <w:shd w:val="clear" w:color="auto" w:fill="auto"/>
            <w:vAlign w:val="bottom"/>
          </w:tcPr>
          <w:p w:rsidR="00C75C5D" w:rsidRPr="007E554A" w:rsidRDefault="00C75C5D" w:rsidP="00A76E6A">
            <w:pPr>
              <w:spacing w:after="0" w:line="240" w:lineRule="auto"/>
              <w:jc w:val="center"/>
              <w:rPr>
                <w:rStyle w:val="Emphasis"/>
                <w:rFonts w:cs="Times New Roman"/>
                <w:lang w:val="en-US" w:bidi="en-US"/>
              </w:rPr>
            </w:pPr>
            <w:r w:rsidRPr="007E554A">
              <w:rPr>
                <w:rStyle w:val="Emphasis"/>
                <w:rFonts w:cs="Times New Roman"/>
                <w:lang w:val="en-US" w:bidi="en-US"/>
              </w:rPr>
              <w:t>3.28</w:t>
            </w:r>
          </w:p>
        </w:tc>
        <w:tc>
          <w:tcPr>
            <w:tcW w:w="386" w:type="pct"/>
            <w:shd w:val="clear" w:color="auto" w:fill="auto"/>
            <w:vAlign w:val="bottom"/>
          </w:tcPr>
          <w:p w:rsidR="00C75C5D" w:rsidRPr="007E554A" w:rsidRDefault="00C75C5D" w:rsidP="00A76E6A">
            <w:pPr>
              <w:spacing w:after="0" w:line="240" w:lineRule="auto"/>
              <w:jc w:val="center"/>
              <w:rPr>
                <w:rStyle w:val="Emphasis"/>
                <w:rFonts w:cs="Times New Roman"/>
                <w:lang w:val="en-US" w:bidi="en-US"/>
              </w:rPr>
            </w:pPr>
            <w:r w:rsidRPr="007E554A">
              <w:rPr>
                <w:rStyle w:val="Emphasis"/>
                <w:rFonts w:cs="Times New Roman"/>
                <w:lang w:val="en-US" w:bidi="en-US"/>
              </w:rPr>
              <w:t>2.58</w:t>
            </w:r>
          </w:p>
        </w:tc>
        <w:tc>
          <w:tcPr>
            <w:tcW w:w="451" w:type="pct"/>
            <w:shd w:val="clear" w:color="auto" w:fill="auto"/>
            <w:vAlign w:val="bottom"/>
          </w:tcPr>
          <w:p w:rsidR="00C75C5D" w:rsidRPr="007E554A" w:rsidRDefault="00C75C5D" w:rsidP="00A76E6A">
            <w:pPr>
              <w:spacing w:after="0" w:line="240" w:lineRule="auto"/>
              <w:jc w:val="center"/>
              <w:rPr>
                <w:rStyle w:val="Emphasis"/>
                <w:rFonts w:cs="Times New Roman"/>
                <w:lang w:val="en-US" w:bidi="en-US"/>
              </w:rPr>
            </w:pPr>
            <w:r w:rsidRPr="007E554A">
              <w:rPr>
                <w:rStyle w:val="Emphasis"/>
                <w:rFonts w:cs="Times New Roman"/>
                <w:lang w:val="en-US" w:bidi="en-US"/>
              </w:rPr>
              <w:t>31.00</w:t>
            </w:r>
          </w:p>
        </w:tc>
        <w:tc>
          <w:tcPr>
            <w:tcW w:w="512" w:type="pct"/>
            <w:shd w:val="clear" w:color="auto" w:fill="auto"/>
            <w:vAlign w:val="bottom"/>
          </w:tcPr>
          <w:p w:rsidR="00C75C5D" w:rsidRPr="007E554A" w:rsidRDefault="00C75C5D" w:rsidP="00A76E6A">
            <w:pPr>
              <w:spacing w:after="0" w:line="240" w:lineRule="auto"/>
              <w:jc w:val="center"/>
              <w:rPr>
                <w:rStyle w:val="Emphasis"/>
                <w:rFonts w:cs="Times New Roman"/>
                <w:lang w:val="en-US" w:bidi="en-US"/>
              </w:rPr>
            </w:pPr>
            <w:r w:rsidRPr="007E554A">
              <w:rPr>
                <w:rStyle w:val="Emphasis"/>
                <w:rFonts w:cs="Times New Roman"/>
                <w:lang w:val="en-US" w:bidi="en-US"/>
              </w:rPr>
              <w:t>2.14</w:t>
            </w:r>
          </w:p>
        </w:tc>
        <w:tc>
          <w:tcPr>
            <w:tcW w:w="511" w:type="pct"/>
            <w:shd w:val="clear" w:color="auto" w:fill="auto"/>
            <w:vAlign w:val="bottom"/>
          </w:tcPr>
          <w:p w:rsidR="00C75C5D" w:rsidRPr="007E554A" w:rsidRDefault="00C75C5D" w:rsidP="00A76E6A">
            <w:pPr>
              <w:spacing w:after="0" w:line="240" w:lineRule="auto"/>
              <w:jc w:val="center"/>
              <w:rPr>
                <w:rStyle w:val="Emphasis"/>
                <w:rFonts w:cs="Times New Roman"/>
                <w:lang w:val="en-US" w:bidi="en-US"/>
              </w:rPr>
            </w:pPr>
            <w:r w:rsidRPr="007E554A">
              <w:rPr>
                <w:rStyle w:val="Emphasis"/>
                <w:rFonts w:cs="Times New Roman"/>
                <w:lang w:val="en-US" w:bidi="en-US"/>
              </w:rPr>
              <w:t>2.</w:t>
            </w:r>
            <w:r w:rsidR="004703A4" w:rsidRPr="007E554A">
              <w:rPr>
                <w:rStyle w:val="Emphasis"/>
                <w:rFonts w:cs="Times New Roman"/>
                <w:lang w:val="en-US" w:bidi="en-US"/>
              </w:rPr>
              <w:t>1</w:t>
            </w:r>
            <w:r w:rsidR="004703A4">
              <w:rPr>
                <w:rStyle w:val="Emphasis"/>
                <w:rFonts w:cs="Times New Roman"/>
                <w:lang w:val="en-US" w:bidi="en-US"/>
              </w:rPr>
              <w:t>4</w:t>
            </w:r>
          </w:p>
        </w:tc>
        <w:tc>
          <w:tcPr>
            <w:tcW w:w="706" w:type="pct"/>
            <w:shd w:val="clear" w:color="auto" w:fill="auto"/>
            <w:vAlign w:val="bottom"/>
          </w:tcPr>
          <w:p w:rsidR="00C75C5D" w:rsidRPr="007E554A" w:rsidRDefault="00C75C5D" w:rsidP="00A76E6A">
            <w:pPr>
              <w:spacing w:after="0" w:line="240" w:lineRule="auto"/>
              <w:jc w:val="center"/>
              <w:rPr>
                <w:rStyle w:val="Emphasis"/>
                <w:rFonts w:cs="Times New Roman"/>
                <w:lang w:val="en-US" w:bidi="en-US"/>
              </w:rPr>
            </w:pPr>
            <w:r w:rsidRPr="007E554A">
              <w:rPr>
                <w:rStyle w:val="Emphasis"/>
                <w:rFonts w:cs="Times New Roman"/>
                <w:lang w:val="en-US" w:bidi="en-US"/>
              </w:rPr>
              <w:t>33.28</w:t>
            </w:r>
          </w:p>
        </w:tc>
      </w:tr>
      <w:tr w:rsidR="00C75C5D" w:rsidRPr="007E554A" w:rsidTr="00A76E6A">
        <w:trPr>
          <w:jc w:val="center"/>
        </w:trPr>
        <w:tc>
          <w:tcPr>
            <w:tcW w:w="658" w:type="pct"/>
            <w:vMerge/>
            <w:shd w:val="clear" w:color="auto" w:fill="auto"/>
          </w:tcPr>
          <w:p w:rsidR="00C75C5D" w:rsidRPr="007E554A" w:rsidRDefault="00C75C5D" w:rsidP="00D55482">
            <w:pPr>
              <w:pStyle w:val="MediumGrid1-Accent21"/>
              <w:rPr>
                <w:rStyle w:val="Emphasis"/>
              </w:rPr>
            </w:pPr>
          </w:p>
        </w:tc>
        <w:tc>
          <w:tcPr>
            <w:tcW w:w="620" w:type="pct"/>
            <w:vMerge/>
            <w:shd w:val="clear" w:color="auto" w:fill="auto"/>
          </w:tcPr>
          <w:p w:rsidR="00C75C5D" w:rsidRPr="007E554A" w:rsidRDefault="00C75C5D" w:rsidP="00D55482">
            <w:pPr>
              <w:pStyle w:val="MediumGrid1-Accent21"/>
              <w:rPr>
                <w:rStyle w:val="Emphasis"/>
              </w:rPr>
            </w:pPr>
          </w:p>
        </w:tc>
        <w:tc>
          <w:tcPr>
            <w:tcW w:w="791" w:type="pct"/>
            <w:shd w:val="clear" w:color="auto" w:fill="auto"/>
          </w:tcPr>
          <w:p w:rsidR="00C75C5D" w:rsidRPr="007E554A" w:rsidRDefault="00C75C5D" w:rsidP="00D55482">
            <w:pPr>
              <w:pStyle w:val="MediumGrid1-Accent21"/>
              <w:rPr>
                <w:rStyle w:val="Emphasis"/>
              </w:rPr>
            </w:pPr>
            <w:r w:rsidRPr="007E554A">
              <w:rPr>
                <w:rStyle w:val="Emphasis"/>
              </w:rPr>
              <w:t>Mean</w:t>
            </w:r>
          </w:p>
        </w:tc>
        <w:tc>
          <w:tcPr>
            <w:tcW w:w="365" w:type="pct"/>
            <w:shd w:val="clear" w:color="auto" w:fill="auto"/>
            <w:vAlign w:val="bottom"/>
          </w:tcPr>
          <w:p w:rsidR="00C75C5D" w:rsidRPr="007E554A" w:rsidRDefault="00C75C5D" w:rsidP="00A76E6A">
            <w:pPr>
              <w:spacing w:after="0" w:line="240" w:lineRule="auto"/>
              <w:jc w:val="center"/>
              <w:rPr>
                <w:rStyle w:val="Emphasis"/>
                <w:rFonts w:cs="Times New Roman"/>
                <w:lang w:val="en-US" w:bidi="en-US"/>
              </w:rPr>
            </w:pPr>
            <w:r w:rsidRPr="007E554A">
              <w:rPr>
                <w:rStyle w:val="Emphasis"/>
                <w:rFonts w:cs="Times New Roman"/>
                <w:lang w:val="en-US" w:bidi="en-US"/>
              </w:rPr>
              <w:t>2.16</w:t>
            </w:r>
          </w:p>
        </w:tc>
        <w:tc>
          <w:tcPr>
            <w:tcW w:w="386" w:type="pct"/>
            <w:shd w:val="clear" w:color="auto" w:fill="auto"/>
            <w:vAlign w:val="bottom"/>
          </w:tcPr>
          <w:p w:rsidR="00C75C5D" w:rsidRPr="007E554A" w:rsidRDefault="00C75C5D" w:rsidP="00A76E6A">
            <w:pPr>
              <w:spacing w:after="0" w:line="240" w:lineRule="auto"/>
              <w:jc w:val="center"/>
              <w:rPr>
                <w:rStyle w:val="Emphasis"/>
                <w:rFonts w:cs="Times New Roman"/>
                <w:lang w:val="en-US" w:bidi="en-US"/>
              </w:rPr>
            </w:pPr>
            <w:r w:rsidRPr="007E554A">
              <w:rPr>
                <w:rStyle w:val="Emphasis"/>
                <w:rFonts w:cs="Times New Roman"/>
                <w:lang w:val="en-US" w:bidi="en-US"/>
              </w:rPr>
              <w:t>1.45</w:t>
            </w:r>
          </w:p>
        </w:tc>
        <w:tc>
          <w:tcPr>
            <w:tcW w:w="451" w:type="pct"/>
            <w:shd w:val="clear" w:color="auto" w:fill="auto"/>
            <w:vAlign w:val="bottom"/>
          </w:tcPr>
          <w:p w:rsidR="00C75C5D" w:rsidRPr="007E554A" w:rsidRDefault="00C75C5D" w:rsidP="00A76E6A">
            <w:pPr>
              <w:spacing w:after="0" w:line="240" w:lineRule="auto"/>
              <w:jc w:val="center"/>
              <w:rPr>
                <w:rStyle w:val="Emphasis"/>
                <w:rFonts w:cs="Times New Roman"/>
                <w:lang w:val="en-US" w:bidi="en-US"/>
              </w:rPr>
            </w:pPr>
            <w:r w:rsidRPr="007E554A">
              <w:rPr>
                <w:rStyle w:val="Emphasis"/>
                <w:rFonts w:cs="Times New Roman"/>
                <w:lang w:val="en-US" w:bidi="en-US"/>
              </w:rPr>
              <w:t>21.57</w:t>
            </w:r>
          </w:p>
        </w:tc>
        <w:tc>
          <w:tcPr>
            <w:tcW w:w="512" w:type="pct"/>
            <w:shd w:val="clear" w:color="auto" w:fill="auto"/>
            <w:vAlign w:val="bottom"/>
          </w:tcPr>
          <w:p w:rsidR="00C75C5D" w:rsidRPr="007E554A" w:rsidRDefault="00C75C5D" w:rsidP="00A76E6A">
            <w:pPr>
              <w:spacing w:after="0" w:line="240" w:lineRule="auto"/>
              <w:jc w:val="center"/>
              <w:rPr>
                <w:rStyle w:val="Emphasis"/>
                <w:rFonts w:cs="Times New Roman"/>
                <w:lang w:val="en-US" w:bidi="en-US"/>
              </w:rPr>
            </w:pPr>
            <w:r w:rsidRPr="007E554A">
              <w:rPr>
                <w:rStyle w:val="Emphasis"/>
                <w:rFonts w:cs="Times New Roman"/>
                <w:lang w:val="en-US" w:bidi="en-US"/>
              </w:rPr>
              <w:t>0</w:t>
            </w:r>
            <w:r w:rsidR="00FA7850">
              <w:rPr>
                <w:rStyle w:val="Emphasis"/>
                <w:rFonts w:cs="Times New Roman"/>
                <w:lang w:val="en-US" w:bidi="en-US"/>
              </w:rPr>
              <w:t>.67</w:t>
            </w:r>
          </w:p>
        </w:tc>
        <w:tc>
          <w:tcPr>
            <w:tcW w:w="511" w:type="pct"/>
            <w:shd w:val="clear" w:color="auto" w:fill="auto"/>
            <w:vAlign w:val="bottom"/>
          </w:tcPr>
          <w:p w:rsidR="00C75C5D" w:rsidRPr="007E554A" w:rsidRDefault="00C75C5D" w:rsidP="00A76E6A">
            <w:pPr>
              <w:spacing w:after="0" w:line="240" w:lineRule="auto"/>
              <w:jc w:val="center"/>
              <w:rPr>
                <w:rStyle w:val="Emphasis"/>
                <w:rFonts w:cs="Times New Roman"/>
                <w:lang w:val="en-US" w:bidi="en-US"/>
              </w:rPr>
            </w:pPr>
            <w:r w:rsidRPr="007E554A">
              <w:rPr>
                <w:rStyle w:val="Emphasis"/>
                <w:rFonts w:cs="Times New Roman"/>
                <w:lang w:val="en-US" w:bidi="en-US"/>
              </w:rPr>
              <w:t>1.</w:t>
            </w:r>
            <w:r w:rsidR="004703A4">
              <w:rPr>
                <w:rStyle w:val="Emphasis"/>
                <w:rFonts w:cs="Times New Roman"/>
                <w:lang w:val="en-US" w:bidi="en-US"/>
              </w:rPr>
              <w:t>10</w:t>
            </w:r>
          </w:p>
        </w:tc>
        <w:tc>
          <w:tcPr>
            <w:tcW w:w="706" w:type="pct"/>
            <w:shd w:val="clear" w:color="auto" w:fill="auto"/>
            <w:vAlign w:val="bottom"/>
          </w:tcPr>
          <w:p w:rsidR="00C75C5D" w:rsidRPr="007E554A" w:rsidRDefault="004703A4" w:rsidP="00A76E6A">
            <w:pPr>
              <w:spacing w:after="0" w:line="240" w:lineRule="auto"/>
              <w:jc w:val="center"/>
              <w:rPr>
                <w:rStyle w:val="Emphasis"/>
                <w:rFonts w:cs="Times New Roman"/>
                <w:lang w:val="en-US" w:bidi="en-US"/>
              </w:rPr>
            </w:pPr>
            <w:r>
              <w:rPr>
                <w:rStyle w:val="Emphasis"/>
                <w:rFonts w:cs="Times New Roman"/>
                <w:lang w:val="en-US" w:bidi="en-US"/>
              </w:rPr>
              <w:t>26.91</w:t>
            </w:r>
          </w:p>
        </w:tc>
      </w:tr>
      <w:tr w:rsidR="00C75C5D" w:rsidRPr="007E554A" w:rsidTr="00A76E6A">
        <w:trPr>
          <w:jc w:val="center"/>
        </w:trPr>
        <w:tc>
          <w:tcPr>
            <w:tcW w:w="658" w:type="pct"/>
            <w:vMerge/>
            <w:shd w:val="clear" w:color="auto" w:fill="auto"/>
          </w:tcPr>
          <w:p w:rsidR="00C75C5D" w:rsidRPr="007E554A" w:rsidRDefault="00C75C5D" w:rsidP="00D55482">
            <w:pPr>
              <w:pStyle w:val="MediumGrid1-Accent21"/>
              <w:rPr>
                <w:rStyle w:val="Emphasis"/>
              </w:rPr>
            </w:pPr>
          </w:p>
        </w:tc>
        <w:tc>
          <w:tcPr>
            <w:tcW w:w="620" w:type="pct"/>
            <w:vMerge/>
            <w:shd w:val="clear" w:color="auto" w:fill="auto"/>
          </w:tcPr>
          <w:p w:rsidR="00C75C5D" w:rsidRPr="007E554A" w:rsidRDefault="00C75C5D" w:rsidP="00D55482">
            <w:pPr>
              <w:pStyle w:val="MediumGrid1-Accent21"/>
              <w:rPr>
                <w:rStyle w:val="Emphasis"/>
              </w:rPr>
            </w:pPr>
          </w:p>
        </w:tc>
        <w:tc>
          <w:tcPr>
            <w:tcW w:w="791" w:type="pct"/>
            <w:shd w:val="clear" w:color="auto" w:fill="auto"/>
          </w:tcPr>
          <w:p w:rsidR="00C75C5D" w:rsidRPr="007E554A" w:rsidRDefault="00C75C5D" w:rsidP="00D55482">
            <w:pPr>
              <w:pStyle w:val="MediumGrid1-Accent21"/>
              <w:rPr>
                <w:rStyle w:val="Emphasis"/>
              </w:rPr>
            </w:pPr>
            <w:r w:rsidRPr="007E554A">
              <w:rPr>
                <w:rStyle w:val="Emphasis"/>
              </w:rPr>
              <w:t>SD</w:t>
            </w:r>
          </w:p>
        </w:tc>
        <w:tc>
          <w:tcPr>
            <w:tcW w:w="365" w:type="pct"/>
            <w:shd w:val="clear" w:color="auto" w:fill="auto"/>
            <w:vAlign w:val="bottom"/>
          </w:tcPr>
          <w:p w:rsidR="00C75C5D" w:rsidRPr="007E554A" w:rsidRDefault="00C75C5D" w:rsidP="00A76E6A">
            <w:pPr>
              <w:spacing w:after="0" w:line="240" w:lineRule="auto"/>
              <w:jc w:val="center"/>
              <w:rPr>
                <w:rStyle w:val="Emphasis"/>
                <w:rFonts w:cs="Times New Roman"/>
                <w:lang w:val="en-US" w:bidi="en-US"/>
              </w:rPr>
            </w:pPr>
            <w:r w:rsidRPr="007E554A">
              <w:rPr>
                <w:rStyle w:val="Emphasis"/>
                <w:rFonts w:cs="Times New Roman"/>
                <w:lang w:val="en-US" w:bidi="en-US"/>
              </w:rPr>
              <w:t>0.51</w:t>
            </w:r>
          </w:p>
        </w:tc>
        <w:tc>
          <w:tcPr>
            <w:tcW w:w="386" w:type="pct"/>
            <w:shd w:val="clear" w:color="auto" w:fill="auto"/>
            <w:vAlign w:val="bottom"/>
          </w:tcPr>
          <w:p w:rsidR="00C75C5D" w:rsidRPr="007E554A" w:rsidRDefault="00C75C5D" w:rsidP="00A76E6A">
            <w:pPr>
              <w:spacing w:after="0" w:line="240" w:lineRule="auto"/>
              <w:jc w:val="center"/>
              <w:rPr>
                <w:rStyle w:val="Emphasis"/>
                <w:rFonts w:cs="Times New Roman"/>
                <w:lang w:val="en-US" w:bidi="en-US"/>
              </w:rPr>
            </w:pPr>
            <w:r w:rsidRPr="007E554A">
              <w:rPr>
                <w:rStyle w:val="Emphasis"/>
                <w:rFonts w:cs="Times New Roman"/>
                <w:lang w:val="en-US" w:bidi="en-US"/>
              </w:rPr>
              <w:t>0.61</w:t>
            </w:r>
          </w:p>
        </w:tc>
        <w:tc>
          <w:tcPr>
            <w:tcW w:w="451" w:type="pct"/>
            <w:shd w:val="clear" w:color="auto" w:fill="auto"/>
            <w:vAlign w:val="bottom"/>
          </w:tcPr>
          <w:p w:rsidR="00C75C5D" w:rsidRPr="007E554A" w:rsidRDefault="00C75C5D" w:rsidP="00A76E6A">
            <w:pPr>
              <w:spacing w:after="0" w:line="240" w:lineRule="auto"/>
              <w:jc w:val="center"/>
              <w:rPr>
                <w:rStyle w:val="Emphasis"/>
                <w:rFonts w:cs="Times New Roman"/>
                <w:lang w:val="en-US" w:bidi="en-US"/>
              </w:rPr>
            </w:pPr>
            <w:r w:rsidRPr="007E554A">
              <w:rPr>
                <w:rStyle w:val="Emphasis"/>
                <w:rFonts w:cs="Times New Roman"/>
                <w:lang w:val="en-US" w:bidi="en-US"/>
              </w:rPr>
              <w:t>5.64</w:t>
            </w:r>
          </w:p>
        </w:tc>
        <w:tc>
          <w:tcPr>
            <w:tcW w:w="512" w:type="pct"/>
            <w:shd w:val="clear" w:color="auto" w:fill="auto"/>
            <w:vAlign w:val="bottom"/>
          </w:tcPr>
          <w:p w:rsidR="00C75C5D" w:rsidRPr="007E554A" w:rsidRDefault="00C75C5D" w:rsidP="00A76E6A">
            <w:pPr>
              <w:spacing w:after="0" w:line="240" w:lineRule="auto"/>
              <w:jc w:val="center"/>
              <w:rPr>
                <w:rStyle w:val="Emphasis"/>
                <w:rFonts w:cs="Times New Roman"/>
                <w:lang w:val="en-US" w:bidi="en-US"/>
              </w:rPr>
            </w:pPr>
            <w:r w:rsidRPr="007E554A">
              <w:rPr>
                <w:rStyle w:val="Emphasis"/>
                <w:rFonts w:cs="Times New Roman"/>
                <w:lang w:val="en-US" w:bidi="en-US"/>
              </w:rPr>
              <w:t>0.</w:t>
            </w:r>
            <w:r w:rsidR="00FA7850">
              <w:rPr>
                <w:rStyle w:val="Emphasis"/>
                <w:rFonts w:cs="Times New Roman"/>
                <w:lang w:val="en-US" w:bidi="en-US"/>
              </w:rPr>
              <w:t>80</w:t>
            </w:r>
          </w:p>
        </w:tc>
        <w:tc>
          <w:tcPr>
            <w:tcW w:w="511" w:type="pct"/>
            <w:shd w:val="clear" w:color="auto" w:fill="auto"/>
            <w:vAlign w:val="bottom"/>
          </w:tcPr>
          <w:p w:rsidR="00C75C5D" w:rsidRPr="007E554A" w:rsidRDefault="00C75C5D" w:rsidP="00A76E6A">
            <w:pPr>
              <w:spacing w:after="0" w:line="240" w:lineRule="auto"/>
              <w:jc w:val="center"/>
              <w:rPr>
                <w:rStyle w:val="Emphasis"/>
                <w:rFonts w:cs="Times New Roman"/>
                <w:lang w:val="en-US" w:bidi="en-US"/>
              </w:rPr>
            </w:pPr>
            <w:r w:rsidRPr="007E554A">
              <w:rPr>
                <w:rStyle w:val="Emphasis"/>
                <w:rFonts w:cs="Times New Roman"/>
                <w:lang w:val="en-US" w:bidi="en-US"/>
              </w:rPr>
              <w:t>0.</w:t>
            </w:r>
            <w:r w:rsidR="004703A4" w:rsidRPr="007E554A">
              <w:rPr>
                <w:rStyle w:val="Emphasis"/>
                <w:rFonts w:cs="Times New Roman"/>
                <w:lang w:val="en-US" w:bidi="en-US"/>
              </w:rPr>
              <w:t>6</w:t>
            </w:r>
            <w:r w:rsidR="004703A4">
              <w:rPr>
                <w:rStyle w:val="Emphasis"/>
                <w:rFonts w:cs="Times New Roman"/>
                <w:lang w:val="en-US" w:bidi="en-US"/>
              </w:rPr>
              <w:t>7</w:t>
            </w:r>
          </w:p>
        </w:tc>
        <w:tc>
          <w:tcPr>
            <w:tcW w:w="706" w:type="pct"/>
            <w:shd w:val="clear" w:color="auto" w:fill="auto"/>
            <w:vAlign w:val="bottom"/>
          </w:tcPr>
          <w:p w:rsidR="00C75C5D" w:rsidRPr="007E554A" w:rsidRDefault="00C75C5D" w:rsidP="00A76E6A">
            <w:pPr>
              <w:spacing w:after="0" w:line="240" w:lineRule="auto"/>
              <w:jc w:val="center"/>
              <w:rPr>
                <w:rStyle w:val="Emphasis"/>
                <w:rFonts w:cs="Times New Roman"/>
                <w:lang w:val="en-US" w:bidi="en-US"/>
              </w:rPr>
            </w:pPr>
            <w:r w:rsidRPr="007E554A">
              <w:rPr>
                <w:rStyle w:val="Emphasis"/>
                <w:rFonts w:cs="Times New Roman"/>
                <w:lang w:val="en-US" w:bidi="en-US"/>
              </w:rPr>
              <w:t>4.</w:t>
            </w:r>
            <w:r w:rsidR="004703A4">
              <w:rPr>
                <w:rStyle w:val="Emphasis"/>
                <w:rFonts w:cs="Times New Roman"/>
                <w:lang w:val="en-US" w:bidi="en-US"/>
              </w:rPr>
              <w:t>63</w:t>
            </w:r>
          </w:p>
        </w:tc>
      </w:tr>
    </w:tbl>
    <w:p w:rsidR="00CE3AA4" w:rsidRDefault="00CE3AA4" w:rsidP="003B51DC">
      <w:pPr>
        <w:pStyle w:val="Caption"/>
        <w:rPr>
          <w:color w:val="auto"/>
          <w:szCs w:val="22"/>
        </w:rPr>
      </w:pPr>
    </w:p>
    <w:p w:rsidR="00AD6431" w:rsidRDefault="00AD6431" w:rsidP="00AD6431"/>
    <w:p w:rsidR="00AD6431" w:rsidRDefault="00AD6431" w:rsidP="00AD6431"/>
    <w:p w:rsidR="00AD6431" w:rsidRDefault="00AD6431" w:rsidP="00AD6431"/>
    <w:p w:rsidR="00AD6431" w:rsidRPr="00AD6431" w:rsidRDefault="00AD6431" w:rsidP="00AD6431"/>
    <w:p w:rsidR="00CE3AA4" w:rsidRPr="007E554A" w:rsidRDefault="00CE3AA4" w:rsidP="003B51DC">
      <w:pPr>
        <w:pStyle w:val="Caption"/>
        <w:rPr>
          <w:color w:val="auto"/>
          <w:szCs w:val="22"/>
        </w:rPr>
      </w:pPr>
      <w:bookmarkStart w:id="88" w:name="_Ref367696829"/>
      <w:bookmarkStart w:id="89" w:name="_Toc369837158"/>
      <w:r w:rsidRPr="007E554A">
        <w:rPr>
          <w:color w:val="auto"/>
        </w:rPr>
        <w:lastRenderedPageBreak/>
        <w:t xml:space="preserve">Table </w:t>
      </w:r>
      <w:r w:rsidR="00FE3E1A">
        <w:rPr>
          <w:color w:val="auto"/>
        </w:rPr>
        <w:fldChar w:fldCharType="begin"/>
      </w:r>
      <w:r w:rsidR="00FE3E1A">
        <w:rPr>
          <w:color w:val="auto"/>
        </w:rPr>
        <w:instrText xml:space="preserve"> STYLEREF 1 \s </w:instrText>
      </w:r>
      <w:r w:rsidR="00FE3E1A">
        <w:rPr>
          <w:color w:val="auto"/>
        </w:rPr>
        <w:fldChar w:fldCharType="separate"/>
      </w:r>
      <w:r w:rsidR="00BA0BE9">
        <w:rPr>
          <w:noProof/>
          <w:color w:val="auto"/>
        </w:rPr>
        <w:t>4</w:t>
      </w:r>
      <w:r w:rsidR="00FE3E1A">
        <w:rPr>
          <w:color w:val="auto"/>
        </w:rPr>
        <w:fldChar w:fldCharType="end"/>
      </w:r>
      <w:r w:rsidR="00FE3E1A">
        <w:rPr>
          <w:color w:val="auto"/>
        </w:rPr>
        <w:noBreakHyphen/>
      </w:r>
      <w:r w:rsidR="00FE3E1A">
        <w:rPr>
          <w:color w:val="auto"/>
        </w:rPr>
        <w:fldChar w:fldCharType="begin"/>
      </w:r>
      <w:r w:rsidR="00FE3E1A">
        <w:rPr>
          <w:color w:val="auto"/>
        </w:rPr>
        <w:instrText xml:space="preserve"> SEQ Table \* ARABIC \s 1 </w:instrText>
      </w:r>
      <w:r w:rsidR="00FE3E1A">
        <w:rPr>
          <w:color w:val="auto"/>
        </w:rPr>
        <w:fldChar w:fldCharType="separate"/>
      </w:r>
      <w:r w:rsidR="00BA0BE9">
        <w:rPr>
          <w:noProof/>
          <w:color w:val="auto"/>
        </w:rPr>
        <w:t>7</w:t>
      </w:r>
      <w:r w:rsidR="00FE3E1A">
        <w:rPr>
          <w:color w:val="auto"/>
        </w:rPr>
        <w:fldChar w:fldCharType="end"/>
      </w:r>
      <w:bookmarkEnd w:id="88"/>
      <w:r w:rsidRPr="007E554A">
        <w:rPr>
          <w:color w:val="auto"/>
        </w:rPr>
        <w:t xml:space="preserve">: </w:t>
      </w:r>
      <w:r w:rsidRPr="007E554A">
        <w:rPr>
          <w:color w:val="auto"/>
          <w:szCs w:val="22"/>
        </w:rPr>
        <w:t xml:space="preserve">Summary of water quality data collected at the five Fitzroy transects sampled during the </w:t>
      </w:r>
      <w:r w:rsidR="003176D2" w:rsidRPr="007E554A">
        <w:rPr>
          <w:color w:val="auto"/>
          <w:szCs w:val="22"/>
        </w:rPr>
        <w:t>201</w:t>
      </w:r>
      <w:r w:rsidR="003176D2">
        <w:rPr>
          <w:color w:val="auto"/>
          <w:szCs w:val="22"/>
        </w:rPr>
        <w:t>0</w:t>
      </w:r>
      <w:r w:rsidRPr="007E554A">
        <w:rPr>
          <w:color w:val="auto"/>
          <w:szCs w:val="22"/>
        </w:rPr>
        <w:t xml:space="preserve">- </w:t>
      </w:r>
      <w:r w:rsidR="003176D2" w:rsidRPr="007E554A" w:rsidDel="00AB1F05">
        <w:rPr>
          <w:color w:val="auto"/>
          <w:szCs w:val="22"/>
        </w:rPr>
        <w:t>201</w:t>
      </w:r>
      <w:r w:rsidR="003176D2">
        <w:rPr>
          <w:color w:val="auto"/>
          <w:szCs w:val="22"/>
        </w:rPr>
        <w:t>1</w:t>
      </w:r>
      <w:r w:rsidR="003176D2" w:rsidRPr="007E554A" w:rsidDel="00AB1F05">
        <w:rPr>
          <w:color w:val="auto"/>
          <w:szCs w:val="22"/>
        </w:rPr>
        <w:t xml:space="preserve"> </w:t>
      </w:r>
      <w:r w:rsidRPr="007E554A">
        <w:rPr>
          <w:color w:val="auto"/>
          <w:szCs w:val="22"/>
        </w:rPr>
        <w:t>wet season</w:t>
      </w:r>
      <w:bookmarkEnd w:id="89"/>
      <w:r w:rsidRPr="007E554A">
        <w:rPr>
          <w:color w:val="auto"/>
          <w:szCs w:val="22"/>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4 7: Summary of water quality data collected at the five Fitzroy transects sampled during the 2010- 2011 wet season "/>
        <w:tblDescription w:val="Table 4 7: Summary of water quality data collected at the five Fitzroy transects sampled during the 2010- 2011 wet season "/>
      </w:tblPr>
      <w:tblGrid>
        <w:gridCol w:w="1288"/>
        <w:gridCol w:w="1213"/>
        <w:gridCol w:w="1549"/>
        <w:gridCol w:w="713"/>
        <w:gridCol w:w="754"/>
        <w:gridCol w:w="882"/>
        <w:gridCol w:w="880"/>
        <w:gridCol w:w="1000"/>
        <w:gridCol w:w="963"/>
      </w:tblGrid>
      <w:tr w:rsidR="00CE3AA4" w:rsidRPr="007E554A" w:rsidTr="00A76E6A">
        <w:trPr>
          <w:jc w:val="center"/>
        </w:trPr>
        <w:tc>
          <w:tcPr>
            <w:tcW w:w="697" w:type="pct"/>
            <w:shd w:val="clear" w:color="auto" w:fill="D9D9D9"/>
          </w:tcPr>
          <w:p w:rsidR="00CE3AA4" w:rsidRPr="007E554A" w:rsidRDefault="00CE3AA4" w:rsidP="00201A1D">
            <w:pPr>
              <w:pStyle w:val="MediumGrid1-Accent21"/>
              <w:rPr>
                <w:rStyle w:val="Emphasis"/>
                <w:b/>
              </w:rPr>
            </w:pPr>
            <w:r w:rsidRPr="007E554A">
              <w:rPr>
                <w:rStyle w:val="Emphasis"/>
                <w:b/>
              </w:rPr>
              <w:t>Fitzroy transect*</w:t>
            </w:r>
          </w:p>
        </w:tc>
        <w:tc>
          <w:tcPr>
            <w:tcW w:w="656" w:type="pct"/>
            <w:shd w:val="clear" w:color="auto" w:fill="D9D9D9"/>
          </w:tcPr>
          <w:p w:rsidR="00CE3AA4" w:rsidRPr="007E554A" w:rsidRDefault="00CE3AA4" w:rsidP="00201A1D">
            <w:pPr>
              <w:pStyle w:val="MediumGrid1-Accent21"/>
              <w:rPr>
                <w:rStyle w:val="Emphasis"/>
                <w:b/>
              </w:rPr>
            </w:pPr>
            <w:r w:rsidRPr="007E554A">
              <w:rPr>
                <w:rStyle w:val="Emphasis"/>
                <w:b/>
              </w:rPr>
              <w:t>No of samples</w:t>
            </w:r>
          </w:p>
        </w:tc>
        <w:tc>
          <w:tcPr>
            <w:tcW w:w="838" w:type="pct"/>
            <w:shd w:val="clear" w:color="auto" w:fill="D9D9D9"/>
          </w:tcPr>
          <w:p w:rsidR="00CE3AA4" w:rsidRPr="007E554A" w:rsidRDefault="00CE3AA4" w:rsidP="00201A1D">
            <w:pPr>
              <w:pStyle w:val="MediumGrid1-Accent21"/>
              <w:rPr>
                <w:rStyle w:val="Emphasis"/>
                <w:b/>
              </w:rPr>
            </w:pPr>
            <w:r w:rsidRPr="007E554A">
              <w:rPr>
                <w:rStyle w:val="Emphasis"/>
                <w:b/>
              </w:rPr>
              <w:t>Statistical measurement</w:t>
            </w:r>
          </w:p>
        </w:tc>
        <w:tc>
          <w:tcPr>
            <w:tcW w:w="386" w:type="pct"/>
            <w:shd w:val="clear" w:color="auto" w:fill="D9D9D9"/>
          </w:tcPr>
          <w:p w:rsidR="00CE3AA4" w:rsidRPr="007E554A" w:rsidRDefault="00CE3AA4" w:rsidP="00A76E6A">
            <w:pPr>
              <w:pStyle w:val="MediumGrid1-Accent21"/>
              <w:jc w:val="center"/>
              <w:rPr>
                <w:rStyle w:val="Emphasis"/>
                <w:rFonts w:eastAsia="Calibri"/>
                <w:b/>
                <w:bCs/>
                <w:color w:val="4F81BD"/>
                <w:sz w:val="22"/>
                <w:szCs w:val="18"/>
                <w:lang w:val="en-AU" w:bidi="ar-SA"/>
              </w:rPr>
            </w:pPr>
            <w:r w:rsidRPr="007E554A">
              <w:rPr>
                <w:rStyle w:val="Emphasis"/>
                <w:b/>
              </w:rPr>
              <w:t>DIN (</w:t>
            </w:r>
            <w:r w:rsidRPr="007E554A">
              <w:rPr>
                <w:rStyle w:val="Emphasis"/>
                <w:rFonts w:ascii="Symbol" w:hAnsi="Symbol"/>
                <w:b/>
              </w:rPr>
              <w:t></w:t>
            </w:r>
            <w:r w:rsidRPr="007E554A">
              <w:rPr>
                <w:rStyle w:val="Emphasis"/>
                <w:b/>
              </w:rPr>
              <w:t>M)</w:t>
            </w:r>
          </w:p>
        </w:tc>
        <w:tc>
          <w:tcPr>
            <w:tcW w:w="408" w:type="pct"/>
            <w:shd w:val="clear" w:color="auto" w:fill="D9D9D9"/>
          </w:tcPr>
          <w:p w:rsidR="00CE3AA4" w:rsidRPr="007E554A" w:rsidRDefault="00CE3AA4" w:rsidP="00A76E6A">
            <w:pPr>
              <w:pStyle w:val="MediumGrid1-Accent21"/>
              <w:jc w:val="center"/>
              <w:rPr>
                <w:rStyle w:val="Emphasis"/>
                <w:rFonts w:eastAsia="Calibri"/>
                <w:b/>
                <w:bCs/>
                <w:color w:val="4F81BD"/>
                <w:sz w:val="22"/>
                <w:szCs w:val="18"/>
                <w:lang w:val="en-AU" w:bidi="ar-SA"/>
              </w:rPr>
            </w:pPr>
            <w:r w:rsidRPr="007E554A">
              <w:rPr>
                <w:rStyle w:val="Emphasis"/>
                <w:b/>
              </w:rPr>
              <w:t>DIP (</w:t>
            </w:r>
            <w:r w:rsidRPr="007E554A">
              <w:rPr>
                <w:rStyle w:val="Emphasis"/>
                <w:rFonts w:ascii="Symbol" w:hAnsi="Symbol"/>
                <w:b/>
              </w:rPr>
              <w:t></w:t>
            </w:r>
            <w:r w:rsidRPr="007E554A">
              <w:rPr>
                <w:rStyle w:val="Emphasis"/>
                <w:b/>
              </w:rPr>
              <w:t>M)</w:t>
            </w:r>
          </w:p>
        </w:tc>
        <w:tc>
          <w:tcPr>
            <w:tcW w:w="477" w:type="pct"/>
            <w:shd w:val="clear" w:color="auto" w:fill="D9D9D9"/>
          </w:tcPr>
          <w:p w:rsidR="00CE3AA4" w:rsidRPr="007E554A" w:rsidRDefault="00CE3AA4" w:rsidP="00A76E6A">
            <w:pPr>
              <w:pStyle w:val="MediumGrid1-Accent21"/>
              <w:jc w:val="center"/>
              <w:rPr>
                <w:rStyle w:val="Emphasis"/>
                <w:rFonts w:eastAsia="Calibri"/>
                <w:b/>
                <w:bCs/>
                <w:color w:val="4F81BD"/>
                <w:sz w:val="22"/>
                <w:szCs w:val="18"/>
                <w:lang w:val="en-AU" w:bidi="ar-SA"/>
              </w:rPr>
            </w:pPr>
            <w:r w:rsidRPr="007E554A">
              <w:rPr>
                <w:rStyle w:val="Emphasis"/>
                <w:b/>
              </w:rPr>
              <w:t>TSS (mg/L)</w:t>
            </w:r>
          </w:p>
        </w:tc>
        <w:tc>
          <w:tcPr>
            <w:tcW w:w="476" w:type="pct"/>
            <w:shd w:val="clear" w:color="auto" w:fill="D9D9D9"/>
          </w:tcPr>
          <w:p w:rsidR="00CE3AA4" w:rsidRPr="007E554A" w:rsidRDefault="00CE3AA4" w:rsidP="00A76E6A">
            <w:pPr>
              <w:pStyle w:val="MediumGrid1-Accent21"/>
              <w:jc w:val="center"/>
              <w:rPr>
                <w:rStyle w:val="Emphasis"/>
                <w:rFonts w:eastAsia="Calibri"/>
                <w:b/>
                <w:bCs/>
                <w:color w:val="4F81BD"/>
                <w:sz w:val="22"/>
                <w:szCs w:val="18"/>
                <w:lang w:val="en-AU" w:bidi="ar-SA"/>
              </w:rPr>
            </w:pPr>
            <w:proofErr w:type="spellStart"/>
            <w:r w:rsidRPr="007E554A">
              <w:rPr>
                <w:rStyle w:val="Emphasis"/>
                <w:b/>
              </w:rPr>
              <w:t>Chl</w:t>
            </w:r>
            <w:proofErr w:type="spellEnd"/>
            <w:r w:rsidRPr="007E554A">
              <w:rPr>
                <w:rStyle w:val="Emphasis"/>
                <w:b/>
              </w:rPr>
              <w:t>-a (</w:t>
            </w:r>
            <w:r w:rsidRPr="007E554A">
              <w:rPr>
                <w:rStyle w:val="Emphasis"/>
                <w:rFonts w:ascii="Symbol" w:hAnsi="Symbol"/>
                <w:b/>
              </w:rPr>
              <w:t></w:t>
            </w:r>
            <w:r w:rsidRPr="007E554A">
              <w:rPr>
                <w:rStyle w:val="Emphasis"/>
                <w:b/>
              </w:rPr>
              <w:t>g/L)</w:t>
            </w:r>
          </w:p>
        </w:tc>
        <w:tc>
          <w:tcPr>
            <w:tcW w:w="541" w:type="pct"/>
            <w:shd w:val="clear" w:color="auto" w:fill="D9D9D9"/>
          </w:tcPr>
          <w:p w:rsidR="00CE3AA4" w:rsidRDefault="00CE3AA4" w:rsidP="00A76E6A">
            <w:pPr>
              <w:pStyle w:val="MediumGrid1-Accent21"/>
              <w:jc w:val="center"/>
              <w:rPr>
                <w:rStyle w:val="Emphasis"/>
                <w:rFonts w:eastAsia="Calibri"/>
                <w:b/>
                <w:bCs/>
                <w:color w:val="4F81BD"/>
                <w:sz w:val="22"/>
                <w:szCs w:val="18"/>
                <w:lang w:val="en-AU" w:bidi="ar-SA"/>
              </w:rPr>
            </w:pPr>
            <w:r w:rsidRPr="007E554A">
              <w:rPr>
                <w:rStyle w:val="Emphasis"/>
                <w:b/>
              </w:rPr>
              <w:t>CDOM</w:t>
            </w:r>
          </w:p>
          <w:p w:rsidR="00BE79C5" w:rsidRPr="007E554A" w:rsidRDefault="00BE79C5" w:rsidP="00A76E6A">
            <w:pPr>
              <w:pStyle w:val="MediumGrid1-Accent21"/>
              <w:jc w:val="center"/>
              <w:rPr>
                <w:rStyle w:val="Emphasis"/>
                <w:rFonts w:eastAsia="Calibri"/>
                <w:b/>
                <w:bCs/>
                <w:color w:val="4F81BD"/>
                <w:sz w:val="22"/>
                <w:szCs w:val="18"/>
                <w:lang w:val="en-AU" w:bidi="ar-SA"/>
              </w:rPr>
            </w:pPr>
            <w:r>
              <w:rPr>
                <w:rStyle w:val="Emphasis"/>
                <w:b/>
              </w:rPr>
              <w:t>(m</w:t>
            </w:r>
            <w:r w:rsidRPr="00DF53A4">
              <w:rPr>
                <w:rStyle w:val="Emphasis"/>
                <w:b/>
                <w:vertAlign w:val="superscript"/>
              </w:rPr>
              <w:t>-1</w:t>
            </w:r>
            <w:r>
              <w:rPr>
                <w:rStyle w:val="Emphasis"/>
                <w:b/>
              </w:rPr>
              <w:t>)</w:t>
            </w:r>
          </w:p>
        </w:tc>
        <w:tc>
          <w:tcPr>
            <w:tcW w:w="521" w:type="pct"/>
            <w:shd w:val="clear" w:color="auto" w:fill="D9D9D9"/>
          </w:tcPr>
          <w:p w:rsidR="00CE3AA4" w:rsidRPr="007E554A" w:rsidRDefault="00CE3AA4" w:rsidP="00A76E6A">
            <w:pPr>
              <w:pStyle w:val="MediumGrid1-Accent21"/>
              <w:jc w:val="center"/>
              <w:rPr>
                <w:rStyle w:val="Emphasis"/>
                <w:b/>
              </w:rPr>
            </w:pPr>
            <w:r w:rsidRPr="007E554A">
              <w:rPr>
                <w:rStyle w:val="Emphasis"/>
                <w:b/>
              </w:rPr>
              <w:t>Salinity (0.5m)</w:t>
            </w:r>
          </w:p>
        </w:tc>
      </w:tr>
      <w:tr w:rsidR="00CE3AA4" w:rsidRPr="007E554A" w:rsidTr="00A76E6A">
        <w:trPr>
          <w:trHeight w:val="259"/>
          <w:jc w:val="center"/>
        </w:trPr>
        <w:tc>
          <w:tcPr>
            <w:tcW w:w="697" w:type="pct"/>
            <w:vMerge w:val="restart"/>
            <w:shd w:val="clear" w:color="auto" w:fill="auto"/>
          </w:tcPr>
          <w:p w:rsidR="00CE3AA4" w:rsidRPr="007E554A" w:rsidRDefault="00CE3AA4" w:rsidP="00201A1D">
            <w:pPr>
              <w:pStyle w:val="MediumGrid1-Accent21"/>
              <w:rPr>
                <w:rStyle w:val="Emphasis"/>
              </w:rPr>
            </w:pPr>
            <w:r w:rsidRPr="007E554A">
              <w:rPr>
                <w:rStyle w:val="Emphasis"/>
              </w:rPr>
              <w:t>Fitzroy mouth to Keppel Reef</w:t>
            </w:r>
          </w:p>
        </w:tc>
        <w:tc>
          <w:tcPr>
            <w:tcW w:w="656" w:type="pct"/>
            <w:vMerge w:val="restart"/>
            <w:shd w:val="clear" w:color="auto" w:fill="auto"/>
          </w:tcPr>
          <w:p w:rsidR="00CE3AA4" w:rsidRPr="007E554A" w:rsidRDefault="00CE3AA4" w:rsidP="00201A1D">
            <w:pPr>
              <w:pStyle w:val="MediumGrid1-Accent21"/>
              <w:rPr>
                <w:rStyle w:val="Emphasis"/>
              </w:rPr>
            </w:pPr>
            <w:r w:rsidRPr="007E554A">
              <w:rPr>
                <w:rStyle w:val="Emphasis"/>
              </w:rPr>
              <w:t>62</w:t>
            </w:r>
          </w:p>
        </w:tc>
        <w:tc>
          <w:tcPr>
            <w:tcW w:w="838" w:type="pct"/>
            <w:shd w:val="clear" w:color="auto" w:fill="auto"/>
          </w:tcPr>
          <w:p w:rsidR="00CE3AA4" w:rsidRPr="007E554A" w:rsidRDefault="00CE3AA4" w:rsidP="00201A1D">
            <w:pPr>
              <w:pStyle w:val="MediumGrid1-Accent21"/>
              <w:rPr>
                <w:rStyle w:val="Emphasis"/>
              </w:rPr>
            </w:pPr>
            <w:r w:rsidRPr="007E554A">
              <w:rPr>
                <w:rStyle w:val="Emphasis"/>
              </w:rPr>
              <w:t>Minimum</w:t>
            </w:r>
          </w:p>
        </w:tc>
        <w:tc>
          <w:tcPr>
            <w:tcW w:w="386" w:type="pct"/>
            <w:shd w:val="clear" w:color="auto" w:fill="auto"/>
          </w:tcPr>
          <w:p w:rsidR="00CE3AA4" w:rsidRPr="007E554A" w:rsidRDefault="00CE3AA4" w:rsidP="00A76E6A">
            <w:pPr>
              <w:pStyle w:val="MediumGrid1-Accent21"/>
              <w:jc w:val="center"/>
              <w:rPr>
                <w:rStyle w:val="Emphasis"/>
              </w:rPr>
            </w:pPr>
            <w:r w:rsidRPr="007E554A">
              <w:rPr>
                <w:rStyle w:val="Emphasis"/>
              </w:rPr>
              <w:t>1.5</w:t>
            </w:r>
          </w:p>
        </w:tc>
        <w:tc>
          <w:tcPr>
            <w:tcW w:w="408" w:type="pct"/>
            <w:shd w:val="clear" w:color="auto" w:fill="auto"/>
          </w:tcPr>
          <w:p w:rsidR="00CE3AA4" w:rsidRPr="007E554A" w:rsidRDefault="00CE3AA4" w:rsidP="00A76E6A">
            <w:pPr>
              <w:pStyle w:val="MediumGrid1-Accent21"/>
              <w:jc w:val="center"/>
              <w:rPr>
                <w:rStyle w:val="Emphasis"/>
              </w:rPr>
            </w:pPr>
            <w:r w:rsidRPr="007E554A">
              <w:rPr>
                <w:rStyle w:val="Emphasis"/>
              </w:rPr>
              <w:t>0.14</w:t>
            </w:r>
          </w:p>
        </w:tc>
        <w:tc>
          <w:tcPr>
            <w:tcW w:w="477" w:type="pct"/>
            <w:shd w:val="clear" w:color="auto" w:fill="auto"/>
          </w:tcPr>
          <w:p w:rsidR="00CE3AA4" w:rsidRPr="007E554A" w:rsidRDefault="00CE3AA4" w:rsidP="00A76E6A">
            <w:pPr>
              <w:pStyle w:val="MediumGrid1-Accent21"/>
              <w:jc w:val="center"/>
              <w:rPr>
                <w:rStyle w:val="Emphasis"/>
              </w:rPr>
            </w:pPr>
            <w:r w:rsidRPr="007E554A">
              <w:rPr>
                <w:rStyle w:val="Emphasis"/>
              </w:rPr>
              <w:t>9.6</w:t>
            </w:r>
          </w:p>
        </w:tc>
        <w:tc>
          <w:tcPr>
            <w:tcW w:w="476" w:type="pct"/>
            <w:shd w:val="clear" w:color="auto" w:fill="auto"/>
          </w:tcPr>
          <w:p w:rsidR="00CE3AA4" w:rsidRPr="007E554A" w:rsidRDefault="00CE3AA4" w:rsidP="00A76E6A">
            <w:pPr>
              <w:pStyle w:val="MediumGrid1-Accent21"/>
              <w:jc w:val="center"/>
              <w:rPr>
                <w:rStyle w:val="Emphasis"/>
              </w:rPr>
            </w:pPr>
            <w:r w:rsidRPr="007E554A">
              <w:rPr>
                <w:rStyle w:val="Emphasis"/>
              </w:rPr>
              <w:t>0.2</w:t>
            </w:r>
          </w:p>
        </w:tc>
        <w:tc>
          <w:tcPr>
            <w:tcW w:w="541" w:type="pct"/>
            <w:shd w:val="clear" w:color="auto" w:fill="auto"/>
          </w:tcPr>
          <w:p w:rsidR="00CE3AA4" w:rsidRPr="007E554A" w:rsidRDefault="00CE3AA4" w:rsidP="00A76E6A">
            <w:pPr>
              <w:pStyle w:val="MediumGrid1-Accent21"/>
              <w:jc w:val="center"/>
              <w:rPr>
                <w:rStyle w:val="Emphasis"/>
              </w:rPr>
            </w:pPr>
            <w:r w:rsidRPr="007E554A">
              <w:rPr>
                <w:rStyle w:val="Emphasis"/>
              </w:rPr>
              <w:t>0.14</w:t>
            </w:r>
          </w:p>
        </w:tc>
        <w:tc>
          <w:tcPr>
            <w:tcW w:w="521" w:type="pct"/>
            <w:shd w:val="clear" w:color="auto" w:fill="auto"/>
          </w:tcPr>
          <w:p w:rsidR="00CE3AA4" w:rsidRPr="007E554A" w:rsidRDefault="00CE3AA4" w:rsidP="00A76E6A">
            <w:pPr>
              <w:pStyle w:val="MediumGrid1-Accent21"/>
              <w:jc w:val="center"/>
              <w:rPr>
                <w:rStyle w:val="Emphasis"/>
              </w:rPr>
            </w:pPr>
            <w:r w:rsidRPr="007E554A">
              <w:rPr>
                <w:rStyle w:val="Emphasis"/>
              </w:rPr>
              <w:t>3.1</w:t>
            </w:r>
          </w:p>
        </w:tc>
      </w:tr>
      <w:tr w:rsidR="00CE3AA4" w:rsidRPr="007E554A" w:rsidTr="00A76E6A">
        <w:trPr>
          <w:jc w:val="center"/>
        </w:trPr>
        <w:tc>
          <w:tcPr>
            <w:tcW w:w="697" w:type="pct"/>
            <w:vMerge/>
            <w:shd w:val="clear" w:color="auto" w:fill="auto"/>
          </w:tcPr>
          <w:p w:rsidR="00CE3AA4" w:rsidRPr="007E554A" w:rsidRDefault="00CE3AA4" w:rsidP="00201A1D">
            <w:pPr>
              <w:pStyle w:val="MediumGrid1-Accent21"/>
              <w:rPr>
                <w:rStyle w:val="Emphasis"/>
              </w:rPr>
            </w:pPr>
          </w:p>
        </w:tc>
        <w:tc>
          <w:tcPr>
            <w:tcW w:w="656" w:type="pct"/>
            <w:vMerge/>
            <w:shd w:val="clear" w:color="auto" w:fill="auto"/>
          </w:tcPr>
          <w:p w:rsidR="00CE3AA4" w:rsidRPr="007E554A" w:rsidRDefault="00CE3AA4" w:rsidP="00201A1D">
            <w:pPr>
              <w:pStyle w:val="MediumGrid1-Accent21"/>
              <w:rPr>
                <w:rStyle w:val="Emphasis"/>
              </w:rPr>
            </w:pPr>
          </w:p>
        </w:tc>
        <w:tc>
          <w:tcPr>
            <w:tcW w:w="838" w:type="pct"/>
            <w:shd w:val="clear" w:color="auto" w:fill="auto"/>
          </w:tcPr>
          <w:p w:rsidR="00CE3AA4" w:rsidRPr="007E554A" w:rsidRDefault="00CE3AA4" w:rsidP="00201A1D">
            <w:pPr>
              <w:pStyle w:val="MediumGrid1-Accent21"/>
              <w:rPr>
                <w:rStyle w:val="Emphasis"/>
              </w:rPr>
            </w:pPr>
            <w:r w:rsidRPr="007E554A">
              <w:rPr>
                <w:rStyle w:val="Emphasis"/>
              </w:rPr>
              <w:t>Maximum</w:t>
            </w:r>
          </w:p>
        </w:tc>
        <w:tc>
          <w:tcPr>
            <w:tcW w:w="38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13.9</w:t>
            </w:r>
          </w:p>
        </w:tc>
        <w:tc>
          <w:tcPr>
            <w:tcW w:w="408"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1.34</w:t>
            </w:r>
          </w:p>
        </w:tc>
        <w:tc>
          <w:tcPr>
            <w:tcW w:w="477"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38</w:t>
            </w:r>
            <w:r w:rsidR="00FA7850">
              <w:rPr>
                <w:rStyle w:val="Emphasis"/>
              </w:rPr>
              <w:t>.0</w:t>
            </w:r>
          </w:p>
        </w:tc>
        <w:tc>
          <w:tcPr>
            <w:tcW w:w="47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22.4</w:t>
            </w:r>
          </w:p>
        </w:tc>
        <w:tc>
          <w:tcPr>
            <w:tcW w:w="54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3.2</w:t>
            </w:r>
          </w:p>
        </w:tc>
        <w:tc>
          <w:tcPr>
            <w:tcW w:w="52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34.6</w:t>
            </w:r>
          </w:p>
        </w:tc>
      </w:tr>
      <w:tr w:rsidR="00CE3AA4" w:rsidRPr="007E554A" w:rsidTr="00A76E6A">
        <w:trPr>
          <w:jc w:val="center"/>
        </w:trPr>
        <w:tc>
          <w:tcPr>
            <w:tcW w:w="697" w:type="pct"/>
            <w:vMerge/>
            <w:shd w:val="clear" w:color="auto" w:fill="auto"/>
          </w:tcPr>
          <w:p w:rsidR="00CE3AA4" w:rsidRPr="007E554A" w:rsidRDefault="00CE3AA4" w:rsidP="00201A1D">
            <w:pPr>
              <w:pStyle w:val="MediumGrid1-Accent21"/>
              <w:rPr>
                <w:rStyle w:val="Emphasis"/>
              </w:rPr>
            </w:pPr>
          </w:p>
        </w:tc>
        <w:tc>
          <w:tcPr>
            <w:tcW w:w="656" w:type="pct"/>
            <w:vMerge/>
            <w:shd w:val="clear" w:color="auto" w:fill="auto"/>
          </w:tcPr>
          <w:p w:rsidR="00CE3AA4" w:rsidRPr="007E554A" w:rsidRDefault="00CE3AA4" w:rsidP="00201A1D">
            <w:pPr>
              <w:pStyle w:val="MediumGrid1-Accent21"/>
              <w:rPr>
                <w:rStyle w:val="Emphasis"/>
              </w:rPr>
            </w:pPr>
          </w:p>
        </w:tc>
        <w:tc>
          <w:tcPr>
            <w:tcW w:w="838" w:type="pct"/>
            <w:shd w:val="clear" w:color="auto" w:fill="auto"/>
          </w:tcPr>
          <w:p w:rsidR="00CE3AA4" w:rsidRPr="007E554A" w:rsidRDefault="00CE3AA4" w:rsidP="00201A1D">
            <w:pPr>
              <w:pStyle w:val="MediumGrid1-Accent21"/>
              <w:rPr>
                <w:rStyle w:val="Emphasis"/>
              </w:rPr>
            </w:pPr>
            <w:r w:rsidRPr="007E554A">
              <w:rPr>
                <w:rStyle w:val="Emphasis"/>
              </w:rPr>
              <w:t>Mean</w:t>
            </w:r>
          </w:p>
        </w:tc>
        <w:tc>
          <w:tcPr>
            <w:tcW w:w="38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4.9</w:t>
            </w:r>
          </w:p>
        </w:tc>
        <w:tc>
          <w:tcPr>
            <w:tcW w:w="408"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0.46</w:t>
            </w:r>
          </w:p>
        </w:tc>
        <w:tc>
          <w:tcPr>
            <w:tcW w:w="477"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22.7</w:t>
            </w:r>
          </w:p>
        </w:tc>
        <w:tc>
          <w:tcPr>
            <w:tcW w:w="47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2.5</w:t>
            </w:r>
          </w:p>
        </w:tc>
        <w:tc>
          <w:tcPr>
            <w:tcW w:w="54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1.1</w:t>
            </w:r>
          </w:p>
        </w:tc>
        <w:tc>
          <w:tcPr>
            <w:tcW w:w="52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26.2</w:t>
            </w:r>
          </w:p>
        </w:tc>
      </w:tr>
      <w:tr w:rsidR="00CE3AA4" w:rsidRPr="007E554A" w:rsidTr="00A76E6A">
        <w:trPr>
          <w:jc w:val="center"/>
        </w:trPr>
        <w:tc>
          <w:tcPr>
            <w:tcW w:w="697" w:type="pct"/>
            <w:vMerge/>
            <w:shd w:val="clear" w:color="auto" w:fill="auto"/>
          </w:tcPr>
          <w:p w:rsidR="00CE3AA4" w:rsidRPr="007E554A" w:rsidRDefault="00CE3AA4" w:rsidP="00201A1D">
            <w:pPr>
              <w:pStyle w:val="MediumGrid1-Accent21"/>
              <w:rPr>
                <w:rStyle w:val="Emphasis"/>
              </w:rPr>
            </w:pPr>
          </w:p>
        </w:tc>
        <w:tc>
          <w:tcPr>
            <w:tcW w:w="656" w:type="pct"/>
            <w:vMerge/>
            <w:shd w:val="clear" w:color="auto" w:fill="auto"/>
          </w:tcPr>
          <w:p w:rsidR="00CE3AA4" w:rsidRPr="007E554A" w:rsidRDefault="00CE3AA4" w:rsidP="00201A1D">
            <w:pPr>
              <w:pStyle w:val="MediumGrid1-Accent21"/>
              <w:rPr>
                <w:rStyle w:val="Emphasis"/>
              </w:rPr>
            </w:pPr>
          </w:p>
        </w:tc>
        <w:tc>
          <w:tcPr>
            <w:tcW w:w="838" w:type="pct"/>
            <w:shd w:val="clear" w:color="auto" w:fill="auto"/>
          </w:tcPr>
          <w:p w:rsidR="00CE3AA4" w:rsidRPr="007E554A" w:rsidRDefault="00CE3AA4" w:rsidP="00201A1D">
            <w:pPr>
              <w:pStyle w:val="MediumGrid1-Accent21"/>
              <w:rPr>
                <w:rStyle w:val="Emphasis"/>
              </w:rPr>
            </w:pPr>
            <w:r w:rsidRPr="007E554A">
              <w:rPr>
                <w:rStyle w:val="Emphasis"/>
              </w:rPr>
              <w:t>SD</w:t>
            </w:r>
          </w:p>
        </w:tc>
        <w:tc>
          <w:tcPr>
            <w:tcW w:w="38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2.8</w:t>
            </w:r>
          </w:p>
        </w:tc>
        <w:tc>
          <w:tcPr>
            <w:tcW w:w="408"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0.25</w:t>
            </w:r>
          </w:p>
        </w:tc>
        <w:tc>
          <w:tcPr>
            <w:tcW w:w="477"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6.2</w:t>
            </w:r>
          </w:p>
        </w:tc>
        <w:tc>
          <w:tcPr>
            <w:tcW w:w="47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4.3</w:t>
            </w:r>
          </w:p>
        </w:tc>
        <w:tc>
          <w:tcPr>
            <w:tcW w:w="54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0.89</w:t>
            </w:r>
          </w:p>
        </w:tc>
        <w:tc>
          <w:tcPr>
            <w:tcW w:w="52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8.8</w:t>
            </w:r>
          </w:p>
        </w:tc>
      </w:tr>
      <w:tr w:rsidR="00CE3AA4" w:rsidRPr="007E554A" w:rsidTr="00A76E6A">
        <w:trPr>
          <w:jc w:val="center"/>
        </w:trPr>
        <w:tc>
          <w:tcPr>
            <w:tcW w:w="697" w:type="pct"/>
            <w:vMerge w:val="restart"/>
            <w:shd w:val="clear" w:color="auto" w:fill="auto"/>
          </w:tcPr>
          <w:p w:rsidR="00CE3AA4" w:rsidRPr="007E554A" w:rsidRDefault="00CE3AA4" w:rsidP="00201A1D">
            <w:pPr>
              <w:pStyle w:val="MediumGrid1-Accent21"/>
              <w:rPr>
                <w:rStyle w:val="Emphasis"/>
              </w:rPr>
            </w:pPr>
            <w:r w:rsidRPr="007E554A">
              <w:rPr>
                <w:rStyle w:val="Emphasis"/>
              </w:rPr>
              <w:t xml:space="preserve">Rosslyn Bay to North </w:t>
            </w:r>
            <w:proofErr w:type="spellStart"/>
            <w:r w:rsidRPr="007E554A">
              <w:rPr>
                <w:rStyle w:val="Emphasis"/>
              </w:rPr>
              <w:t>Keppels</w:t>
            </w:r>
            <w:proofErr w:type="spellEnd"/>
          </w:p>
        </w:tc>
        <w:tc>
          <w:tcPr>
            <w:tcW w:w="656" w:type="pct"/>
            <w:vMerge w:val="restart"/>
            <w:shd w:val="clear" w:color="auto" w:fill="auto"/>
          </w:tcPr>
          <w:p w:rsidR="00CE3AA4" w:rsidRPr="007E554A" w:rsidRDefault="00CE3AA4" w:rsidP="00201A1D">
            <w:pPr>
              <w:pStyle w:val="MediumGrid1-Accent21"/>
              <w:rPr>
                <w:rStyle w:val="Emphasis"/>
              </w:rPr>
            </w:pPr>
            <w:r w:rsidRPr="007E554A">
              <w:rPr>
                <w:rStyle w:val="Emphasis"/>
              </w:rPr>
              <w:t>22</w:t>
            </w:r>
          </w:p>
        </w:tc>
        <w:tc>
          <w:tcPr>
            <w:tcW w:w="838" w:type="pct"/>
            <w:shd w:val="clear" w:color="auto" w:fill="auto"/>
          </w:tcPr>
          <w:p w:rsidR="00CE3AA4" w:rsidRPr="007E554A" w:rsidRDefault="00CE3AA4" w:rsidP="00201A1D">
            <w:pPr>
              <w:pStyle w:val="MediumGrid1-Accent21"/>
              <w:rPr>
                <w:rStyle w:val="Emphasis"/>
              </w:rPr>
            </w:pPr>
            <w:r w:rsidRPr="007E554A">
              <w:rPr>
                <w:rStyle w:val="Emphasis"/>
              </w:rPr>
              <w:t>Minimum</w:t>
            </w:r>
          </w:p>
        </w:tc>
        <w:tc>
          <w:tcPr>
            <w:tcW w:w="38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1.29</w:t>
            </w:r>
          </w:p>
        </w:tc>
        <w:tc>
          <w:tcPr>
            <w:tcW w:w="408"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0.13</w:t>
            </w:r>
          </w:p>
        </w:tc>
        <w:tc>
          <w:tcPr>
            <w:tcW w:w="477"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17.0</w:t>
            </w:r>
          </w:p>
        </w:tc>
        <w:tc>
          <w:tcPr>
            <w:tcW w:w="47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0.2</w:t>
            </w:r>
          </w:p>
        </w:tc>
        <w:tc>
          <w:tcPr>
            <w:tcW w:w="54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w:t>
            </w:r>
          </w:p>
        </w:tc>
        <w:tc>
          <w:tcPr>
            <w:tcW w:w="52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19.93</w:t>
            </w:r>
          </w:p>
        </w:tc>
      </w:tr>
      <w:tr w:rsidR="00CE3AA4" w:rsidRPr="007E554A" w:rsidTr="00A76E6A">
        <w:trPr>
          <w:jc w:val="center"/>
        </w:trPr>
        <w:tc>
          <w:tcPr>
            <w:tcW w:w="697" w:type="pct"/>
            <w:vMerge/>
            <w:shd w:val="clear" w:color="auto" w:fill="auto"/>
          </w:tcPr>
          <w:p w:rsidR="00CE3AA4" w:rsidRPr="007E554A" w:rsidRDefault="00CE3AA4" w:rsidP="00201A1D">
            <w:pPr>
              <w:pStyle w:val="MediumGrid1-Accent21"/>
              <w:rPr>
                <w:rStyle w:val="Emphasis"/>
              </w:rPr>
            </w:pPr>
          </w:p>
        </w:tc>
        <w:tc>
          <w:tcPr>
            <w:tcW w:w="656" w:type="pct"/>
            <w:vMerge/>
            <w:shd w:val="clear" w:color="auto" w:fill="auto"/>
          </w:tcPr>
          <w:p w:rsidR="00CE3AA4" w:rsidRPr="007E554A" w:rsidRDefault="00CE3AA4" w:rsidP="00201A1D">
            <w:pPr>
              <w:pStyle w:val="MediumGrid1-Accent21"/>
              <w:rPr>
                <w:rStyle w:val="Emphasis"/>
              </w:rPr>
            </w:pPr>
          </w:p>
        </w:tc>
        <w:tc>
          <w:tcPr>
            <w:tcW w:w="838" w:type="pct"/>
            <w:shd w:val="clear" w:color="auto" w:fill="auto"/>
          </w:tcPr>
          <w:p w:rsidR="00CE3AA4" w:rsidRPr="007E554A" w:rsidRDefault="00CE3AA4" w:rsidP="00201A1D">
            <w:pPr>
              <w:pStyle w:val="MediumGrid1-Accent21"/>
              <w:rPr>
                <w:rStyle w:val="Emphasis"/>
              </w:rPr>
            </w:pPr>
            <w:r w:rsidRPr="007E554A">
              <w:rPr>
                <w:rStyle w:val="Emphasis"/>
              </w:rPr>
              <w:t>Maximum</w:t>
            </w:r>
          </w:p>
        </w:tc>
        <w:tc>
          <w:tcPr>
            <w:tcW w:w="38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7.78</w:t>
            </w:r>
          </w:p>
        </w:tc>
        <w:tc>
          <w:tcPr>
            <w:tcW w:w="408"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1.52</w:t>
            </w:r>
          </w:p>
        </w:tc>
        <w:tc>
          <w:tcPr>
            <w:tcW w:w="477"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33.0</w:t>
            </w:r>
          </w:p>
        </w:tc>
        <w:tc>
          <w:tcPr>
            <w:tcW w:w="47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9.08</w:t>
            </w:r>
          </w:p>
        </w:tc>
        <w:tc>
          <w:tcPr>
            <w:tcW w:w="54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1.47</w:t>
            </w:r>
          </w:p>
        </w:tc>
        <w:tc>
          <w:tcPr>
            <w:tcW w:w="52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37.20</w:t>
            </w:r>
          </w:p>
        </w:tc>
      </w:tr>
      <w:tr w:rsidR="00CE3AA4" w:rsidRPr="007E554A" w:rsidTr="00A76E6A">
        <w:trPr>
          <w:jc w:val="center"/>
        </w:trPr>
        <w:tc>
          <w:tcPr>
            <w:tcW w:w="697" w:type="pct"/>
            <w:vMerge/>
            <w:shd w:val="clear" w:color="auto" w:fill="auto"/>
          </w:tcPr>
          <w:p w:rsidR="00CE3AA4" w:rsidRPr="007E554A" w:rsidRDefault="00CE3AA4" w:rsidP="00201A1D">
            <w:pPr>
              <w:pStyle w:val="MediumGrid1-Accent21"/>
              <w:rPr>
                <w:rStyle w:val="Emphasis"/>
              </w:rPr>
            </w:pPr>
          </w:p>
        </w:tc>
        <w:tc>
          <w:tcPr>
            <w:tcW w:w="656" w:type="pct"/>
            <w:vMerge/>
            <w:shd w:val="clear" w:color="auto" w:fill="auto"/>
          </w:tcPr>
          <w:p w:rsidR="00CE3AA4" w:rsidRPr="007E554A" w:rsidRDefault="00CE3AA4" w:rsidP="00201A1D">
            <w:pPr>
              <w:pStyle w:val="MediumGrid1-Accent21"/>
              <w:rPr>
                <w:rStyle w:val="Emphasis"/>
              </w:rPr>
            </w:pPr>
          </w:p>
        </w:tc>
        <w:tc>
          <w:tcPr>
            <w:tcW w:w="838" w:type="pct"/>
            <w:shd w:val="clear" w:color="auto" w:fill="auto"/>
          </w:tcPr>
          <w:p w:rsidR="00CE3AA4" w:rsidRPr="007E554A" w:rsidRDefault="00CE3AA4" w:rsidP="00201A1D">
            <w:pPr>
              <w:pStyle w:val="MediumGrid1-Accent21"/>
              <w:rPr>
                <w:rStyle w:val="Emphasis"/>
              </w:rPr>
            </w:pPr>
            <w:r w:rsidRPr="007E554A">
              <w:rPr>
                <w:rStyle w:val="Emphasis"/>
              </w:rPr>
              <w:t>Mean</w:t>
            </w:r>
          </w:p>
        </w:tc>
        <w:tc>
          <w:tcPr>
            <w:tcW w:w="38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2.81</w:t>
            </w:r>
          </w:p>
        </w:tc>
        <w:tc>
          <w:tcPr>
            <w:tcW w:w="408"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0.56</w:t>
            </w:r>
          </w:p>
        </w:tc>
        <w:tc>
          <w:tcPr>
            <w:tcW w:w="477"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21.3</w:t>
            </w:r>
          </w:p>
        </w:tc>
        <w:tc>
          <w:tcPr>
            <w:tcW w:w="47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1.92</w:t>
            </w:r>
          </w:p>
        </w:tc>
        <w:tc>
          <w:tcPr>
            <w:tcW w:w="54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0.41</w:t>
            </w:r>
          </w:p>
        </w:tc>
        <w:tc>
          <w:tcPr>
            <w:tcW w:w="52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32.69</w:t>
            </w:r>
          </w:p>
        </w:tc>
      </w:tr>
      <w:tr w:rsidR="00CE3AA4" w:rsidRPr="007E554A" w:rsidTr="00A76E6A">
        <w:trPr>
          <w:jc w:val="center"/>
        </w:trPr>
        <w:tc>
          <w:tcPr>
            <w:tcW w:w="697" w:type="pct"/>
            <w:vMerge/>
            <w:shd w:val="clear" w:color="auto" w:fill="auto"/>
          </w:tcPr>
          <w:p w:rsidR="00CE3AA4" w:rsidRPr="007E554A" w:rsidRDefault="00CE3AA4" w:rsidP="00201A1D">
            <w:pPr>
              <w:pStyle w:val="MediumGrid1-Accent21"/>
              <w:rPr>
                <w:rStyle w:val="Emphasis"/>
              </w:rPr>
            </w:pPr>
          </w:p>
        </w:tc>
        <w:tc>
          <w:tcPr>
            <w:tcW w:w="656" w:type="pct"/>
            <w:vMerge/>
            <w:shd w:val="clear" w:color="auto" w:fill="auto"/>
          </w:tcPr>
          <w:p w:rsidR="00CE3AA4" w:rsidRPr="007E554A" w:rsidRDefault="00CE3AA4" w:rsidP="00201A1D">
            <w:pPr>
              <w:pStyle w:val="MediumGrid1-Accent21"/>
              <w:rPr>
                <w:rStyle w:val="Emphasis"/>
              </w:rPr>
            </w:pPr>
          </w:p>
        </w:tc>
        <w:tc>
          <w:tcPr>
            <w:tcW w:w="838" w:type="pct"/>
            <w:shd w:val="clear" w:color="auto" w:fill="auto"/>
          </w:tcPr>
          <w:p w:rsidR="00CE3AA4" w:rsidRPr="007E554A" w:rsidRDefault="00CE3AA4" w:rsidP="00201A1D">
            <w:pPr>
              <w:pStyle w:val="MediumGrid1-Accent21"/>
              <w:rPr>
                <w:rStyle w:val="Emphasis"/>
              </w:rPr>
            </w:pPr>
            <w:r w:rsidRPr="007E554A">
              <w:rPr>
                <w:rStyle w:val="Emphasis"/>
              </w:rPr>
              <w:t>SD</w:t>
            </w:r>
          </w:p>
        </w:tc>
        <w:tc>
          <w:tcPr>
            <w:tcW w:w="38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1.60</w:t>
            </w:r>
          </w:p>
        </w:tc>
        <w:tc>
          <w:tcPr>
            <w:tcW w:w="408"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0.33</w:t>
            </w:r>
          </w:p>
        </w:tc>
        <w:tc>
          <w:tcPr>
            <w:tcW w:w="477"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4.0</w:t>
            </w:r>
          </w:p>
        </w:tc>
        <w:tc>
          <w:tcPr>
            <w:tcW w:w="47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2.54</w:t>
            </w:r>
          </w:p>
        </w:tc>
        <w:tc>
          <w:tcPr>
            <w:tcW w:w="54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0.44</w:t>
            </w:r>
          </w:p>
        </w:tc>
        <w:tc>
          <w:tcPr>
            <w:tcW w:w="52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5.23</w:t>
            </w:r>
          </w:p>
        </w:tc>
      </w:tr>
      <w:tr w:rsidR="00CE3AA4" w:rsidRPr="007E554A" w:rsidTr="00A76E6A">
        <w:trPr>
          <w:jc w:val="center"/>
        </w:trPr>
        <w:tc>
          <w:tcPr>
            <w:tcW w:w="697" w:type="pct"/>
            <w:vMerge w:val="restart"/>
            <w:shd w:val="clear" w:color="auto" w:fill="auto"/>
          </w:tcPr>
          <w:p w:rsidR="00CE3AA4" w:rsidRPr="007E554A" w:rsidRDefault="00CE3AA4" w:rsidP="00201A1D">
            <w:pPr>
              <w:pStyle w:val="MediumGrid1-Accent21"/>
              <w:rPr>
                <w:rStyle w:val="Emphasis"/>
              </w:rPr>
            </w:pPr>
            <w:r w:rsidRPr="007E554A">
              <w:rPr>
                <w:rStyle w:val="Emphasis"/>
              </w:rPr>
              <w:t>Mackay (South)</w:t>
            </w:r>
          </w:p>
        </w:tc>
        <w:tc>
          <w:tcPr>
            <w:tcW w:w="656" w:type="pct"/>
            <w:vMerge w:val="restart"/>
            <w:shd w:val="clear" w:color="auto" w:fill="auto"/>
          </w:tcPr>
          <w:p w:rsidR="00CE3AA4" w:rsidRPr="007E554A" w:rsidRDefault="00CE3AA4" w:rsidP="00201A1D">
            <w:pPr>
              <w:pStyle w:val="MediumGrid1-Accent21"/>
              <w:rPr>
                <w:rStyle w:val="Emphasis"/>
              </w:rPr>
            </w:pPr>
            <w:r w:rsidRPr="007E554A">
              <w:rPr>
                <w:rStyle w:val="Emphasis"/>
              </w:rPr>
              <w:t>12</w:t>
            </w:r>
          </w:p>
        </w:tc>
        <w:tc>
          <w:tcPr>
            <w:tcW w:w="838" w:type="pct"/>
            <w:shd w:val="clear" w:color="auto" w:fill="auto"/>
          </w:tcPr>
          <w:p w:rsidR="00CE3AA4" w:rsidRPr="007E554A" w:rsidRDefault="00CE3AA4" w:rsidP="00201A1D">
            <w:pPr>
              <w:pStyle w:val="MediumGrid1-Accent21"/>
              <w:rPr>
                <w:rStyle w:val="Emphasis"/>
              </w:rPr>
            </w:pPr>
            <w:r w:rsidRPr="007E554A">
              <w:rPr>
                <w:rStyle w:val="Emphasis"/>
              </w:rPr>
              <w:t>Minimum</w:t>
            </w:r>
          </w:p>
        </w:tc>
        <w:tc>
          <w:tcPr>
            <w:tcW w:w="38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1.6</w:t>
            </w:r>
          </w:p>
        </w:tc>
        <w:tc>
          <w:tcPr>
            <w:tcW w:w="408"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0.39</w:t>
            </w:r>
          </w:p>
        </w:tc>
        <w:tc>
          <w:tcPr>
            <w:tcW w:w="477"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w:t>
            </w:r>
          </w:p>
        </w:tc>
        <w:tc>
          <w:tcPr>
            <w:tcW w:w="47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0.27</w:t>
            </w:r>
          </w:p>
        </w:tc>
        <w:tc>
          <w:tcPr>
            <w:tcW w:w="54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0.02</w:t>
            </w:r>
          </w:p>
        </w:tc>
        <w:tc>
          <w:tcPr>
            <w:tcW w:w="52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p>
        </w:tc>
      </w:tr>
      <w:tr w:rsidR="00CE3AA4" w:rsidRPr="007E554A" w:rsidTr="00A76E6A">
        <w:trPr>
          <w:jc w:val="center"/>
        </w:trPr>
        <w:tc>
          <w:tcPr>
            <w:tcW w:w="697" w:type="pct"/>
            <w:vMerge/>
            <w:shd w:val="clear" w:color="auto" w:fill="auto"/>
          </w:tcPr>
          <w:p w:rsidR="00CE3AA4" w:rsidRPr="007E554A" w:rsidRDefault="00CE3AA4" w:rsidP="00201A1D">
            <w:pPr>
              <w:pStyle w:val="MediumGrid1-Accent21"/>
              <w:rPr>
                <w:rStyle w:val="Emphasis"/>
              </w:rPr>
            </w:pPr>
          </w:p>
        </w:tc>
        <w:tc>
          <w:tcPr>
            <w:tcW w:w="656" w:type="pct"/>
            <w:vMerge/>
            <w:shd w:val="clear" w:color="auto" w:fill="auto"/>
          </w:tcPr>
          <w:p w:rsidR="00CE3AA4" w:rsidRPr="007E554A" w:rsidRDefault="00CE3AA4" w:rsidP="00201A1D">
            <w:pPr>
              <w:pStyle w:val="MediumGrid1-Accent21"/>
              <w:rPr>
                <w:rStyle w:val="Emphasis"/>
              </w:rPr>
            </w:pPr>
          </w:p>
        </w:tc>
        <w:tc>
          <w:tcPr>
            <w:tcW w:w="838" w:type="pct"/>
            <w:shd w:val="clear" w:color="auto" w:fill="auto"/>
          </w:tcPr>
          <w:p w:rsidR="00CE3AA4" w:rsidRPr="007E554A" w:rsidRDefault="00CE3AA4" w:rsidP="00201A1D">
            <w:pPr>
              <w:pStyle w:val="MediumGrid1-Accent21"/>
              <w:rPr>
                <w:rStyle w:val="Emphasis"/>
              </w:rPr>
            </w:pPr>
            <w:r w:rsidRPr="007E554A">
              <w:rPr>
                <w:rStyle w:val="Emphasis"/>
              </w:rPr>
              <w:t>Maximum</w:t>
            </w:r>
          </w:p>
        </w:tc>
        <w:tc>
          <w:tcPr>
            <w:tcW w:w="38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2.8</w:t>
            </w:r>
          </w:p>
        </w:tc>
        <w:tc>
          <w:tcPr>
            <w:tcW w:w="408"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0.68</w:t>
            </w:r>
          </w:p>
        </w:tc>
        <w:tc>
          <w:tcPr>
            <w:tcW w:w="477"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3.2</w:t>
            </w:r>
          </w:p>
        </w:tc>
        <w:tc>
          <w:tcPr>
            <w:tcW w:w="47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4.81</w:t>
            </w:r>
          </w:p>
        </w:tc>
        <w:tc>
          <w:tcPr>
            <w:tcW w:w="54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0.46</w:t>
            </w:r>
          </w:p>
        </w:tc>
        <w:tc>
          <w:tcPr>
            <w:tcW w:w="52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p>
        </w:tc>
      </w:tr>
      <w:tr w:rsidR="00CE3AA4" w:rsidRPr="007E554A" w:rsidTr="00A76E6A">
        <w:trPr>
          <w:jc w:val="center"/>
        </w:trPr>
        <w:tc>
          <w:tcPr>
            <w:tcW w:w="697" w:type="pct"/>
            <w:vMerge/>
            <w:shd w:val="clear" w:color="auto" w:fill="auto"/>
          </w:tcPr>
          <w:p w:rsidR="00CE3AA4" w:rsidRPr="007E554A" w:rsidRDefault="00CE3AA4" w:rsidP="00201A1D">
            <w:pPr>
              <w:pStyle w:val="MediumGrid1-Accent21"/>
              <w:rPr>
                <w:rStyle w:val="Emphasis"/>
              </w:rPr>
            </w:pPr>
          </w:p>
        </w:tc>
        <w:tc>
          <w:tcPr>
            <w:tcW w:w="656" w:type="pct"/>
            <w:vMerge/>
            <w:shd w:val="clear" w:color="auto" w:fill="auto"/>
          </w:tcPr>
          <w:p w:rsidR="00CE3AA4" w:rsidRPr="007E554A" w:rsidRDefault="00CE3AA4" w:rsidP="00201A1D">
            <w:pPr>
              <w:pStyle w:val="MediumGrid1-Accent21"/>
              <w:rPr>
                <w:rStyle w:val="Emphasis"/>
              </w:rPr>
            </w:pPr>
          </w:p>
        </w:tc>
        <w:tc>
          <w:tcPr>
            <w:tcW w:w="838" w:type="pct"/>
            <w:shd w:val="clear" w:color="auto" w:fill="auto"/>
          </w:tcPr>
          <w:p w:rsidR="00CE3AA4" w:rsidRPr="007E554A" w:rsidRDefault="00CE3AA4" w:rsidP="00201A1D">
            <w:pPr>
              <w:pStyle w:val="MediumGrid1-Accent21"/>
              <w:rPr>
                <w:rStyle w:val="Emphasis"/>
              </w:rPr>
            </w:pPr>
            <w:r w:rsidRPr="007E554A">
              <w:rPr>
                <w:rStyle w:val="Emphasis"/>
              </w:rPr>
              <w:t>Mean</w:t>
            </w:r>
          </w:p>
        </w:tc>
        <w:tc>
          <w:tcPr>
            <w:tcW w:w="38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2.3</w:t>
            </w:r>
          </w:p>
        </w:tc>
        <w:tc>
          <w:tcPr>
            <w:tcW w:w="408"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0.55</w:t>
            </w:r>
          </w:p>
        </w:tc>
        <w:tc>
          <w:tcPr>
            <w:tcW w:w="477"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2.0</w:t>
            </w:r>
          </w:p>
        </w:tc>
        <w:tc>
          <w:tcPr>
            <w:tcW w:w="47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1.58</w:t>
            </w:r>
          </w:p>
        </w:tc>
        <w:tc>
          <w:tcPr>
            <w:tcW w:w="54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0.24</w:t>
            </w:r>
          </w:p>
        </w:tc>
        <w:tc>
          <w:tcPr>
            <w:tcW w:w="52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p>
        </w:tc>
      </w:tr>
      <w:tr w:rsidR="00CE3AA4" w:rsidRPr="007E554A" w:rsidTr="00A76E6A">
        <w:trPr>
          <w:jc w:val="center"/>
        </w:trPr>
        <w:tc>
          <w:tcPr>
            <w:tcW w:w="697" w:type="pct"/>
            <w:vMerge/>
            <w:shd w:val="clear" w:color="auto" w:fill="auto"/>
          </w:tcPr>
          <w:p w:rsidR="00CE3AA4" w:rsidRPr="007E554A" w:rsidRDefault="00CE3AA4" w:rsidP="00201A1D">
            <w:pPr>
              <w:pStyle w:val="MediumGrid1-Accent21"/>
              <w:rPr>
                <w:rStyle w:val="Emphasis"/>
              </w:rPr>
            </w:pPr>
          </w:p>
        </w:tc>
        <w:tc>
          <w:tcPr>
            <w:tcW w:w="656" w:type="pct"/>
            <w:vMerge/>
            <w:shd w:val="clear" w:color="auto" w:fill="auto"/>
          </w:tcPr>
          <w:p w:rsidR="00CE3AA4" w:rsidRPr="007E554A" w:rsidRDefault="00CE3AA4" w:rsidP="00201A1D">
            <w:pPr>
              <w:pStyle w:val="MediumGrid1-Accent21"/>
              <w:rPr>
                <w:rStyle w:val="Emphasis"/>
              </w:rPr>
            </w:pPr>
          </w:p>
        </w:tc>
        <w:tc>
          <w:tcPr>
            <w:tcW w:w="838" w:type="pct"/>
            <w:shd w:val="clear" w:color="auto" w:fill="auto"/>
          </w:tcPr>
          <w:p w:rsidR="00CE3AA4" w:rsidRPr="007E554A" w:rsidRDefault="00CE3AA4" w:rsidP="00201A1D">
            <w:pPr>
              <w:pStyle w:val="MediumGrid1-Accent21"/>
              <w:rPr>
                <w:rStyle w:val="Emphasis"/>
              </w:rPr>
            </w:pPr>
            <w:r w:rsidRPr="007E554A">
              <w:rPr>
                <w:rStyle w:val="Emphasis"/>
              </w:rPr>
              <w:t>SD</w:t>
            </w:r>
          </w:p>
        </w:tc>
        <w:tc>
          <w:tcPr>
            <w:tcW w:w="38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0.36</w:t>
            </w:r>
          </w:p>
        </w:tc>
        <w:tc>
          <w:tcPr>
            <w:tcW w:w="408"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0.09</w:t>
            </w:r>
          </w:p>
        </w:tc>
        <w:tc>
          <w:tcPr>
            <w:tcW w:w="477"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0.78</w:t>
            </w:r>
          </w:p>
        </w:tc>
        <w:tc>
          <w:tcPr>
            <w:tcW w:w="47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1.21</w:t>
            </w:r>
          </w:p>
        </w:tc>
        <w:tc>
          <w:tcPr>
            <w:tcW w:w="54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0.16</w:t>
            </w:r>
          </w:p>
        </w:tc>
        <w:tc>
          <w:tcPr>
            <w:tcW w:w="52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p>
        </w:tc>
      </w:tr>
      <w:tr w:rsidR="00CE3AA4" w:rsidRPr="007E554A" w:rsidTr="00A76E6A">
        <w:trPr>
          <w:jc w:val="center"/>
        </w:trPr>
        <w:tc>
          <w:tcPr>
            <w:tcW w:w="697" w:type="pct"/>
            <w:vMerge w:val="restart"/>
            <w:shd w:val="clear" w:color="auto" w:fill="auto"/>
          </w:tcPr>
          <w:p w:rsidR="00CE3AA4" w:rsidRPr="007E554A" w:rsidRDefault="00CE3AA4" w:rsidP="00201A1D">
            <w:pPr>
              <w:pStyle w:val="MediumGrid1-Accent21"/>
              <w:rPr>
                <w:rStyle w:val="Emphasis"/>
              </w:rPr>
            </w:pPr>
            <w:proofErr w:type="spellStart"/>
            <w:r w:rsidRPr="007E554A">
              <w:rPr>
                <w:rStyle w:val="Emphasis"/>
              </w:rPr>
              <w:t>Shoalwater</w:t>
            </w:r>
            <w:proofErr w:type="spellEnd"/>
            <w:r w:rsidRPr="007E554A">
              <w:rPr>
                <w:rStyle w:val="Emphasis"/>
              </w:rPr>
              <w:t xml:space="preserve"> Bay</w:t>
            </w:r>
          </w:p>
        </w:tc>
        <w:tc>
          <w:tcPr>
            <w:tcW w:w="656" w:type="pct"/>
            <w:vMerge w:val="restart"/>
            <w:shd w:val="clear" w:color="auto" w:fill="auto"/>
          </w:tcPr>
          <w:p w:rsidR="00CE3AA4" w:rsidRPr="007E554A" w:rsidRDefault="00CE3AA4" w:rsidP="00201A1D">
            <w:pPr>
              <w:pStyle w:val="MediumGrid1-Accent21"/>
              <w:rPr>
                <w:rStyle w:val="Emphasis"/>
              </w:rPr>
            </w:pPr>
            <w:r w:rsidRPr="007E554A">
              <w:rPr>
                <w:rStyle w:val="Emphasis"/>
              </w:rPr>
              <w:t>12</w:t>
            </w:r>
          </w:p>
        </w:tc>
        <w:tc>
          <w:tcPr>
            <w:tcW w:w="838" w:type="pct"/>
            <w:shd w:val="clear" w:color="auto" w:fill="auto"/>
          </w:tcPr>
          <w:p w:rsidR="00CE3AA4" w:rsidRPr="007E554A" w:rsidRDefault="00CE3AA4" w:rsidP="00201A1D">
            <w:pPr>
              <w:pStyle w:val="MediumGrid1-Accent21"/>
              <w:rPr>
                <w:rStyle w:val="Emphasis"/>
              </w:rPr>
            </w:pPr>
            <w:r w:rsidRPr="007E554A">
              <w:rPr>
                <w:rStyle w:val="Emphasis"/>
              </w:rPr>
              <w:t>Minimum</w:t>
            </w:r>
          </w:p>
        </w:tc>
        <w:tc>
          <w:tcPr>
            <w:tcW w:w="38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1.5</w:t>
            </w:r>
          </w:p>
        </w:tc>
        <w:tc>
          <w:tcPr>
            <w:tcW w:w="408"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0.2</w:t>
            </w:r>
          </w:p>
        </w:tc>
        <w:tc>
          <w:tcPr>
            <w:tcW w:w="477"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17</w:t>
            </w:r>
          </w:p>
        </w:tc>
        <w:tc>
          <w:tcPr>
            <w:tcW w:w="47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0.5</w:t>
            </w:r>
          </w:p>
        </w:tc>
        <w:tc>
          <w:tcPr>
            <w:tcW w:w="54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0.3</w:t>
            </w:r>
          </w:p>
        </w:tc>
        <w:tc>
          <w:tcPr>
            <w:tcW w:w="52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19.9</w:t>
            </w:r>
          </w:p>
        </w:tc>
      </w:tr>
      <w:tr w:rsidR="00CE3AA4" w:rsidRPr="007E554A" w:rsidTr="00A76E6A">
        <w:trPr>
          <w:jc w:val="center"/>
        </w:trPr>
        <w:tc>
          <w:tcPr>
            <w:tcW w:w="697" w:type="pct"/>
            <w:vMerge/>
            <w:shd w:val="clear" w:color="auto" w:fill="auto"/>
          </w:tcPr>
          <w:p w:rsidR="00CE3AA4" w:rsidRPr="007E554A" w:rsidRDefault="00CE3AA4" w:rsidP="00201A1D">
            <w:pPr>
              <w:pStyle w:val="MediumGrid1-Accent21"/>
              <w:rPr>
                <w:rStyle w:val="Emphasis"/>
              </w:rPr>
            </w:pPr>
          </w:p>
        </w:tc>
        <w:tc>
          <w:tcPr>
            <w:tcW w:w="656" w:type="pct"/>
            <w:vMerge/>
            <w:shd w:val="clear" w:color="auto" w:fill="auto"/>
          </w:tcPr>
          <w:p w:rsidR="00CE3AA4" w:rsidRPr="007E554A" w:rsidRDefault="00CE3AA4" w:rsidP="00201A1D">
            <w:pPr>
              <w:pStyle w:val="MediumGrid1-Accent21"/>
              <w:rPr>
                <w:rStyle w:val="Emphasis"/>
              </w:rPr>
            </w:pPr>
          </w:p>
        </w:tc>
        <w:tc>
          <w:tcPr>
            <w:tcW w:w="838" w:type="pct"/>
            <w:shd w:val="clear" w:color="auto" w:fill="auto"/>
          </w:tcPr>
          <w:p w:rsidR="00CE3AA4" w:rsidRPr="007E554A" w:rsidRDefault="00CE3AA4" w:rsidP="00201A1D">
            <w:pPr>
              <w:pStyle w:val="MediumGrid1-Accent21"/>
              <w:rPr>
                <w:rStyle w:val="Emphasis"/>
              </w:rPr>
            </w:pPr>
            <w:r w:rsidRPr="007E554A">
              <w:rPr>
                <w:rStyle w:val="Emphasis"/>
              </w:rPr>
              <w:t>Maximum</w:t>
            </w:r>
          </w:p>
        </w:tc>
        <w:tc>
          <w:tcPr>
            <w:tcW w:w="38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7.8</w:t>
            </w:r>
          </w:p>
        </w:tc>
        <w:tc>
          <w:tcPr>
            <w:tcW w:w="408"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1.9</w:t>
            </w:r>
          </w:p>
        </w:tc>
        <w:tc>
          <w:tcPr>
            <w:tcW w:w="477"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33</w:t>
            </w:r>
          </w:p>
        </w:tc>
        <w:tc>
          <w:tcPr>
            <w:tcW w:w="47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9.1</w:t>
            </w:r>
          </w:p>
        </w:tc>
        <w:tc>
          <w:tcPr>
            <w:tcW w:w="54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1.5</w:t>
            </w:r>
          </w:p>
        </w:tc>
        <w:tc>
          <w:tcPr>
            <w:tcW w:w="52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33.3</w:t>
            </w:r>
          </w:p>
        </w:tc>
      </w:tr>
      <w:tr w:rsidR="00CE3AA4" w:rsidRPr="007E554A" w:rsidTr="00A76E6A">
        <w:trPr>
          <w:jc w:val="center"/>
        </w:trPr>
        <w:tc>
          <w:tcPr>
            <w:tcW w:w="697" w:type="pct"/>
            <w:vMerge/>
            <w:shd w:val="clear" w:color="auto" w:fill="auto"/>
          </w:tcPr>
          <w:p w:rsidR="00CE3AA4" w:rsidRPr="007E554A" w:rsidRDefault="00CE3AA4" w:rsidP="00201A1D">
            <w:pPr>
              <w:pStyle w:val="MediumGrid1-Accent21"/>
              <w:rPr>
                <w:rStyle w:val="Emphasis"/>
              </w:rPr>
            </w:pPr>
          </w:p>
        </w:tc>
        <w:tc>
          <w:tcPr>
            <w:tcW w:w="656" w:type="pct"/>
            <w:vMerge/>
            <w:shd w:val="clear" w:color="auto" w:fill="auto"/>
          </w:tcPr>
          <w:p w:rsidR="00CE3AA4" w:rsidRPr="007E554A" w:rsidRDefault="00CE3AA4" w:rsidP="00201A1D">
            <w:pPr>
              <w:pStyle w:val="MediumGrid1-Accent21"/>
              <w:rPr>
                <w:rStyle w:val="Emphasis"/>
              </w:rPr>
            </w:pPr>
          </w:p>
        </w:tc>
        <w:tc>
          <w:tcPr>
            <w:tcW w:w="838" w:type="pct"/>
            <w:shd w:val="clear" w:color="auto" w:fill="auto"/>
          </w:tcPr>
          <w:p w:rsidR="00CE3AA4" w:rsidRPr="007E554A" w:rsidRDefault="00CE3AA4" w:rsidP="00201A1D">
            <w:pPr>
              <w:pStyle w:val="MediumGrid1-Accent21"/>
              <w:rPr>
                <w:rStyle w:val="Emphasis"/>
              </w:rPr>
            </w:pPr>
            <w:r w:rsidRPr="007E554A">
              <w:rPr>
                <w:rStyle w:val="Emphasis"/>
              </w:rPr>
              <w:t>Mean</w:t>
            </w:r>
          </w:p>
        </w:tc>
        <w:tc>
          <w:tcPr>
            <w:tcW w:w="38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3.7</w:t>
            </w:r>
          </w:p>
        </w:tc>
        <w:tc>
          <w:tcPr>
            <w:tcW w:w="408"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0.65</w:t>
            </w:r>
          </w:p>
        </w:tc>
        <w:tc>
          <w:tcPr>
            <w:tcW w:w="477"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21.3</w:t>
            </w:r>
          </w:p>
        </w:tc>
        <w:tc>
          <w:tcPr>
            <w:tcW w:w="47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3.2</w:t>
            </w:r>
          </w:p>
        </w:tc>
        <w:tc>
          <w:tcPr>
            <w:tcW w:w="54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0.7</w:t>
            </w:r>
          </w:p>
        </w:tc>
        <w:tc>
          <w:tcPr>
            <w:tcW w:w="52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4.8</w:t>
            </w:r>
          </w:p>
        </w:tc>
      </w:tr>
      <w:tr w:rsidR="00CE3AA4" w:rsidRPr="007E554A" w:rsidTr="00A76E6A">
        <w:trPr>
          <w:jc w:val="center"/>
        </w:trPr>
        <w:tc>
          <w:tcPr>
            <w:tcW w:w="697" w:type="pct"/>
            <w:vMerge/>
            <w:shd w:val="clear" w:color="auto" w:fill="auto"/>
          </w:tcPr>
          <w:p w:rsidR="00CE3AA4" w:rsidRPr="007E554A" w:rsidRDefault="00CE3AA4" w:rsidP="00201A1D">
            <w:pPr>
              <w:pStyle w:val="MediumGrid1-Accent21"/>
              <w:rPr>
                <w:rStyle w:val="Emphasis"/>
              </w:rPr>
            </w:pPr>
          </w:p>
        </w:tc>
        <w:tc>
          <w:tcPr>
            <w:tcW w:w="656" w:type="pct"/>
            <w:vMerge/>
            <w:shd w:val="clear" w:color="auto" w:fill="auto"/>
          </w:tcPr>
          <w:p w:rsidR="00CE3AA4" w:rsidRPr="007E554A" w:rsidRDefault="00CE3AA4" w:rsidP="00201A1D">
            <w:pPr>
              <w:pStyle w:val="MediumGrid1-Accent21"/>
              <w:rPr>
                <w:rStyle w:val="Emphasis"/>
              </w:rPr>
            </w:pPr>
          </w:p>
        </w:tc>
        <w:tc>
          <w:tcPr>
            <w:tcW w:w="838" w:type="pct"/>
            <w:shd w:val="clear" w:color="auto" w:fill="auto"/>
          </w:tcPr>
          <w:p w:rsidR="00CE3AA4" w:rsidRPr="007E554A" w:rsidRDefault="00CE3AA4" w:rsidP="00201A1D">
            <w:pPr>
              <w:pStyle w:val="MediumGrid1-Accent21"/>
              <w:rPr>
                <w:rStyle w:val="Emphasis"/>
              </w:rPr>
            </w:pPr>
            <w:r w:rsidRPr="007E554A">
              <w:rPr>
                <w:rStyle w:val="Emphasis"/>
              </w:rPr>
              <w:t>SD</w:t>
            </w:r>
          </w:p>
        </w:tc>
        <w:tc>
          <w:tcPr>
            <w:tcW w:w="38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1.9</w:t>
            </w:r>
          </w:p>
        </w:tc>
        <w:tc>
          <w:tcPr>
            <w:tcW w:w="408"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0.4</w:t>
            </w:r>
          </w:p>
        </w:tc>
        <w:tc>
          <w:tcPr>
            <w:tcW w:w="477"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4.0</w:t>
            </w:r>
          </w:p>
        </w:tc>
        <w:tc>
          <w:tcPr>
            <w:tcW w:w="47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3.0</w:t>
            </w:r>
          </w:p>
        </w:tc>
        <w:tc>
          <w:tcPr>
            <w:tcW w:w="54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0.4</w:t>
            </w:r>
          </w:p>
        </w:tc>
        <w:tc>
          <w:tcPr>
            <w:tcW w:w="52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28.8</w:t>
            </w:r>
          </w:p>
        </w:tc>
      </w:tr>
      <w:tr w:rsidR="00CE3AA4" w:rsidRPr="007E554A" w:rsidTr="00A76E6A">
        <w:trPr>
          <w:jc w:val="center"/>
        </w:trPr>
        <w:tc>
          <w:tcPr>
            <w:tcW w:w="697" w:type="pct"/>
            <w:vMerge w:val="restart"/>
            <w:shd w:val="clear" w:color="auto" w:fill="auto"/>
          </w:tcPr>
          <w:p w:rsidR="00CE3AA4" w:rsidRPr="007E554A" w:rsidRDefault="00CE3AA4" w:rsidP="00201A1D">
            <w:pPr>
              <w:pStyle w:val="MediumGrid1-Accent21"/>
              <w:rPr>
                <w:rStyle w:val="Emphasis"/>
              </w:rPr>
            </w:pPr>
            <w:r w:rsidRPr="007E554A">
              <w:rPr>
                <w:rStyle w:val="Emphasis"/>
              </w:rPr>
              <w:t>Gladstone to Heron Island</w:t>
            </w:r>
          </w:p>
        </w:tc>
        <w:tc>
          <w:tcPr>
            <w:tcW w:w="656" w:type="pct"/>
            <w:vMerge w:val="restart"/>
            <w:shd w:val="clear" w:color="auto" w:fill="auto"/>
          </w:tcPr>
          <w:p w:rsidR="00CE3AA4" w:rsidRPr="007E554A" w:rsidRDefault="00CE3AA4" w:rsidP="00201A1D">
            <w:pPr>
              <w:pStyle w:val="MediumGrid1-Accent21"/>
              <w:rPr>
                <w:rStyle w:val="Emphasis"/>
              </w:rPr>
            </w:pPr>
            <w:r w:rsidRPr="007E554A">
              <w:rPr>
                <w:rStyle w:val="Emphasis"/>
              </w:rPr>
              <w:t>12</w:t>
            </w:r>
          </w:p>
        </w:tc>
        <w:tc>
          <w:tcPr>
            <w:tcW w:w="838" w:type="pct"/>
            <w:shd w:val="clear" w:color="auto" w:fill="auto"/>
          </w:tcPr>
          <w:p w:rsidR="00CE3AA4" w:rsidRPr="007E554A" w:rsidRDefault="00CE3AA4" w:rsidP="00201A1D">
            <w:pPr>
              <w:pStyle w:val="MediumGrid1-Accent21"/>
              <w:rPr>
                <w:rStyle w:val="Emphasis"/>
              </w:rPr>
            </w:pPr>
            <w:r w:rsidRPr="007E554A">
              <w:rPr>
                <w:rStyle w:val="Emphasis"/>
              </w:rPr>
              <w:t>Minimum</w:t>
            </w:r>
          </w:p>
        </w:tc>
        <w:tc>
          <w:tcPr>
            <w:tcW w:w="38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1.8</w:t>
            </w:r>
          </w:p>
        </w:tc>
        <w:tc>
          <w:tcPr>
            <w:tcW w:w="408"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0.3</w:t>
            </w:r>
          </w:p>
        </w:tc>
        <w:tc>
          <w:tcPr>
            <w:tcW w:w="477"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3.4</w:t>
            </w:r>
          </w:p>
        </w:tc>
        <w:tc>
          <w:tcPr>
            <w:tcW w:w="47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0.2</w:t>
            </w:r>
          </w:p>
        </w:tc>
        <w:tc>
          <w:tcPr>
            <w:tcW w:w="54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0.02</w:t>
            </w:r>
          </w:p>
        </w:tc>
        <w:tc>
          <w:tcPr>
            <w:tcW w:w="52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28.4</w:t>
            </w:r>
          </w:p>
        </w:tc>
      </w:tr>
      <w:tr w:rsidR="00CE3AA4" w:rsidRPr="007E554A" w:rsidTr="00A76E6A">
        <w:trPr>
          <w:jc w:val="center"/>
        </w:trPr>
        <w:tc>
          <w:tcPr>
            <w:tcW w:w="697" w:type="pct"/>
            <w:vMerge/>
            <w:shd w:val="clear" w:color="auto" w:fill="auto"/>
          </w:tcPr>
          <w:p w:rsidR="00CE3AA4" w:rsidRPr="007E554A" w:rsidRDefault="00CE3AA4" w:rsidP="00201A1D">
            <w:pPr>
              <w:pStyle w:val="MediumGrid1-Accent21"/>
              <w:rPr>
                <w:rStyle w:val="Emphasis"/>
              </w:rPr>
            </w:pPr>
          </w:p>
        </w:tc>
        <w:tc>
          <w:tcPr>
            <w:tcW w:w="656" w:type="pct"/>
            <w:vMerge/>
            <w:shd w:val="clear" w:color="auto" w:fill="auto"/>
          </w:tcPr>
          <w:p w:rsidR="00CE3AA4" w:rsidRPr="007E554A" w:rsidRDefault="00CE3AA4" w:rsidP="00201A1D">
            <w:pPr>
              <w:pStyle w:val="MediumGrid1-Accent21"/>
              <w:rPr>
                <w:rStyle w:val="Emphasis"/>
              </w:rPr>
            </w:pPr>
          </w:p>
        </w:tc>
        <w:tc>
          <w:tcPr>
            <w:tcW w:w="838" w:type="pct"/>
            <w:shd w:val="clear" w:color="auto" w:fill="auto"/>
          </w:tcPr>
          <w:p w:rsidR="00CE3AA4" w:rsidRPr="007E554A" w:rsidRDefault="00CE3AA4" w:rsidP="00201A1D">
            <w:pPr>
              <w:pStyle w:val="MediumGrid1-Accent21"/>
              <w:rPr>
                <w:rStyle w:val="Emphasis"/>
              </w:rPr>
            </w:pPr>
            <w:r w:rsidRPr="007E554A">
              <w:rPr>
                <w:rStyle w:val="Emphasis"/>
              </w:rPr>
              <w:t>Maximum</w:t>
            </w:r>
          </w:p>
        </w:tc>
        <w:tc>
          <w:tcPr>
            <w:tcW w:w="38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2.8</w:t>
            </w:r>
          </w:p>
        </w:tc>
        <w:tc>
          <w:tcPr>
            <w:tcW w:w="408"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0.47</w:t>
            </w:r>
          </w:p>
        </w:tc>
        <w:tc>
          <w:tcPr>
            <w:tcW w:w="477"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13</w:t>
            </w:r>
          </w:p>
        </w:tc>
        <w:tc>
          <w:tcPr>
            <w:tcW w:w="47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2.7</w:t>
            </w:r>
          </w:p>
        </w:tc>
        <w:tc>
          <w:tcPr>
            <w:tcW w:w="54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0.28</w:t>
            </w:r>
          </w:p>
        </w:tc>
        <w:tc>
          <w:tcPr>
            <w:tcW w:w="52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34.8</w:t>
            </w:r>
          </w:p>
        </w:tc>
      </w:tr>
      <w:tr w:rsidR="00CE3AA4" w:rsidRPr="007E554A" w:rsidTr="00A76E6A">
        <w:trPr>
          <w:jc w:val="center"/>
        </w:trPr>
        <w:tc>
          <w:tcPr>
            <w:tcW w:w="697" w:type="pct"/>
            <w:vMerge/>
            <w:shd w:val="clear" w:color="auto" w:fill="auto"/>
          </w:tcPr>
          <w:p w:rsidR="00CE3AA4" w:rsidRPr="007E554A" w:rsidRDefault="00CE3AA4" w:rsidP="00201A1D">
            <w:pPr>
              <w:pStyle w:val="MediumGrid1-Accent21"/>
              <w:rPr>
                <w:rStyle w:val="Emphasis"/>
              </w:rPr>
            </w:pPr>
          </w:p>
        </w:tc>
        <w:tc>
          <w:tcPr>
            <w:tcW w:w="656" w:type="pct"/>
            <w:vMerge/>
            <w:shd w:val="clear" w:color="auto" w:fill="auto"/>
          </w:tcPr>
          <w:p w:rsidR="00CE3AA4" w:rsidRPr="007E554A" w:rsidRDefault="00CE3AA4" w:rsidP="00201A1D">
            <w:pPr>
              <w:pStyle w:val="MediumGrid1-Accent21"/>
              <w:rPr>
                <w:rStyle w:val="Emphasis"/>
              </w:rPr>
            </w:pPr>
          </w:p>
        </w:tc>
        <w:tc>
          <w:tcPr>
            <w:tcW w:w="838" w:type="pct"/>
            <w:shd w:val="clear" w:color="auto" w:fill="auto"/>
          </w:tcPr>
          <w:p w:rsidR="00CE3AA4" w:rsidRPr="007E554A" w:rsidRDefault="00CE3AA4" w:rsidP="00201A1D">
            <w:pPr>
              <w:pStyle w:val="MediumGrid1-Accent21"/>
              <w:rPr>
                <w:rStyle w:val="Emphasis"/>
              </w:rPr>
            </w:pPr>
            <w:r w:rsidRPr="007E554A">
              <w:rPr>
                <w:rStyle w:val="Emphasis"/>
              </w:rPr>
              <w:t>Mean</w:t>
            </w:r>
          </w:p>
        </w:tc>
        <w:tc>
          <w:tcPr>
            <w:tcW w:w="38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1.9</w:t>
            </w:r>
          </w:p>
        </w:tc>
        <w:tc>
          <w:tcPr>
            <w:tcW w:w="408"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0.33</w:t>
            </w:r>
          </w:p>
        </w:tc>
        <w:tc>
          <w:tcPr>
            <w:tcW w:w="477"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7.5</w:t>
            </w:r>
          </w:p>
        </w:tc>
        <w:tc>
          <w:tcPr>
            <w:tcW w:w="47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0.7</w:t>
            </w:r>
          </w:p>
        </w:tc>
        <w:tc>
          <w:tcPr>
            <w:tcW w:w="54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0.12</w:t>
            </w:r>
          </w:p>
        </w:tc>
        <w:tc>
          <w:tcPr>
            <w:tcW w:w="52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33.1</w:t>
            </w:r>
          </w:p>
        </w:tc>
      </w:tr>
      <w:tr w:rsidR="00CE3AA4" w:rsidRPr="007E554A" w:rsidTr="00A76E6A">
        <w:trPr>
          <w:jc w:val="center"/>
        </w:trPr>
        <w:tc>
          <w:tcPr>
            <w:tcW w:w="697" w:type="pct"/>
            <w:vMerge/>
            <w:shd w:val="clear" w:color="auto" w:fill="auto"/>
          </w:tcPr>
          <w:p w:rsidR="00CE3AA4" w:rsidRPr="007E554A" w:rsidRDefault="00CE3AA4" w:rsidP="00201A1D">
            <w:pPr>
              <w:pStyle w:val="MediumGrid1-Accent21"/>
              <w:rPr>
                <w:rStyle w:val="Emphasis"/>
              </w:rPr>
            </w:pPr>
          </w:p>
        </w:tc>
        <w:tc>
          <w:tcPr>
            <w:tcW w:w="656" w:type="pct"/>
            <w:vMerge/>
            <w:shd w:val="clear" w:color="auto" w:fill="auto"/>
          </w:tcPr>
          <w:p w:rsidR="00CE3AA4" w:rsidRPr="007E554A" w:rsidRDefault="00CE3AA4" w:rsidP="00201A1D">
            <w:pPr>
              <w:pStyle w:val="MediumGrid1-Accent21"/>
              <w:rPr>
                <w:rStyle w:val="Emphasis"/>
              </w:rPr>
            </w:pPr>
          </w:p>
        </w:tc>
        <w:tc>
          <w:tcPr>
            <w:tcW w:w="838" w:type="pct"/>
            <w:shd w:val="clear" w:color="auto" w:fill="auto"/>
          </w:tcPr>
          <w:p w:rsidR="00CE3AA4" w:rsidRPr="007E554A" w:rsidRDefault="00CE3AA4" w:rsidP="00201A1D">
            <w:pPr>
              <w:pStyle w:val="MediumGrid1-Accent21"/>
              <w:rPr>
                <w:rStyle w:val="Emphasis"/>
              </w:rPr>
            </w:pPr>
            <w:r w:rsidRPr="007E554A">
              <w:rPr>
                <w:rStyle w:val="Emphasis"/>
              </w:rPr>
              <w:t>SD</w:t>
            </w:r>
          </w:p>
        </w:tc>
        <w:tc>
          <w:tcPr>
            <w:tcW w:w="38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0.4</w:t>
            </w:r>
          </w:p>
        </w:tc>
        <w:tc>
          <w:tcPr>
            <w:tcW w:w="408"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0.07</w:t>
            </w:r>
          </w:p>
        </w:tc>
        <w:tc>
          <w:tcPr>
            <w:tcW w:w="477"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4.1</w:t>
            </w:r>
          </w:p>
        </w:tc>
        <w:tc>
          <w:tcPr>
            <w:tcW w:w="476"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1.3</w:t>
            </w:r>
          </w:p>
        </w:tc>
        <w:tc>
          <w:tcPr>
            <w:tcW w:w="54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0.32</w:t>
            </w:r>
          </w:p>
        </w:tc>
        <w:tc>
          <w:tcPr>
            <w:tcW w:w="521" w:type="pct"/>
            <w:shd w:val="clear" w:color="auto" w:fill="auto"/>
          </w:tcPr>
          <w:p w:rsidR="00CE3AA4" w:rsidRPr="007E554A" w:rsidRDefault="00CE3AA4" w:rsidP="00A76E6A">
            <w:pPr>
              <w:pStyle w:val="MediumGrid1-Accent21"/>
              <w:jc w:val="center"/>
              <w:rPr>
                <w:rStyle w:val="Emphasis"/>
                <w:rFonts w:eastAsia="Calibri" w:cs="Calibri"/>
                <w:sz w:val="22"/>
                <w:lang w:val="en-AU" w:bidi="ar-SA"/>
              </w:rPr>
            </w:pPr>
            <w:r w:rsidRPr="007E554A">
              <w:rPr>
                <w:rStyle w:val="Emphasis"/>
              </w:rPr>
              <w:t>2.4</w:t>
            </w:r>
          </w:p>
        </w:tc>
      </w:tr>
    </w:tbl>
    <w:p w:rsidR="00CE3AA4" w:rsidRPr="007E554A" w:rsidRDefault="00CE3AA4" w:rsidP="003B51DC"/>
    <w:p w:rsidR="00CE3AA4" w:rsidRPr="007E554A" w:rsidRDefault="00CE3AA4" w:rsidP="003B51DC"/>
    <w:p w:rsidR="00CE3AA4" w:rsidRPr="007E554A" w:rsidRDefault="009D3BA4" w:rsidP="003B51DC">
      <w:r>
        <w:t>Comparisons with ambient and guideline values are offered to compare the average wet season concentrations with reported ambient and guideline values and are not for guideline reporting purposes.</w:t>
      </w:r>
      <w:r w:rsidRPr="007E554A">
        <w:t xml:space="preserve">  </w:t>
      </w:r>
      <w:r w:rsidR="00CE3AA4" w:rsidRPr="007E554A">
        <w:t xml:space="preserve">Statistical measurements for the main water quality components show that dissolved nutrients exceeded the </w:t>
      </w:r>
      <w:r w:rsidR="001C79EB" w:rsidRPr="007E554A">
        <w:t>long</w:t>
      </w:r>
      <w:r w:rsidR="001C79EB">
        <w:t>-</w:t>
      </w:r>
      <w:r w:rsidR="00CE3AA4" w:rsidRPr="007E554A">
        <w:t>term ambient concentrations (</w:t>
      </w:r>
      <w:proofErr w:type="spellStart"/>
      <w:r w:rsidR="00C75C5D">
        <w:t>Schaffelke</w:t>
      </w:r>
      <w:proofErr w:type="spellEnd"/>
      <w:r w:rsidR="00C75C5D">
        <w:t xml:space="preserve"> et al., 2012</w:t>
      </w:r>
      <w:r w:rsidR="00CE3AA4" w:rsidRPr="007E554A">
        <w:t>) with a minimum value for DIN and DIP of 1.6</w:t>
      </w:r>
      <w:r w:rsidR="004703A4">
        <w:t xml:space="preserve"> </w:t>
      </w:r>
      <w:r w:rsidR="00CE3AA4" w:rsidRPr="007E554A">
        <w:rPr>
          <w:rFonts w:ascii="Times New Roman" w:hAnsi="Times New Roman" w:cs="Times New Roman"/>
        </w:rPr>
        <w:t>µ</w:t>
      </w:r>
      <w:r w:rsidR="00CE3AA4" w:rsidRPr="007E554A">
        <w:t>M and 0.7</w:t>
      </w:r>
      <w:r w:rsidR="004703A4">
        <w:t xml:space="preserve"> </w:t>
      </w:r>
      <w:r w:rsidR="00CE3AA4" w:rsidRPr="007E554A">
        <w:rPr>
          <w:rFonts w:ascii="Times New Roman" w:hAnsi="Times New Roman" w:cs="Times New Roman"/>
        </w:rPr>
        <w:t>µ</w:t>
      </w:r>
      <w:r w:rsidR="00CE3AA4" w:rsidRPr="007E554A">
        <w:t>M</w:t>
      </w:r>
      <w:r w:rsidR="00FA7850">
        <w:t>, respectively</w:t>
      </w:r>
      <w:r w:rsidR="00CE3AA4" w:rsidRPr="007E554A">
        <w:t>.</w:t>
      </w:r>
      <w:r w:rsidR="00C75C5D">
        <w:t xml:space="preserve"> </w:t>
      </w:r>
      <w:r w:rsidR="00CE3AA4" w:rsidRPr="007E554A">
        <w:t>Maximum values for dissolved nutrients were 3.3</w:t>
      </w:r>
      <w:r w:rsidR="00CE3AA4" w:rsidRPr="007E554A">
        <w:rPr>
          <w:rFonts w:ascii="Times New Roman" w:hAnsi="Times New Roman" w:cs="Times New Roman"/>
        </w:rPr>
        <w:t xml:space="preserve"> µ</w:t>
      </w:r>
      <w:r w:rsidR="00CE3AA4" w:rsidRPr="007E554A">
        <w:t xml:space="preserve">M for DIN and 2.6 </w:t>
      </w:r>
      <w:r w:rsidR="00CE3AA4" w:rsidRPr="007E554A">
        <w:rPr>
          <w:rFonts w:ascii="Times New Roman" w:hAnsi="Times New Roman" w:cs="Times New Roman"/>
        </w:rPr>
        <w:t>µ</w:t>
      </w:r>
      <w:r w:rsidR="00CE3AA4" w:rsidRPr="007E554A">
        <w:t xml:space="preserve">M for DIP. The maximum value of DIN was much lower than what was recorded the previous year in the extreme flooding of the Fitzroy (13.9 </w:t>
      </w:r>
      <w:r w:rsidR="00CE3AA4" w:rsidRPr="007E554A">
        <w:rPr>
          <w:rFonts w:ascii="Times New Roman" w:hAnsi="Times New Roman" w:cs="Times New Roman"/>
        </w:rPr>
        <w:t>µ</w:t>
      </w:r>
      <w:r w:rsidR="00CE3AA4" w:rsidRPr="007E554A">
        <w:t xml:space="preserve">M) but the maximum DIP value recorded in 2012 exceeded that of the previous year (1.3 </w:t>
      </w:r>
      <w:r w:rsidR="00CE3AA4" w:rsidRPr="007E554A">
        <w:rPr>
          <w:rFonts w:ascii="Times New Roman" w:hAnsi="Times New Roman" w:cs="Times New Roman"/>
        </w:rPr>
        <w:t>µ</w:t>
      </w:r>
      <w:r w:rsidR="00CE3AA4" w:rsidRPr="007E554A">
        <w:t>M).</w:t>
      </w:r>
      <w:r w:rsidR="00CE3AA4" w:rsidRPr="007E554A" w:rsidDel="00C82E2C">
        <w:t xml:space="preserve"> </w:t>
      </w:r>
      <w:r w:rsidR="00CE3AA4" w:rsidRPr="007E554A">
        <w:t>Ambient values for DIN and DIP have been set at 0.2 and 0.05</w:t>
      </w:r>
      <w:r w:rsidR="00CE3AA4" w:rsidRPr="007E554A">
        <w:rPr>
          <w:rFonts w:ascii="Times New Roman" w:hAnsi="Times New Roman" w:cs="Times New Roman"/>
        </w:rPr>
        <w:t xml:space="preserve"> µ</w:t>
      </w:r>
      <w:r w:rsidR="00CE3AA4" w:rsidRPr="007E554A">
        <w:t>M respectively, showing that there was high nutrient enrichment during this time, particularly with the DIN concentrations. The TSS values were also elevated, with values ranging from 15 mg/L to 31 mg/L measured on the Fitzroy to Keppel transect. The persistence of high TSS values across both Fitzroy transects</w:t>
      </w:r>
      <w:r w:rsidR="002E5876">
        <w:t xml:space="preserve"> in the previous year</w:t>
      </w:r>
      <w:r w:rsidR="00CE3AA4" w:rsidRPr="007E554A">
        <w:t xml:space="preserve"> potentially indicates that the smaller, mobile fraction of the TSS component does move offshore and over coral reef environments.  </w:t>
      </w:r>
    </w:p>
    <w:p w:rsidR="00CE3AA4" w:rsidRPr="007E554A" w:rsidRDefault="00CE3AA4" w:rsidP="003B51DC">
      <w:r w:rsidRPr="007E554A">
        <w:t xml:space="preserve">Measurements for key parameters are presented against five salinity groupings to demonstrate the change in the water quality parameters as they move away from the river mouth into the offshore coastal environment </w:t>
      </w:r>
      <w:r w:rsidR="002E5876">
        <w:t>(</w:t>
      </w:r>
      <w:r w:rsidR="0011794B">
        <w:fldChar w:fldCharType="begin"/>
      </w:r>
      <w:r w:rsidR="0011794B">
        <w:instrText xml:space="preserve"> REF _Ref367697029 \h </w:instrText>
      </w:r>
      <w:r w:rsidR="0011794B">
        <w:fldChar w:fldCharType="separate"/>
      </w:r>
      <w:r w:rsidR="00BA0BE9" w:rsidRPr="00B7540F">
        <w:t xml:space="preserve">Figure </w:t>
      </w:r>
      <w:r w:rsidR="00BA0BE9">
        <w:rPr>
          <w:noProof/>
        </w:rPr>
        <w:t>4</w:t>
      </w:r>
      <w:r w:rsidR="00BA0BE9">
        <w:noBreakHyphen/>
      </w:r>
      <w:r w:rsidR="00BA0BE9">
        <w:rPr>
          <w:noProof/>
        </w:rPr>
        <w:t>14</w:t>
      </w:r>
      <w:r w:rsidR="0011794B">
        <w:fldChar w:fldCharType="end"/>
      </w:r>
      <w:r w:rsidR="002E5876">
        <w:t>).</w:t>
      </w:r>
      <w:r w:rsidRPr="007E554A">
        <w:t xml:space="preserve"> </w:t>
      </w:r>
      <w:r w:rsidR="002E5876" w:rsidRPr="007E554A">
        <w:t xml:space="preserve">There are high TSS values measured in the low salinity ranges but generally the </w:t>
      </w:r>
      <w:r w:rsidR="002E5876">
        <w:t xml:space="preserve">mean </w:t>
      </w:r>
      <w:r w:rsidR="002E5876" w:rsidRPr="007E554A">
        <w:t xml:space="preserve">TSS concentration </w:t>
      </w:r>
      <w:r w:rsidR="002E5876">
        <w:t xml:space="preserve">is </w:t>
      </w:r>
      <w:r w:rsidR="002E5876" w:rsidRPr="007E554A">
        <w:t>above 10</w:t>
      </w:r>
      <w:r w:rsidR="002E5876">
        <w:t xml:space="preserve"> </w:t>
      </w:r>
      <w:r w:rsidR="002E5876" w:rsidRPr="007E554A">
        <w:t xml:space="preserve">mg/L </w:t>
      </w:r>
      <w:r w:rsidR="002E5876">
        <w:t xml:space="preserve">across </w:t>
      </w:r>
      <w:r w:rsidR="002E5876" w:rsidRPr="007E554A">
        <w:t>the salinity gradient. It would be expected that the TSS values would fall as the water moves north</w:t>
      </w:r>
      <w:r w:rsidR="002E5876">
        <w:t xml:space="preserve"> and away from the river mouth</w:t>
      </w:r>
      <w:r w:rsidR="002E5876" w:rsidRPr="007E554A">
        <w:t xml:space="preserve">, but these high values may be indicative of the TSS inorganic fraction dropping out and the onset of biological production with the high values of </w:t>
      </w:r>
      <w:proofErr w:type="spellStart"/>
      <w:r w:rsidR="002E5876">
        <w:t>c</w:t>
      </w:r>
      <w:r w:rsidR="002E5876" w:rsidRPr="007E554A">
        <w:t>hl</w:t>
      </w:r>
      <w:proofErr w:type="spellEnd"/>
      <w:r w:rsidR="002E5876" w:rsidRPr="007E554A">
        <w:t xml:space="preserve">-a, CDOM and smaller mobile particles dominating </w:t>
      </w:r>
      <w:r w:rsidR="002E5876" w:rsidRPr="007E554A">
        <w:lastRenderedPageBreak/>
        <w:t>the TSS component.</w:t>
      </w:r>
      <w:r w:rsidR="002E5876">
        <w:t xml:space="preserve"> </w:t>
      </w:r>
      <w:r w:rsidRPr="007E554A">
        <w:t>DIN and DIP both show conservative mixing as they move through the salinity gradient, particularly DIP in the lower salinity ranges</w:t>
      </w:r>
      <w:r w:rsidR="00234460">
        <w:t xml:space="preserve">. </w:t>
      </w:r>
      <w:r w:rsidRPr="007E554A">
        <w:t>Comparing Fitzroy data across the years (</w:t>
      </w:r>
      <w:r w:rsidR="00C75C5D">
        <w:fldChar w:fldCharType="begin"/>
      </w:r>
      <w:r w:rsidR="00C75C5D">
        <w:instrText xml:space="preserve"> REF _Ref367697144 \h </w:instrText>
      </w:r>
      <w:r w:rsidR="00C75C5D">
        <w:fldChar w:fldCharType="separate"/>
      </w:r>
      <w:r w:rsidR="00BA0BE9" w:rsidRPr="00DF53A4">
        <w:rPr>
          <w:rFonts w:asciiTheme="minorHAnsi" w:hAnsiTheme="minorHAnsi" w:cstheme="minorHAnsi"/>
        </w:rPr>
        <w:t xml:space="preserve">Figure </w:t>
      </w:r>
      <w:r w:rsidR="00BA0BE9">
        <w:rPr>
          <w:rFonts w:asciiTheme="minorHAnsi" w:hAnsiTheme="minorHAnsi" w:cstheme="minorHAnsi"/>
          <w:noProof/>
        </w:rPr>
        <w:t>4</w:t>
      </w:r>
      <w:r w:rsidR="00BA0BE9">
        <w:rPr>
          <w:rFonts w:asciiTheme="minorHAnsi" w:hAnsiTheme="minorHAnsi" w:cstheme="minorHAnsi"/>
        </w:rPr>
        <w:noBreakHyphen/>
      </w:r>
      <w:r w:rsidR="00BA0BE9">
        <w:rPr>
          <w:rFonts w:asciiTheme="minorHAnsi" w:hAnsiTheme="minorHAnsi" w:cstheme="minorHAnsi"/>
          <w:noProof/>
        </w:rPr>
        <w:t>15</w:t>
      </w:r>
      <w:r w:rsidR="00C75C5D">
        <w:fldChar w:fldCharType="end"/>
      </w:r>
      <w:r w:rsidRPr="007E554A">
        <w:t xml:space="preserve">) shows that the mean concentrations of some water quality variables is consistent over time, particularly for DIN, TSS and </w:t>
      </w:r>
      <w:proofErr w:type="spellStart"/>
      <w:r w:rsidRPr="007E554A">
        <w:t>Chl</w:t>
      </w:r>
      <w:proofErr w:type="spellEnd"/>
      <w:r w:rsidRPr="007E554A">
        <w:t>-</w:t>
      </w:r>
      <w:r w:rsidR="00D12E06" w:rsidRPr="00D12E06">
        <w:t>a</w:t>
      </w:r>
      <w:r w:rsidRPr="007E554A">
        <w:rPr>
          <w:i/>
        </w:rPr>
        <w:t xml:space="preserve">. </w:t>
      </w:r>
      <w:r w:rsidRPr="007E554A">
        <w:t xml:space="preserve">However the range and peak of the high concentrations can alter the structure of the boxplot, particularly in the repeated sampling associated with the large flow events in 2010-11. There are years which show significant difference in both mean and spread of data, notably for DIP, where the mean associated with data collected in this sampling year (11/12) is much higher than previous years.  </w:t>
      </w:r>
    </w:p>
    <w:p w:rsidR="00CE3AA4" w:rsidRPr="007E554A" w:rsidRDefault="00B00868" w:rsidP="003B51DC">
      <w:r>
        <w:rPr>
          <w:noProof/>
          <w:lang w:eastAsia="en-AU"/>
        </w:rPr>
        <w:drawing>
          <wp:anchor distT="0" distB="0" distL="114300" distR="114300" simplePos="0" relativeHeight="252089344" behindDoc="0" locked="0" layoutInCell="1" allowOverlap="1" wp14:anchorId="3FC01C41" wp14:editId="4808C780">
            <wp:simplePos x="0" y="0"/>
            <wp:positionH relativeFrom="column">
              <wp:posOffset>-635</wp:posOffset>
            </wp:positionH>
            <wp:positionV relativeFrom="paragraph">
              <wp:posOffset>189865</wp:posOffset>
            </wp:positionV>
            <wp:extent cx="5883275" cy="2933065"/>
            <wp:effectExtent l="0" t="0" r="3175" b="635"/>
            <wp:wrapSquare wrapText="bothSides"/>
            <wp:docPr id="7" name="Picture 7" descr="Figure 4 14:  Selected water quality parameters (TSS, DIN, DIP, PN, PP and Chl-a) presented for five salinity ranges for the data collected during the 2011-12 wet season in the Fitzroy region. Box plot presents the median (dark black line), the 25th and 75th percentiles (rectangle) and 3 standard deviations (vertical dashed lines), for the data sampled within the Fitzroy River plume. Numbers in brackets stand for the minimum (inclusive) and maximum (exclusive) salinity value for each class." title="Figure 4 14:  Selected water quality parameters (TSS, DIN, DIP, PN, PP and Chl-a) presented for five salinity ranges for the data collected during the 2011-12 wet season in the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883275" cy="2933065"/>
                    </a:xfrm>
                    <a:prstGeom prst="rect">
                      <a:avLst/>
                    </a:prstGeom>
                  </pic:spPr>
                </pic:pic>
              </a:graphicData>
            </a:graphic>
            <wp14:sizeRelH relativeFrom="page">
              <wp14:pctWidth>0</wp14:pctWidth>
            </wp14:sizeRelH>
            <wp14:sizeRelV relativeFrom="page">
              <wp14:pctHeight>0</wp14:pctHeight>
            </wp14:sizeRelV>
          </wp:anchor>
        </w:drawing>
      </w:r>
    </w:p>
    <w:p w:rsidR="00CE3AA4" w:rsidRPr="00DF53A4" w:rsidRDefault="00CE3AA4" w:rsidP="003B51DC">
      <w:pPr>
        <w:pStyle w:val="Caption"/>
        <w:rPr>
          <w:color w:val="auto"/>
        </w:rPr>
      </w:pPr>
      <w:bookmarkStart w:id="90" w:name="_Ref367697029"/>
      <w:bookmarkStart w:id="91" w:name="_Toc369838673"/>
      <w:r w:rsidRPr="00B7540F">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4</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14</w:t>
      </w:r>
      <w:r w:rsidR="00DF104B">
        <w:rPr>
          <w:color w:val="auto"/>
        </w:rPr>
        <w:fldChar w:fldCharType="end"/>
      </w:r>
      <w:bookmarkEnd w:id="90"/>
      <w:r w:rsidRPr="00B7540F">
        <w:rPr>
          <w:color w:val="auto"/>
        </w:rPr>
        <w:t xml:space="preserve">:  Selected water quality parameters (TSS, DIN, DIP, PN, PP and </w:t>
      </w:r>
      <w:proofErr w:type="spellStart"/>
      <w:r w:rsidRPr="00B7540F">
        <w:rPr>
          <w:color w:val="auto"/>
        </w:rPr>
        <w:t>Chl</w:t>
      </w:r>
      <w:proofErr w:type="spellEnd"/>
      <w:r w:rsidRPr="00B7540F">
        <w:rPr>
          <w:color w:val="auto"/>
        </w:rPr>
        <w:t>-</w:t>
      </w:r>
      <w:r w:rsidR="00D12E06" w:rsidRPr="00D12E06">
        <w:rPr>
          <w:color w:val="auto"/>
        </w:rPr>
        <w:t>a</w:t>
      </w:r>
      <w:r w:rsidRPr="00DF53A4">
        <w:rPr>
          <w:color w:val="auto"/>
        </w:rPr>
        <w:t>) presented for five salinity ranges for the data collected during the 2011-12 wet season</w:t>
      </w:r>
      <w:r w:rsidR="00E636FB" w:rsidRPr="00E636FB">
        <w:rPr>
          <w:color w:val="auto"/>
        </w:rPr>
        <w:t xml:space="preserve"> </w:t>
      </w:r>
      <w:r w:rsidR="00E636FB">
        <w:rPr>
          <w:color w:val="auto"/>
        </w:rPr>
        <w:t>in the Fitzroy region</w:t>
      </w:r>
      <w:r w:rsidRPr="00DF53A4">
        <w:rPr>
          <w:color w:val="auto"/>
        </w:rPr>
        <w:t xml:space="preserve">. </w:t>
      </w:r>
      <w:r w:rsidR="00234460" w:rsidRPr="00CB6BBE">
        <w:rPr>
          <w:color w:val="auto"/>
          <w:szCs w:val="22"/>
        </w:rPr>
        <w:t>Box plot presents the median (dark black line), the 25</w:t>
      </w:r>
      <w:r w:rsidR="00234460" w:rsidRPr="00687977">
        <w:rPr>
          <w:color w:val="auto"/>
          <w:szCs w:val="22"/>
          <w:vertAlign w:val="superscript"/>
        </w:rPr>
        <w:t>th</w:t>
      </w:r>
      <w:r w:rsidR="00234460" w:rsidRPr="00CB6BBE">
        <w:rPr>
          <w:color w:val="auto"/>
          <w:szCs w:val="22"/>
        </w:rPr>
        <w:t xml:space="preserve"> and 75</w:t>
      </w:r>
      <w:r w:rsidR="00234460" w:rsidRPr="00687977">
        <w:rPr>
          <w:color w:val="auto"/>
          <w:szCs w:val="22"/>
          <w:vertAlign w:val="superscript"/>
        </w:rPr>
        <w:t>th</w:t>
      </w:r>
      <w:r w:rsidR="00234460">
        <w:rPr>
          <w:color w:val="auto"/>
          <w:szCs w:val="22"/>
        </w:rPr>
        <w:t xml:space="preserve"> </w:t>
      </w:r>
      <w:r w:rsidR="00234460" w:rsidRPr="00CB6BBE">
        <w:rPr>
          <w:color w:val="auto"/>
          <w:szCs w:val="22"/>
        </w:rPr>
        <w:t>percentiles (rectangle)</w:t>
      </w:r>
      <w:r w:rsidR="00E636FB">
        <w:rPr>
          <w:color w:val="auto"/>
          <w:szCs w:val="22"/>
        </w:rPr>
        <w:t xml:space="preserve"> and</w:t>
      </w:r>
      <w:r w:rsidR="00234460" w:rsidRPr="00CB6BBE">
        <w:rPr>
          <w:color w:val="auto"/>
          <w:szCs w:val="22"/>
        </w:rPr>
        <w:t xml:space="preserve"> 3 standard deviations (vertical dashed lines)</w:t>
      </w:r>
      <w:r w:rsidR="00234460">
        <w:rPr>
          <w:color w:val="auto"/>
          <w:szCs w:val="22"/>
        </w:rPr>
        <w:t xml:space="preserve">, for the data sampled </w:t>
      </w:r>
      <w:r w:rsidR="00234460" w:rsidRPr="00954503">
        <w:rPr>
          <w:color w:val="auto"/>
          <w:szCs w:val="22"/>
        </w:rPr>
        <w:t xml:space="preserve">within the </w:t>
      </w:r>
      <w:r w:rsidR="00234460">
        <w:rPr>
          <w:color w:val="auto"/>
          <w:szCs w:val="22"/>
        </w:rPr>
        <w:t>Fitzroy</w:t>
      </w:r>
      <w:r w:rsidR="00234460" w:rsidRPr="00954503">
        <w:rPr>
          <w:color w:val="auto"/>
          <w:szCs w:val="22"/>
        </w:rPr>
        <w:t xml:space="preserve"> River plume</w:t>
      </w:r>
      <w:r w:rsidR="00234460">
        <w:rPr>
          <w:color w:val="auto"/>
          <w:szCs w:val="22"/>
        </w:rPr>
        <w:t xml:space="preserve">. </w:t>
      </w:r>
      <w:proofErr w:type="gramStart"/>
      <w:r w:rsidR="00234460">
        <w:rPr>
          <w:color w:val="auto"/>
          <w:szCs w:val="22"/>
        </w:rPr>
        <w:t>Numbers in brackets stand for the minimum (inclusive) and maximum (exclusive) salinity value for each class.</w:t>
      </w:r>
      <w:bookmarkEnd w:id="91"/>
      <w:proofErr w:type="gramEnd"/>
    </w:p>
    <w:p w:rsidR="00CE3AA4" w:rsidRPr="007E554A" w:rsidRDefault="00CE3AA4" w:rsidP="003B51DC"/>
    <w:p w:rsidR="00CE3AA4" w:rsidRPr="007E554A" w:rsidRDefault="00C15109" w:rsidP="003B51DC">
      <w:pPr>
        <w:pStyle w:val="Caption"/>
        <w:rPr>
          <w:noProof/>
          <w:color w:val="auto"/>
          <w:lang w:val="en-GB" w:eastAsia="en-GB"/>
        </w:rPr>
      </w:pPr>
      <w:r w:rsidRPr="007E554A">
        <w:rPr>
          <w:color w:val="auto"/>
        </w:rPr>
        <w:object w:dxaOrig="6481" w:dyaOrig="86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Figure 4 15: Comparison of five previous events (07/08, 08/09, 09/10, 10/11, 11/12) for key parameters (TSS (mg/L), Chl-a (µg/L)Comparison of five previous events for key pa-1) for water quality data collected within the Fitzroy transects. Box plot presents the median (dark black line), the 25th and 75th percentiles (rectangle), 3 standard deviations (vertical dashed lines), and outlines (circles), for the data sampled within the Fitzroy River plume." style="width:6in;height:8in" o:ole="" o:allowoverlap="f">
            <v:imagedata r:id="rId50" o:title=""/>
          </v:shape>
          <o:OLEObject Type="Embed" ProgID="AcroExch.Document.11" ShapeID="_x0000_i1025" DrawAspect="Content" ObjectID="_1458988477" r:id="rId51"/>
        </w:object>
      </w:r>
    </w:p>
    <w:p w:rsidR="00CE3AA4" w:rsidRPr="00DF53A4" w:rsidRDefault="00CE3AA4" w:rsidP="003B51DC">
      <w:pPr>
        <w:pStyle w:val="Caption"/>
        <w:rPr>
          <w:rFonts w:asciiTheme="minorHAnsi" w:hAnsiTheme="minorHAnsi" w:cstheme="minorHAnsi"/>
          <w:color w:val="auto"/>
          <w:szCs w:val="22"/>
        </w:rPr>
      </w:pPr>
      <w:bookmarkStart w:id="92" w:name="_Ref367697144"/>
      <w:bookmarkStart w:id="93" w:name="_Toc369838674"/>
      <w:r w:rsidRPr="00DF53A4">
        <w:rPr>
          <w:rFonts w:asciiTheme="minorHAnsi" w:hAnsiTheme="minorHAnsi" w:cstheme="minorHAnsi"/>
          <w:color w:val="auto"/>
          <w:szCs w:val="22"/>
        </w:rPr>
        <w:t xml:space="preserve">Figure </w:t>
      </w:r>
      <w:r w:rsidR="00DF104B">
        <w:rPr>
          <w:rFonts w:asciiTheme="minorHAnsi" w:hAnsiTheme="minorHAnsi" w:cstheme="minorHAnsi"/>
          <w:color w:val="auto"/>
          <w:szCs w:val="22"/>
        </w:rPr>
        <w:fldChar w:fldCharType="begin"/>
      </w:r>
      <w:r w:rsidR="00DF104B">
        <w:rPr>
          <w:rFonts w:asciiTheme="minorHAnsi" w:hAnsiTheme="minorHAnsi" w:cstheme="minorHAnsi"/>
          <w:color w:val="auto"/>
          <w:szCs w:val="22"/>
        </w:rPr>
        <w:instrText xml:space="preserve"> STYLEREF 1 \s </w:instrText>
      </w:r>
      <w:r w:rsidR="00DF104B">
        <w:rPr>
          <w:rFonts w:asciiTheme="minorHAnsi" w:hAnsiTheme="minorHAnsi" w:cstheme="minorHAnsi"/>
          <w:color w:val="auto"/>
          <w:szCs w:val="22"/>
        </w:rPr>
        <w:fldChar w:fldCharType="separate"/>
      </w:r>
      <w:r w:rsidR="00BA0BE9">
        <w:rPr>
          <w:rFonts w:asciiTheme="minorHAnsi" w:hAnsiTheme="minorHAnsi" w:cstheme="minorHAnsi"/>
          <w:noProof/>
          <w:color w:val="auto"/>
          <w:szCs w:val="22"/>
        </w:rPr>
        <w:t>4</w:t>
      </w:r>
      <w:r w:rsidR="00DF104B">
        <w:rPr>
          <w:rFonts w:asciiTheme="minorHAnsi" w:hAnsiTheme="minorHAnsi" w:cstheme="minorHAnsi"/>
          <w:color w:val="auto"/>
          <w:szCs w:val="22"/>
        </w:rPr>
        <w:fldChar w:fldCharType="end"/>
      </w:r>
      <w:r w:rsidR="00DF104B">
        <w:rPr>
          <w:rFonts w:asciiTheme="minorHAnsi" w:hAnsiTheme="minorHAnsi" w:cstheme="minorHAnsi"/>
          <w:color w:val="auto"/>
          <w:szCs w:val="22"/>
        </w:rPr>
        <w:noBreakHyphen/>
      </w:r>
      <w:r w:rsidR="00DF104B">
        <w:rPr>
          <w:rFonts w:asciiTheme="minorHAnsi" w:hAnsiTheme="minorHAnsi" w:cstheme="minorHAnsi"/>
          <w:color w:val="auto"/>
          <w:szCs w:val="22"/>
        </w:rPr>
        <w:fldChar w:fldCharType="begin"/>
      </w:r>
      <w:r w:rsidR="00DF104B">
        <w:rPr>
          <w:rFonts w:asciiTheme="minorHAnsi" w:hAnsiTheme="minorHAnsi" w:cstheme="minorHAnsi"/>
          <w:color w:val="auto"/>
          <w:szCs w:val="22"/>
        </w:rPr>
        <w:instrText xml:space="preserve"> SEQ Figure \* ARABIC \s 1 </w:instrText>
      </w:r>
      <w:r w:rsidR="00DF104B">
        <w:rPr>
          <w:rFonts w:asciiTheme="minorHAnsi" w:hAnsiTheme="minorHAnsi" w:cstheme="minorHAnsi"/>
          <w:color w:val="auto"/>
          <w:szCs w:val="22"/>
        </w:rPr>
        <w:fldChar w:fldCharType="separate"/>
      </w:r>
      <w:r w:rsidR="00BA0BE9">
        <w:rPr>
          <w:rFonts w:asciiTheme="minorHAnsi" w:hAnsiTheme="minorHAnsi" w:cstheme="minorHAnsi"/>
          <w:noProof/>
          <w:color w:val="auto"/>
          <w:szCs w:val="22"/>
        </w:rPr>
        <w:t>15</w:t>
      </w:r>
      <w:r w:rsidR="00DF104B">
        <w:rPr>
          <w:rFonts w:asciiTheme="minorHAnsi" w:hAnsiTheme="minorHAnsi" w:cstheme="minorHAnsi"/>
          <w:color w:val="auto"/>
          <w:szCs w:val="22"/>
        </w:rPr>
        <w:fldChar w:fldCharType="end"/>
      </w:r>
      <w:bookmarkEnd w:id="92"/>
      <w:r w:rsidRPr="00DF53A4">
        <w:rPr>
          <w:rFonts w:asciiTheme="minorHAnsi" w:hAnsiTheme="minorHAnsi" w:cstheme="minorHAnsi"/>
          <w:color w:val="auto"/>
          <w:szCs w:val="22"/>
        </w:rPr>
        <w:t>: Comparison of five previous events</w:t>
      </w:r>
      <w:r w:rsidR="0011794B">
        <w:rPr>
          <w:rFonts w:asciiTheme="minorHAnsi" w:hAnsiTheme="minorHAnsi" w:cstheme="minorHAnsi"/>
          <w:color w:val="auto"/>
          <w:szCs w:val="22"/>
        </w:rPr>
        <w:t xml:space="preserve"> (07/08, 08/09, 09/10, 10/11, 11/12)</w:t>
      </w:r>
      <w:r w:rsidRPr="00DF53A4">
        <w:rPr>
          <w:rFonts w:asciiTheme="minorHAnsi" w:hAnsiTheme="minorHAnsi" w:cstheme="minorHAnsi"/>
          <w:color w:val="auto"/>
          <w:szCs w:val="22"/>
        </w:rPr>
        <w:t xml:space="preserve"> for key p</w:t>
      </w:r>
      <w:r w:rsidR="0011794B">
        <w:rPr>
          <w:rFonts w:asciiTheme="minorHAnsi" w:hAnsiTheme="minorHAnsi" w:cstheme="minorHAnsi"/>
          <w:color w:val="auto"/>
          <w:szCs w:val="22"/>
        </w:rPr>
        <w:t xml:space="preserve">arameters (TSS (mg/L), </w:t>
      </w:r>
      <w:proofErr w:type="spellStart"/>
      <w:r w:rsidR="0011794B">
        <w:rPr>
          <w:rFonts w:asciiTheme="minorHAnsi" w:hAnsiTheme="minorHAnsi" w:cstheme="minorHAnsi"/>
          <w:color w:val="auto"/>
          <w:szCs w:val="22"/>
        </w:rPr>
        <w:t>Chl</w:t>
      </w:r>
      <w:proofErr w:type="spellEnd"/>
      <w:r w:rsidR="0011794B">
        <w:rPr>
          <w:rFonts w:asciiTheme="minorHAnsi" w:hAnsiTheme="minorHAnsi" w:cstheme="minorHAnsi"/>
          <w:color w:val="auto"/>
          <w:szCs w:val="22"/>
        </w:rPr>
        <w:t>-a (µg/L)</w:t>
      </w:r>
      <w:r w:rsidRPr="00DF53A4">
        <w:rPr>
          <w:rFonts w:asciiTheme="minorHAnsi" w:hAnsiTheme="minorHAnsi" w:cstheme="minorHAnsi"/>
          <w:color w:val="auto"/>
          <w:szCs w:val="22"/>
        </w:rPr>
        <w:t xml:space="preserve">Comparison of five previous events for key </w:t>
      </w:r>
      <w:proofErr w:type="spellStart"/>
      <w:r w:rsidRPr="00DF53A4">
        <w:rPr>
          <w:rFonts w:asciiTheme="minorHAnsi" w:hAnsiTheme="minorHAnsi" w:cstheme="minorHAnsi"/>
          <w:color w:val="auto"/>
          <w:szCs w:val="22"/>
        </w:rPr>
        <w:t>pa</w:t>
      </w:r>
      <w:proofErr w:type="spellEnd"/>
      <w:r w:rsidRPr="00DF53A4">
        <w:rPr>
          <w:rFonts w:asciiTheme="minorHAnsi" w:hAnsiTheme="minorHAnsi" w:cstheme="minorHAnsi"/>
          <w:color w:val="auto"/>
          <w:szCs w:val="22"/>
          <w:vertAlign w:val="superscript"/>
        </w:rPr>
        <w:t>-1</w:t>
      </w:r>
      <w:r w:rsidRPr="00DF53A4">
        <w:rPr>
          <w:rFonts w:asciiTheme="minorHAnsi" w:hAnsiTheme="minorHAnsi" w:cstheme="minorHAnsi"/>
          <w:color w:val="auto"/>
          <w:szCs w:val="22"/>
        </w:rPr>
        <w:t>) for water quality data collected within the Fitzroy transects.</w:t>
      </w:r>
      <w:r w:rsidR="00234460">
        <w:rPr>
          <w:rFonts w:asciiTheme="minorHAnsi" w:hAnsiTheme="minorHAnsi" w:cstheme="minorHAnsi"/>
          <w:color w:val="auto"/>
          <w:szCs w:val="22"/>
        </w:rPr>
        <w:t xml:space="preserve"> </w:t>
      </w:r>
      <w:r w:rsidR="00234460" w:rsidRPr="00CB6BBE">
        <w:rPr>
          <w:color w:val="auto"/>
          <w:szCs w:val="22"/>
        </w:rPr>
        <w:t>Box plot presents the median (dark black line), the 25</w:t>
      </w:r>
      <w:r w:rsidR="00234460" w:rsidRPr="00687977">
        <w:rPr>
          <w:color w:val="auto"/>
          <w:szCs w:val="22"/>
          <w:vertAlign w:val="superscript"/>
        </w:rPr>
        <w:t>th</w:t>
      </w:r>
      <w:r w:rsidR="00234460" w:rsidRPr="00CB6BBE">
        <w:rPr>
          <w:color w:val="auto"/>
          <w:szCs w:val="22"/>
        </w:rPr>
        <w:t xml:space="preserve"> and 75</w:t>
      </w:r>
      <w:r w:rsidR="00234460" w:rsidRPr="00687977">
        <w:rPr>
          <w:color w:val="auto"/>
          <w:szCs w:val="22"/>
          <w:vertAlign w:val="superscript"/>
        </w:rPr>
        <w:t>th</w:t>
      </w:r>
      <w:r w:rsidR="00234460">
        <w:rPr>
          <w:color w:val="auto"/>
          <w:szCs w:val="22"/>
        </w:rPr>
        <w:t xml:space="preserve"> </w:t>
      </w:r>
      <w:r w:rsidR="00234460" w:rsidRPr="00CB6BBE">
        <w:rPr>
          <w:color w:val="auto"/>
          <w:szCs w:val="22"/>
        </w:rPr>
        <w:t>percentiles (rectangle), 3 standard deviations (vertical dashed lines)</w:t>
      </w:r>
      <w:r w:rsidR="00234460">
        <w:rPr>
          <w:color w:val="auto"/>
          <w:szCs w:val="22"/>
        </w:rPr>
        <w:t xml:space="preserve">, and outlines (circles), for the data sampled </w:t>
      </w:r>
      <w:r w:rsidR="00234460" w:rsidRPr="00954503">
        <w:rPr>
          <w:color w:val="auto"/>
          <w:szCs w:val="22"/>
        </w:rPr>
        <w:t xml:space="preserve">within the </w:t>
      </w:r>
      <w:r w:rsidR="00234460">
        <w:rPr>
          <w:color w:val="auto"/>
          <w:szCs w:val="22"/>
        </w:rPr>
        <w:t>Fitzroy</w:t>
      </w:r>
      <w:r w:rsidR="00234460" w:rsidRPr="00954503">
        <w:rPr>
          <w:color w:val="auto"/>
          <w:szCs w:val="22"/>
        </w:rPr>
        <w:t xml:space="preserve"> River plume</w:t>
      </w:r>
      <w:r w:rsidR="00234460">
        <w:rPr>
          <w:color w:val="auto"/>
          <w:szCs w:val="22"/>
        </w:rPr>
        <w:t>.</w:t>
      </w:r>
      <w:bookmarkEnd w:id="93"/>
    </w:p>
    <w:p w:rsidR="00CE3AA4" w:rsidRPr="007E554A" w:rsidRDefault="00CE3AA4" w:rsidP="003B51DC"/>
    <w:p w:rsidR="00CE3AA4" w:rsidRPr="00C102F6" w:rsidRDefault="00CE3AA4" w:rsidP="00C102F6">
      <w:pPr>
        <w:pStyle w:val="Heading3"/>
      </w:pPr>
      <w:bookmarkStart w:id="94" w:name="_Toc369799106"/>
      <w:r w:rsidRPr="00C102F6">
        <w:lastRenderedPageBreak/>
        <w:t>Tully</w:t>
      </w:r>
      <w:bookmarkEnd w:id="94"/>
    </w:p>
    <w:p w:rsidR="00CE3AA4" w:rsidRPr="007E554A" w:rsidRDefault="00CE3AA4" w:rsidP="003B51DC">
      <w:r w:rsidRPr="007E554A">
        <w:t xml:space="preserve">Water sampling occurred over a number of dates (N = </w:t>
      </w:r>
      <w:r w:rsidR="00DA320F">
        <w:t>5</w:t>
      </w:r>
      <w:r w:rsidRPr="007E554A">
        <w:t xml:space="preserve">) to capture the temporal influence of the Tully River plume through repeated periods within the </w:t>
      </w:r>
      <w:r w:rsidR="00B509D7">
        <w:t>2011-2012 w</w:t>
      </w:r>
      <w:r w:rsidR="00B509D7" w:rsidRPr="007E554A">
        <w:t xml:space="preserve">et </w:t>
      </w:r>
      <w:r w:rsidR="00B509D7">
        <w:t>s</w:t>
      </w:r>
      <w:r w:rsidRPr="007E554A">
        <w:t xml:space="preserve">eason. The Tully transect is the longest time series of wet season data and forms a valuable contribution to our understanding of the variation in wet season concentrations. The Tully sampling occurred from the mouth of the Tully River north to the East of Sisters Island (N = </w:t>
      </w:r>
      <w:r w:rsidR="00DA320F">
        <w:t>50</w:t>
      </w:r>
      <w:r w:rsidRPr="007E554A">
        <w:t>) (</w:t>
      </w:r>
      <w:r w:rsidR="00BF6E95">
        <w:fldChar w:fldCharType="begin"/>
      </w:r>
      <w:r w:rsidR="00BF6E95">
        <w:instrText xml:space="preserve"> REF _Ref367697195 \h </w:instrText>
      </w:r>
      <w:r w:rsidR="00BF6E95">
        <w:fldChar w:fldCharType="separate"/>
      </w:r>
      <w:r w:rsidR="00BA0BE9" w:rsidRPr="007E554A">
        <w:t xml:space="preserve">Figure </w:t>
      </w:r>
      <w:r w:rsidR="00BA0BE9">
        <w:rPr>
          <w:noProof/>
        </w:rPr>
        <w:t>4</w:t>
      </w:r>
      <w:r w:rsidR="00BA0BE9">
        <w:noBreakHyphen/>
      </w:r>
      <w:r w:rsidR="00BA0BE9">
        <w:rPr>
          <w:noProof/>
        </w:rPr>
        <w:t>16</w:t>
      </w:r>
      <w:r w:rsidR="00BF6E95">
        <w:fldChar w:fldCharType="end"/>
      </w:r>
      <w:r w:rsidRPr="007E554A">
        <w:t xml:space="preserve">). </w:t>
      </w:r>
      <w:r w:rsidR="00DA320F">
        <w:t xml:space="preserve">During the dry season another </w:t>
      </w:r>
      <w:r w:rsidR="00B509D7">
        <w:t>3</w:t>
      </w:r>
      <w:r w:rsidR="00DA320F">
        <w:t xml:space="preserve"> field trips were carried in the Tully region (9-10/Sep/2011 and 29/Jun/2012)</w:t>
      </w:r>
      <w:r w:rsidR="00B509D7">
        <w:t>, sampling a total of 17 sites</w:t>
      </w:r>
      <w:r w:rsidR="00DA320F">
        <w:t>. Data from these extra field trips was not included in the statistics summaries presented for the Tully 2011-2012 wet season campaign, but used for comparison only.</w:t>
      </w:r>
    </w:p>
    <w:p w:rsidR="00CE3AA4" w:rsidRPr="007E554A" w:rsidRDefault="00CE3AA4" w:rsidP="003B51DC"/>
    <w:p w:rsidR="00CE3AA4" w:rsidRPr="007E554A" w:rsidRDefault="00891505" w:rsidP="003B51DC">
      <w:r w:rsidRPr="00891505">
        <w:rPr>
          <w:noProof/>
          <w:lang w:eastAsia="en-AU"/>
        </w:rPr>
        <w:drawing>
          <wp:anchor distT="0" distB="0" distL="114300" distR="114300" simplePos="0" relativeHeight="252145664" behindDoc="0" locked="0" layoutInCell="1" allowOverlap="1" wp14:anchorId="6E53A310" wp14:editId="19A39706">
            <wp:simplePos x="0" y="0"/>
            <wp:positionH relativeFrom="column">
              <wp:posOffset>-89535</wp:posOffset>
            </wp:positionH>
            <wp:positionV relativeFrom="paragraph">
              <wp:posOffset>2540</wp:posOffset>
            </wp:positionV>
            <wp:extent cx="3952875" cy="4533900"/>
            <wp:effectExtent l="0" t="0" r="9525" b="0"/>
            <wp:wrapSquare wrapText="bothSides"/>
            <wp:docPr id="1030" name="Picture 6" descr="Figure 4 16: Location of the sampling sites within the Tully marine area. " title="Figure 4 16: Location of the sampling sites within the Tully marine are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 name="Picture 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952875" cy="4533900"/>
                    </a:xfrm>
                    <a:prstGeom prst="rect">
                      <a:avLst/>
                    </a:prstGeom>
                    <a:noFill/>
                    <a:ln>
                      <a:noFill/>
                    </a:ln>
                    <a:effectLst/>
                    <a:extLst/>
                  </pic:spPr>
                </pic:pic>
              </a:graphicData>
            </a:graphic>
            <wp14:sizeRelH relativeFrom="page">
              <wp14:pctWidth>0</wp14:pctWidth>
            </wp14:sizeRelH>
            <wp14:sizeRelV relativeFrom="page">
              <wp14:pctHeight>0</wp14:pctHeight>
            </wp14:sizeRelV>
          </wp:anchor>
        </w:drawing>
      </w:r>
    </w:p>
    <w:p w:rsidR="00CE3AA4" w:rsidRPr="007E554A" w:rsidRDefault="00CE3AA4" w:rsidP="003B51DC"/>
    <w:p w:rsidR="00CE3AA4" w:rsidRPr="007E554A" w:rsidRDefault="00CE3AA4" w:rsidP="003B51DC"/>
    <w:p w:rsidR="00CE3AA4" w:rsidRPr="007E554A" w:rsidRDefault="00CE3AA4" w:rsidP="001D6AA7">
      <w:pPr>
        <w:pStyle w:val="Caption"/>
        <w:rPr>
          <w:color w:val="auto"/>
        </w:rPr>
      </w:pPr>
      <w:bookmarkStart w:id="95" w:name="_Ref367697195"/>
      <w:bookmarkStart w:id="96" w:name="_Toc369838675"/>
      <w:r w:rsidRPr="007E554A">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4</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16</w:t>
      </w:r>
      <w:r w:rsidR="00DF104B">
        <w:rPr>
          <w:color w:val="auto"/>
        </w:rPr>
        <w:fldChar w:fldCharType="end"/>
      </w:r>
      <w:bookmarkEnd w:id="95"/>
      <w:r w:rsidRPr="007E554A">
        <w:rPr>
          <w:color w:val="auto"/>
        </w:rPr>
        <w:t xml:space="preserve">: </w:t>
      </w:r>
      <w:r w:rsidR="00AD6431">
        <w:rPr>
          <w:color w:val="auto"/>
        </w:rPr>
        <w:t>Location</w:t>
      </w:r>
      <w:r w:rsidRPr="007E554A">
        <w:rPr>
          <w:color w:val="auto"/>
        </w:rPr>
        <w:t xml:space="preserve"> of the sampling sites within the Tully marine area.</w:t>
      </w:r>
      <w:bookmarkEnd w:id="96"/>
      <w:r w:rsidRPr="007E554A">
        <w:rPr>
          <w:color w:val="auto"/>
        </w:rPr>
        <w:t xml:space="preserve"> </w:t>
      </w:r>
    </w:p>
    <w:p w:rsidR="00CE3AA4" w:rsidRDefault="00CE3AA4" w:rsidP="003B51DC"/>
    <w:p w:rsidR="002D5936" w:rsidRDefault="002D5936" w:rsidP="003B51DC"/>
    <w:p w:rsidR="002D5936" w:rsidRDefault="002D5936" w:rsidP="003B51DC"/>
    <w:p w:rsidR="002D5936" w:rsidRDefault="002D5936" w:rsidP="003B51DC"/>
    <w:p w:rsidR="002D5936" w:rsidRDefault="002D5936" w:rsidP="003B51DC"/>
    <w:p w:rsidR="00891505" w:rsidRDefault="00891505" w:rsidP="003B51DC"/>
    <w:p w:rsidR="00891505" w:rsidRDefault="00891505" w:rsidP="003B51DC"/>
    <w:p w:rsidR="00891505" w:rsidRDefault="00891505" w:rsidP="003B51DC"/>
    <w:p w:rsidR="00891505" w:rsidRDefault="00891505" w:rsidP="003B51DC"/>
    <w:p w:rsidR="00891505" w:rsidRDefault="00891505" w:rsidP="003B51DC"/>
    <w:p w:rsidR="00891505" w:rsidRDefault="00891505" w:rsidP="003B51DC"/>
    <w:p w:rsidR="00891505" w:rsidRDefault="00891505" w:rsidP="003B51DC"/>
    <w:p w:rsidR="002D5936" w:rsidRPr="007E554A" w:rsidRDefault="002D5936" w:rsidP="003B51DC"/>
    <w:p w:rsidR="00CE3AA4" w:rsidRDefault="00CE3AA4" w:rsidP="003B51DC">
      <w:r w:rsidRPr="007E554A">
        <w:t>Statistical measurements for the main water quality components (</w:t>
      </w:r>
      <w:r w:rsidR="005407BB">
        <w:fldChar w:fldCharType="begin"/>
      </w:r>
      <w:r w:rsidR="005407BB">
        <w:instrText xml:space="preserve"> REF _Ref363746182 \h </w:instrText>
      </w:r>
      <w:r w:rsidR="005407BB">
        <w:fldChar w:fldCharType="separate"/>
      </w:r>
      <w:r w:rsidR="00BA0BE9" w:rsidRPr="007E554A">
        <w:t xml:space="preserve">Table </w:t>
      </w:r>
      <w:r w:rsidR="00BA0BE9">
        <w:rPr>
          <w:noProof/>
        </w:rPr>
        <w:t>4</w:t>
      </w:r>
      <w:r w:rsidR="00BA0BE9">
        <w:noBreakHyphen/>
      </w:r>
      <w:r w:rsidR="00BA0BE9">
        <w:rPr>
          <w:noProof/>
        </w:rPr>
        <w:t>8</w:t>
      </w:r>
      <w:r w:rsidR="005407BB">
        <w:fldChar w:fldCharType="end"/>
      </w:r>
      <w:r w:rsidR="005407BB">
        <w:t xml:space="preserve">) </w:t>
      </w:r>
      <w:r w:rsidRPr="007E554A">
        <w:t xml:space="preserve">show that dissolved nutrients were significantly higher than </w:t>
      </w:r>
      <w:r w:rsidR="001C79EB" w:rsidRPr="007E554A">
        <w:t>long</w:t>
      </w:r>
      <w:r w:rsidR="001C79EB">
        <w:t>-</w:t>
      </w:r>
      <w:r w:rsidRPr="007E554A">
        <w:t xml:space="preserve">term ambient values as reported in </w:t>
      </w:r>
      <w:proofErr w:type="spellStart"/>
      <w:r w:rsidRPr="007E554A">
        <w:t>Furnas</w:t>
      </w:r>
      <w:proofErr w:type="spellEnd"/>
      <w:r w:rsidRPr="007E554A">
        <w:t xml:space="preserve">, (2003) and </w:t>
      </w:r>
      <w:proofErr w:type="spellStart"/>
      <w:r w:rsidRPr="007E554A">
        <w:t>Schaffelke</w:t>
      </w:r>
      <w:proofErr w:type="spellEnd"/>
      <w:r w:rsidR="00384796">
        <w:t xml:space="preserve"> et al., (2012) at all transects. The</w:t>
      </w:r>
      <w:r w:rsidRPr="007E554A">
        <w:t xml:space="preserve"> minimum value</w:t>
      </w:r>
      <w:r w:rsidR="00384796">
        <w:t>s for DIN ranged</w:t>
      </w:r>
      <w:r w:rsidRPr="007E554A">
        <w:t xml:space="preserve"> from 1.</w:t>
      </w:r>
      <w:r w:rsidR="00B509D7">
        <w:t xml:space="preserve">3 </w:t>
      </w:r>
      <w:r w:rsidR="00B509D7">
        <w:rPr>
          <w:rFonts w:ascii="Symbol" w:hAnsi="Symbol"/>
        </w:rPr>
        <w:t></w:t>
      </w:r>
      <w:r w:rsidRPr="007E554A">
        <w:t xml:space="preserve"> </w:t>
      </w:r>
      <w:r w:rsidR="00B509D7">
        <w:t xml:space="preserve">3.0 </w:t>
      </w:r>
      <w:r w:rsidRPr="007E554A">
        <w:rPr>
          <w:rFonts w:ascii="Symbol" w:hAnsi="Symbol"/>
        </w:rPr>
        <w:t></w:t>
      </w:r>
      <w:r w:rsidR="00384796">
        <w:t>M and minimum DIP values ranged</w:t>
      </w:r>
      <w:r w:rsidRPr="007E554A">
        <w:t xml:space="preserve"> from 0.10 </w:t>
      </w:r>
      <w:r w:rsidR="00B509D7">
        <w:t>–</w:t>
      </w:r>
      <w:r w:rsidR="00B509D7" w:rsidRPr="007E554A">
        <w:t xml:space="preserve"> </w:t>
      </w:r>
      <w:r w:rsidRPr="007E554A">
        <w:t>0.</w:t>
      </w:r>
      <w:r w:rsidR="00B509D7">
        <w:t>40 µM</w:t>
      </w:r>
      <w:r w:rsidRPr="007E554A">
        <w:t>.</w:t>
      </w:r>
      <w:r w:rsidR="00384796">
        <w:t xml:space="preserve"> The</w:t>
      </w:r>
      <w:r w:rsidR="00384796" w:rsidRPr="007E554A">
        <w:t xml:space="preserve"> m</w:t>
      </w:r>
      <w:r w:rsidR="00384796">
        <w:t>aximum</w:t>
      </w:r>
      <w:r w:rsidR="00384796" w:rsidRPr="007E554A">
        <w:t xml:space="preserve"> value</w:t>
      </w:r>
      <w:r w:rsidR="00384796">
        <w:t>s for DIN ranged</w:t>
      </w:r>
      <w:r w:rsidR="00384796" w:rsidRPr="007E554A">
        <w:t xml:space="preserve"> from 1.</w:t>
      </w:r>
      <w:r w:rsidR="00384796">
        <w:t xml:space="preserve">9 </w:t>
      </w:r>
      <w:r w:rsidR="00384796">
        <w:rPr>
          <w:rFonts w:ascii="Symbol" w:hAnsi="Symbol"/>
        </w:rPr>
        <w:t></w:t>
      </w:r>
      <w:r w:rsidR="00384796" w:rsidRPr="007E554A">
        <w:t xml:space="preserve"> </w:t>
      </w:r>
      <w:r w:rsidR="00384796">
        <w:t xml:space="preserve">26.3 </w:t>
      </w:r>
      <w:r w:rsidR="00384796" w:rsidRPr="007E554A">
        <w:rPr>
          <w:rFonts w:ascii="Symbol" w:hAnsi="Symbol"/>
        </w:rPr>
        <w:t></w:t>
      </w:r>
      <w:r w:rsidR="00384796">
        <w:t>M and maxi</w:t>
      </w:r>
      <w:r w:rsidR="00BF6E95">
        <w:t>m</w:t>
      </w:r>
      <w:r w:rsidR="00384796">
        <w:t>um DIP values ranged from 0.4</w:t>
      </w:r>
      <w:r w:rsidR="00384796" w:rsidRPr="007E554A">
        <w:t xml:space="preserve"> </w:t>
      </w:r>
      <w:r w:rsidR="00384796">
        <w:t>–</w:t>
      </w:r>
      <w:r w:rsidR="00384796" w:rsidRPr="007E554A">
        <w:t xml:space="preserve"> 0.</w:t>
      </w:r>
      <w:r w:rsidR="00384796">
        <w:t>70 µM</w:t>
      </w:r>
      <w:r w:rsidR="00384796" w:rsidRPr="007E554A">
        <w:t xml:space="preserve">. </w:t>
      </w:r>
      <w:r w:rsidRPr="007E554A">
        <w:t xml:space="preserve"> The extremely high value of DIN</w:t>
      </w:r>
      <w:r w:rsidR="00384796">
        <w:t xml:space="preserve"> (26.3 </w:t>
      </w:r>
      <w:r w:rsidR="00384796" w:rsidRPr="007E554A">
        <w:rPr>
          <w:rFonts w:ascii="Symbol" w:hAnsi="Symbol"/>
        </w:rPr>
        <w:t></w:t>
      </w:r>
      <w:r w:rsidR="00384796">
        <w:t>M)</w:t>
      </w:r>
      <w:r w:rsidRPr="007E554A">
        <w:t xml:space="preserve"> was recorded at South Mission Beach</w:t>
      </w:r>
      <w:r w:rsidR="004E7D82">
        <w:t xml:space="preserve"> on 11</w:t>
      </w:r>
      <w:r w:rsidR="004E7D82" w:rsidRPr="004E7D82">
        <w:rPr>
          <w:vertAlign w:val="superscript"/>
        </w:rPr>
        <w:t>th</w:t>
      </w:r>
      <w:r w:rsidR="004E7D82">
        <w:t xml:space="preserve"> February, 2012</w:t>
      </w:r>
      <w:r w:rsidRPr="007E554A">
        <w:t xml:space="preserve"> at a salinity of </w:t>
      </w:r>
      <w:r w:rsidR="004E7D82">
        <w:t>32.4</w:t>
      </w:r>
      <w:r w:rsidRPr="007E554A">
        <w:t xml:space="preserve">. This </w:t>
      </w:r>
      <w:r w:rsidR="005407BB">
        <w:t xml:space="preserve">high value </w:t>
      </w:r>
      <w:r w:rsidRPr="007E554A">
        <w:t xml:space="preserve">may be influenced by </w:t>
      </w:r>
      <w:proofErr w:type="spellStart"/>
      <w:r w:rsidR="004E7D82">
        <w:t>re</w:t>
      </w:r>
      <w:r w:rsidR="00B509D7" w:rsidRPr="007E554A">
        <w:t>suspension</w:t>
      </w:r>
      <w:proofErr w:type="spellEnd"/>
      <w:r w:rsidRPr="007E554A">
        <w:t xml:space="preserve"> </w:t>
      </w:r>
      <w:r w:rsidR="005407BB">
        <w:t>through the plume conditions</w:t>
      </w:r>
      <w:r w:rsidRPr="007E554A">
        <w:t>. In all sampling occasions, the maximum DIN exceeded 1</w:t>
      </w:r>
      <w:r w:rsidR="00B509D7">
        <w:t xml:space="preserve">.3 </w:t>
      </w:r>
      <w:r w:rsidRPr="007E554A">
        <w:rPr>
          <w:rFonts w:ascii="Symbol" w:hAnsi="Symbol"/>
        </w:rPr>
        <w:t></w:t>
      </w:r>
      <w:r w:rsidRPr="007E554A">
        <w:t>M and this is reflective in the high mean value (</w:t>
      </w:r>
      <w:r w:rsidR="00B509D7">
        <w:t>4.4</w:t>
      </w:r>
      <w:r w:rsidRPr="007E554A">
        <w:t xml:space="preserve"> </w:t>
      </w:r>
      <w:r w:rsidRPr="007E554A">
        <w:rPr>
          <w:rFonts w:ascii="Symbol" w:hAnsi="Symbol"/>
        </w:rPr>
        <w:t></w:t>
      </w:r>
      <w:r w:rsidRPr="007E554A">
        <w:t>M) of DIN over all sampling occasions</w:t>
      </w:r>
      <w:r w:rsidR="00B509D7">
        <w:t xml:space="preserve"> in the 2011-2012 wet </w:t>
      </w:r>
      <w:proofErr w:type="gramStart"/>
      <w:r w:rsidR="00B509D7">
        <w:t>season</w:t>
      </w:r>
      <w:proofErr w:type="gramEnd"/>
      <w:r w:rsidRPr="007E554A">
        <w:t xml:space="preserve">. Surprisingly DIN was still elevated in the </w:t>
      </w:r>
      <w:r w:rsidRPr="007E554A">
        <w:lastRenderedPageBreak/>
        <w:t>last sampling period (</w:t>
      </w:r>
      <w:r w:rsidR="00B509D7">
        <w:t xml:space="preserve">2.6±1.1 µM, mean ± 1SD, in the </w:t>
      </w:r>
      <w:r w:rsidRPr="007E554A">
        <w:t>29</w:t>
      </w:r>
      <w:r w:rsidRPr="007E554A">
        <w:rPr>
          <w:vertAlign w:val="superscript"/>
        </w:rPr>
        <w:t>th</w:t>
      </w:r>
      <w:r w:rsidRPr="007E554A">
        <w:t xml:space="preserve"> June, 2012) suggesting that nutrient enrichment </w:t>
      </w:r>
      <w:r w:rsidR="004E7D82">
        <w:t xml:space="preserve">in this area </w:t>
      </w:r>
      <w:r w:rsidRPr="007E554A">
        <w:t xml:space="preserve">occurs over much longer time frames than previously </w:t>
      </w:r>
      <w:r w:rsidR="005407BB">
        <w:t>reported</w:t>
      </w:r>
      <w:r w:rsidRPr="007E554A">
        <w:t xml:space="preserve"> (Devlin et al., </w:t>
      </w:r>
      <w:r w:rsidR="005407BB">
        <w:t xml:space="preserve">2011; </w:t>
      </w:r>
      <w:r w:rsidRPr="007E554A">
        <w:t xml:space="preserve">2012). Ambient values for DIN and DIP have been set at 0.2 </w:t>
      </w:r>
      <w:r w:rsidR="00B509D7" w:rsidRPr="007E554A">
        <w:rPr>
          <w:rFonts w:ascii="Symbol" w:hAnsi="Symbol"/>
        </w:rPr>
        <w:t></w:t>
      </w:r>
      <w:r w:rsidR="00B509D7" w:rsidRPr="007E554A">
        <w:t xml:space="preserve">M </w:t>
      </w:r>
      <w:r w:rsidRPr="007E554A">
        <w:t xml:space="preserve">and 0.05 </w:t>
      </w:r>
      <w:r w:rsidRPr="007E554A">
        <w:rPr>
          <w:rFonts w:ascii="Symbol" w:hAnsi="Symbol"/>
        </w:rPr>
        <w:t></w:t>
      </w:r>
      <w:r w:rsidRPr="007E554A">
        <w:t>M respectively, indicating that there has been nutrient enrichment at all these transects over the entire sampling period</w:t>
      </w:r>
      <w:r w:rsidR="00B509D7">
        <w:t>, including the dry season campaigns</w:t>
      </w:r>
      <w:r w:rsidRPr="007E554A">
        <w:t xml:space="preserve"> (</w:t>
      </w:r>
      <w:r w:rsidR="00B509D7">
        <w:t xml:space="preserve">i.e., from </w:t>
      </w:r>
      <w:r w:rsidRPr="007E554A">
        <w:t xml:space="preserve">September 2011 to June 2012). The TSS values were also elevated, with maximum values ranging from </w:t>
      </w:r>
      <w:r w:rsidR="00B509D7">
        <w:t>4.5 –</w:t>
      </w:r>
      <w:r w:rsidRPr="007E554A">
        <w:t xml:space="preserve"> 2</w:t>
      </w:r>
      <w:r w:rsidR="00B509D7">
        <w:t xml:space="preserve">0 </w:t>
      </w:r>
      <w:r w:rsidRPr="007E554A">
        <w:t>mg/L</w:t>
      </w:r>
      <w:r w:rsidR="00B509D7">
        <w:t xml:space="preserve"> for the wet season period</w:t>
      </w:r>
      <w:r w:rsidRPr="007E554A">
        <w:t xml:space="preserve">.  However the persistence of high TSS values through the Tully River plume </w:t>
      </w:r>
      <w:r w:rsidR="00B509D7">
        <w:t>(e.g., max. of 28 mg/L in the 29</w:t>
      </w:r>
      <w:r w:rsidR="00B509D7" w:rsidRPr="00A76E6A">
        <w:rPr>
          <w:vertAlign w:val="superscript"/>
        </w:rPr>
        <w:t>th</w:t>
      </w:r>
      <w:r w:rsidR="00B509D7">
        <w:t xml:space="preserve"> June, 2012 under an estimated</w:t>
      </w:r>
      <w:r w:rsidR="00B509D7">
        <w:rPr>
          <w:rStyle w:val="FootnoteReference"/>
        </w:rPr>
        <w:footnoteReference w:id="1"/>
      </w:r>
      <w:r w:rsidR="00BF6E95">
        <w:t xml:space="preserve"> river discharge of 5450 ML</w:t>
      </w:r>
      <w:r w:rsidR="00B509D7">
        <w:t xml:space="preserve">/d) </w:t>
      </w:r>
      <w:r w:rsidRPr="007E554A">
        <w:t xml:space="preserve">indicates that </w:t>
      </w:r>
      <w:r w:rsidR="00B509D7">
        <w:t>even under small river discharge (dry season period), high TSS values can</w:t>
      </w:r>
      <w:r w:rsidR="004E7D82">
        <w:t xml:space="preserve"> be observed possible due to </w:t>
      </w:r>
      <w:proofErr w:type="spellStart"/>
      <w:r w:rsidR="004E7D82">
        <w:t>re</w:t>
      </w:r>
      <w:r w:rsidR="00B509D7">
        <w:t>suspension</w:t>
      </w:r>
      <w:proofErr w:type="spellEnd"/>
      <w:r w:rsidR="00B509D7">
        <w:t xml:space="preserve"> processes.</w:t>
      </w:r>
    </w:p>
    <w:p w:rsidR="00CE3AA4" w:rsidRPr="007E554A" w:rsidRDefault="00CE3AA4" w:rsidP="003B51DC">
      <w:r w:rsidRPr="007E554A">
        <w:t xml:space="preserve">The range of </w:t>
      </w:r>
      <w:proofErr w:type="spellStart"/>
      <w:r w:rsidR="00B509D7">
        <w:t>c</w:t>
      </w:r>
      <w:r w:rsidR="00B509D7" w:rsidRPr="007E554A">
        <w:t>hl</w:t>
      </w:r>
      <w:proofErr w:type="spellEnd"/>
      <w:r w:rsidRPr="007E554A">
        <w:t>-</w:t>
      </w:r>
      <w:proofErr w:type="gramStart"/>
      <w:r w:rsidR="00D12E06" w:rsidRPr="00D12E06">
        <w:t>a</w:t>
      </w:r>
      <w:r w:rsidRPr="007E554A">
        <w:t xml:space="preserve"> values</w:t>
      </w:r>
      <w:proofErr w:type="gramEnd"/>
      <w:r w:rsidRPr="007E554A">
        <w:t xml:space="preserve"> indicates high phytoplankton production in the plume waters, with </w:t>
      </w:r>
      <w:proofErr w:type="spellStart"/>
      <w:r w:rsidR="003E3614">
        <w:t>C</w:t>
      </w:r>
      <w:r w:rsidR="00B509D7" w:rsidRPr="007E554A">
        <w:t>hl</w:t>
      </w:r>
      <w:proofErr w:type="spellEnd"/>
      <w:r w:rsidRPr="007E554A">
        <w:t>-a ranging from 0.</w:t>
      </w:r>
      <w:r w:rsidR="00B509D7">
        <w:t>3</w:t>
      </w:r>
      <w:r w:rsidR="00B509D7">
        <w:rPr>
          <w:rFonts w:ascii="Symbol" w:hAnsi="Symbol"/>
        </w:rPr>
        <w:t></w:t>
      </w:r>
      <w:r w:rsidR="00B509D7">
        <w:rPr>
          <w:rFonts w:ascii="Symbol" w:hAnsi="Symbol"/>
        </w:rPr>
        <w:t></w:t>
      </w:r>
      <w:r w:rsidRPr="007E554A">
        <w:t xml:space="preserve"> 3.7</w:t>
      </w:r>
      <w:r w:rsidR="00B509D7">
        <w:t xml:space="preserve"> </w:t>
      </w:r>
      <w:r w:rsidRPr="007E554A">
        <w:rPr>
          <w:rFonts w:ascii="Symbol" w:hAnsi="Symbol"/>
        </w:rPr>
        <w:t></w:t>
      </w:r>
      <w:r w:rsidRPr="007E554A">
        <w:t xml:space="preserve">g/L. Mean values of </w:t>
      </w:r>
      <w:proofErr w:type="spellStart"/>
      <w:r w:rsidR="003E3614">
        <w:t>C</w:t>
      </w:r>
      <w:r w:rsidR="003E3614" w:rsidRPr="007E554A">
        <w:t>hl</w:t>
      </w:r>
      <w:proofErr w:type="spellEnd"/>
      <w:r w:rsidRPr="007E554A">
        <w:t>-</w:t>
      </w:r>
      <w:r w:rsidRPr="007E554A">
        <w:rPr>
          <w:i/>
        </w:rPr>
        <w:t xml:space="preserve">a </w:t>
      </w:r>
      <w:r w:rsidRPr="007E554A">
        <w:t xml:space="preserve">all exceed </w:t>
      </w:r>
      <w:r w:rsidR="00B509D7">
        <w:t xml:space="preserve">0.5 </w:t>
      </w:r>
      <w:r w:rsidR="00BF6E95">
        <w:t>µ</w:t>
      </w:r>
      <w:r w:rsidRPr="007E554A">
        <w:t xml:space="preserve">g/L, even in the earlier and later sampling occasions. These high values over a relatively large time period are indicative of persistent occurrences of high phytoplankton numbers in response to the large inorganic nutrient supply and non-light limiting conditions. </w:t>
      </w:r>
    </w:p>
    <w:p w:rsidR="00CE3AA4" w:rsidRDefault="00CE3AA4" w:rsidP="003B51DC">
      <w:pPr>
        <w:rPr>
          <w:rFonts w:ascii="Symbol" w:hAnsi="Symbol"/>
        </w:rPr>
      </w:pPr>
      <w:r w:rsidRPr="007E554A">
        <w:t>CDOM values represent the extent of the freshwater influence. Schroeder et al., (2012) suggests that 0.14</w:t>
      </w:r>
      <w:r w:rsidR="00B509D7">
        <w:t xml:space="preserve"> </w:t>
      </w:r>
      <w:r w:rsidRPr="007E554A">
        <w:t>m</w:t>
      </w:r>
      <w:r w:rsidRPr="007E554A">
        <w:rPr>
          <w:rFonts w:ascii="Symbol" w:hAnsi="Symbol"/>
          <w:vertAlign w:val="superscript"/>
        </w:rPr>
        <w:t></w:t>
      </w:r>
      <w:r w:rsidRPr="007E554A">
        <w:rPr>
          <w:rFonts w:ascii="Symbol" w:hAnsi="Symbol"/>
          <w:vertAlign w:val="superscript"/>
        </w:rPr>
        <w:t></w:t>
      </w:r>
      <w:r w:rsidR="00B509D7">
        <w:rPr>
          <w:rFonts w:ascii="Symbol" w:hAnsi="Symbol"/>
          <w:vertAlign w:val="superscript"/>
        </w:rPr>
        <w:t></w:t>
      </w:r>
      <w:r w:rsidRPr="007E554A">
        <w:t>CDOM represents a salinity of 30</w:t>
      </w:r>
      <w:r w:rsidR="00B509D7">
        <w:t>±</w:t>
      </w:r>
      <w:r w:rsidRPr="007E554A">
        <w:t>4</w:t>
      </w:r>
      <w:r w:rsidR="00B509D7">
        <w:t xml:space="preserve"> (mean ± range)</w:t>
      </w:r>
      <w:r w:rsidRPr="007E554A">
        <w:t>. All values of CDOM in samples between early January and late March were higher than 0.14</w:t>
      </w:r>
      <w:r w:rsidR="00B509D7">
        <w:t xml:space="preserve"> </w:t>
      </w:r>
      <w:r w:rsidRPr="007E554A">
        <w:t>m</w:t>
      </w:r>
      <w:r w:rsidRPr="007E554A">
        <w:rPr>
          <w:rFonts w:ascii="Symbol" w:hAnsi="Symbol"/>
          <w:vertAlign w:val="superscript"/>
        </w:rPr>
        <w:t></w:t>
      </w:r>
      <w:r w:rsidRPr="007E554A">
        <w:rPr>
          <w:rFonts w:ascii="Symbol" w:hAnsi="Symbol"/>
          <w:vertAlign w:val="superscript"/>
        </w:rPr>
        <w:t></w:t>
      </w:r>
      <w:r w:rsidRPr="007E554A">
        <w:rPr>
          <w:rFonts w:ascii="Symbol" w:hAnsi="Symbol"/>
        </w:rPr>
        <w:t></w:t>
      </w:r>
      <w:r w:rsidRPr="007E554A">
        <w:rPr>
          <w:rFonts w:asciiTheme="minorHAnsi" w:hAnsiTheme="minorHAnsi" w:cstheme="minorHAnsi"/>
        </w:rPr>
        <w:t xml:space="preserve">showing a clear freshwater signal. CDOM values in September 2011 and June 2012 are low and indicate that freshwater influence in these periods is minimal. </w:t>
      </w:r>
      <w:r w:rsidRPr="007E554A">
        <w:rPr>
          <w:rFonts w:ascii="Symbol" w:hAnsi="Symbol"/>
        </w:rPr>
        <w:t></w:t>
      </w:r>
    </w:p>
    <w:p w:rsidR="00C24E8E" w:rsidRDefault="00C24E8E" w:rsidP="00C24E8E">
      <w:r w:rsidRPr="007E554A">
        <w:t>Water quality data was integrated over salinity ranges to demonstrate the mixing profiles through the salinity gradient</w:t>
      </w:r>
      <w:r>
        <w:t xml:space="preserve"> (</w:t>
      </w:r>
      <w:r>
        <w:fldChar w:fldCharType="begin"/>
      </w:r>
      <w:r>
        <w:instrText xml:space="preserve"> REF _Ref367699698 \h </w:instrText>
      </w:r>
      <w:r>
        <w:fldChar w:fldCharType="separate"/>
      </w:r>
      <w:r w:rsidR="00BA0BE9" w:rsidRPr="007E554A">
        <w:t xml:space="preserve">Figure </w:t>
      </w:r>
      <w:r w:rsidR="00BA0BE9">
        <w:rPr>
          <w:noProof/>
        </w:rPr>
        <w:t>4</w:t>
      </w:r>
      <w:r w:rsidR="00BA0BE9">
        <w:noBreakHyphen/>
      </w:r>
      <w:r w:rsidR="00BA0BE9">
        <w:rPr>
          <w:noProof/>
        </w:rPr>
        <w:t>17</w:t>
      </w:r>
      <w:r>
        <w:fldChar w:fldCharType="end"/>
      </w:r>
      <w:r w:rsidRPr="007E554A">
        <w:t xml:space="preserve">). </w:t>
      </w:r>
      <w:r>
        <w:t>All the m</w:t>
      </w:r>
      <w:r w:rsidRPr="007E554A">
        <w:t xml:space="preserve">easurement </w:t>
      </w:r>
      <w:r>
        <w:t>WQ parameters</w:t>
      </w:r>
      <w:r w:rsidRPr="007E554A">
        <w:t xml:space="preserve"> were variable over the salinity gradient</w:t>
      </w:r>
      <w:r>
        <w:t xml:space="preserve">, without any significant trend (p &gt; 0.06 in a </w:t>
      </w:r>
      <w:proofErr w:type="spellStart"/>
      <w:r>
        <w:t>Kruskal</w:t>
      </w:r>
      <w:proofErr w:type="spellEnd"/>
      <w:r>
        <w:t>-Wallis test)</w:t>
      </w:r>
      <w:r w:rsidRPr="007E554A">
        <w:t xml:space="preserve">, </w:t>
      </w:r>
      <w:r>
        <w:t xml:space="preserve">except for DIP that exhibited an increasing values over the salinity gradient (p &lt; 0.001 in a </w:t>
      </w:r>
      <w:proofErr w:type="spellStart"/>
      <w:r>
        <w:t>Kruskal</w:t>
      </w:r>
      <w:proofErr w:type="spellEnd"/>
      <w:r>
        <w:t>-Wallis test)</w:t>
      </w:r>
      <w:r w:rsidRPr="007E554A">
        <w:t>. Note that in comparison with data from the previous year, salinity ranges are high</w:t>
      </w:r>
      <w:r>
        <w:t xml:space="preserve"> (p &lt; 0.001, </w:t>
      </w:r>
      <w:proofErr w:type="spellStart"/>
      <w:r>
        <w:t>Kruskal</w:t>
      </w:r>
      <w:proofErr w:type="spellEnd"/>
      <w:r>
        <w:t>-Wallis test)</w:t>
      </w:r>
      <w:r w:rsidRPr="007E554A">
        <w:t xml:space="preserve">, all measuring </w:t>
      </w:r>
      <w:r>
        <w:t xml:space="preserve">salinity </w:t>
      </w:r>
      <w:r w:rsidRPr="007E554A">
        <w:t>above 25</w:t>
      </w:r>
      <w:r>
        <w:t xml:space="preserve"> (</w:t>
      </w:r>
      <w:r>
        <w:fldChar w:fldCharType="begin"/>
      </w:r>
      <w:r>
        <w:instrText xml:space="preserve"> REF _Ref369609455 \h </w:instrText>
      </w:r>
      <w:r>
        <w:fldChar w:fldCharType="separate"/>
      </w:r>
      <w:r w:rsidR="00BA0BE9" w:rsidRPr="007E554A">
        <w:t xml:space="preserve">Figure </w:t>
      </w:r>
      <w:r w:rsidR="00BA0BE9">
        <w:rPr>
          <w:noProof/>
        </w:rPr>
        <w:t>4</w:t>
      </w:r>
      <w:r w:rsidR="00BA0BE9">
        <w:noBreakHyphen/>
      </w:r>
      <w:r w:rsidR="00BA0BE9">
        <w:rPr>
          <w:noProof/>
        </w:rPr>
        <w:t>18</w:t>
      </w:r>
      <w:r>
        <w:fldChar w:fldCharType="end"/>
      </w:r>
      <w:r>
        <w:t>)</w:t>
      </w:r>
      <w:r w:rsidRPr="007E554A">
        <w:t xml:space="preserve">. This small salinity range is reflected in the </w:t>
      </w:r>
      <w:r>
        <w:t>S</w:t>
      </w:r>
      <w:r w:rsidRPr="007E554A">
        <w:t>alinity</w:t>
      </w:r>
      <w:r>
        <w:t xml:space="preserve"> × WQ</w:t>
      </w:r>
      <w:r w:rsidRPr="007E554A">
        <w:t xml:space="preserve"> boxplots, where the mean concentrations of most water quality variables do not reduce over salinity. This is particularly true for the variable measurements of PN, PP, TSS, DIN and </w:t>
      </w:r>
      <w:proofErr w:type="spellStart"/>
      <w:r w:rsidRPr="007E554A">
        <w:t>chl</w:t>
      </w:r>
      <w:proofErr w:type="spellEnd"/>
      <w:r w:rsidRPr="007E554A">
        <w:t xml:space="preserve">-a. DIP measurements are shown to increase in these higher salinities, reflecting processes of </w:t>
      </w:r>
      <w:r>
        <w:t>de</w:t>
      </w:r>
      <w:r w:rsidRPr="007E554A">
        <w:t>sorption from PP.</w:t>
      </w:r>
    </w:p>
    <w:p w:rsidR="00C24E8E" w:rsidRDefault="00C24E8E" w:rsidP="00C24E8E"/>
    <w:p w:rsidR="00C24E8E" w:rsidRDefault="00C24E8E" w:rsidP="00C24E8E"/>
    <w:p w:rsidR="00C24E8E" w:rsidRDefault="00C24E8E" w:rsidP="00C24E8E"/>
    <w:p w:rsidR="00C24E8E" w:rsidRDefault="00C24E8E" w:rsidP="00C24E8E"/>
    <w:p w:rsidR="00C24E8E" w:rsidRDefault="00C24E8E" w:rsidP="00C24E8E"/>
    <w:p w:rsidR="00C24E8E" w:rsidRDefault="00C24E8E" w:rsidP="00C24E8E"/>
    <w:p w:rsidR="00C24E8E" w:rsidRPr="007E554A" w:rsidRDefault="00C24E8E" w:rsidP="00C24E8E"/>
    <w:p w:rsidR="00BF6E95" w:rsidRDefault="00BF6E95" w:rsidP="003B51DC">
      <w:pPr>
        <w:rPr>
          <w:rFonts w:ascii="Symbol" w:hAnsi="Symbol"/>
        </w:rPr>
      </w:pPr>
    </w:p>
    <w:p w:rsidR="00CE3AA4" w:rsidRPr="007E554A" w:rsidRDefault="00CE3AA4" w:rsidP="003B51DC">
      <w:pPr>
        <w:pStyle w:val="Caption"/>
        <w:rPr>
          <w:color w:val="auto"/>
        </w:rPr>
      </w:pPr>
      <w:bookmarkStart w:id="97" w:name="_Ref363746182"/>
      <w:bookmarkStart w:id="98" w:name="_Toc369837159"/>
      <w:r w:rsidRPr="007E554A">
        <w:rPr>
          <w:color w:val="auto"/>
        </w:rPr>
        <w:t xml:space="preserve">Table </w:t>
      </w:r>
      <w:r w:rsidR="00FE3E1A">
        <w:rPr>
          <w:color w:val="auto"/>
        </w:rPr>
        <w:fldChar w:fldCharType="begin"/>
      </w:r>
      <w:r w:rsidR="00FE3E1A">
        <w:rPr>
          <w:color w:val="auto"/>
        </w:rPr>
        <w:instrText xml:space="preserve"> STYLEREF 1 \s </w:instrText>
      </w:r>
      <w:r w:rsidR="00FE3E1A">
        <w:rPr>
          <w:color w:val="auto"/>
        </w:rPr>
        <w:fldChar w:fldCharType="separate"/>
      </w:r>
      <w:r w:rsidR="00BA0BE9">
        <w:rPr>
          <w:noProof/>
          <w:color w:val="auto"/>
        </w:rPr>
        <w:t>4</w:t>
      </w:r>
      <w:r w:rsidR="00FE3E1A">
        <w:rPr>
          <w:color w:val="auto"/>
        </w:rPr>
        <w:fldChar w:fldCharType="end"/>
      </w:r>
      <w:r w:rsidR="00FE3E1A">
        <w:rPr>
          <w:color w:val="auto"/>
        </w:rPr>
        <w:noBreakHyphen/>
      </w:r>
      <w:r w:rsidR="00FE3E1A">
        <w:rPr>
          <w:color w:val="auto"/>
        </w:rPr>
        <w:fldChar w:fldCharType="begin"/>
      </w:r>
      <w:r w:rsidR="00FE3E1A">
        <w:rPr>
          <w:color w:val="auto"/>
        </w:rPr>
        <w:instrText xml:space="preserve"> SEQ Table \* ARABIC \s 1 </w:instrText>
      </w:r>
      <w:r w:rsidR="00FE3E1A">
        <w:rPr>
          <w:color w:val="auto"/>
        </w:rPr>
        <w:fldChar w:fldCharType="separate"/>
      </w:r>
      <w:r w:rsidR="00BA0BE9">
        <w:rPr>
          <w:noProof/>
          <w:color w:val="auto"/>
        </w:rPr>
        <w:t>8</w:t>
      </w:r>
      <w:r w:rsidR="00FE3E1A">
        <w:rPr>
          <w:color w:val="auto"/>
        </w:rPr>
        <w:fldChar w:fldCharType="end"/>
      </w:r>
      <w:bookmarkEnd w:id="97"/>
      <w:r w:rsidRPr="007E554A">
        <w:rPr>
          <w:color w:val="auto"/>
        </w:rPr>
        <w:t xml:space="preserve">: Summary of water quality data collected at the Tully River plume transect sampled during the 2011-12 wet season. </w:t>
      </w:r>
      <w:r w:rsidR="004849E3">
        <w:rPr>
          <w:color w:val="auto"/>
        </w:rPr>
        <w:t>Data sampled over three transects during the dry season are also presented (i.e., 09/09/2011, 10/09/2011 and 29/06/2012).</w:t>
      </w:r>
      <w:bookmarkEnd w:id="98"/>
    </w:p>
    <w:tbl>
      <w:tblPr>
        <w:tblW w:w="5000" w:type="pct"/>
        <w:tblLook w:val="04A0" w:firstRow="1" w:lastRow="0" w:firstColumn="1" w:lastColumn="0" w:noHBand="0" w:noVBand="1"/>
        <w:tblCaption w:val="Table 4 8: Summary of water quality data collected at the Tully River plume transect sampled during the 2011-12 wet season. Data sampled over three transects during the dry season are also presented (i.e., 09/09/2011, 10/09/2011 and 29/06/2012)."/>
        <w:tblDescription w:val="Table 4 8: Summary of water quality data collected at the Tully River plume transect sampled during the 2011-12 wet season. Data sampled over three transects during the dry season are also presented (i.e., 09/09/2011, 10/09/2011 and 29/06/2012)."/>
      </w:tblPr>
      <w:tblGrid>
        <w:gridCol w:w="997"/>
        <w:gridCol w:w="839"/>
        <w:gridCol w:w="603"/>
        <w:gridCol w:w="1181"/>
        <w:gridCol w:w="784"/>
        <w:gridCol w:w="726"/>
        <w:gridCol w:w="736"/>
        <w:gridCol w:w="695"/>
        <w:gridCol w:w="739"/>
        <w:gridCol w:w="654"/>
        <w:gridCol w:w="684"/>
        <w:gridCol w:w="604"/>
      </w:tblGrid>
      <w:tr w:rsidR="00C24DF3" w:rsidRPr="00C24DF3" w:rsidTr="00A76E6A">
        <w:trPr>
          <w:trHeight w:val="20"/>
        </w:trPr>
        <w:tc>
          <w:tcPr>
            <w:tcW w:w="539" w:type="pct"/>
            <w:tcBorders>
              <w:top w:val="single" w:sz="4" w:space="0" w:color="auto"/>
              <w:left w:val="nil"/>
              <w:bottom w:val="single" w:sz="4" w:space="0" w:color="auto"/>
              <w:right w:val="nil"/>
            </w:tcBorders>
            <w:shd w:val="clear" w:color="auto" w:fill="auto"/>
            <w:vAlign w:val="bottom"/>
            <w:hideMark/>
          </w:tcPr>
          <w:p w:rsidR="005909B7" w:rsidRPr="00A76E6A" w:rsidRDefault="005909B7" w:rsidP="005909B7">
            <w:pPr>
              <w:spacing w:after="0" w:line="240" w:lineRule="auto"/>
              <w:jc w:val="center"/>
              <w:rPr>
                <w:rFonts w:asciiTheme="minorHAnsi" w:eastAsia="Times New Roman" w:hAnsiTheme="minorHAnsi" w:cs="Times New Roman"/>
                <w:b/>
                <w:bCs/>
                <w:color w:val="000000"/>
                <w:sz w:val="16"/>
                <w:szCs w:val="16"/>
                <w:lang w:eastAsia="en-AU"/>
              </w:rPr>
            </w:pPr>
            <w:r w:rsidRPr="00A76E6A">
              <w:rPr>
                <w:rFonts w:asciiTheme="minorHAnsi" w:eastAsia="Times New Roman" w:hAnsiTheme="minorHAnsi" w:cs="Times New Roman"/>
                <w:b/>
                <w:bCs/>
                <w:color w:val="000000"/>
                <w:sz w:val="16"/>
                <w:szCs w:val="16"/>
                <w:lang w:eastAsia="en-AU"/>
              </w:rPr>
              <w:t>Sample date</w:t>
            </w:r>
          </w:p>
        </w:tc>
        <w:tc>
          <w:tcPr>
            <w:tcW w:w="454" w:type="pct"/>
            <w:tcBorders>
              <w:top w:val="single" w:sz="4" w:space="0" w:color="auto"/>
              <w:left w:val="nil"/>
              <w:bottom w:val="single" w:sz="4" w:space="0" w:color="auto"/>
              <w:right w:val="nil"/>
            </w:tcBorders>
            <w:shd w:val="clear" w:color="auto" w:fill="auto"/>
            <w:vAlign w:val="bottom"/>
            <w:hideMark/>
          </w:tcPr>
          <w:p w:rsidR="005909B7" w:rsidRPr="00A76E6A" w:rsidRDefault="005909B7" w:rsidP="005909B7">
            <w:pPr>
              <w:spacing w:after="0" w:line="240" w:lineRule="auto"/>
              <w:jc w:val="center"/>
              <w:rPr>
                <w:rFonts w:asciiTheme="minorHAnsi" w:eastAsia="Times New Roman" w:hAnsiTheme="minorHAnsi" w:cs="Times New Roman"/>
                <w:b/>
                <w:bCs/>
                <w:color w:val="000000"/>
                <w:sz w:val="16"/>
                <w:szCs w:val="16"/>
                <w:lang w:eastAsia="en-AU"/>
              </w:rPr>
            </w:pPr>
            <w:r w:rsidRPr="00A76E6A">
              <w:rPr>
                <w:rFonts w:asciiTheme="minorHAnsi" w:eastAsia="Times New Roman" w:hAnsiTheme="minorHAnsi" w:cs="Times New Roman"/>
                <w:b/>
                <w:bCs/>
                <w:color w:val="000000"/>
                <w:sz w:val="16"/>
                <w:szCs w:val="16"/>
                <w:lang w:eastAsia="en-AU"/>
              </w:rPr>
              <w:t>No of samples</w:t>
            </w:r>
          </w:p>
        </w:tc>
        <w:tc>
          <w:tcPr>
            <w:tcW w:w="326" w:type="pct"/>
            <w:tcBorders>
              <w:top w:val="single" w:sz="4" w:space="0" w:color="auto"/>
              <w:left w:val="nil"/>
              <w:bottom w:val="single" w:sz="4" w:space="0" w:color="auto"/>
              <w:right w:val="nil"/>
            </w:tcBorders>
            <w:shd w:val="clear" w:color="auto" w:fill="auto"/>
            <w:vAlign w:val="bottom"/>
            <w:hideMark/>
          </w:tcPr>
          <w:p w:rsidR="005909B7" w:rsidRPr="00A76E6A" w:rsidRDefault="005909B7" w:rsidP="005909B7">
            <w:pPr>
              <w:spacing w:after="0" w:line="240" w:lineRule="auto"/>
              <w:jc w:val="center"/>
              <w:rPr>
                <w:rFonts w:asciiTheme="minorHAnsi" w:eastAsia="Times New Roman" w:hAnsiTheme="minorHAnsi" w:cs="Times New Roman"/>
                <w:b/>
                <w:bCs/>
                <w:color w:val="000000"/>
                <w:sz w:val="16"/>
                <w:szCs w:val="16"/>
                <w:lang w:eastAsia="en-AU"/>
              </w:rPr>
            </w:pPr>
            <w:r w:rsidRPr="00A76E6A">
              <w:rPr>
                <w:rFonts w:asciiTheme="minorHAnsi" w:eastAsia="Times New Roman" w:hAnsiTheme="minorHAnsi" w:cs="Times New Roman"/>
                <w:b/>
                <w:bCs/>
                <w:color w:val="000000"/>
                <w:sz w:val="16"/>
                <w:szCs w:val="16"/>
                <w:lang w:eastAsia="en-AU"/>
              </w:rPr>
              <w:t>Stats</w:t>
            </w:r>
          </w:p>
        </w:tc>
        <w:tc>
          <w:tcPr>
            <w:tcW w:w="639" w:type="pct"/>
            <w:tcBorders>
              <w:top w:val="single" w:sz="4" w:space="0" w:color="auto"/>
              <w:left w:val="nil"/>
              <w:bottom w:val="single" w:sz="4" w:space="0" w:color="auto"/>
              <w:right w:val="nil"/>
            </w:tcBorders>
            <w:shd w:val="clear" w:color="auto" w:fill="auto"/>
            <w:vAlign w:val="bottom"/>
            <w:hideMark/>
          </w:tcPr>
          <w:p w:rsidR="005909B7" w:rsidRPr="00A76E6A" w:rsidRDefault="005909B7" w:rsidP="005909B7">
            <w:pPr>
              <w:spacing w:after="0" w:line="240" w:lineRule="auto"/>
              <w:jc w:val="center"/>
              <w:rPr>
                <w:rFonts w:asciiTheme="minorHAnsi" w:eastAsia="Times New Roman" w:hAnsiTheme="minorHAnsi" w:cs="Times New Roman"/>
                <w:b/>
                <w:bCs/>
                <w:color w:val="000000"/>
                <w:sz w:val="16"/>
                <w:szCs w:val="16"/>
                <w:lang w:eastAsia="en-AU"/>
              </w:rPr>
            </w:pPr>
            <w:r w:rsidRPr="00A76E6A">
              <w:rPr>
                <w:rFonts w:asciiTheme="minorHAnsi" w:eastAsia="Times New Roman" w:hAnsiTheme="minorHAnsi" w:cs="Times New Roman"/>
                <w:b/>
                <w:bCs/>
                <w:color w:val="000000"/>
                <w:sz w:val="16"/>
                <w:szCs w:val="16"/>
                <w:lang w:eastAsia="en-AU"/>
              </w:rPr>
              <w:t>Temperature (˚C)</w:t>
            </w:r>
          </w:p>
        </w:tc>
        <w:tc>
          <w:tcPr>
            <w:tcW w:w="424" w:type="pct"/>
            <w:tcBorders>
              <w:top w:val="single" w:sz="4" w:space="0" w:color="auto"/>
              <w:left w:val="nil"/>
              <w:bottom w:val="single" w:sz="4" w:space="0" w:color="auto"/>
              <w:right w:val="nil"/>
            </w:tcBorders>
            <w:shd w:val="clear" w:color="auto" w:fill="auto"/>
            <w:vAlign w:val="bottom"/>
            <w:hideMark/>
          </w:tcPr>
          <w:p w:rsidR="005909B7" w:rsidRPr="00A76E6A" w:rsidRDefault="005909B7" w:rsidP="005909B7">
            <w:pPr>
              <w:spacing w:after="0" w:line="240" w:lineRule="auto"/>
              <w:jc w:val="center"/>
              <w:rPr>
                <w:rFonts w:asciiTheme="minorHAnsi" w:eastAsia="Times New Roman" w:hAnsiTheme="minorHAnsi" w:cs="Times New Roman"/>
                <w:b/>
                <w:bCs/>
                <w:color w:val="000000"/>
                <w:sz w:val="16"/>
                <w:szCs w:val="16"/>
                <w:lang w:eastAsia="en-AU"/>
              </w:rPr>
            </w:pPr>
            <w:r w:rsidRPr="00A76E6A">
              <w:rPr>
                <w:rFonts w:asciiTheme="minorHAnsi" w:eastAsia="Times New Roman" w:hAnsiTheme="minorHAnsi" w:cs="Times New Roman"/>
                <w:b/>
                <w:bCs/>
                <w:color w:val="000000"/>
                <w:sz w:val="16"/>
                <w:szCs w:val="16"/>
                <w:lang w:eastAsia="en-AU"/>
              </w:rPr>
              <w:t>Salinity</w:t>
            </w:r>
          </w:p>
        </w:tc>
        <w:tc>
          <w:tcPr>
            <w:tcW w:w="393" w:type="pct"/>
            <w:tcBorders>
              <w:top w:val="single" w:sz="4" w:space="0" w:color="auto"/>
              <w:left w:val="nil"/>
              <w:bottom w:val="single" w:sz="4" w:space="0" w:color="auto"/>
              <w:right w:val="nil"/>
            </w:tcBorders>
            <w:shd w:val="clear" w:color="auto" w:fill="auto"/>
            <w:vAlign w:val="bottom"/>
            <w:hideMark/>
          </w:tcPr>
          <w:p w:rsidR="005909B7" w:rsidRPr="00A76E6A" w:rsidRDefault="005909B7" w:rsidP="005909B7">
            <w:pPr>
              <w:spacing w:after="0" w:line="240" w:lineRule="auto"/>
              <w:jc w:val="center"/>
              <w:rPr>
                <w:rFonts w:asciiTheme="minorHAnsi" w:eastAsia="Times New Roman" w:hAnsiTheme="minorHAnsi" w:cs="Times New Roman"/>
                <w:b/>
                <w:bCs/>
                <w:color w:val="000000"/>
                <w:sz w:val="16"/>
                <w:szCs w:val="16"/>
                <w:lang w:eastAsia="en-AU"/>
              </w:rPr>
            </w:pPr>
            <w:r w:rsidRPr="00A76E6A">
              <w:rPr>
                <w:rFonts w:asciiTheme="minorHAnsi" w:eastAsia="Times New Roman" w:hAnsiTheme="minorHAnsi" w:cs="Times New Roman"/>
                <w:b/>
                <w:bCs/>
                <w:color w:val="000000"/>
                <w:sz w:val="16"/>
                <w:szCs w:val="16"/>
                <w:lang w:eastAsia="en-AU"/>
              </w:rPr>
              <w:t>CDOM (/m)</w:t>
            </w:r>
          </w:p>
        </w:tc>
        <w:tc>
          <w:tcPr>
            <w:tcW w:w="398" w:type="pct"/>
            <w:tcBorders>
              <w:top w:val="single" w:sz="4" w:space="0" w:color="auto"/>
              <w:left w:val="nil"/>
              <w:bottom w:val="single" w:sz="4" w:space="0" w:color="auto"/>
              <w:right w:val="nil"/>
            </w:tcBorders>
            <w:shd w:val="clear" w:color="auto" w:fill="auto"/>
            <w:vAlign w:val="bottom"/>
            <w:hideMark/>
          </w:tcPr>
          <w:p w:rsidR="005909B7" w:rsidRPr="00A76E6A" w:rsidRDefault="005909B7" w:rsidP="005909B7">
            <w:pPr>
              <w:spacing w:after="0" w:line="240" w:lineRule="auto"/>
              <w:jc w:val="center"/>
              <w:rPr>
                <w:rFonts w:asciiTheme="minorHAnsi" w:eastAsia="Times New Roman" w:hAnsiTheme="minorHAnsi" w:cs="Times New Roman"/>
                <w:b/>
                <w:bCs/>
                <w:color w:val="000000"/>
                <w:sz w:val="16"/>
                <w:szCs w:val="16"/>
                <w:lang w:eastAsia="en-AU"/>
              </w:rPr>
            </w:pPr>
            <w:r w:rsidRPr="00A76E6A">
              <w:rPr>
                <w:rFonts w:asciiTheme="minorHAnsi" w:eastAsia="Times New Roman" w:hAnsiTheme="minorHAnsi" w:cs="Times New Roman"/>
                <w:b/>
                <w:bCs/>
                <w:color w:val="000000"/>
                <w:sz w:val="16"/>
                <w:szCs w:val="16"/>
                <w:lang w:eastAsia="en-AU"/>
              </w:rPr>
              <w:t>TSS (mg/L)</w:t>
            </w:r>
          </w:p>
        </w:tc>
        <w:tc>
          <w:tcPr>
            <w:tcW w:w="376" w:type="pct"/>
            <w:tcBorders>
              <w:top w:val="single" w:sz="4" w:space="0" w:color="auto"/>
              <w:left w:val="nil"/>
              <w:bottom w:val="single" w:sz="4" w:space="0" w:color="auto"/>
              <w:right w:val="nil"/>
            </w:tcBorders>
            <w:shd w:val="clear" w:color="auto" w:fill="auto"/>
            <w:vAlign w:val="bottom"/>
            <w:hideMark/>
          </w:tcPr>
          <w:p w:rsidR="005909B7" w:rsidRPr="00A76E6A" w:rsidRDefault="005909B7" w:rsidP="005909B7">
            <w:pPr>
              <w:spacing w:after="0" w:line="240" w:lineRule="auto"/>
              <w:jc w:val="center"/>
              <w:rPr>
                <w:rFonts w:asciiTheme="minorHAnsi" w:eastAsia="Times New Roman" w:hAnsiTheme="minorHAnsi" w:cs="Times New Roman"/>
                <w:b/>
                <w:bCs/>
                <w:color w:val="000000"/>
                <w:sz w:val="16"/>
                <w:szCs w:val="16"/>
                <w:lang w:eastAsia="en-AU"/>
              </w:rPr>
            </w:pPr>
            <w:proofErr w:type="spellStart"/>
            <w:r w:rsidRPr="00A76E6A">
              <w:rPr>
                <w:rFonts w:asciiTheme="minorHAnsi" w:eastAsia="Times New Roman" w:hAnsiTheme="minorHAnsi" w:cs="Times New Roman"/>
                <w:b/>
                <w:bCs/>
                <w:color w:val="000000"/>
                <w:sz w:val="16"/>
                <w:szCs w:val="16"/>
                <w:lang w:eastAsia="en-AU"/>
              </w:rPr>
              <w:t>Chl</w:t>
            </w:r>
            <w:proofErr w:type="spellEnd"/>
            <w:r w:rsidRPr="00A76E6A">
              <w:rPr>
                <w:rFonts w:asciiTheme="minorHAnsi" w:eastAsia="Times New Roman" w:hAnsiTheme="minorHAnsi" w:cs="Times New Roman"/>
                <w:b/>
                <w:bCs/>
                <w:color w:val="000000"/>
                <w:sz w:val="16"/>
                <w:szCs w:val="16"/>
                <w:lang w:eastAsia="en-AU"/>
              </w:rPr>
              <w:t>-a (µg/L)</w:t>
            </w:r>
          </w:p>
        </w:tc>
        <w:tc>
          <w:tcPr>
            <w:tcW w:w="400" w:type="pct"/>
            <w:tcBorders>
              <w:top w:val="single" w:sz="4" w:space="0" w:color="auto"/>
              <w:left w:val="nil"/>
              <w:bottom w:val="single" w:sz="4" w:space="0" w:color="auto"/>
              <w:right w:val="nil"/>
            </w:tcBorders>
            <w:shd w:val="clear" w:color="auto" w:fill="auto"/>
            <w:vAlign w:val="bottom"/>
            <w:hideMark/>
          </w:tcPr>
          <w:p w:rsidR="005909B7" w:rsidRPr="00A76E6A" w:rsidRDefault="005909B7" w:rsidP="005909B7">
            <w:pPr>
              <w:spacing w:after="0" w:line="240" w:lineRule="auto"/>
              <w:jc w:val="center"/>
              <w:rPr>
                <w:rFonts w:asciiTheme="minorHAnsi" w:eastAsia="Times New Roman" w:hAnsiTheme="minorHAnsi" w:cs="Times New Roman"/>
                <w:b/>
                <w:bCs/>
                <w:color w:val="000000"/>
                <w:sz w:val="16"/>
                <w:szCs w:val="16"/>
                <w:lang w:eastAsia="en-AU"/>
              </w:rPr>
            </w:pPr>
            <w:r w:rsidRPr="00A76E6A">
              <w:rPr>
                <w:rFonts w:asciiTheme="minorHAnsi" w:eastAsia="Times New Roman" w:hAnsiTheme="minorHAnsi" w:cs="Times New Roman"/>
                <w:b/>
                <w:bCs/>
                <w:color w:val="000000"/>
                <w:sz w:val="16"/>
                <w:szCs w:val="16"/>
                <w:lang w:eastAsia="en-AU"/>
              </w:rPr>
              <w:t>DIN (µM)</w:t>
            </w:r>
          </w:p>
        </w:tc>
        <w:tc>
          <w:tcPr>
            <w:tcW w:w="354" w:type="pct"/>
            <w:tcBorders>
              <w:top w:val="single" w:sz="4" w:space="0" w:color="auto"/>
              <w:left w:val="nil"/>
              <w:bottom w:val="single" w:sz="4" w:space="0" w:color="auto"/>
              <w:right w:val="nil"/>
            </w:tcBorders>
            <w:shd w:val="clear" w:color="auto" w:fill="auto"/>
            <w:vAlign w:val="bottom"/>
            <w:hideMark/>
          </w:tcPr>
          <w:p w:rsidR="005909B7" w:rsidRPr="00A76E6A" w:rsidRDefault="005909B7" w:rsidP="005909B7">
            <w:pPr>
              <w:spacing w:after="0" w:line="240" w:lineRule="auto"/>
              <w:jc w:val="center"/>
              <w:rPr>
                <w:rFonts w:asciiTheme="minorHAnsi" w:eastAsia="Times New Roman" w:hAnsiTheme="minorHAnsi" w:cs="Times New Roman"/>
                <w:b/>
                <w:bCs/>
                <w:color w:val="000000"/>
                <w:sz w:val="16"/>
                <w:szCs w:val="16"/>
                <w:lang w:eastAsia="en-AU"/>
              </w:rPr>
            </w:pPr>
            <w:r w:rsidRPr="00A76E6A">
              <w:rPr>
                <w:rFonts w:asciiTheme="minorHAnsi" w:eastAsia="Times New Roman" w:hAnsiTheme="minorHAnsi" w:cs="Times New Roman"/>
                <w:b/>
                <w:bCs/>
                <w:color w:val="000000"/>
                <w:sz w:val="16"/>
                <w:szCs w:val="16"/>
                <w:lang w:eastAsia="en-AU"/>
              </w:rPr>
              <w:t>DIP  (µM)</w:t>
            </w:r>
          </w:p>
        </w:tc>
        <w:tc>
          <w:tcPr>
            <w:tcW w:w="370" w:type="pct"/>
            <w:tcBorders>
              <w:top w:val="single" w:sz="4" w:space="0" w:color="auto"/>
              <w:left w:val="nil"/>
              <w:bottom w:val="single" w:sz="4" w:space="0" w:color="auto"/>
              <w:right w:val="nil"/>
            </w:tcBorders>
            <w:shd w:val="clear" w:color="auto" w:fill="auto"/>
            <w:vAlign w:val="bottom"/>
            <w:hideMark/>
          </w:tcPr>
          <w:p w:rsidR="005909B7" w:rsidRPr="00A76E6A" w:rsidRDefault="005909B7" w:rsidP="005909B7">
            <w:pPr>
              <w:spacing w:after="0" w:line="240" w:lineRule="auto"/>
              <w:jc w:val="center"/>
              <w:rPr>
                <w:rFonts w:asciiTheme="minorHAnsi" w:eastAsia="Times New Roman" w:hAnsiTheme="minorHAnsi" w:cs="Times New Roman"/>
                <w:b/>
                <w:bCs/>
                <w:color w:val="000000"/>
                <w:sz w:val="16"/>
                <w:szCs w:val="16"/>
                <w:lang w:eastAsia="en-AU"/>
              </w:rPr>
            </w:pPr>
            <w:r w:rsidRPr="00A76E6A">
              <w:rPr>
                <w:rFonts w:asciiTheme="minorHAnsi" w:eastAsia="Times New Roman" w:hAnsiTheme="minorHAnsi" w:cs="Times New Roman"/>
                <w:b/>
                <w:bCs/>
                <w:color w:val="000000"/>
                <w:sz w:val="16"/>
                <w:szCs w:val="16"/>
                <w:lang w:eastAsia="en-AU"/>
              </w:rPr>
              <w:t>PN  (µM)</w:t>
            </w:r>
          </w:p>
        </w:tc>
        <w:tc>
          <w:tcPr>
            <w:tcW w:w="328" w:type="pct"/>
            <w:tcBorders>
              <w:top w:val="single" w:sz="4" w:space="0" w:color="auto"/>
              <w:left w:val="nil"/>
              <w:bottom w:val="single" w:sz="4" w:space="0" w:color="auto"/>
              <w:right w:val="nil"/>
            </w:tcBorders>
            <w:shd w:val="clear" w:color="auto" w:fill="auto"/>
            <w:vAlign w:val="bottom"/>
            <w:hideMark/>
          </w:tcPr>
          <w:p w:rsidR="005909B7" w:rsidRPr="00A76E6A" w:rsidRDefault="005909B7" w:rsidP="005909B7">
            <w:pPr>
              <w:spacing w:after="0" w:line="240" w:lineRule="auto"/>
              <w:jc w:val="center"/>
              <w:rPr>
                <w:rFonts w:asciiTheme="minorHAnsi" w:eastAsia="Times New Roman" w:hAnsiTheme="minorHAnsi" w:cs="Times New Roman"/>
                <w:b/>
                <w:bCs/>
                <w:color w:val="000000"/>
                <w:sz w:val="16"/>
                <w:szCs w:val="16"/>
                <w:lang w:eastAsia="en-AU"/>
              </w:rPr>
            </w:pPr>
            <w:r w:rsidRPr="00A76E6A">
              <w:rPr>
                <w:rFonts w:asciiTheme="minorHAnsi" w:eastAsia="Times New Roman" w:hAnsiTheme="minorHAnsi" w:cs="Times New Roman"/>
                <w:b/>
                <w:bCs/>
                <w:color w:val="000000"/>
                <w:sz w:val="16"/>
                <w:szCs w:val="16"/>
                <w:lang w:eastAsia="en-AU"/>
              </w:rPr>
              <w:t>PP  (µM)</w:t>
            </w:r>
          </w:p>
        </w:tc>
      </w:tr>
      <w:tr w:rsidR="005909B7" w:rsidRPr="00C24DF3" w:rsidTr="00A76E6A">
        <w:trPr>
          <w:trHeight w:val="20"/>
        </w:trPr>
        <w:tc>
          <w:tcPr>
            <w:tcW w:w="539" w:type="pct"/>
            <w:vMerge w:val="restart"/>
            <w:tcBorders>
              <w:top w:val="nil"/>
              <w:left w:val="nil"/>
              <w:bottom w:val="single" w:sz="4" w:space="0" w:color="000000"/>
              <w:right w:val="nil"/>
            </w:tcBorders>
            <w:shd w:val="clear" w:color="auto" w:fill="auto"/>
            <w:noWrap/>
            <w:vAlign w:val="center"/>
            <w:hideMark/>
          </w:tcPr>
          <w:p w:rsidR="005909B7" w:rsidRPr="00A76E6A" w:rsidRDefault="005909B7" w:rsidP="005909B7">
            <w:pPr>
              <w:spacing w:after="0" w:line="240" w:lineRule="auto"/>
              <w:jc w:val="center"/>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2011-09-09</w:t>
            </w:r>
          </w:p>
        </w:tc>
        <w:tc>
          <w:tcPr>
            <w:tcW w:w="454" w:type="pct"/>
            <w:vMerge w:val="restart"/>
            <w:tcBorders>
              <w:top w:val="nil"/>
              <w:left w:val="nil"/>
              <w:bottom w:val="single" w:sz="4" w:space="0" w:color="000000"/>
              <w:right w:val="nil"/>
            </w:tcBorders>
            <w:shd w:val="clear" w:color="auto" w:fill="auto"/>
            <w:noWrap/>
            <w:vAlign w:val="center"/>
            <w:hideMark/>
          </w:tcPr>
          <w:p w:rsidR="005909B7" w:rsidRPr="00A76E6A" w:rsidRDefault="005909B7" w:rsidP="005909B7">
            <w:pPr>
              <w:spacing w:after="0" w:line="240" w:lineRule="auto"/>
              <w:jc w:val="center"/>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5</w:t>
            </w: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min</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23.17</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16.28</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0.05</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4.20</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0.27</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1.214</w:t>
            </w: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0.323</w:t>
            </w: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0.571</w:t>
            </w: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0.065</w:t>
            </w: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max</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24.12</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34.85</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0.11</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9.70</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1.42</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1.999</w:t>
            </w: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0.420</w:t>
            </w: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1.214</w:t>
            </w: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0.097</w:t>
            </w: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mean</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23.88</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30.10</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0.08</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6.58</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0.76</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1.523</w:t>
            </w: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0.377</w:t>
            </w: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1.000</w:t>
            </w: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0.081</w:t>
            </w: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326"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SD</w:t>
            </w:r>
          </w:p>
        </w:tc>
        <w:tc>
          <w:tcPr>
            <w:tcW w:w="639"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0.40</w:t>
            </w:r>
          </w:p>
        </w:tc>
        <w:tc>
          <w:tcPr>
            <w:tcW w:w="424"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7.90</w:t>
            </w:r>
          </w:p>
        </w:tc>
        <w:tc>
          <w:tcPr>
            <w:tcW w:w="393"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0.04</w:t>
            </w:r>
          </w:p>
        </w:tc>
        <w:tc>
          <w:tcPr>
            <w:tcW w:w="398"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2.56</w:t>
            </w:r>
          </w:p>
        </w:tc>
        <w:tc>
          <w:tcPr>
            <w:tcW w:w="376"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0.43</w:t>
            </w:r>
          </w:p>
        </w:tc>
        <w:tc>
          <w:tcPr>
            <w:tcW w:w="400"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0.418</w:t>
            </w:r>
          </w:p>
        </w:tc>
        <w:tc>
          <w:tcPr>
            <w:tcW w:w="354"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0.049</w:t>
            </w:r>
          </w:p>
        </w:tc>
        <w:tc>
          <w:tcPr>
            <w:tcW w:w="370"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0.371</w:t>
            </w:r>
          </w:p>
        </w:tc>
        <w:tc>
          <w:tcPr>
            <w:tcW w:w="328"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0.023</w:t>
            </w:r>
          </w:p>
        </w:tc>
      </w:tr>
      <w:tr w:rsidR="005909B7" w:rsidRPr="00C24DF3" w:rsidTr="00A76E6A">
        <w:trPr>
          <w:trHeight w:val="20"/>
        </w:trPr>
        <w:tc>
          <w:tcPr>
            <w:tcW w:w="539" w:type="pct"/>
            <w:vMerge w:val="restart"/>
            <w:tcBorders>
              <w:top w:val="nil"/>
              <w:left w:val="nil"/>
              <w:bottom w:val="single" w:sz="4" w:space="0" w:color="000000"/>
              <w:right w:val="nil"/>
            </w:tcBorders>
            <w:shd w:val="clear" w:color="auto" w:fill="auto"/>
            <w:noWrap/>
            <w:vAlign w:val="center"/>
            <w:hideMark/>
          </w:tcPr>
          <w:p w:rsidR="005909B7" w:rsidRPr="00A76E6A" w:rsidRDefault="005909B7" w:rsidP="005909B7">
            <w:pPr>
              <w:spacing w:after="0" w:line="240" w:lineRule="auto"/>
              <w:jc w:val="center"/>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2011-09-10</w:t>
            </w:r>
          </w:p>
        </w:tc>
        <w:tc>
          <w:tcPr>
            <w:tcW w:w="454" w:type="pct"/>
            <w:vMerge w:val="restart"/>
            <w:tcBorders>
              <w:top w:val="nil"/>
              <w:left w:val="nil"/>
              <w:bottom w:val="single" w:sz="4" w:space="0" w:color="000000"/>
              <w:right w:val="nil"/>
            </w:tcBorders>
            <w:shd w:val="clear" w:color="auto" w:fill="auto"/>
            <w:noWrap/>
            <w:vAlign w:val="center"/>
            <w:hideMark/>
          </w:tcPr>
          <w:p w:rsidR="005909B7" w:rsidRPr="00A76E6A" w:rsidRDefault="005909B7" w:rsidP="005909B7">
            <w:pPr>
              <w:spacing w:after="0" w:line="240" w:lineRule="auto"/>
              <w:jc w:val="center"/>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3</w:t>
            </w: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min</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22.07</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23.87</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3.80</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0.30</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max</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23.93</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34.62</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9.00</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0.94</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mean</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23.00</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30.83</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6.10</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0.62</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326"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SD</w:t>
            </w:r>
          </w:p>
        </w:tc>
        <w:tc>
          <w:tcPr>
            <w:tcW w:w="639"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0.93</w:t>
            </w:r>
          </w:p>
        </w:tc>
        <w:tc>
          <w:tcPr>
            <w:tcW w:w="424"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6.03</w:t>
            </w:r>
          </w:p>
        </w:tc>
        <w:tc>
          <w:tcPr>
            <w:tcW w:w="393"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 </w:t>
            </w:r>
          </w:p>
        </w:tc>
        <w:tc>
          <w:tcPr>
            <w:tcW w:w="398"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2.65</w:t>
            </w:r>
          </w:p>
        </w:tc>
        <w:tc>
          <w:tcPr>
            <w:tcW w:w="376"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0.32</w:t>
            </w:r>
          </w:p>
        </w:tc>
        <w:tc>
          <w:tcPr>
            <w:tcW w:w="400"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 </w:t>
            </w:r>
          </w:p>
        </w:tc>
        <w:tc>
          <w:tcPr>
            <w:tcW w:w="354"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 </w:t>
            </w:r>
          </w:p>
        </w:tc>
        <w:tc>
          <w:tcPr>
            <w:tcW w:w="370"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 </w:t>
            </w:r>
          </w:p>
        </w:tc>
        <w:tc>
          <w:tcPr>
            <w:tcW w:w="328"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 </w:t>
            </w:r>
          </w:p>
        </w:tc>
      </w:tr>
      <w:tr w:rsidR="005909B7" w:rsidRPr="00C24DF3" w:rsidTr="00A76E6A">
        <w:trPr>
          <w:trHeight w:val="20"/>
        </w:trPr>
        <w:tc>
          <w:tcPr>
            <w:tcW w:w="539" w:type="pct"/>
            <w:vMerge w:val="restart"/>
            <w:tcBorders>
              <w:top w:val="nil"/>
              <w:left w:val="nil"/>
              <w:bottom w:val="single" w:sz="4" w:space="0" w:color="000000"/>
              <w:right w:val="nil"/>
            </w:tcBorders>
            <w:shd w:val="clear" w:color="auto" w:fill="auto"/>
            <w:noWrap/>
            <w:vAlign w:val="center"/>
            <w:hideMark/>
          </w:tcPr>
          <w:p w:rsidR="005909B7" w:rsidRPr="00A76E6A" w:rsidRDefault="005909B7" w:rsidP="005909B7">
            <w:pPr>
              <w:spacing w:after="0" w:line="240" w:lineRule="auto"/>
              <w:jc w:val="center"/>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2012-01-05</w:t>
            </w:r>
          </w:p>
        </w:tc>
        <w:tc>
          <w:tcPr>
            <w:tcW w:w="454" w:type="pct"/>
            <w:vMerge w:val="restart"/>
            <w:tcBorders>
              <w:top w:val="nil"/>
              <w:left w:val="nil"/>
              <w:bottom w:val="single" w:sz="4" w:space="0" w:color="000000"/>
              <w:right w:val="nil"/>
            </w:tcBorders>
            <w:shd w:val="clear" w:color="auto" w:fill="auto"/>
            <w:noWrap/>
            <w:vAlign w:val="center"/>
            <w:hideMark/>
          </w:tcPr>
          <w:p w:rsidR="005909B7" w:rsidRPr="00A76E6A" w:rsidRDefault="005909B7" w:rsidP="005909B7">
            <w:pPr>
              <w:spacing w:after="0" w:line="240" w:lineRule="auto"/>
              <w:jc w:val="center"/>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13</w:t>
            </w: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min</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28.46</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31.98</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0.10</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1.80</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0.30</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1.571</w:t>
            </w: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0.420</w:t>
            </w: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0.286</w:t>
            </w: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0.032</w:t>
            </w: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max</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29.22</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35.05</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0.40</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9.60</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1.19</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5.140</w:t>
            </w: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0.678</w:t>
            </w: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4.569</w:t>
            </w: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0.452</w:t>
            </w: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mean</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28.92</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33.36</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0.19</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4.49</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0.55</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2.454</w:t>
            </w: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0.504</w:t>
            </w: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2.624</w:t>
            </w: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0.240</w:t>
            </w: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26"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SD</w:t>
            </w:r>
          </w:p>
        </w:tc>
        <w:tc>
          <w:tcPr>
            <w:tcW w:w="639"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0.24</w:t>
            </w:r>
          </w:p>
        </w:tc>
        <w:tc>
          <w:tcPr>
            <w:tcW w:w="424"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0.89</w:t>
            </w:r>
          </w:p>
        </w:tc>
        <w:tc>
          <w:tcPr>
            <w:tcW w:w="393"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0.08</w:t>
            </w:r>
          </w:p>
        </w:tc>
        <w:tc>
          <w:tcPr>
            <w:tcW w:w="398"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2.59</w:t>
            </w:r>
          </w:p>
        </w:tc>
        <w:tc>
          <w:tcPr>
            <w:tcW w:w="376"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0.30</w:t>
            </w:r>
          </w:p>
        </w:tc>
        <w:tc>
          <w:tcPr>
            <w:tcW w:w="400"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1.147</w:t>
            </w:r>
          </w:p>
        </w:tc>
        <w:tc>
          <w:tcPr>
            <w:tcW w:w="354"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0.079</w:t>
            </w:r>
          </w:p>
        </w:tc>
        <w:tc>
          <w:tcPr>
            <w:tcW w:w="370"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1.303</w:t>
            </w:r>
          </w:p>
        </w:tc>
        <w:tc>
          <w:tcPr>
            <w:tcW w:w="328"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0.143</w:t>
            </w:r>
          </w:p>
        </w:tc>
      </w:tr>
      <w:tr w:rsidR="005909B7" w:rsidRPr="00C24DF3" w:rsidTr="00A76E6A">
        <w:trPr>
          <w:trHeight w:val="20"/>
        </w:trPr>
        <w:tc>
          <w:tcPr>
            <w:tcW w:w="539" w:type="pct"/>
            <w:vMerge w:val="restart"/>
            <w:tcBorders>
              <w:top w:val="nil"/>
              <w:left w:val="nil"/>
              <w:bottom w:val="single" w:sz="4" w:space="0" w:color="000000"/>
              <w:right w:val="nil"/>
            </w:tcBorders>
            <w:shd w:val="clear" w:color="auto" w:fill="auto"/>
            <w:noWrap/>
            <w:vAlign w:val="center"/>
            <w:hideMark/>
          </w:tcPr>
          <w:p w:rsidR="005909B7" w:rsidRPr="00A76E6A" w:rsidRDefault="005909B7" w:rsidP="005909B7">
            <w:pPr>
              <w:spacing w:after="0" w:line="240" w:lineRule="auto"/>
              <w:jc w:val="center"/>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2012-02-11</w:t>
            </w:r>
          </w:p>
        </w:tc>
        <w:tc>
          <w:tcPr>
            <w:tcW w:w="454" w:type="pct"/>
            <w:vMerge w:val="restart"/>
            <w:tcBorders>
              <w:top w:val="nil"/>
              <w:left w:val="nil"/>
              <w:bottom w:val="single" w:sz="4" w:space="0" w:color="000000"/>
              <w:right w:val="nil"/>
            </w:tcBorders>
            <w:shd w:val="clear" w:color="auto" w:fill="auto"/>
            <w:noWrap/>
            <w:vAlign w:val="center"/>
            <w:hideMark/>
          </w:tcPr>
          <w:p w:rsidR="005909B7" w:rsidRPr="00A76E6A" w:rsidRDefault="005909B7" w:rsidP="005909B7">
            <w:pPr>
              <w:spacing w:after="0" w:line="240" w:lineRule="auto"/>
              <w:jc w:val="center"/>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14</w:t>
            </w: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min</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30.38</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28.44</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0.10</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7.80</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0.53</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2.999</w:t>
            </w: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0.291</w:t>
            </w: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0.714</w:t>
            </w: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0.032</w:t>
            </w: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max</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31.79</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33.51</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0.97</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20.00</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1.07</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26.344</w:t>
            </w: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0.549</w:t>
            </w: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7.139</w:t>
            </w: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0.226</w:t>
            </w: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mean</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30.97</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31.51</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0.44</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12.79</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0.61</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6.830</w:t>
            </w: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0.477</w:t>
            </w: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2.261</w:t>
            </w: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0.129</w:t>
            </w: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26"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SD</w:t>
            </w:r>
          </w:p>
        </w:tc>
        <w:tc>
          <w:tcPr>
            <w:tcW w:w="639"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0.44</w:t>
            </w:r>
          </w:p>
        </w:tc>
        <w:tc>
          <w:tcPr>
            <w:tcW w:w="424"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1.54</w:t>
            </w:r>
          </w:p>
        </w:tc>
        <w:tc>
          <w:tcPr>
            <w:tcW w:w="393"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0.35</w:t>
            </w:r>
          </w:p>
        </w:tc>
        <w:tc>
          <w:tcPr>
            <w:tcW w:w="398"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3.80</w:t>
            </w:r>
          </w:p>
        </w:tc>
        <w:tc>
          <w:tcPr>
            <w:tcW w:w="376"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0.20</w:t>
            </w:r>
          </w:p>
        </w:tc>
        <w:tc>
          <w:tcPr>
            <w:tcW w:w="400"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7.677</w:t>
            </w:r>
          </w:p>
        </w:tc>
        <w:tc>
          <w:tcPr>
            <w:tcW w:w="354"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0.087</w:t>
            </w:r>
          </w:p>
        </w:tc>
        <w:tc>
          <w:tcPr>
            <w:tcW w:w="370"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2.028</w:t>
            </w:r>
          </w:p>
        </w:tc>
        <w:tc>
          <w:tcPr>
            <w:tcW w:w="328"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0.069</w:t>
            </w:r>
          </w:p>
        </w:tc>
      </w:tr>
      <w:tr w:rsidR="005909B7" w:rsidRPr="00C24DF3" w:rsidTr="00A76E6A">
        <w:trPr>
          <w:trHeight w:val="20"/>
        </w:trPr>
        <w:tc>
          <w:tcPr>
            <w:tcW w:w="539" w:type="pct"/>
            <w:vMerge w:val="restart"/>
            <w:tcBorders>
              <w:top w:val="nil"/>
              <w:left w:val="nil"/>
              <w:bottom w:val="single" w:sz="4" w:space="0" w:color="000000"/>
              <w:right w:val="nil"/>
            </w:tcBorders>
            <w:shd w:val="clear" w:color="auto" w:fill="auto"/>
            <w:noWrap/>
            <w:vAlign w:val="center"/>
            <w:hideMark/>
          </w:tcPr>
          <w:p w:rsidR="005909B7" w:rsidRPr="00A76E6A" w:rsidRDefault="005909B7" w:rsidP="005909B7">
            <w:pPr>
              <w:spacing w:after="0" w:line="240" w:lineRule="auto"/>
              <w:jc w:val="center"/>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2012-03-05</w:t>
            </w:r>
          </w:p>
        </w:tc>
        <w:tc>
          <w:tcPr>
            <w:tcW w:w="454" w:type="pct"/>
            <w:vMerge w:val="restart"/>
            <w:tcBorders>
              <w:top w:val="nil"/>
              <w:left w:val="nil"/>
              <w:bottom w:val="single" w:sz="4" w:space="0" w:color="000000"/>
              <w:right w:val="nil"/>
            </w:tcBorders>
            <w:shd w:val="clear" w:color="auto" w:fill="auto"/>
            <w:noWrap/>
            <w:vAlign w:val="center"/>
            <w:hideMark/>
          </w:tcPr>
          <w:p w:rsidR="005909B7" w:rsidRPr="00A76E6A" w:rsidRDefault="005909B7" w:rsidP="005909B7">
            <w:pPr>
              <w:spacing w:after="0" w:line="240" w:lineRule="auto"/>
              <w:jc w:val="center"/>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w:t>
            </w: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min</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29.28</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29.56</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0.18</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3.30</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0.27</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max</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29.28</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30.86</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0.25</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4.50</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0.84</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mean</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29.28</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30.21</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0.22</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3.90</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0.56</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26"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SD</w:t>
            </w:r>
          </w:p>
        </w:tc>
        <w:tc>
          <w:tcPr>
            <w:tcW w:w="639"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 </w:t>
            </w:r>
          </w:p>
        </w:tc>
        <w:tc>
          <w:tcPr>
            <w:tcW w:w="424"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0.92</w:t>
            </w:r>
          </w:p>
        </w:tc>
        <w:tc>
          <w:tcPr>
            <w:tcW w:w="393"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0.05</w:t>
            </w:r>
          </w:p>
        </w:tc>
        <w:tc>
          <w:tcPr>
            <w:tcW w:w="398"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0.85</w:t>
            </w:r>
          </w:p>
        </w:tc>
        <w:tc>
          <w:tcPr>
            <w:tcW w:w="376"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0.40</w:t>
            </w:r>
          </w:p>
        </w:tc>
        <w:tc>
          <w:tcPr>
            <w:tcW w:w="400"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 </w:t>
            </w:r>
          </w:p>
        </w:tc>
        <w:tc>
          <w:tcPr>
            <w:tcW w:w="354"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 </w:t>
            </w:r>
          </w:p>
        </w:tc>
        <w:tc>
          <w:tcPr>
            <w:tcW w:w="370"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 </w:t>
            </w:r>
          </w:p>
        </w:tc>
        <w:tc>
          <w:tcPr>
            <w:tcW w:w="328"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 </w:t>
            </w:r>
          </w:p>
        </w:tc>
      </w:tr>
      <w:tr w:rsidR="005909B7" w:rsidRPr="00C24DF3" w:rsidTr="00A76E6A">
        <w:trPr>
          <w:trHeight w:val="20"/>
        </w:trPr>
        <w:tc>
          <w:tcPr>
            <w:tcW w:w="539" w:type="pct"/>
            <w:vMerge w:val="restart"/>
            <w:tcBorders>
              <w:top w:val="nil"/>
              <w:left w:val="nil"/>
              <w:bottom w:val="single" w:sz="4" w:space="0" w:color="000000"/>
              <w:right w:val="nil"/>
            </w:tcBorders>
            <w:shd w:val="clear" w:color="auto" w:fill="auto"/>
            <w:noWrap/>
            <w:vAlign w:val="center"/>
            <w:hideMark/>
          </w:tcPr>
          <w:p w:rsidR="005909B7" w:rsidRPr="00A76E6A" w:rsidRDefault="005909B7" w:rsidP="005909B7">
            <w:pPr>
              <w:spacing w:after="0" w:line="240" w:lineRule="auto"/>
              <w:jc w:val="center"/>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2012-03-08</w:t>
            </w:r>
          </w:p>
        </w:tc>
        <w:tc>
          <w:tcPr>
            <w:tcW w:w="454" w:type="pct"/>
            <w:vMerge w:val="restart"/>
            <w:tcBorders>
              <w:top w:val="nil"/>
              <w:left w:val="nil"/>
              <w:bottom w:val="single" w:sz="4" w:space="0" w:color="000000"/>
              <w:right w:val="nil"/>
            </w:tcBorders>
            <w:shd w:val="clear" w:color="auto" w:fill="auto"/>
            <w:noWrap/>
            <w:vAlign w:val="center"/>
            <w:hideMark/>
          </w:tcPr>
          <w:p w:rsidR="005909B7" w:rsidRPr="00A76E6A" w:rsidRDefault="005909B7" w:rsidP="005909B7">
            <w:pPr>
              <w:spacing w:after="0" w:line="240" w:lineRule="auto"/>
              <w:jc w:val="center"/>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10</w:t>
            </w: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min</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29.71</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26.21</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0.15</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2.10</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0.27</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1.356</w:t>
            </w: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0.097</w:t>
            </w: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0.357</w:t>
            </w: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0.032</w:t>
            </w: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max</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30.56</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29.48</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0.38</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9.50</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3.20</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5.783</w:t>
            </w: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0.355</w:t>
            </w: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3.284</w:t>
            </w: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0.291</w:t>
            </w: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mean</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30.04</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27.95</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0.23</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4.12</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0.91</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2.439</w:t>
            </w: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0.248</w:t>
            </w: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1.821</w:t>
            </w: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0.167</w:t>
            </w: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26"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SD</w:t>
            </w:r>
          </w:p>
        </w:tc>
        <w:tc>
          <w:tcPr>
            <w:tcW w:w="639"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0.29</w:t>
            </w:r>
          </w:p>
        </w:tc>
        <w:tc>
          <w:tcPr>
            <w:tcW w:w="424"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0.88</w:t>
            </w:r>
          </w:p>
        </w:tc>
        <w:tc>
          <w:tcPr>
            <w:tcW w:w="393"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0.09</w:t>
            </w:r>
          </w:p>
        </w:tc>
        <w:tc>
          <w:tcPr>
            <w:tcW w:w="398"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2.15</w:t>
            </w:r>
          </w:p>
        </w:tc>
        <w:tc>
          <w:tcPr>
            <w:tcW w:w="376"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0.90</w:t>
            </w:r>
          </w:p>
        </w:tc>
        <w:tc>
          <w:tcPr>
            <w:tcW w:w="400"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1.659</w:t>
            </w:r>
          </w:p>
        </w:tc>
        <w:tc>
          <w:tcPr>
            <w:tcW w:w="354"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0.097</w:t>
            </w:r>
          </w:p>
        </w:tc>
        <w:tc>
          <w:tcPr>
            <w:tcW w:w="370"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1.092</w:t>
            </w:r>
          </w:p>
        </w:tc>
        <w:tc>
          <w:tcPr>
            <w:tcW w:w="328"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0.111</w:t>
            </w:r>
          </w:p>
        </w:tc>
      </w:tr>
      <w:tr w:rsidR="005909B7" w:rsidRPr="00C24DF3" w:rsidTr="00A76E6A">
        <w:trPr>
          <w:trHeight w:val="20"/>
        </w:trPr>
        <w:tc>
          <w:tcPr>
            <w:tcW w:w="539" w:type="pct"/>
            <w:vMerge w:val="restart"/>
            <w:tcBorders>
              <w:top w:val="nil"/>
              <w:left w:val="nil"/>
              <w:bottom w:val="single" w:sz="4" w:space="0" w:color="000000"/>
              <w:right w:val="nil"/>
            </w:tcBorders>
            <w:shd w:val="clear" w:color="auto" w:fill="auto"/>
            <w:noWrap/>
            <w:vAlign w:val="center"/>
            <w:hideMark/>
          </w:tcPr>
          <w:p w:rsidR="005909B7" w:rsidRPr="00A76E6A" w:rsidRDefault="005909B7" w:rsidP="005909B7">
            <w:pPr>
              <w:spacing w:after="0" w:line="240" w:lineRule="auto"/>
              <w:jc w:val="center"/>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2012-03-31</w:t>
            </w:r>
          </w:p>
        </w:tc>
        <w:tc>
          <w:tcPr>
            <w:tcW w:w="454" w:type="pct"/>
            <w:vMerge w:val="restart"/>
            <w:tcBorders>
              <w:top w:val="nil"/>
              <w:left w:val="nil"/>
              <w:bottom w:val="single" w:sz="4" w:space="0" w:color="000000"/>
              <w:right w:val="nil"/>
            </w:tcBorders>
            <w:shd w:val="clear" w:color="auto" w:fill="auto"/>
            <w:noWrap/>
            <w:vAlign w:val="center"/>
            <w:hideMark/>
          </w:tcPr>
          <w:p w:rsidR="005909B7" w:rsidRPr="00A76E6A" w:rsidRDefault="005909B7" w:rsidP="005909B7">
            <w:pPr>
              <w:spacing w:after="0" w:line="240" w:lineRule="auto"/>
              <w:jc w:val="center"/>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11</w:t>
            </w: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min</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27.03</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26.75</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0.24</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2.90</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0.53</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2.856</w:t>
            </w: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0.226</w:t>
            </w: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0.500</w:t>
            </w: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0.194</w:t>
            </w: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max</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28.72</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30.28</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0.90</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15.00</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3.74</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11.780</w:t>
            </w: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0.355</w:t>
            </w: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7.639</w:t>
            </w: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0.420</w:t>
            </w: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mean</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28.01</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28.55</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0.47</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5.27</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1.10</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4.917</w:t>
            </w: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0.307</w:t>
            </w: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3.534</w:t>
            </w: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0.315</w:t>
            </w: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26"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SD</w:t>
            </w:r>
          </w:p>
        </w:tc>
        <w:tc>
          <w:tcPr>
            <w:tcW w:w="639"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0.48</w:t>
            </w:r>
          </w:p>
        </w:tc>
        <w:tc>
          <w:tcPr>
            <w:tcW w:w="424"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1.24</w:t>
            </w:r>
          </w:p>
        </w:tc>
        <w:tc>
          <w:tcPr>
            <w:tcW w:w="393"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0.22</w:t>
            </w:r>
          </w:p>
        </w:tc>
        <w:tc>
          <w:tcPr>
            <w:tcW w:w="398"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3.60</w:t>
            </w:r>
          </w:p>
        </w:tc>
        <w:tc>
          <w:tcPr>
            <w:tcW w:w="376"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0.91</w:t>
            </w:r>
          </w:p>
        </w:tc>
        <w:tc>
          <w:tcPr>
            <w:tcW w:w="400"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3.078</w:t>
            </w:r>
          </w:p>
        </w:tc>
        <w:tc>
          <w:tcPr>
            <w:tcW w:w="354"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0.042</w:t>
            </w:r>
          </w:p>
        </w:tc>
        <w:tc>
          <w:tcPr>
            <w:tcW w:w="370"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2.379</w:t>
            </w:r>
          </w:p>
        </w:tc>
        <w:tc>
          <w:tcPr>
            <w:tcW w:w="328"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0.068</w:t>
            </w:r>
          </w:p>
        </w:tc>
      </w:tr>
      <w:tr w:rsidR="005909B7" w:rsidRPr="00C24DF3" w:rsidTr="00A76E6A">
        <w:trPr>
          <w:trHeight w:val="20"/>
        </w:trPr>
        <w:tc>
          <w:tcPr>
            <w:tcW w:w="539" w:type="pct"/>
            <w:vMerge w:val="restart"/>
            <w:tcBorders>
              <w:top w:val="nil"/>
              <w:left w:val="nil"/>
              <w:bottom w:val="single" w:sz="4" w:space="0" w:color="000000"/>
              <w:right w:val="nil"/>
            </w:tcBorders>
            <w:shd w:val="clear" w:color="auto" w:fill="auto"/>
            <w:noWrap/>
            <w:vAlign w:val="center"/>
            <w:hideMark/>
          </w:tcPr>
          <w:p w:rsidR="005909B7" w:rsidRPr="00A76E6A" w:rsidRDefault="005909B7" w:rsidP="005909B7">
            <w:pPr>
              <w:spacing w:after="0" w:line="240" w:lineRule="auto"/>
              <w:jc w:val="center"/>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2012-06-29</w:t>
            </w:r>
          </w:p>
        </w:tc>
        <w:tc>
          <w:tcPr>
            <w:tcW w:w="454" w:type="pct"/>
            <w:vMerge w:val="restart"/>
            <w:tcBorders>
              <w:top w:val="nil"/>
              <w:left w:val="nil"/>
              <w:bottom w:val="single" w:sz="4" w:space="0" w:color="000000"/>
              <w:right w:val="nil"/>
            </w:tcBorders>
            <w:shd w:val="clear" w:color="auto" w:fill="auto"/>
            <w:noWrap/>
            <w:vAlign w:val="center"/>
            <w:hideMark/>
          </w:tcPr>
          <w:p w:rsidR="005909B7" w:rsidRPr="00A76E6A" w:rsidRDefault="005909B7" w:rsidP="005909B7">
            <w:pPr>
              <w:spacing w:after="0" w:line="240" w:lineRule="auto"/>
              <w:jc w:val="center"/>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11</w:t>
            </w: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min</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22.07</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23.87</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0.10</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3.00</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0.20</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1.142</w:t>
            </w: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0.097</w:t>
            </w: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0.286</w:t>
            </w: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0.032</w:t>
            </w: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max</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23.00</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34.37</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0.29</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28.00</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2.14</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4.641</w:t>
            </w: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0.517</w:t>
            </w: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13.779</w:t>
            </w: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0.323</w:t>
            </w: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mean</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22.51</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30.71</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0.15</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11.38</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0.63</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2.616</w:t>
            </w: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0.252</w:t>
            </w: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3.057</w:t>
            </w: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0.116</w:t>
            </w: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p>
        </w:tc>
        <w:tc>
          <w:tcPr>
            <w:tcW w:w="326"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SD</w:t>
            </w:r>
          </w:p>
        </w:tc>
        <w:tc>
          <w:tcPr>
            <w:tcW w:w="639"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0.26</w:t>
            </w:r>
          </w:p>
        </w:tc>
        <w:tc>
          <w:tcPr>
            <w:tcW w:w="424"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3.95</w:t>
            </w:r>
          </w:p>
        </w:tc>
        <w:tc>
          <w:tcPr>
            <w:tcW w:w="393"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0.06</w:t>
            </w:r>
          </w:p>
        </w:tc>
        <w:tc>
          <w:tcPr>
            <w:tcW w:w="398"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7.62</w:t>
            </w:r>
          </w:p>
        </w:tc>
        <w:tc>
          <w:tcPr>
            <w:tcW w:w="376"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0.55</w:t>
            </w:r>
          </w:p>
        </w:tc>
        <w:tc>
          <w:tcPr>
            <w:tcW w:w="400"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1.164</w:t>
            </w:r>
          </w:p>
        </w:tc>
        <w:tc>
          <w:tcPr>
            <w:tcW w:w="354"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0.159</w:t>
            </w:r>
          </w:p>
        </w:tc>
        <w:tc>
          <w:tcPr>
            <w:tcW w:w="370"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3.938</w:t>
            </w:r>
          </w:p>
        </w:tc>
        <w:tc>
          <w:tcPr>
            <w:tcW w:w="328"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i/>
                <w:iCs/>
                <w:color w:val="000000"/>
                <w:sz w:val="16"/>
                <w:szCs w:val="16"/>
                <w:lang w:eastAsia="en-AU"/>
              </w:rPr>
            </w:pPr>
            <w:r w:rsidRPr="00A76E6A">
              <w:rPr>
                <w:rFonts w:asciiTheme="minorHAnsi" w:eastAsia="Times New Roman" w:hAnsiTheme="minorHAnsi" w:cs="Times New Roman"/>
                <w:i/>
                <w:iCs/>
                <w:color w:val="000000"/>
                <w:sz w:val="16"/>
                <w:szCs w:val="16"/>
                <w:lang w:eastAsia="en-AU"/>
              </w:rPr>
              <w:t>0.085</w:t>
            </w:r>
          </w:p>
        </w:tc>
      </w:tr>
      <w:tr w:rsidR="00C24DF3" w:rsidRPr="00C24DF3" w:rsidTr="00A76E6A">
        <w:trPr>
          <w:trHeight w:val="20"/>
        </w:trPr>
        <w:tc>
          <w:tcPr>
            <w:tcW w:w="539" w:type="pct"/>
            <w:vMerge w:val="restart"/>
            <w:tcBorders>
              <w:top w:val="nil"/>
              <w:left w:val="nil"/>
              <w:bottom w:val="single" w:sz="4" w:space="0" w:color="000000"/>
              <w:right w:val="nil"/>
            </w:tcBorders>
            <w:shd w:val="clear" w:color="auto" w:fill="auto"/>
            <w:vAlign w:val="center"/>
            <w:hideMark/>
          </w:tcPr>
          <w:p w:rsidR="005909B7" w:rsidRPr="00A76E6A" w:rsidRDefault="005909B7" w:rsidP="005909B7">
            <w:pPr>
              <w:spacing w:after="0" w:line="240" w:lineRule="auto"/>
              <w:jc w:val="center"/>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wet season only</w:t>
            </w:r>
          </w:p>
        </w:tc>
        <w:tc>
          <w:tcPr>
            <w:tcW w:w="454" w:type="pct"/>
            <w:vMerge w:val="restart"/>
            <w:tcBorders>
              <w:top w:val="nil"/>
              <w:left w:val="nil"/>
              <w:bottom w:val="single" w:sz="4" w:space="0" w:color="000000"/>
              <w:right w:val="nil"/>
            </w:tcBorders>
            <w:shd w:val="clear" w:color="auto" w:fill="auto"/>
            <w:noWrap/>
            <w:vAlign w:val="center"/>
            <w:hideMark/>
          </w:tcPr>
          <w:p w:rsidR="005909B7" w:rsidRPr="00A76E6A" w:rsidRDefault="005909B7" w:rsidP="005909B7">
            <w:pPr>
              <w:spacing w:after="0" w:line="240" w:lineRule="auto"/>
              <w:jc w:val="center"/>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50</w:t>
            </w: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min</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27.03</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26.21</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0.10</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1.80</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0.27</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1.356</w:t>
            </w: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0.097</w:t>
            </w: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0.286</w:t>
            </w: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0.032</w:t>
            </w: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max</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31.79</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35.05</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0.97</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20.00</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3.74</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26.344</w:t>
            </w: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0.678</w:t>
            </w: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7.639</w:t>
            </w: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0.452</w:t>
            </w: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2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mean</w:t>
            </w:r>
          </w:p>
        </w:tc>
        <w:tc>
          <w:tcPr>
            <w:tcW w:w="639"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29.54</w:t>
            </w:r>
          </w:p>
        </w:tc>
        <w:tc>
          <w:tcPr>
            <w:tcW w:w="42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30.57</w:t>
            </w:r>
          </w:p>
        </w:tc>
        <w:tc>
          <w:tcPr>
            <w:tcW w:w="393"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0.32</w:t>
            </w:r>
          </w:p>
        </w:tc>
        <w:tc>
          <w:tcPr>
            <w:tcW w:w="39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6.89</w:t>
            </w:r>
          </w:p>
        </w:tc>
        <w:tc>
          <w:tcPr>
            <w:tcW w:w="376"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0.76</w:t>
            </w:r>
          </w:p>
        </w:tc>
        <w:tc>
          <w:tcPr>
            <w:tcW w:w="40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4.357</w:t>
            </w:r>
          </w:p>
        </w:tc>
        <w:tc>
          <w:tcPr>
            <w:tcW w:w="354"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0.396</w:t>
            </w:r>
          </w:p>
        </w:tc>
        <w:tc>
          <w:tcPr>
            <w:tcW w:w="370"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2.598</w:t>
            </w:r>
          </w:p>
        </w:tc>
        <w:tc>
          <w:tcPr>
            <w:tcW w:w="328" w:type="pct"/>
            <w:tcBorders>
              <w:top w:val="nil"/>
              <w:left w:val="nil"/>
              <w:bottom w:val="nil"/>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0.215</w:t>
            </w:r>
          </w:p>
        </w:tc>
      </w:tr>
      <w:tr w:rsidR="005909B7" w:rsidRPr="00C24DF3" w:rsidTr="00A76E6A">
        <w:trPr>
          <w:trHeight w:val="20"/>
        </w:trPr>
        <w:tc>
          <w:tcPr>
            <w:tcW w:w="539"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454" w:type="pct"/>
            <w:vMerge/>
            <w:tcBorders>
              <w:top w:val="nil"/>
              <w:left w:val="nil"/>
              <w:bottom w:val="single" w:sz="4" w:space="0" w:color="000000"/>
              <w:right w:val="nil"/>
            </w:tcBorders>
            <w:vAlign w:val="center"/>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p>
        </w:tc>
        <w:tc>
          <w:tcPr>
            <w:tcW w:w="326"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lef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SD</w:t>
            </w:r>
          </w:p>
        </w:tc>
        <w:tc>
          <w:tcPr>
            <w:tcW w:w="639"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1.19</w:t>
            </w:r>
          </w:p>
        </w:tc>
        <w:tc>
          <w:tcPr>
            <w:tcW w:w="424"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2.43</w:t>
            </w:r>
          </w:p>
        </w:tc>
        <w:tc>
          <w:tcPr>
            <w:tcW w:w="393"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0.22</w:t>
            </w:r>
          </w:p>
        </w:tc>
        <w:tc>
          <w:tcPr>
            <w:tcW w:w="398"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4.79</w:t>
            </w:r>
          </w:p>
        </w:tc>
        <w:tc>
          <w:tcPr>
            <w:tcW w:w="376"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0.63</w:t>
            </w:r>
          </w:p>
        </w:tc>
        <w:tc>
          <w:tcPr>
            <w:tcW w:w="400"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4.724</w:t>
            </w:r>
          </w:p>
        </w:tc>
        <w:tc>
          <w:tcPr>
            <w:tcW w:w="354"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0.131</w:t>
            </w:r>
          </w:p>
        </w:tc>
        <w:tc>
          <w:tcPr>
            <w:tcW w:w="370"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1.844</w:t>
            </w:r>
          </w:p>
        </w:tc>
        <w:tc>
          <w:tcPr>
            <w:tcW w:w="328" w:type="pct"/>
            <w:tcBorders>
              <w:top w:val="nil"/>
              <w:left w:val="nil"/>
              <w:bottom w:val="single" w:sz="4" w:space="0" w:color="auto"/>
              <w:right w:val="nil"/>
            </w:tcBorders>
            <w:shd w:val="clear" w:color="auto" w:fill="auto"/>
            <w:noWrap/>
            <w:vAlign w:val="bottom"/>
            <w:hideMark/>
          </w:tcPr>
          <w:p w:rsidR="005909B7" w:rsidRPr="00A76E6A" w:rsidRDefault="005909B7" w:rsidP="005909B7">
            <w:pPr>
              <w:spacing w:after="0" w:line="240" w:lineRule="auto"/>
              <w:jc w:val="right"/>
              <w:rPr>
                <w:rFonts w:asciiTheme="minorHAnsi" w:eastAsia="Times New Roman" w:hAnsiTheme="minorHAnsi" w:cs="Times New Roman"/>
                <w:color w:val="000000"/>
                <w:sz w:val="16"/>
                <w:szCs w:val="16"/>
                <w:lang w:eastAsia="en-AU"/>
              </w:rPr>
            </w:pPr>
            <w:r w:rsidRPr="00A76E6A">
              <w:rPr>
                <w:rFonts w:asciiTheme="minorHAnsi" w:eastAsia="Times New Roman" w:hAnsiTheme="minorHAnsi" w:cs="Times New Roman"/>
                <w:color w:val="000000"/>
                <w:sz w:val="16"/>
                <w:szCs w:val="16"/>
                <w:lang w:eastAsia="en-AU"/>
              </w:rPr>
              <w:t>0.121</w:t>
            </w:r>
          </w:p>
        </w:tc>
      </w:tr>
    </w:tbl>
    <w:p w:rsidR="00CE3AA4" w:rsidRDefault="00CE3AA4" w:rsidP="003B51DC"/>
    <w:p w:rsidR="004E7D82" w:rsidRPr="007E554A" w:rsidRDefault="004E7D82" w:rsidP="003B51DC"/>
    <w:p w:rsidR="00CE3AA4" w:rsidRPr="007E554A" w:rsidRDefault="000E719C" w:rsidP="003B51DC">
      <w:pPr>
        <w:pStyle w:val="Caption"/>
        <w:rPr>
          <w:color w:val="auto"/>
        </w:rPr>
      </w:pPr>
      <w:r>
        <w:rPr>
          <w:noProof/>
          <w:lang w:eastAsia="en-AU"/>
        </w:rPr>
        <w:lastRenderedPageBreak/>
        <w:drawing>
          <wp:inline distT="0" distB="0" distL="0" distR="0" wp14:anchorId="058CEBCE" wp14:editId="0A3EE39A">
            <wp:extent cx="5731510" cy="2856570"/>
            <wp:effectExtent l="0" t="0" r="2540" b="1270"/>
            <wp:docPr id="13" name="Picture 13" descr="Figure 4 17: Selected water quality parameters (TSS, DIN, DIP, PN, PP and Chl-a) presented for five salinity ranges for the data collected during the 2011-12 wet season in the Tully region. Box plot presents the median (dark black line), the 25th and 75th percentiles (rectangle), 3 standard deviations (vertical dashed lines), and outlines (circles), for the data sampled within the Fitzroy River plume. Numbers in brackets stand for the minimum (inclusive) and maximum (exclusive) salinity value for each class." title="Figure 4 17: Selected water quality parameters (TSS, DIN, DIP, PN, PP and Chl-a) presented for five salinity ranges for the data collected during the 2011-12 wet season in the Tull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tretch>
                      <a:fillRect/>
                    </a:stretch>
                  </pic:blipFill>
                  <pic:spPr>
                    <a:xfrm>
                      <a:off x="0" y="0"/>
                      <a:ext cx="5731510" cy="2856570"/>
                    </a:xfrm>
                    <a:prstGeom prst="rect">
                      <a:avLst/>
                    </a:prstGeom>
                  </pic:spPr>
                </pic:pic>
              </a:graphicData>
            </a:graphic>
          </wp:inline>
        </w:drawing>
      </w:r>
    </w:p>
    <w:p w:rsidR="00CE3AA4" w:rsidRPr="007E554A" w:rsidRDefault="00CE3AA4" w:rsidP="003B51DC">
      <w:pPr>
        <w:pStyle w:val="Caption"/>
        <w:rPr>
          <w:color w:val="auto"/>
        </w:rPr>
      </w:pPr>
      <w:bookmarkStart w:id="99" w:name="_Ref367699698"/>
      <w:bookmarkStart w:id="100" w:name="_Toc369838676"/>
      <w:r w:rsidRPr="007E554A">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4</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17</w:t>
      </w:r>
      <w:r w:rsidR="00DF104B">
        <w:rPr>
          <w:color w:val="auto"/>
        </w:rPr>
        <w:fldChar w:fldCharType="end"/>
      </w:r>
      <w:bookmarkEnd w:id="99"/>
      <w:r w:rsidRPr="007E554A">
        <w:rPr>
          <w:color w:val="auto"/>
        </w:rPr>
        <w:t xml:space="preserve">: </w:t>
      </w:r>
      <w:r w:rsidR="00E636FB" w:rsidRPr="00B7540F">
        <w:rPr>
          <w:color w:val="auto"/>
        </w:rPr>
        <w:t xml:space="preserve">Selected water quality parameters (TSS, DIN, DIP, PN, PP and </w:t>
      </w:r>
      <w:proofErr w:type="spellStart"/>
      <w:r w:rsidR="00E636FB" w:rsidRPr="00B7540F">
        <w:rPr>
          <w:color w:val="auto"/>
        </w:rPr>
        <w:t>Chl</w:t>
      </w:r>
      <w:proofErr w:type="spellEnd"/>
      <w:r w:rsidR="00E636FB" w:rsidRPr="00B7540F">
        <w:rPr>
          <w:color w:val="auto"/>
        </w:rPr>
        <w:t>-</w:t>
      </w:r>
      <w:r w:rsidR="00E636FB" w:rsidRPr="00D12E06">
        <w:rPr>
          <w:color w:val="auto"/>
        </w:rPr>
        <w:t>a</w:t>
      </w:r>
      <w:r w:rsidR="00E636FB" w:rsidRPr="00DF53A4">
        <w:rPr>
          <w:color w:val="auto"/>
        </w:rPr>
        <w:t>) presented for five salinity ranges for the data collected during the 2011-12 wet season</w:t>
      </w:r>
      <w:r w:rsidR="00E636FB">
        <w:rPr>
          <w:color w:val="auto"/>
        </w:rPr>
        <w:t xml:space="preserve"> in the Tully region</w:t>
      </w:r>
      <w:r w:rsidR="00E636FB" w:rsidRPr="00DF53A4">
        <w:rPr>
          <w:color w:val="auto"/>
        </w:rPr>
        <w:t xml:space="preserve">. </w:t>
      </w:r>
      <w:r w:rsidR="00E636FB" w:rsidRPr="00CB6BBE">
        <w:rPr>
          <w:color w:val="auto"/>
          <w:szCs w:val="22"/>
        </w:rPr>
        <w:t>Box plot presents the median (dark black line), the 25</w:t>
      </w:r>
      <w:r w:rsidR="00E636FB" w:rsidRPr="00687977">
        <w:rPr>
          <w:color w:val="auto"/>
          <w:szCs w:val="22"/>
          <w:vertAlign w:val="superscript"/>
        </w:rPr>
        <w:t>th</w:t>
      </w:r>
      <w:r w:rsidR="00E636FB" w:rsidRPr="00CB6BBE">
        <w:rPr>
          <w:color w:val="auto"/>
          <w:szCs w:val="22"/>
        </w:rPr>
        <w:t xml:space="preserve"> and 75</w:t>
      </w:r>
      <w:r w:rsidR="00E636FB" w:rsidRPr="00687977">
        <w:rPr>
          <w:color w:val="auto"/>
          <w:szCs w:val="22"/>
          <w:vertAlign w:val="superscript"/>
        </w:rPr>
        <w:t>th</w:t>
      </w:r>
      <w:r w:rsidR="00E636FB">
        <w:rPr>
          <w:color w:val="auto"/>
          <w:szCs w:val="22"/>
        </w:rPr>
        <w:t xml:space="preserve"> </w:t>
      </w:r>
      <w:r w:rsidR="00E636FB" w:rsidRPr="00CB6BBE">
        <w:rPr>
          <w:color w:val="auto"/>
          <w:szCs w:val="22"/>
        </w:rPr>
        <w:t>percentiles (rectangle), 3 standard deviations (vertical dashed lines)</w:t>
      </w:r>
      <w:r w:rsidR="00E636FB">
        <w:rPr>
          <w:color w:val="auto"/>
          <w:szCs w:val="22"/>
        </w:rPr>
        <w:t xml:space="preserve">, and outlines (circles), for the data sampled </w:t>
      </w:r>
      <w:r w:rsidR="00E636FB" w:rsidRPr="00954503">
        <w:rPr>
          <w:color w:val="auto"/>
          <w:szCs w:val="22"/>
        </w:rPr>
        <w:t xml:space="preserve">within the </w:t>
      </w:r>
      <w:r w:rsidR="001B76F9">
        <w:rPr>
          <w:color w:val="auto"/>
          <w:szCs w:val="22"/>
        </w:rPr>
        <w:t>Tully</w:t>
      </w:r>
      <w:r w:rsidR="00E636FB" w:rsidRPr="00954503">
        <w:rPr>
          <w:color w:val="auto"/>
          <w:szCs w:val="22"/>
        </w:rPr>
        <w:t xml:space="preserve"> River plume</w:t>
      </w:r>
      <w:r w:rsidR="00E636FB">
        <w:rPr>
          <w:color w:val="auto"/>
          <w:szCs w:val="22"/>
        </w:rPr>
        <w:t xml:space="preserve">. Numbers in </w:t>
      </w:r>
      <w:r w:rsidR="001B76F9">
        <w:rPr>
          <w:color w:val="auto"/>
          <w:szCs w:val="22"/>
        </w:rPr>
        <w:t>brackets stand for the minimum and maximum</w:t>
      </w:r>
      <w:r w:rsidR="00E636FB">
        <w:rPr>
          <w:color w:val="auto"/>
          <w:szCs w:val="22"/>
        </w:rPr>
        <w:t xml:space="preserve"> salinity value for each class.</w:t>
      </w:r>
      <w:bookmarkEnd w:id="100"/>
    </w:p>
    <w:p w:rsidR="001B76F9" w:rsidRDefault="001B76F9" w:rsidP="003B51DC"/>
    <w:p w:rsidR="00A03C8C" w:rsidRPr="001303AD" w:rsidRDefault="00CE3AA4" w:rsidP="001303AD">
      <w:r w:rsidRPr="007E554A">
        <w:t>Combining the data over the past three years (2010</w:t>
      </w:r>
      <w:r w:rsidR="00A03C8C">
        <w:t>-</w:t>
      </w:r>
      <w:r w:rsidRPr="007E554A">
        <w:t>2012) and presenting the mean concentrations over equidistant salinity groupings allows a better representation of the mixing process over the full ra</w:t>
      </w:r>
      <w:r w:rsidR="001303AD">
        <w:t>nge of salinity concentrations (Figure 4-19</w:t>
      </w:r>
      <w:r w:rsidRPr="007E554A">
        <w:t xml:space="preserve">). Reduction over salinity is variable </w:t>
      </w:r>
      <w:r w:rsidRPr="001303AD">
        <w:t>depending on the parameter, but strong linear mi</w:t>
      </w:r>
      <w:r w:rsidR="001303AD">
        <w:t xml:space="preserve">xing curves are shown for both </w:t>
      </w:r>
      <w:proofErr w:type="spellStart"/>
      <w:r w:rsidR="001303AD">
        <w:t>c</w:t>
      </w:r>
      <w:r w:rsidRPr="001303AD">
        <w:t>hl</w:t>
      </w:r>
      <w:proofErr w:type="spellEnd"/>
      <w:r w:rsidRPr="001303AD">
        <w:t>-</w:t>
      </w:r>
      <w:proofErr w:type="gramStart"/>
      <w:r w:rsidRPr="001303AD">
        <w:t>a and</w:t>
      </w:r>
      <w:proofErr w:type="gramEnd"/>
      <w:r w:rsidRPr="001303AD">
        <w:t xml:space="preserve"> TSS. Measurements of DIN and DIP stay high through the salinity ranges. </w:t>
      </w:r>
      <w:r w:rsidR="00A03C8C" w:rsidRPr="001303AD">
        <w:t>Salinity over four depths</w:t>
      </w:r>
      <w:r w:rsidR="001303AD">
        <w:t xml:space="preserve"> (Figure 4-20)</w:t>
      </w:r>
      <w:r w:rsidR="00A03C8C" w:rsidRPr="001303AD">
        <w:t xml:space="preserve"> that salinity is only reduced in the top layer (0.5m) over most periods with the exception of the sampling occasion that follows the large flow event in March.</w:t>
      </w:r>
    </w:p>
    <w:p w:rsidR="00400018" w:rsidRDefault="00400018" w:rsidP="00A76E6A">
      <w:pPr>
        <w:pStyle w:val="Caption"/>
        <w:jc w:val="center"/>
        <w:rPr>
          <w:color w:val="auto"/>
        </w:rPr>
      </w:pPr>
      <w:r w:rsidRPr="00A76E6A">
        <w:rPr>
          <w:noProof/>
          <w:color w:val="auto"/>
          <w:lang w:eastAsia="en-AU"/>
        </w:rPr>
        <w:drawing>
          <wp:inline distT="0" distB="0" distL="0" distR="0" wp14:anchorId="29AE5367" wp14:editId="1FC262B2">
            <wp:extent cx="3924300" cy="2292365"/>
            <wp:effectExtent l="0" t="0" r="0" b="0"/>
            <wp:docPr id="227" name="Picture 227" descr="Figure 4 18: Salinity measured in the Tully region in the four the last wet season campaign plus the current one. Box plot presents the median (dark black line), the 25th and 75th percentiles (rectangle), 3 standard deviations (vertical dashed lines), and outlines (circles)." title="Figure 4 18: Salinity measured in the Tully region in the four the last wet season campaign plus the current 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54">
                      <a:extLst>
                        <a:ext uri="{28A0092B-C50C-407E-A947-70E740481C1C}">
                          <a14:useLocalDpi xmlns:a14="http://schemas.microsoft.com/office/drawing/2010/main" val="0"/>
                        </a:ext>
                      </a:extLst>
                    </a:blip>
                    <a:srcRect t="10558" r="3729" b="9832"/>
                    <a:stretch/>
                  </pic:blipFill>
                  <pic:spPr bwMode="auto">
                    <a:xfrm>
                      <a:off x="0" y="0"/>
                      <a:ext cx="3929985" cy="2295686"/>
                    </a:xfrm>
                    <a:prstGeom prst="rect">
                      <a:avLst/>
                    </a:prstGeom>
                    <a:noFill/>
                    <a:ln>
                      <a:noFill/>
                    </a:ln>
                    <a:extLst>
                      <a:ext uri="{53640926-AAD7-44D8-BBD7-CCE9431645EC}">
                        <a14:shadowObscured xmlns:a14="http://schemas.microsoft.com/office/drawing/2010/main"/>
                      </a:ext>
                    </a:extLst>
                  </pic:spPr>
                </pic:pic>
              </a:graphicData>
            </a:graphic>
          </wp:inline>
        </w:drawing>
      </w:r>
    </w:p>
    <w:p w:rsidR="00BF6E95" w:rsidRPr="00C24E8E" w:rsidRDefault="00400018" w:rsidP="00C24E8E">
      <w:pPr>
        <w:pStyle w:val="Caption"/>
        <w:rPr>
          <w:color w:val="auto"/>
          <w:szCs w:val="22"/>
        </w:rPr>
      </w:pPr>
      <w:bookmarkStart w:id="101" w:name="_Ref369609455"/>
      <w:bookmarkStart w:id="102" w:name="_Toc369838677"/>
      <w:r w:rsidRPr="007E554A">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4</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18</w:t>
      </w:r>
      <w:r w:rsidR="00DF104B">
        <w:rPr>
          <w:color w:val="auto"/>
        </w:rPr>
        <w:fldChar w:fldCharType="end"/>
      </w:r>
      <w:bookmarkEnd w:id="101"/>
      <w:r w:rsidRPr="007E554A">
        <w:rPr>
          <w:color w:val="auto"/>
        </w:rPr>
        <w:t xml:space="preserve">: </w:t>
      </w:r>
      <w:r>
        <w:rPr>
          <w:color w:val="auto"/>
        </w:rPr>
        <w:t>Salinity measured in the Tully region in the four</w:t>
      </w:r>
      <w:r w:rsidRPr="00DF53A4">
        <w:rPr>
          <w:color w:val="auto"/>
        </w:rPr>
        <w:t xml:space="preserve"> </w:t>
      </w:r>
      <w:r>
        <w:rPr>
          <w:color w:val="auto"/>
        </w:rPr>
        <w:t>the last wet season campaign plus the current one</w:t>
      </w:r>
      <w:r w:rsidRPr="00DF53A4">
        <w:rPr>
          <w:color w:val="auto"/>
        </w:rPr>
        <w:t xml:space="preserve">. </w:t>
      </w:r>
      <w:r w:rsidRPr="00CB6BBE">
        <w:rPr>
          <w:color w:val="auto"/>
          <w:szCs w:val="22"/>
        </w:rPr>
        <w:t>Box plot presents the median (dark black line), the 25</w:t>
      </w:r>
      <w:r w:rsidRPr="00687977">
        <w:rPr>
          <w:color w:val="auto"/>
          <w:szCs w:val="22"/>
          <w:vertAlign w:val="superscript"/>
        </w:rPr>
        <w:t>th</w:t>
      </w:r>
      <w:r w:rsidRPr="00CB6BBE">
        <w:rPr>
          <w:color w:val="auto"/>
          <w:szCs w:val="22"/>
        </w:rPr>
        <w:t xml:space="preserve"> and 75</w:t>
      </w:r>
      <w:r w:rsidRPr="00687977">
        <w:rPr>
          <w:color w:val="auto"/>
          <w:szCs w:val="22"/>
          <w:vertAlign w:val="superscript"/>
        </w:rPr>
        <w:t>th</w:t>
      </w:r>
      <w:r>
        <w:rPr>
          <w:color w:val="auto"/>
          <w:szCs w:val="22"/>
        </w:rPr>
        <w:t xml:space="preserve"> </w:t>
      </w:r>
      <w:r w:rsidRPr="00CB6BBE">
        <w:rPr>
          <w:color w:val="auto"/>
          <w:szCs w:val="22"/>
        </w:rPr>
        <w:t>percentiles (rectangle), 3 standard deviations (vertical dashed lines)</w:t>
      </w:r>
      <w:r>
        <w:rPr>
          <w:color w:val="auto"/>
          <w:szCs w:val="22"/>
        </w:rPr>
        <w:t>, and outlines (circles).</w:t>
      </w:r>
      <w:bookmarkEnd w:id="102"/>
    </w:p>
    <w:bookmarkStart w:id="103" w:name="_Ref367699724"/>
    <w:bookmarkStart w:id="104" w:name="_Toc369838678"/>
    <w:p w:rsidR="00C24E8E" w:rsidRDefault="00C24E8E" w:rsidP="003B51DC">
      <w:pPr>
        <w:pStyle w:val="Caption"/>
        <w:rPr>
          <w:color w:val="auto"/>
        </w:rPr>
      </w:pPr>
      <w:r>
        <w:rPr>
          <w:noProof/>
          <w:lang w:eastAsia="en-AU"/>
        </w:rPr>
        <w:lastRenderedPageBreak/>
        <mc:AlternateContent>
          <mc:Choice Requires="wpg">
            <w:drawing>
              <wp:anchor distT="0" distB="0" distL="114300" distR="114300" simplePos="0" relativeHeight="252090368" behindDoc="0" locked="0" layoutInCell="1" allowOverlap="1" wp14:anchorId="7F511D0E" wp14:editId="65D48C7B">
                <wp:simplePos x="0" y="0"/>
                <wp:positionH relativeFrom="column">
                  <wp:posOffset>-58420</wp:posOffset>
                </wp:positionH>
                <wp:positionV relativeFrom="paragraph">
                  <wp:posOffset>89535</wp:posOffset>
                </wp:positionV>
                <wp:extent cx="5610225" cy="3335655"/>
                <wp:effectExtent l="0" t="0" r="9525" b="0"/>
                <wp:wrapSquare wrapText="bothSides"/>
                <wp:docPr id="238" name="Group 7" descr="Figure 4 19: Water quality concentrations integrated over salinity ranges collected within the Tully River plume. Data is presented from sampling years 2010 – 2012. Water quality data presented for TSS, Chl-a, DIN, and DIP only" title="Figure 4 19: Water quality concentrations integrated over salinity ranges collected within the Tully River plume. Data is presented from sampling years 2010 – 2012. Water quality data presented for TSS, Chl-a, DIN, and DIP only"/>
                <wp:cNvGraphicFramePr/>
                <a:graphic xmlns:a="http://schemas.openxmlformats.org/drawingml/2006/main">
                  <a:graphicData uri="http://schemas.microsoft.com/office/word/2010/wordprocessingGroup">
                    <wpg:wgp>
                      <wpg:cNvGrpSpPr/>
                      <wpg:grpSpPr>
                        <a:xfrm>
                          <a:off x="0" y="0"/>
                          <a:ext cx="5610225" cy="3335655"/>
                          <a:chOff x="0" y="0"/>
                          <a:chExt cx="6449480" cy="3697696"/>
                        </a:xfrm>
                      </wpg:grpSpPr>
                      <pic:pic xmlns:pic="http://schemas.openxmlformats.org/drawingml/2006/picture">
                        <pic:nvPicPr>
                          <pic:cNvPr id="239" name="Picture 239" descr="Water quality concentrations integrated over salinity ranges collected within the Tully River plume. Data is presented from sampling years 2010 – 2012. Water quality data presented for TSS, Chl-a, DIN, and DIP only.&#10;" title="Figure 4.19a TSS"/>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240000" cy="1884680"/>
                          </a:xfrm>
                          <a:prstGeom prst="rect">
                            <a:avLst/>
                          </a:prstGeom>
                          <a:noFill/>
                        </pic:spPr>
                      </pic:pic>
                      <pic:pic xmlns:pic="http://schemas.openxmlformats.org/drawingml/2006/picture">
                        <pic:nvPicPr>
                          <pic:cNvPr id="240" name="Picture 240" descr="Water quality concentrations integrated over salinity ranges collected within the Tully River plume. Data is presented from sampling years 2010 – 2012. Water quality data presented for TSS, Chl-a, DIN, and DIP only.&#10;" title="Figure 4.19b Chl-a"/>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3209480" y="0"/>
                            <a:ext cx="3240000" cy="1870710"/>
                          </a:xfrm>
                          <a:prstGeom prst="rect">
                            <a:avLst/>
                          </a:prstGeom>
                          <a:noFill/>
                        </pic:spPr>
                      </pic:pic>
                      <pic:pic xmlns:pic="http://schemas.openxmlformats.org/drawingml/2006/picture">
                        <pic:nvPicPr>
                          <pic:cNvPr id="241" name="Picture 241" descr="Water quality concentrations integrated over salinity ranges collected within the Tully River plume. Data is presented from sampling years 2010 – 2012. Water quality data presented for TSS, Chl-a, DIN, and DIP only.&#10;" title="Figure 4.19c DIN"/>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1816826"/>
                            <a:ext cx="3240000" cy="1880870"/>
                          </a:xfrm>
                          <a:prstGeom prst="rect">
                            <a:avLst/>
                          </a:prstGeom>
                          <a:noFill/>
                        </pic:spPr>
                      </pic:pic>
                      <pic:pic xmlns:pic="http://schemas.openxmlformats.org/drawingml/2006/picture">
                        <pic:nvPicPr>
                          <pic:cNvPr id="242" name="Picture 242" descr="Water quality concentrations integrated over salinity ranges collected within the Tully River plume. Data is presented from sampling years 2010 – 2012. Water quality data presented for TSS, Chl-a, DIN, and DIP only.&#10;" title="Figure 4.19d"/>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3209480" y="1816826"/>
                            <a:ext cx="3240000" cy="1880870"/>
                          </a:xfrm>
                          <a:prstGeom prst="rect">
                            <a:avLst/>
                          </a:prstGeom>
                          <a:noFill/>
                        </pic:spPr>
                      </pic:pic>
                    </wpg:wgp>
                  </a:graphicData>
                </a:graphic>
                <wp14:sizeRelH relativeFrom="page">
                  <wp14:pctWidth>0</wp14:pctWidth>
                </wp14:sizeRelH>
                <wp14:sizeRelV relativeFrom="page">
                  <wp14:pctHeight>0</wp14:pctHeight>
                </wp14:sizeRelV>
              </wp:anchor>
            </w:drawing>
          </mc:Choice>
          <mc:Fallback>
            <w:pict>
              <v:group id="Group 7" o:spid="_x0000_s1026" alt="Title: Figure 4 19: Water quality concentrations integrated over salinity ranges collected within the Tully River plume. Data is presented from sampling years 2010 – 2012. Water quality data presented for TSS, Chl-a, DIN, and DIP only - Description: Figure 4 19: Water quality concentrations integrated over salinity ranges collected within the Tully River plume. Data is presented from sampling years 2010 – 2012. Water quality data presented for TSS, Chl-a, DIN, and DIP only" style="position:absolute;margin-left:-4.6pt;margin-top:7.05pt;width:441.75pt;height:262.65pt;z-index:252090368" coordsize="64494,369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">
                <v:shape id="Picture 239" o:spid="_x0000_s1027" type="#_x0000_t75" alt="Water quality concentrations integrated over salinity ranges collected within the Tully River plume. Data is presented from sampling years 2010 – 2012. Water quality data presented for TSS, Chl-a, DIN, and DIP only.&#10;" style="position:absolute;width:32400;height:188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ImUUnFAAAA3AAAAA8AAABkcnMvZG93bnJldi54bWxEj0FrAjEUhO8F/0N4hd5qVotat0YRwaKX&#10;lrXF89vN62Zp8rJsUl3/vSkIHoeZ+YZZrHpnxYm60HhWMBpmIIgrrxuuFXx/bZ9fQYSIrNF6JgUX&#10;CrBaDh4WmGt/5oJOh1iLBOGQowITY5tLGSpDDsPQt8TJ+/Gdw5hkV0vd4TnBnZXjLJtKhw2nBYMt&#10;bQxVv4c/p2A2m4yKY7mvjJ2U7edH+V5r65R6euzXbyAi9fEevrV3WsH4ZQ7/Z9IRkMsr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iJlFJxQAAANwAAAAPAAAAAAAAAAAAAAAA&#10;AJ8CAABkcnMvZG93bnJldi54bWxQSwUGAAAAAAQABAD3AAAAkQMAAAAA&#10;">
                  <v:imagedata r:id="rId58" o:title="Water quality concentrations integrated over salinity ranges collected within the Tully River plume. Data is presented from sampling years 2010 – 2012. Water quality data presented for TSS, Chl-a, DIN, and DIP only"/>
                </v:shape>
                <v:shape id="Picture 240" o:spid="_x0000_s1028" type="#_x0000_t75" alt="Water quality concentrations integrated over salinity ranges collected within the Tully River plume. Data is presented from sampling years 2010 – 2012. Water quality data presented for TSS, Chl-a, DIN, and DIP only.&#10;" style="position:absolute;left:32094;width:32400;height:187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r6lCvAAAAA3AAAAA8AAABkcnMvZG93bnJldi54bWxET82KwjAQvi/4DmEEL4umyiJSTYsIwiKy&#10;sq0PMDRjU2wmpcnW+vbmIOzx4/vf5aNtxUC9bxwrWC4SEMSV0w3XCq7lcb4B4QOyxtYxKXiShzyb&#10;fOww1e7BvzQUoRYxhH2KCkwIXSqlrwxZ9AvXEUfu5nqLIcK+lrrHRwy3rVwlyVpabDg2GOzoYKi6&#10;F39Wwdpcl93J8JmLSzleNs3nz+BJqdl03G9BBBrDv/jt/tYKVl9xfjwTj4DMXg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GvqUK8AAAADcAAAADwAAAAAAAAAAAAAAAACfAgAA&#10;ZHJzL2Rvd25yZXYueG1sUEsFBgAAAAAEAAQA9wAAAIwDAAAAAA==&#10;">
                  <v:imagedata r:id="rId59" o:title="Water quality concentrations integrated over salinity ranges collected within the Tully River plume. Data is presented from sampling years 2010 – 2012. Water quality data presented for TSS, Chl-a, DIN, and DIP only"/>
                </v:shape>
                <v:shape id="Picture 241" o:spid="_x0000_s1029" type="#_x0000_t75" alt="Water quality concentrations integrated over salinity ranges collected within the Tully River plume. Data is presented from sampling years 2010 – 2012. Water quality data presented for TSS, Chl-a, DIN, and DIP only.&#10;" style="position:absolute;top:18168;width:32400;height:188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BC9A/CAAAA3AAAAA8AAABkcnMvZG93bnJldi54bWxEj82qwjAUhPeC7xCO4E5Tf65oNYqIouDK&#10;Kq4PzbEtNielibW+vblw4S6HmfmGWW1aU4qGaldYVjAaRiCIU6sLzhTcrofBHITzyBpLy6TgQw42&#10;625nhbG2b75Qk/hMBAi7GBXk3lexlC7NyaAb2oo4eA9bG/RB1pnUNb4D3JRyHEUzabDgsJBjRbuc&#10;0mfyMgqubfazP17OCd4n54mrTo9mkUil+r12uwThqfX/4b/2SSsYT0fweyYcAbn+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gQvQPwgAAANwAAAAPAAAAAAAAAAAAAAAAAJ8C&#10;AABkcnMvZG93bnJldi54bWxQSwUGAAAAAAQABAD3AAAAjgMAAAAA&#10;">
                  <v:imagedata r:id="rId60" o:title="Water quality concentrations integrated over salinity ranges collected within the Tully River plume. Data is presented from sampling years 2010 – 2012. Water quality data presented for TSS, Chl-a, DIN, and DIP only"/>
                </v:shape>
                <v:shape id="Picture 242" o:spid="_x0000_s1030" type="#_x0000_t75" alt="Water quality concentrations integrated over salinity ranges collected within the Tully River plume. Data is presented from sampling years 2010 – 2012. Water quality data presented for TSS, Chl-a, DIN, and DIP only.&#10;" style="position:absolute;left:32094;top:18168;width:32400;height:188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CQanjEAAAA3AAAAA8AAABkcnMvZG93bnJldi54bWxEj0FrwkAUhO+C/2F5gjfdmLSlTV1FpNJA&#10;TsbS8yP7TILZtyG7TeK/dwuFHoeZ+YbZ7ifTioF611hWsFlHIIhLqxuuFHxdTqtXEM4ja2wtk4I7&#10;Odjv5rMtptqOfKah8JUIEHYpKqi971IpXVmTQbe2HXHwrrY36IPsK6l7HAPctDKOohdpsOGwUGNH&#10;x5rKW/FjFFym6vnj85wX+J3kieuy6/BWSKWWi+nwDsLT5P/Df+1MK4ifYvg9E46A3D0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CQanjEAAAA3AAAAA8AAAAAAAAAAAAAAAAA&#10;nwIAAGRycy9kb3ducmV2LnhtbFBLBQYAAAAABAAEAPcAAACQAwAAAAA=&#10;">
                  <v:imagedata r:id="rId60" o:title="Water quality concentrations integrated over salinity ranges collected within the Tully River plume. Data is presented from sampling years 2010 – 2012. Water quality data presented for TSS, Chl-a, DIN, and DIP only"/>
                </v:shape>
                <w10:wrap type="square"/>
              </v:group>
            </w:pict>
          </mc:Fallback>
        </mc:AlternateContent>
      </w:r>
    </w:p>
    <w:p w:rsidR="00CE3AA4" w:rsidRPr="007E554A" w:rsidRDefault="00CE3AA4" w:rsidP="003B51DC">
      <w:pPr>
        <w:pStyle w:val="Caption"/>
        <w:rPr>
          <w:color w:val="auto"/>
        </w:rPr>
      </w:pPr>
      <w:r w:rsidRPr="007E554A">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4</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19</w:t>
      </w:r>
      <w:r w:rsidR="00DF104B">
        <w:rPr>
          <w:color w:val="auto"/>
        </w:rPr>
        <w:fldChar w:fldCharType="end"/>
      </w:r>
      <w:bookmarkEnd w:id="103"/>
      <w:r w:rsidRPr="007E554A">
        <w:rPr>
          <w:color w:val="auto"/>
        </w:rPr>
        <w:t xml:space="preserve">: Water quality concentrations integrated over salinity ranges collected within the Tully River plume. Data is presented from sampling years 2010 – 2012. Water quality data presented for TSS, </w:t>
      </w:r>
      <w:proofErr w:type="spellStart"/>
      <w:r w:rsidRPr="007E554A">
        <w:rPr>
          <w:color w:val="auto"/>
        </w:rPr>
        <w:t>Chl</w:t>
      </w:r>
      <w:proofErr w:type="spellEnd"/>
      <w:r w:rsidRPr="007E554A">
        <w:rPr>
          <w:color w:val="auto"/>
        </w:rPr>
        <w:t>-a, DIN, and DIP only.</w:t>
      </w:r>
      <w:bookmarkEnd w:id="104"/>
    </w:p>
    <w:p w:rsidR="00A03C8C" w:rsidRDefault="00C24E8E" w:rsidP="00476258">
      <w:pPr>
        <w:rPr>
          <w:lang w:val="en-GB" w:eastAsia="en-GB"/>
        </w:rPr>
      </w:pPr>
      <w:r>
        <w:rPr>
          <w:noProof/>
          <w:lang w:eastAsia="en-AU"/>
        </w:rPr>
        <w:drawing>
          <wp:anchor distT="0" distB="0" distL="114300" distR="114300" simplePos="0" relativeHeight="252135424" behindDoc="0" locked="0" layoutInCell="1" allowOverlap="1" wp14:anchorId="261E4831" wp14:editId="72C43CCA">
            <wp:simplePos x="0" y="0"/>
            <wp:positionH relativeFrom="column">
              <wp:posOffset>-56515</wp:posOffset>
            </wp:positionH>
            <wp:positionV relativeFrom="paragraph">
              <wp:posOffset>33020</wp:posOffset>
            </wp:positionV>
            <wp:extent cx="6217920" cy="3664585"/>
            <wp:effectExtent l="0" t="0" r="0" b="0"/>
            <wp:wrapSquare wrapText="bothSides"/>
            <wp:docPr id="15" name="Picture 15" descr="Figure 4 20: Salinity measurements over four depths for the Tully river sites. " title="Figure 4 20: Salinity measurements over four depths for the Tully river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217920" cy="3664585"/>
                    </a:xfrm>
                    <a:prstGeom prst="rect">
                      <a:avLst/>
                    </a:prstGeom>
                    <a:noFill/>
                  </pic:spPr>
                </pic:pic>
              </a:graphicData>
            </a:graphic>
            <wp14:sizeRelH relativeFrom="page">
              <wp14:pctWidth>0</wp14:pctWidth>
            </wp14:sizeRelH>
            <wp14:sizeRelV relativeFrom="page">
              <wp14:pctHeight>0</wp14:pctHeight>
            </wp14:sizeRelV>
          </wp:anchor>
        </w:drawing>
      </w:r>
    </w:p>
    <w:p w:rsidR="00A03C8C" w:rsidRDefault="00A03C8C" w:rsidP="00A03C8C">
      <w:pPr>
        <w:pStyle w:val="Caption"/>
        <w:rPr>
          <w:color w:val="auto"/>
          <w:szCs w:val="22"/>
        </w:rPr>
      </w:pPr>
      <w:bookmarkStart w:id="105" w:name="_Ref369609616"/>
      <w:bookmarkStart w:id="106" w:name="_Toc369838679"/>
      <w:r w:rsidRPr="00B7540F">
        <w:rPr>
          <w:color w:val="auto"/>
          <w:szCs w:val="22"/>
        </w:rPr>
        <w:t xml:space="preserve">Figure </w:t>
      </w:r>
      <w:r w:rsidR="00DF104B">
        <w:rPr>
          <w:color w:val="auto"/>
          <w:szCs w:val="22"/>
        </w:rPr>
        <w:fldChar w:fldCharType="begin"/>
      </w:r>
      <w:r w:rsidR="00DF104B">
        <w:rPr>
          <w:color w:val="auto"/>
          <w:szCs w:val="22"/>
        </w:rPr>
        <w:instrText xml:space="preserve"> STYLEREF 1 \s </w:instrText>
      </w:r>
      <w:r w:rsidR="00DF104B">
        <w:rPr>
          <w:color w:val="auto"/>
          <w:szCs w:val="22"/>
        </w:rPr>
        <w:fldChar w:fldCharType="separate"/>
      </w:r>
      <w:r w:rsidR="00BA0BE9">
        <w:rPr>
          <w:noProof/>
          <w:color w:val="auto"/>
          <w:szCs w:val="22"/>
        </w:rPr>
        <w:t>4</w:t>
      </w:r>
      <w:r w:rsidR="00DF104B">
        <w:rPr>
          <w:color w:val="auto"/>
          <w:szCs w:val="22"/>
        </w:rPr>
        <w:fldChar w:fldCharType="end"/>
      </w:r>
      <w:r w:rsidR="00DF104B">
        <w:rPr>
          <w:color w:val="auto"/>
          <w:szCs w:val="22"/>
        </w:rPr>
        <w:noBreakHyphen/>
      </w:r>
      <w:r w:rsidR="00DF104B">
        <w:rPr>
          <w:color w:val="auto"/>
          <w:szCs w:val="22"/>
        </w:rPr>
        <w:fldChar w:fldCharType="begin"/>
      </w:r>
      <w:r w:rsidR="00DF104B">
        <w:rPr>
          <w:color w:val="auto"/>
          <w:szCs w:val="22"/>
        </w:rPr>
        <w:instrText xml:space="preserve"> SEQ Figure \* ARABIC \s 1 </w:instrText>
      </w:r>
      <w:r w:rsidR="00DF104B">
        <w:rPr>
          <w:color w:val="auto"/>
          <w:szCs w:val="22"/>
        </w:rPr>
        <w:fldChar w:fldCharType="separate"/>
      </w:r>
      <w:r w:rsidR="00BA0BE9">
        <w:rPr>
          <w:noProof/>
          <w:color w:val="auto"/>
          <w:szCs w:val="22"/>
        </w:rPr>
        <w:t>20</w:t>
      </w:r>
      <w:r w:rsidR="00DF104B">
        <w:rPr>
          <w:color w:val="auto"/>
          <w:szCs w:val="22"/>
        </w:rPr>
        <w:fldChar w:fldCharType="end"/>
      </w:r>
      <w:bookmarkEnd w:id="105"/>
      <w:r w:rsidRPr="00F46F78">
        <w:rPr>
          <w:color w:val="auto"/>
          <w:szCs w:val="22"/>
        </w:rPr>
        <w:t>: Salinity measurements over four depths for the Tully river sites.</w:t>
      </w:r>
      <w:bookmarkEnd w:id="106"/>
      <w:r w:rsidRPr="00F46F78">
        <w:rPr>
          <w:color w:val="auto"/>
          <w:szCs w:val="22"/>
        </w:rPr>
        <w:t xml:space="preserve"> </w:t>
      </w:r>
    </w:p>
    <w:p w:rsidR="00A03C8C" w:rsidRPr="00BF1381" w:rsidRDefault="00A03C8C" w:rsidP="00A03C8C"/>
    <w:p w:rsidR="00CE3AA4" w:rsidRPr="00C102F6" w:rsidRDefault="00CE3AA4" w:rsidP="00C102F6">
      <w:pPr>
        <w:pStyle w:val="Heading3"/>
      </w:pPr>
      <w:bookmarkStart w:id="107" w:name="_Toc369799107"/>
      <w:r w:rsidRPr="00C102F6">
        <w:lastRenderedPageBreak/>
        <w:t>Tully - pesticide measurements</w:t>
      </w:r>
      <w:bookmarkEnd w:id="107"/>
    </w:p>
    <w:p w:rsidR="00CE3AA4" w:rsidRPr="007E554A" w:rsidRDefault="00CE3AA4" w:rsidP="00843BDD">
      <w:r w:rsidRPr="007E554A">
        <w:t>Grab samples collected in a transect extending from the mouth of the Tully River, detected the presence of three herbicides (</w:t>
      </w:r>
      <w:proofErr w:type="spellStart"/>
      <w:r w:rsidRPr="007E554A">
        <w:t>diuron</w:t>
      </w:r>
      <w:proofErr w:type="spellEnd"/>
      <w:r w:rsidRPr="007E554A">
        <w:t xml:space="preserve">, </w:t>
      </w:r>
      <w:proofErr w:type="spellStart"/>
      <w:r w:rsidRPr="007E554A">
        <w:t>hexazinone</w:t>
      </w:r>
      <w:proofErr w:type="spellEnd"/>
      <w:r w:rsidRPr="007E554A">
        <w:t xml:space="preserve"> and </w:t>
      </w:r>
      <w:proofErr w:type="spellStart"/>
      <w:r w:rsidRPr="007E554A">
        <w:t>imidacloprid</w:t>
      </w:r>
      <w:proofErr w:type="spellEnd"/>
      <w:r w:rsidRPr="007E554A">
        <w:t xml:space="preserve">). </w:t>
      </w:r>
      <w:proofErr w:type="spellStart"/>
      <w:r w:rsidRPr="007E554A">
        <w:t>Diuron</w:t>
      </w:r>
      <w:proofErr w:type="spellEnd"/>
      <w:r w:rsidRPr="007E554A">
        <w:t xml:space="preserve"> was detected at all </w:t>
      </w:r>
      <w:proofErr w:type="gramStart"/>
      <w:r w:rsidRPr="007E554A">
        <w:t>sites,</w:t>
      </w:r>
      <w:proofErr w:type="gramEnd"/>
      <w:r w:rsidRPr="007E554A">
        <w:t xml:space="preserve"> however, </w:t>
      </w:r>
      <w:proofErr w:type="spellStart"/>
      <w:r w:rsidRPr="007E554A">
        <w:t>hexazinone</w:t>
      </w:r>
      <w:proofErr w:type="spellEnd"/>
      <w:r w:rsidRPr="007E554A">
        <w:t xml:space="preserve"> and </w:t>
      </w:r>
      <w:proofErr w:type="spellStart"/>
      <w:r w:rsidRPr="007E554A">
        <w:t>imidacloprid</w:t>
      </w:r>
      <w:proofErr w:type="spellEnd"/>
      <w:r w:rsidRPr="007E554A">
        <w:t xml:space="preserve"> were detected only at the Tully River mouth. For a full analysis of pesticides collected under this and other MMP programs, please refer to Bentley et al., (2012). </w:t>
      </w:r>
    </w:p>
    <w:p w:rsidR="00CE3AA4" w:rsidRDefault="00CE3AA4" w:rsidP="00476258">
      <w:pPr>
        <w:rPr>
          <w:lang w:val="en-GB" w:eastAsia="en-GB"/>
        </w:rPr>
      </w:pPr>
    </w:p>
    <w:p w:rsidR="00CE3AA4" w:rsidRPr="00C102F6" w:rsidRDefault="00CE3AA4" w:rsidP="00C102F6">
      <w:pPr>
        <w:pStyle w:val="Heading3"/>
      </w:pPr>
      <w:bookmarkStart w:id="108" w:name="_Toc369799108"/>
      <w:r w:rsidRPr="00C102F6">
        <w:t>Cape York</w:t>
      </w:r>
      <w:bookmarkEnd w:id="108"/>
    </w:p>
    <w:p w:rsidR="00CE3AA4" w:rsidRPr="007E554A" w:rsidRDefault="00CE3AA4" w:rsidP="00233E56">
      <w:r w:rsidRPr="007E554A">
        <w:t>The first set of data collected from the Far Northern GBR shows some surprising results with elevated DIN and high chlorophyll biomass values. However it is difficult to identify the coastal processes occurring in the Cape York region as we have no previous historical data and this set of data was taken over two days only. The data collected does identify that all water quality variable are high within the sampling period, indicating that there is some anthropogenic influence from the Cape York catchments which may be influenced by the area of catchment under grazing. Sites were sampled over two transects, one along and out of the Normanby River and one slightly north of the Normanby river (</w:t>
      </w:r>
      <w:r w:rsidR="008D3656">
        <w:fldChar w:fldCharType="begin"/>
      </w:r>
      <w:r w:rsidR="008D3656">
        <w:instrText xml:space="preserve"> REF _Ref367699797 \h </w:instrText>
      </w:r>
      <w:r w:rsidR="008D3656">
        <w:fldChar w:fldCharType="separate"/>
      </w:r>
      <w:r w:rsidR="00BA0BE9" w:rsidRPr="00B7540F">
        <w:t xml:space="preserve">Figure </w:t>
      </w:r>
      <w:r w:rsidR="00BA0BE9">
        <w:rPr>
          <w:noProof/>
        </w:rPr>
        <w:t>4</w:t>
      </w:r>
      <w:r w:rsidR="00BA0BE9">
        <w:noBreakHyphen/>
      </w:r>
      <w:r w:rsidR="00BA0BE9">
        <w:rPr>
          <w:noProof/>
        </w:rPr>
        <w:t>21</w:t>
      </w:r>
      <w:r w:rsidR="008D3656">
        <w:fldChar w:fldCharType="end"/>
      </w:r>
      <w:r w:rsidRPr="007E554A">
        <w:t xml:space="preserve">). </w:t>
      </w:r>
    </w:p>
    <w:p w:rsidR="00CE3AA4" w:rsidRDefault="00CE3AA4" w:rsidP="003B51DC">
      <w:r w:rsidRPr="007E554A">
        <w:t>Statistical measurements for the main water quality components (</w:t>
      </w:r>
      <w:r w:rsidR="00BF1381">
        <w:fldChar w:fldCharType="begin"/>
      </w:r>
      <w:r w:rsidR="00BF1381">
        <w:instrText xml:space="preserve"> REF _Ref367699850 \h </w:instrText>
      </w:r>
      <w:r w:rsidR="00BF1381">
        <w:fldChar w:fldCharType="separate"/>
      </w:r>
      <w:r w:rsidR="00BA0BE9" w:rsidRPr="007E554A">
        <w:t xml:space="preserve">Table </w:t>
      </w:r>
      <w:r w:rsidR="00BA0BE9">
        <w:rPr>
          <w:noProof/>
        </w:rPr>
        <w:t>4</w:t>
      </w:r>
      <w:r w:rsidR="00BA0BE9">
        <w:noBreakHyphen/>
      </w:r>
      <w:r w:rsidR="00BA0BE9">
        <w:rPr>
          <w:noProof/>
        </w:rPr>
        <w:t>9</w:t>
      </w:r>
      <w:r w:rsidR="00BF1381">
        <w:fldChar w:fldCharType="end"/>
      </w:r>
      <w:r w:rsidR="00BF1381">
        <w:t xml:space="preserve">) </w:t>
      </w:r>
      <w:r w:rsidRPr="007E554A">
        <w:t xml:space="preserve">show that dissolved nutrients is are higher than </w:t>
      </w:r>
      <w:r w:rsidR="001C79EB" w:rsidRPr="007E554A">
        <w:t>long</w:t>
      </w:r>
      <w:r w:rsidR="001C79EB">
        <w:t>-</w:t>
      </w:r>
      <w:r w:rsidRPr="007E554A">
        <w:t xml:space="preserve">term ambient values as reported in </w:t>
      </w:r>
      <w:proofErr w:type="spellStart"/>
      <w:r w:rsidRPr="007E554A">
        <w:t>Furnas</w:t>
      </w:r>
      <w:proofErr w:type="spellEnd"/>
      <w:r w:rsidRPr="007E554A">
        <w:t xml:space="preserve">, (2003) and </w:t>
      </w:r>
      <w:proofErr w:type="spellStart"/>
      <w:r w:rsidRPr="007E554A">
        <w:t>Schaffelke</w:t>
      </w:r>
      <w:proofErr w:type="spellEnd"/>
      <w:r w:rsidRPr="007E554A">
        <w:t xml:space="preserve"> et al., (2012). The values for DIN ranged from </w:t>
      </w:r>
      <w:r w:rsidR="00E75F64">
        <w:t xml:space="preserve">3.1 </w:t>
      </w:r>
      <w:r w:rsidR="00E75F64">
        <w:rPr>
          <w:rFonts w:ascii="Symbol" w:hAnsi="Symbol"/>
        </w:rPr>
        <w:t></w:t>
      </w:r>
      <w:r w:rsidRPr="007E554A">
        <w:t xml:space="preserve"> </w:t>
      </w:r>
      <w:r w:rsidR="00E75F64">
        <w:t xml:space="preserve">7.6 </w:t>
      </w:r>
      <w:r w:rsidRPr="007E554A">
        <w:rPr>
          <w:rFonts w:ascii="Symbol" w:hAnsi="Symbol"/>
        </w:rPr>
        <w:t></w:t>
      </w:r>
      <w:r w:rsidRPr="007E554A">
        <w:t xml:space="preserve">M and DIP values ranged from 0.10 </w:t>
      </w:r>
      <w:r w:rsidR="00E75F64">
        <w:t>–</w:t>
      </w:r>
      <w:r w:rsidR="00E75F64" w:rsidRPr="007E554A">
        <w:t xml:space="preserve"> </w:t>
      </w:r>
      <w:r w:rsidRPr="007E554A">
        <w:t>0.36</w:t>
      </w:r>
      <w:r w:rsidR="00E75F64">
        <w:t xml:space="preserve"> </w:t>
      </w:r>
      <w:r w:rsidR="00E75F64" w:rsidRPr="007E554A">
        <w:rPr>
          <w:rFonts w:ascii="Symbol" w:hAnsi="Symbol"/>
        </w:rPr>
        <w:t></w:t>
      </w:r>
      <w:r w:rsidR="00E75F64" w:rsidRPr="007E554A">
        <w:t>M</w:t>
      </w:r>
      <w:r w:rsidRPr="007E554A">
        <w:t>. Ambient values for DIN and DIP have been set at 0.2</w:t>
      </w:r>
      <w:r w:rsidR="00E75F64">
        <w:t xml:space="preserve"> </w:t>
      </w:r>
      <w:r w:rsidR="00E75F64" w:rsidRPr="007E554A">
        <w:rPr>
          <w:rFonts w:ascii="Symbol" w:hAnsi="Symbol"/>
        </w:rPr>
        <w:t></w:t>
      </w:r>
      <w:r w:rsidR="00E75F64" w:rsidRPr="007E554A">
        <w:t>M</w:t>
      </w:r>
      <w:r w:rsidRPr="007E554A">
        <w:t xml:space="preserve"> and 0.05 </w:t>
      </w:r>
      <w:r w:rsidRPr="007E554A">
        <w:rPr>
          <w:rFonts w:ascii="Symbol" w:hAnsi="Symbol"/>
        </w:rPr>
        <w:t></w:t>
      </w:r>
      <w:r w:rsidRPr="007E554A">
        <w:t>M respectively, indicating that there has been nutrient enrichment at all these transects over the entire sampling period (September 2011 to June 2012). The TSS values were also elevated, with values ranging from 2.</w:t>
      </w:r>
      <w:r w:rsidR="00E75F64">
        <w:t>8 –</w:t>
      </w:r>
      <w:r w:rsidRPr="007E554A">
        <w:t xml:space="preserve"> </w:t>
      </w:r>
      <w:r w:rsidR="00E75F64">
        <w:t xml:space="preserve">95 </w:t>
      </w:r>
      <w:r w:rsidRPr="007E554A">
        <w:t xml:space="preserve">mg/L. However these are much lower TSS values </w:t>
      </w:r>
      <w:r w:rsidR="004E7D82">
        <w:t xml:space="preserve">than measured in other regions through wet season sampling </w:t>
      </w:r>
      <w:r w:rsidRPr="007E554A">
        <w:t>and the only high value (</w:t>
      </w:r>
      <w:r w:rsidR="00E75F64">
        <w:t xml:space="preserve">95 </w:t>
      </w:r>
      <w:r w:rsidRPr="007E554A">
        <w:t xml:space="preserve">mg/L) was measured at the </w:t>
      </w:r>
      <w:r w:rsidR="002D5936">
        <w:t xml:space="preserve">Normanby </w:t>
      </w:r>
      <w:r w:rsidRPr="007E554A">
        <w:t xml:space="preserve">river mouth. </w:t>
      </w:r>
      <w:proofErr w:type="spellStart"/>
      <w:r w:rsidRPr="007E554A">
        <w:t>Chl</w:t>
      </w:r>
      <w:proofErr w:type="spellEnd"/>
      <w:r w:rsidRPr="007E554A">
        <w:t>-a ranges from 0.2ug/L to 2.</w:t>
      </w:r>
      <w:r w:rsidRPr="007E554A" w:rsidDel="005D017C">
        <w:t>oug</w:t>
      </w:r>
      <w:r>
        <w:t>0</w:t>
      </w:r>
      <w:r w:rsidRPr="007E554A">
        <w:t xml:space="preserve">ug/L, and whilst </w:t>
      </w:r>
      <w:r>
        <w:t xml:space="preserve">at times some of </w:t>
      </w:r>
      <w:r w:rsidRPr="007E554A">
        <w:t>these values exceed the</w:t>
      </w:r>
      <w:r w:rsidR="002D5936">
        <w:t xml:space="preserve"> (annual)</w:t>
      </w:r>
      <w:r w:rsidRPr="007E554A">
        <w:t xml:space="preserve"> water quality guideline (GBRMPA, 2009), they are lower than values measured in the Hebert, Tully and Fitzroy regions. </w:t>
      </w:r>
      <w:r w:rsidR="004E7D82">
        <w:t xml:space="preserve"> </w:t>
      </w:r>
      <w:r w:rsidR="002D5936" w:rsidRPr="007E554A">
        <w:t>Thus there are elevated concentrations, but associated with the dissolved nutrient fraction and not the TSS concentrations.</w:t>
      </w:r>
      <w:r w:rsidR="002D5936">
        <w:t xml:space="preserve"> </w:t>
      </w:r>
      <w:r w:rsidR="004E7D82">
        <w:t xml:space="preserve">The highest values of </w:t>
      </w:r>
      <w:proofErr w:type="spellStart"/>
      <w:r w:rsidR="004E7D82">
        <w:t>chl</w:t>
      </w:r>
      <w:proofErr w:type="spellEnd"/>
      <w:r w:rsidR="004E7D82">
        <w:t>-</w:t>
      </w:r>
      <w:proofErr w:type="gramStart"/>
      <w:r w:rsidR="004E7D82">
        <w:t>a</w:t>
      </w:r>
      <w:r w:rsidR="002D5936">
        <w:t xml:space="preserve"> and</w:t>
      </w:r>
      <w:proofErr w:type="gramEnd"/>
      <w:r w:rsidR="002D5936">
        <w:t xml:space="preserve"> DIN</w:t>
      </w:r>
      <w:r w:rsidR="004E7D82">
        <w:t xml:space="preserve"> are recorded out upstream at sites which may represent freshwater/</w:t>
      </w:r>
      <w:r w:rsidR="002D5936">
        <w:t>estuarine environments</w:t>
      </w:r>
      <w:r w:rsidR="004E7D82">
        <w:t xml:space="preserve"> and thus the marine water quality guidelines do not apply. Freshwater and enclosed coastal guidelines</w:t>
      </w:r>
      <w:r w:rsidR="002D5936">
        <w:t xml:space="preserve"> for DIN</w:t>
      </w:r>
      <w:r w:rsidR="004E7D82">
        <w:t xml:space="preserve"> are </w:t>
      </w:r>
      <w:r w:rsidR="002D5936">
        <w:t xml:space="preserve">not available for Cape York (Moss et al., 2009) and thus difficult to draw conclusions from any existing guideline. </w:t>
      </w:r>
      <w:r w:rsidR="004E7D82">
        <w:t xml:space="preserve"> </w:t>
      </w:r>
      <w:r w:rsidR="002D5936">
        <w:t xml:space="preserve">At this point, with a small dataset and only two sampling occasions, the inference from the data collected would be the values for both nutrients and </w:t>
      </w:r>
      <w:proofErr w:type="spellStart"/>
      <w:r w:rsidR="002D5936">
        <w:t>chl</w:t>
      </w:r>
      <w:proofErr w:type="spellEnd"/>
      <w:r w:rsidR="002D5936">
        <w:t xml:space="preserve">-a are higher than would have been expected, and further sampling is highly recommended. </w:t>
      </w:r>
    </w:p>
    <w:p w:rsidR="00CA6D2F" w:rsidRDefault="00CA6D2F" w:rsidP="003B51DC"/>
    <w:p w:rsidR="00CA6D2F" w:rsidRDefault="00CA6D2F" w:rsidP="003B51DC"/>
    <w:p w:rsidR="00CA6D2F" w:rsidRDefault="00CA6D2F" w:rsidP="003B51DC"/>
    <w:p w:rsidR="00627BCB" w:rsidRDefault="00627BCB" w:rsidP="003B51DC"/>
    <w:p w:rsidR="00627BCB" w:rsidRDefault="00627BCB" w:rsidP="003B51DC"/>
    <w:p w:rsidR="00627BCB" w:rsidRDefault="00627BCB" w:rsidP="003B51DC"/>
    <w:p w:rsidR="00627BCB" w:rsidRDefault="00627BCB" w:rsidP="003B51DC"/>
    <w:p w:rsidR="00627BCB" w:rsidRDefault="00CA6D2F" w:rsidP="003B51DC">
      <w:r w:rsidRPr="00CA6D2F">
        <w:rPr>
          <w:noProof/>
          <w:lang w:eastAsia="en-AU"/>
        </w:rPr>
        <w:lastRenderedPageBreak/>
        <w:drawing>
          <wp:anchor distT="0" distB="0" distL="114300" distR="114300" simplePos="0" relativeHeight="252140544" behindDoc="0" locked="0" layoutInCell="1" allowOverlap="1" wp14:anchorId="29E10C3B" wp14:editId="399EF0A7">
            <wp:simplePos x="0" y="0"/>
            <wp:positionH relativeFrom="column">
              <wp:posOffset>76835</wp:posOffset>
            </wp:positionH>
            <wp:positionV relativeFrom="paragraph">
              <wp:posOffset>66040</wp:posOffset>
            </wp:positionV>
            <wp:extent cx="3401695" cy="3931920"/>
            <wp:effectExtent l="0" t="0" r="8255" b="0"/>
            <wp:wrapSquare wrapText="bothSides"/>
            <wp:docPr id="1027" name="Picture 3" descr="Figure 4 21: Location of (a) Kennedy River and (b) Normanby River for Cape York monitoring. " title="Figure 4 21: Location of (a) Kennedy River and (b) Normanby River for Cape York monitor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401695" cy="3931920"/>
                    </a:xfrm>
                    <a:prstGeom prst="rect">
                      <a:avLst/>
                    </a:prstGeom>
                    <a:noFill/>
                    <a:ln>
                      <a:noFill/>
                    </a:ln>
                    <a:effectLst/>
                    <a:extLst/>
                  </pic:spPr>
                </pic:pic>
              </a:graphicData>
            </a:graphic>
            <wp14:sizeRelH relativeFrom="page">
              <wp14:pctWidth>0</wp14:pctWidth>
            </wp14:sizeRelH>
            <wp14:sizeRelV relativeFrom="page">
              <wp14:pctHeight>0</wp14:pctHeight>
            </wp14:sizeRelV>
          </wp:anchor>
        </w:drawing>
      </w:r>
    </w:p>
    <w:p w:rsidR="00627BCB" w:rsidRPr="007E554A" w:rsidRDefault="00627BCB" w:rsidP="003B51DC"/>
    <w:p w:rsidR="00CE3AA4" w:rsidRPr="007E554A" w:rsidRDefault="00CE3AA4" w:rsidP="003B51DC">
      <w:pPr>
        <w:rPr>
          <w:i/>
        </w:rPr>
      </w:pPr>
    </w:p>
    <w:p w:rsidR="00CE3AA4" w:rsidRPr="00B7540F" w:rsidRDefault="00CE3AA4" w:rsidP="003B51DC">
      <w:pPr>
        <w:pStyle w:val="Caption"/>
        <w:rPr>
          <w:color w:val="auto"/>
          <w:szCs w:val="22"/>
        </w:rPr>
      </w:pPr>
      <w:bookmarkStart w:id="109" w:name="_Ref367699797"/>
      <w:bookmarkStart w:id="110" w:name="_Toc369838680"/>
      <w:r w:rsidRPr="00B7540F">
        <w:rPr>
          <w:color w:val="auto"/>
          <w:szCs w:val="22"/>
        </w:rPr>
        <w:t xml:space="preserve">Figure </w:t>
      </w:r>
      <w:r w:rsidR="00DF104B">
        <w:rPr>
          <w:color w:val="auto"/>
          <w:szCs w:val="22"/>
        </w:rPr>
        <w:fldChar w:fldCharType="begin"/>
      </w:r>
      <w:r w:rsidR="00DF104B">
        <w:rPr>
          <w:color w:val="auto"/>
          <w:szCs w:val="22"/>
        </w:rPr>
        <w:instrText xml:space="preserve"> STYLEREF 1 \s </w:instrText>
      </w:r>
      <w:r w:rsidR="00DF104B">
        <w:rPr>
          <w:color w:val="auto"/>
          <w:szCs w:val="22"/>
        </w:rPr>
        <w:fldChar w:fldCharType="separate"/>
      </w:r>
      <w:r w:rsidR="00BA0BE9">
        <w:rPr>
          <w:noProof/>
          <w:color w:val="auto"/>
          <w:szCs w:val="22"/>
        </w:rPr>
        <w:t>4</w:t>
      </w:r>
      <w:r w:rsidR="00DF104B">
        <w:rPr>
          <w:color w:val="auto"/>
          <w:szCs w:val="22"/>
        </w:rPr>
        <w:fldChar w:fldCharType="end"/>
      </w:r>
      <w:r w:rsidR="00DF104B">
        <w:rPr>
          <w:color w:val="auto"/>
          <w:szCs w:val="22"/>
        </w:rPr>
        <w:noBreakHyphen/>
      </w:r>
      <w:r w:rsidR="00DF104B">
        <w:rPr>
          <w:color w:val="auto"/>
          <w:szCs w:val="22"/>
        </w:rPr>
        <w:fldChar w:fldCharType="begin"/>
      </w:r>
      <w:r w:rsidR="00DF104B">
        <w:rPr>
          <w:color w:val="auto"/>
          <w:szCs w:val="22"/>
        </w:rPr>
        <w:instrText xml:space="preserve"> SEQ Figure \* ARABIC \s 1 </w:instrText>
      </w:r>
      <w:r w:rsidR="00DF104B">
        <w:rPr>
          <w:color w:val="auto"/>
          <w:szCs w:val="22"/>
        </w:rPr>
        <w:fldChar w:fldCharType="separate"/>
      </w:r>
      <w:r w:rsidR="00BA0BE9">
        <w:rPr>
          <w:noProof/>
          <w:color w:val="auto"/>
          <w:szCs w:val="22"/>
        </w:rPr>
        <w:t>21</w:t>
      </w:r>
      <w:r w:rsidR="00DF104B">
        <w:rPr>
          <w:color w:val="auto"/>
          <w:szCs w:val="22"/>
        </w:rPr>
        <w:fldChar w:fldCharType="end"/>
      </w:r>
      <w:bookmarkEnd w:id="109"/>
      <w:r w:rsidRPr="00B7540F">
        <w:rPr>
          <w:color w:val="auto"/>
          <w:szCs w:val="22"/>
        </w:rPr>
        <w:t>: Location of (a) Kennedy River and (b) Normanby River for Cape York monitoring.</w:t>
      </w:r>
      <w:bookmarkEnd w:id="110"/>
      <w:r w:rsidRPr="00B7540F">
        <w:rPr>
          <w:color w:val="auto"/>
          <w:szCs w:val="22"/>
        </w:rPr>
        <w:t xml:space="preserve"> </w:t>
      </w:r>
    </w:p>
    <w:p w:rsidR="00CE3AA4" w:rsidRPr="007E554A" w:rsidRDefault="00CE3AA4" w:rsidP="003B51DC">
      <w:pPr>
        <w:rPr>
          <w:i/>
        </w:rPr>
      </w:pPr>
    </w:p>
    <w:p w:rsidR="00CE3AA4" w:rsidRPr="007E554A" w:rsidRDefault="00CE3AA4" w:rsidP="003B51DC"/>
    <w:p w:rsidR="00CE3AA4" w:rsidRPr="007E554A" w:rsidRDefault="00CE3AA4" w:rsidP="003B51DC"/>
    <w:p w:rsidR="00CE3AA4" w:rsidRPr="007E554A" w:rsidRDefault="00CE3AA4" w:rsidP="003B51DC"/>
    <w:p w:rsidR="00CE3AA4" w:rsidRPr="007E554A" w:rsidRDefault="00FF4EF4" w:rsidP="003B51DC">
      <w:r w:rsidRPr="00FF4EF4">
        <w:rPr>
          <w:noProof/>
          <w:lang w:eastAsia="en-AU"/>
        </w:rPr>
        <mc:AlternateContent>
          <mc:Choice Requires="wps">
            <w:drawing>
              <wp:anchor distT="0" distB="0" distL="114300" distR="114300" simplePos="0" relativeHeight="252104704" behindDoc="0" locked="0" layoutInCell="1" allowOverlap="1" wp14:anchorId="70377CF2" wp14:editId="1BC1355F">
                <wp:simplePos x="0" y="0"/>
                <wp:positionH relativeFrom="column">
                  <wp:posOffset>-2802255</wp:posOffset>
                </wp:positionH>
                <wp:positionV relativeFrom="paragraph">
                  <wp:posOffset>88900</wp:posOffset>
                </wp:positionV>
                <wp:extent cx="1024890" cy="539115"/>
                <wp:effectExtent l="0" t="0" r="0" b="0"/>
                <wp:wrapNone/>
                <wp:docPr id="25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4890" cy="539115"/>
                        </a:xfrm>
                        <a:prstGeom prst="rect">
                          <a:avLst/>
                        </a:prstGeom>
                        <a:noFill/>
                        <a:ln w="9525">
                          <a:noFill/>
                          <a:miter lim="800000"/>
                          <a:headEnd/>
                          <a:tailEnd/>
                        </a:ln>
                      </wps:spPr>
                      <wps:txbx>
                        <w:txbxContent>
                          <w:p w:rsidR="008511BD" w:rsidRDefault="008511BD" w:rsidP="00FF4EF4">
                            <w:pPr>
                              <w:jc w:val="center"/>
                            </w:pPr>
                            <w:r>
                              <w:t>(a)Kennedy R. sites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 o:spid="_x0000_s1028" type="#_x0000_t202" style="position:absolute;left:0;text-align:left;margin-left:-220.65pt;margin-top:7pt;width:80.7pt;height:42.45pt;z-index:25210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" filled="f" stroked="f">
                <v:textbox>
                  <w:txbxContent>
                    <w:p w:rsidR="008511BD" w:rsidRDefault="008511BD" w:rsidP="00FF4EF4">
                      <w:pPr>
                        <w:jc w:val="center"/>
                      </w:pPr>
                      <w:r>
                        <w:t>(a)Kennedy R. sites</w:t>
                      </w:r>
                    </w:p>
                  </w:txbxContent>
                </v:textbox>
              </v:shape>
            </w:pict>
          </mc:Fallback>
        </mc:AlternateContent>
      </w:r>
    </w:p>
    <w:p w:rsidR="00CE3AA4" w:rsidRPr="007E554A" w:rsidRDefault="00CE3AA4" w:rsidP="003B51DC"/>
    <w:p w:rsidR="00CE3AA4" w:rsidRPr="007E554A" w:rsidRDefault="00CE3AA4" w:rsidP="003B51DC"/>
    <w:p w:rsidR="00CE3AA4" w:rsidRPr="007E554A" w:rsidRDefault="00CE3AA4" w:rsidP="003B51DC"/>
    <w:p w:rsidR="00CE3AA4" w:rsidRPr="007E554A" w:rsidRDefault="00CE3AA4" w:rsidP="003B51DC"/>
    <w:p w:rsidR="00CE3AA4" w:rsidRPr="007E554A" w:rsidRDefault="00CE3AA4" w:rsidP="003B51DC"/>
    <w:p w:rsidR="00CE3AA4" w:rsidRPr="007E554A" w:rsidRDefault="00CE3AA4" w:rsidP="003B51DC"/>
    <w:p w:rsidR="00CE3AA4" w:rsidRPr="007E554A" w:rsidRDefault="00CE3AA4" w:rsidP="003B51DC"/>
    <w:p w:rsidR="00CE3AA4" w:rsidRDefault="00CE3AA4" w:rsidP="003B51DC"/>
    <w:p w:rsidR="002D5936" w:rsidRDefault="002D5936" w:rsidP="003B51DC"/>
    <w:p w:rsidR="00BF6E95" w:rsidRDefault="00BF6E95" w:rsidP="003B51DC"/>
    <w:p w:rsidR="00BF6E95" w:rsidRDefault="00BF6E95" w:rsidP="003B51DC"/>
    <w:p w:rsidR="00BF6E95" w:rsidRDefault="00BF6E95" w:rsidP="003B51DC"/>
    <w:p w:rsidR="00BF6E95" w:rsidRPr="007E554A" w:rsidRDefault="00BF6E95" w:rsidP="003B51DC"/>
    <w:p w:rsidR="00CE3AA4" w:rsidRPr="007E554A" w:rsidRDefault="00CE3AA4" w:rsidP="003B51DC">
      <w:pPr>
        <w:pStyle w:val="Caption"/>
        <w:rPr>
          <w:color w:val="auto"/>
        </w:rPr>
      </w:pPr>
      <w:bookmarkStart w:id="111" w:name="_Ref367699850"/>
      <w:bookmarkStart w:id="112" w:name="_Toc369837160"/>
      <w:r w:rsidRPr="007E554A">
        <w:rPr>
          <w:color w:val="auto"/>
        </w:rPr>
        <w:t xml:space="preserve">Table </w:t>
      </w:r>
      <w:r w:rsidR="00FE3E1A">
        <w:rPr>
          <w:color w:val="auto"/>
        </w:rPr>
        <w:fldChar w:fldCharType="begin"/>
      </w:r>
      <w:r w:rsidR="00FE3E1A">
        <w:rPr>
          <w:color w:val="auto"/>
        </w:rPr>
        <w:instrText xml:space="preserve"> STYLEREF 1 \s </w:instrText>
      </w:r>
      <w:r w:rsidR="00FE3E1A">
        <w:rPr>
          <w:color w:val="auto"/>
        </w:rPr>
        <w:fldChar w:fldCharType="separate"/>
      </w:r>
      <w:r w:rsidR="00BA0BE9">
        <w:rPr>
          <w:noProof/>
          <w:color w:val="auto"/>
        </w:rPr>
        <w:t>4</w:t>
      </w:r>
      <w:r w:rsidR="00FE3E1A">
        <w:rPr>
          <w:color w:val="auto"/>
        </w:rPr>
        <w:fldChar w:fldCharType="end"/>
      </w:r>
      <w:r w:rsidR="00FE3E1A">
        <w:rPr>
          <w:color w:val="auto"/>
        </w:rPr>
        <w:noBreakHyphen/>
      </w:r>
      <w:r w:rsidR="00FE3E1A">
        <w:rPr>
          <w:color w:val="auto"/>
        </w:rPr>
        <w:fldChar w:fldCharType="begin"/>
      </w:r>
      <w:r w:rsidR="00FE3E1A">
        <w:rPr>
          <w:color w:val="auto"/>
        </w:rPr>
        <w:instrText xml:space="preserve"> SEQ Table \* ARABIC \s 1 </w:instrText>
      </w:r>
      <w:r w:rsidR="00FE3E1A">
        <w:rPr>
          <w:color w:val="auto"/>
        </w:rPr>
        <w:fldChar w:fldCharType="separate"/>
      </w:r>
      <w:r w:rsidR="00BA0BE9">
        <w:rPr>
          <w:noProof/>
          <w:color w:val="auto"/>
        </w:rPr>
        <w:t>9</w:t>
      </w:r>
      <w:r w:rsidR="00FE3E1A">
        <w:rPr>
          <w:color w:val="auto"/>
        </w:rPr>
        <w:fldChar w:fldCharType="end"/>
      </w:r>
      <w:bookmarkEnd w:id="111"/>
      <w:r w:rsidRPr="007E554A">
        <w:rPr>
          <w:color w:val="auto"/>
        </w:rPr>
        <w:t>: Summary of water quality data collected at the Normanby River plume transect sampled during the 2011-12 wet season.</w:t>
      </w:r>
      <w:bookmarkEnd w:id="112"/>
    </w:p>
    <w:tbl>
      <w:tblPr>
        <w:tblW w:w="5207" w:type="pct"/>
        <w:tblLook w:val="04A0" w:firstRow="1" w:lastRow="0" w:firstColumn="1" w:lastColumn="0" w:noHBand="0" w:noVBand="1"/>
        <w:tblCaption w:val="Table 4 9: Summary of water quality data collected at the Normanby River plume transect sampled during the 2011-12 wet season."/>
        <w:tblDescription w:val="Table 4 9: Summary of water quality data collected at the Normanby River plume transect sampled during the 2011-12 wet season."/>
      </w:tblPr>
      <w:tblGrid>
        <w:gridCol w:w="1384"/>
        <w:gridCol w:w="849"/>
        <w:gridCol w:w="637"/>
        <w:gridCol w:w="1240"/>
        <w:gridCol w:w="774"/>
        <w:gridCol w:w="710"/>
        <w:gridCol w:w="724"/>
        <w:gridCol w:w="680"/>
        <w:gridCol w:w="639"/>
        <w:gridCol w:w="633"/>
        <w:gridCol w:w="726"/>
        <w:gridCol w:w="629"/>
      </w:tblGrid>
      <w:tr w:rsidR="008D3656" w:rsidRPr="008D3656" w:rsidTr="00A76E6A">
        <w:trPr>
          <w:trHeight w:val="113"/>
        </w:trPr>
        <w:tc>
          <w:tcPr>
            <w:tcW w:w="719" w:type="pct"/>
            <w:tcBorders>
              <w:top w:val="single" w:sz="4" w:space="0" w:color="auto"/>
              <w:left w:val="nil"/>
              <w:bottom w:val="single" w:sz="4" w:space="0" w:color="auto"/>
              <w:right w:val="nil"/>
            </w:tcBorders>
            <w:shd w:val="clear" w:color="auto" w:fill="auto"/>
            <w:vAlign w:val="bottom"/>
            <w:hideMark/>
          </w:tcPr>
          <w:p w:rsidR="008D3656" w:rsidRPr="00A76E6A" w:rsidRDefault="008D3656" w:rsidP="008D3656">
            <w:pPr>
              <w:spacing w:after="0" w:line="240" w:lineRule="auto"/>
              <w:jc w:val="center"/>
              <w:rPr>
                <w:rFonts w:asciiTheme="minorHAnsi" w:eastAsia="Times New Roman" w:hAnsiTheme="minorHAnsi" w:cs="Times New Roman"/>
                <w:b/>
                <w:bCs/>
                <w:color w:val="000000"/>
                <w:sz w:val="18"/>
                <w:szCs w:val="18"/>
                <w:lang w:eastAsia="en-AU"/>
              </w:rPr>
            </w:pPr>
            <w:r w:rsidRPr="00A76E6A">
              <w:rPr>
                <w:rFonts w:asciiTheme="minorHAnsi" w:eastAsia="Times New Roman" w:hAnsiTheme="minorHAnsi" w:cs="Times New Roman"/>
                <w:b/>
                <w:bCs/>
                <w:color w:val="000000"/>
                <w:sz w:val="18"/>
                <w:szCs w:val="18"/>
                <w:lang w:eastAsia="en-AU"/>
              </w:rPr>
              <w:t>Sample date</w:t>
            </w:r>
          </w:p>
        </w:tc>
        <w:tc>
          <w:tcPr>
            <w:tcW w:w="441" w:type="pct"/>
            <w:tcBorders>
              <w:top w:val="single" w:sz="4" w:space="0" w:color="auto"/>
              <w:left w:val="nil"/>
              <w:bottom w:val="single" w:sz="4" w:space="0" w:color="auto"/>
              <w:right w:val="nil"/>
            </w:tcBorders>
            <w:shd w:val="clear" w:color="auto" w:fill="auto"/>
            <w:vAlign w:val="bottom"/>
            <w:hideMark/>
          </w:tcPr>
          <w:p w:rsidR="008D3656" w:rsidRPr="00A76E6A" w:rsidRDefault="008D3656" w:rsidP="008D3656">
            <w:pPr>
              <w:spacing w:after="0" w:line="240" w:lineRule="auto"/>
              <w:jc w:val="center"/>
              <w:rPr>
                <w:rFonts w:asciiTheme="minorHAnsi" w:eastAsia="Times New Roman" w:hAnsiTheme="minorHAnsi" w:cs="Times New Roman"/>
                <w:b/>
                <w:bCs/>
                <w:color w:val="000000"/>
                <w:sz w:val="18"/>
                <w:szCs w:val="18"/>
                <w:lang w:eastAsia="en-AU"/>
              </w:rPr>
            </w:pPr>
            <w:r w:rsidRPr="00A76E6A">
              <w:rPr>
                <w:rFonts w:asciiTheme="minorHAnsi" w:eastAsia="Times New Roman" w:hAnsiTheme="minorHAnsi" w:cs="Times New Roman"/>
                <w:b/>
                <w:bCs/>
                <w:color w:val="000000"/>
                <w:sz w:val="18"/>
                <w:szCs w:val="18"/>
                <w:lang w:eastAsia="en-AU"/>
              </w:rPr>
              <w:t>No of samples</w:t>
            </w:r>
          </w:p>
        </w:tc>
        <w:tc>
          <w:tcPr>
            <w:tcW w:w="331" w:type="pct"/>
            <w:tcBorders>
              <w:top w:val="single" w:sz="4" w:space="0" w:color="auto"/>
              <w:left w:val="nil"/>
              <w:bottom w:val="single" w:sz="4" w:space="0" w:color="auto"/>
              <w:right w:val="nil"/>
            </w:tcBorders>
            <w:shd w:val="clear" w:color="auto" w:fill="auto"/>
            <w:vAlign w:val="bottom"/>
            <w:hideMark/>
          </w:tcPr>
          <w:p w:rsidR="008D3656" w:rsidRPr="00A76E6A" w:rsidRDefault="008D3656" w:rsidP="008D3656">
            <w:pPr>
              <w:spacing w:after="0" w:line="240" w:lineRule="auto"/>
              <w:jc w:val="center"/>
              <w:rPr>
                <w:rFonts w:asciiTheme="minorHAnsi" w:eastAsia="Times New Roman" w:hAnsiTheme="minorHAnsi" w:cs="Times New Roman"/>
                <w:b/>
                <w:bCs/>
                <w:color w:val="000000"/>
                <w:sz w:val="18"/>
                <w:szCs w:val="18"/>
                <w:lang w:eastAsia="en-AU"/>
              </w:rPr>
            </w:pPr>
            <w:r w:rsidRPr="00A76E6A">
              <w:rPr>
                <w:rFonts w:asciiTheme="minorHAnsi" w:eastAsia="Times New Roman" w:hAnsiTheme="minorHAnsi" w:cs="Times New Roman"/>
                <w:b/>
                <w:bCs/>
                <w:color w:val="000000"/>
                <w:sz w:val="18"/>
                <w:szCs w:val="18"/>
                <w:lang w:eastAsia="en-AU"/>
              </w:rPr>
              <w:t>Stats</w:t>
            </w:r>
          </w:p>
        </w:tc>
        <w:tc>
          <w:tcPr>
            <w:tcW w:w="644" w:type="pct"/>
            <w:tcBorders>
              <w:top w:val="single" w:sz="4" w:space="0" w:color="auto"/>
              <w:left w:val="nil"/>
              <w:bottom w:val="single" w:sz="4" w:space="0" w:color="auto"/>
              <w:right w:val="nil"/>
            </w:tcBorders>
            <w:shd w:val="clear" w:color="auto" w:fill="auto"/>
            <w:vAlign w:val="bottom"/>
            <w:hideMark/>
          </w:tcPr>
          <w:p w:rsidR="008D3656" w:rsidRPr="00A76E6A" w:rsidRDefault="008D3656">
            <w:pPr>
              <w:spacing w:after="0" w:line="240" w:lineRule="auto"/>
              <w:jc w:val="center"/>
              <w:rPr>
                <w:rFonts w:asciiTheme="minorHAnsi" w:eastAsia="Times New Roman" w:hAnsiTheme="minorHAnsi" w:cs="Times New Roman"/>
                <w:b/>
                <w:bCs/>
                <w:color w:val="000000"/>
                <w:sz w:val="18"/>
                <w:szCs w:val="18"/>
                <w:lang w:eastAsia="en-AU"/>
              </w:rPr>
            </w:pPr>
            <w:r w:rsidRPr="00A76E6A">
              <w:rPr>
                <w:rFonts w:asciiTheme="minorHAnsi" w:eastAsia="Times New Roman" w:hAnsiTheme="minorHAnsi" w:cs="Times New Roman"/>
                <w:b/>
                <w:bCs/>
                <w:color w:val="000000"/>
                <w:sz w:val="18"/>
                <w:szCs w:val="18"/>
                <w:lang w:eastAsia="en-AU"/>
              </w:rPr>
              <w:t>Temperature (˚C)</w:t>
            </w:r>
          </w:p>
        </w:tc>
        <w:tc>
          <w:tcPr>
            <w:tcW w:w="402" w:type="pct"/>
            <w:tcBorders>
              <w:top w:val="single" w:sz="4" w:space="0" w:color="auto"/>
              <w:left w:val="nil"/>
              <w:bottom w:val="single" w:sz="4" w:space="0" w:color="auto"/>
              <w:right w:val="nil"/>
            </w:tcBorders>
            <w:shd w:val="clear" w:color="auto" w:fill="auto"/>
            <w:vAlign w:val="bottom"/>
            <w:hideMark/>
          </w:tcPr>
          <w:p w:rsidR="008D3656" w:rsidRPr="00A76E6A" w:rsidRDefault="008D3656">
            <w:pPr>
              <w:spacing w:after="0" w:line="240" w:lineRule="auto"/>
              <w:jc w:val="center"/>
              <w:rPr>
                <w:rFonts w:asciiTheme="minorHAnsi" w:eastAsia="Times New Roman" w:hAnsiTheme="minorHAnsi" w:cs="Times New Roman"/>
                <w:b/>
                <w:bCs/>
                <w:color w:val="000000"/>
                <w:sz w:val="18"/>
                <w:szCs w:val="18"/>
                <w:lang w:eastAsia="en-AU"/>
              </w:rPr>
            </w:pPr>
            <w:r w:rsidRPr="00A76E6A">
              <w:rPr>
                <w:rFonts w:asciiTheme="minorHAnsi" w:eastAsia="Times New Roman" w:hAnsiTheme="minorHAnsi" w:cs="Times New Roman"/>
                <w:b/>
                <w:bCs/>
                <w:color w:val="000000"/>
                <w:sz w:val="18"/>
                <w:szCs w:val="18"/>
                <w:lang w:eastAsia="en-AU"/>
              </w:rPr>
              <w:t>Salinity</w:t>
            </w:r>
          </w:p>
        </w:tc>
        <w:tc>
          <w:tcPr>
            <w:tcW w:w="369" w:type="pct"/>
            <w:tcBorders>
              <w:top w:val="single" w:sz="4" w:space="0" w:color="auto"/>
              <w:left w:val="nil"/>
              <w:bottom w:val="single" w:sz="4" w:space="0" w:color="auto"/>
              <w:right w:val="nil"/>
            </w:tcBorders>
            <w:shd w:val="clear" w:color="auto" w:fill="auto"/>
            <w:vAlign w:val="bottom"/>
            <w:hideMark/>
          </w:tcPr>
          <w:p w:rsidR="008D3656" w:rsidRPr="00A76E6A" w:rsidRDefault="008D3656">
            <w:pPr>
              <w:spacing w:after="0" w:line="240" w:lineRule="auto"/>
              <w:jc w:val="center"/>
              <w:rPr>
                <w:rFonts w:asciiTheme="minorHAnsi" w:eastAsia="Times New Roman" w:hAnsiTheme="minorHAnsi" w:cs="Times New Roman"/>
                <w:b/>
                <w:bCs/>
                <w:color w:val="000000"/>
                <w:sz w:val="18"/>
                <w:szCs w:val="18"/>
                <w:lang w:eastAsia="en-AU"/>
              </w:rPr>
            </w:pPr>
            <w:r w:rsidRPr="00A76E6A">
              <w:rPr>
                <w:rFonts w:asciiTheme="minorHAnsi" w:eastAsia="Times New Roman" w:hAnsiTheme="minorHAnsi" w:cs="Times New Roman"/>
                <w:b/>
                <w:bCs/>
                <w:color w:val="000000"/>
                <w:sz w:val="18"/>
                <w:szCs w:val="18"/>
                <w:lang w:eastAsia="en-AU"/>
              </w:rPr>
              <w:t>CDOM (/m)</w:t>
            </w:r>
          </w:p>
        </w:tc>
        <w:tc>
          <w:tcPr>
            <w:tcW w:w="376" w:type="pct"/>
            <w:tcBorders>
              <w:top w:val="single" w:sz="4" w:space="0" w:color="auto"/>
              <w:left w:val="nil"/>
              <w:bottom w:val="single" w:sz="4" w:space="0" w:color="auto"/>
              <w:right w:val="nil"/>
            </w:tcBorders>
            <w:shd w:val="clear" w:color="auto" w:fill="auto"/>
            <w:vAlign w:val="bottom"/>
            <w:hideMark/>
          </w:tcPr>
          <w:p w:rsidR="008D3656" w:rsidRPr="00A76E6A" w:rsidRDefault="008D3656">
            <w:pPr>
              <w:spacing w:after="0" w:line="240" w:lineRule="auto"/>
              <w:jc w:val="center"/>
              <w:rPr>
                <w:rFonts w:asciiTheme="minorHAnsi" w:eastAsia="Times New Roman" w:hAnsiTheme="minorHAnsi" w:cs="Times New Roman"/>
                <w:b/>
                <w:bCs/>
                <w:color w:val="000000"/>
                <w:sz w:val="18"/>
                <w:szCs w:val="18"/>
                <w:lang w:eastAsia="en-AU"/>
              </w:rPr>
            </w:pPr>
            <w:r w:rsidRPr="00A76E6A">
              <w:rPr>
                <w:rFonts w:asciiTheme="minorHAnsi" w:eastAsia="Times New Roman" w:hAnsiTheme="minorHAnsi" w:cs="Times New Roman"/>
                <w:b/>
                <w:bCs/>
                <w:color w:val="000000"/>
                <w:sz w:val="18"/>
                <w:szCs w:val="18"/>
                <w:lang w:eastAsia="en-AU"/>
              </w:rPr>
              <w:t>TSS (mg/L)</w:t>
            </w:r>
          </w:p>
        </w:tc>
        <w:tc>
          <w:tcPr>
            <w:tcW w:w="353" w:type="pct"/>
            <w:tcBorders>
              <w:top w:val="single" w:sz="4" w:space="0" w:color="auto"/>
              <w:left w:val="nil"/>
              <w:bottom w:val="single" w:sz="4" w:space="0" w:color="auto"/>
              <w:right w:val="nil"/>
            </w:tcBorders>
            <w:shd w:val="clear" w:color="auto" w:fill="auto"/>
            <w:vAlign w:val="bottom"/>
            <w:hideMark/>
          </w:tcPr>
          <w:p w:rsidR="008D3656" w:rsidRPr="00A76E6A" w:rsidRDefault="008D3656">
            <w:pPr>
              <w:spacing w:after="0" w:line="240" w:lineRule="auto"/>
              <w:jc w:val="center"/>
              <w:rPr>
                <w:rFonts w:asciiTheme="minorHAnsi" w:eastAsia="Times New Roman" w:hAnsiTheme="minorHAnsi" w:cs="Times New Roman"/>
                <w:b/>
                <w:bCs/>
                <w:color w:val="000000"/>
                <w:sz w:val="18"/>
                <w:szCs w:val="18"/>
                <w:lang w:eastAsia="en-AU"/>
              </w:rPr>
            </w:pPr>
            <w:proofErr w:type="spellStart"/>
            <w:r w:rsidRPr="00A76E6A">
              <w:rPr>
                <w:rFonts w:asciiTheme="minorHAnsi" w:eastAsia="Times New Roman" w:hAnsiTheme="minorHAnsi" w:cs="Times New Roman"/>
                <w:b/>
                <w:bCs/>
                <w:color w:val="000000"/>
                <w:sz w:val="18"/>
                <w:szCs w:val="18"/>
                <w:lang w:eastAsia="en-AU"/>
              </w:rPr>
              <w:t>Chl</w:t>
            </w:r>
            <w:proofErr w:type="spellEnd"/>
            <w:r w:rsidRPr="00A76E6A">
              <w:rPr>
                <w:rFonts w:asciiTheme="minorHAnsi" w:eastAsia="Times New Roman" w:hAnsiTheme="minorHAnsi" w:cs="Times New Roman"/>
                <w:b/>
                <w:bCs/>
                <w:color w:val="000000"/>
                <w:sz w:val="18"/>
                <w:szCs w:val="18"/>
                <w:lang w:eastAsia="en-AU"/>
              </w:rPr>
              <w:t>-a (µg/L)</w:t>
            </w:r>
          </w:p>
        </w:tc>
        <w:tc>
          <w:tcPr>
            <w:tcW w:w="332" w:type="pct"/>
            <w:tcBorders>
              <w:top w:val="single" w:sz="4" w:space="0" w:color="auto"/>
              <w:left w:val="nil"/>
              <w:bottom w:val="single" w:sz="4" w:space="0" w:color="auto"/>
              <w:right w:val="nil"/>
            </w:tcBorders>
            <w:shd w:val="clear" w:color="auto" w:fill="auto"/>
            <w:vAlign w:val="bottom"/>
            <w:hideMark/>
          </w:tcPr>
          <w:p w:rsidR="008D3656" w:rsidRPr="00A76E6A" w:rsidRDefault="008D3656">
            <w:pPr>
              <w:spacing w:after="0" w:line="240" w:lineRule="auto"/>
              <w:jc w:val="center"/>
              <w:rPr>
                <w:rFonts w:asciiTheme="minorHAnsi" w:eastAsia="Times New Roman" w:hAnsiTheme="minorHAnsi" w:cs="Times New Roman"/>
                <w:b/>
                <w:bCs/>
                <w:color w:val="000000"/>
                <w:sz w:val="18"/>
                <w:szCs w:val="18"/>
                <w:lang w:eastAsia="en-AU"/>
              </w:rPr>
            </w:pPr>
            <w:r w:rsidRPr="00A76E6A">
              <w:rPr>
                <w:rFonts w:asciiTheme="minorHAnsi" w:eastAsia="Times New Roman" w:hAnsiTheme="minorHAnsi" w:cs="Times New Roman"/>
                <w:b/>
                <w:bCs/>
                <w:color w:val="000000"/>
                <w:sz w:val="18"/>
                <w:szCs w:val="18"/>
                <w:lang w:eastAsia="en-AU"/>
              </w:rPr>
              <w:t>DIN (µM)</w:t>
            </w:r>
          </w:p>
        </w:tc>
        <w:tc>
          <w:tcPr>
            <w:tcW w:w="329" w:type="pct"/>
            <w:tcBorders>
              <w:top w:val="single" w:sz="4" w:space="0" w:color="auto"/>
              <w:left w:val="nil"/>
              <w:bottom w:val="single" w:sz="4" w:space="0" w:color="auto"/>
              <w:right w:val="nil"/>
            </w:tcBorders>
            <w:shd w:val="clear" w:color="auto" w:fill="auto"/>
            <w:vAlign w:val="bottom"/>
            <w:hideMark/>
          </w:tcPr>
          <w:p w:rsidR="008D3656" w:rsidRPr="00A76E6A" w:rsidRDefault="008D3656">
            <w:pPr>
              <w:spacing w:after="0" w:line="240" w:lineRule="auto"/>
              <w:jc w:val="center"/>
              <w:rPr>
                <w:rFonts w:asciiTheme="minorHAnsi" w:eastAsia="Times New Roman" w:hAnsiTheme="minorHAnsi" w:cs="Times New Roman"/>
                <w:b/>
                <w:bCs/>
                <w:color w:val="000000"/>
                <w:sz w:val="18"/>
                <w:szCs w:val="18"/>
                <w:lang w:eastAsia="en-AU"/>
              </w:rPr>
            </w:pPr>
            <w:r w:rsidRPr="00A76E6A">
              <w:rPr>
                <w:rFonts w:asciiTheme="minorHAnsi" w:eastAsia="Times New Roman" w:hAnsiTheme="minorHAnsi" w:cs="Times New Roman"/>
                <w:b/>
                <w:bCs/>
                <w:color w:val="000000"/>
                <w:sz w:val="18"/>
                <w:szCs w:val="18"/>
                <w:lang w:eastAsia="en-AU"/>
              </w:rPr>
              <w:t>DIP  (µM)</w:t>
            </w:r>
          </w:p>
        </w:tc>
        <w:tc>
          <w:tcPr>
            <w:tcW w:w="377" w:type="pct"/>
            <w:tcBorders>
              <w:top w:val="single" w:sz="4" w:space="0" w:color="auto"/>
              <w:left w:val="nil"/>
              <w:bottom w:val="single" w:sz="4" w:space="0" w:color="auto"/>
              <w:right w:val="nil"/>
            </w:tcBorders>
            <w:shd w:val="clear" w:color="auto" w:fill="auto"/>
            <w:vAlign w:val="bottom"/>
            <w:hideMark/>
          </w:tcPr>
          <w:p w:rsidR="008D3656" w:rsidRPr="00A76E6A" w:rsidRDefault="008D3656">
            <w:pPr>
              <w:spacing w:after="0" w:line="240" w:lineRule="auto"/>
              <w:jc w:val="center"/>
              <w:rPr>
                <w:rFonts w:asciiTheme="minorHAnsi" w:eastAsia="Times New Roman" w:hAnsiTheme="minorHAnsi" w:cs="Times New Roman"/>
                <w:b/>
                <w:bCs/>
                <w:color w:val="000000"/>
                <w:sz w:val="18"/>
                <w:szCs w:val="18"/>
                <w:lang w:eastAsia="en-AU"/>
              </w:rPr>
            </w:pPr>
            <w:r w:rsidRPr="00A76E6A">
              <w:rPr>
                <w:rFonts w:asciiTheme="minorHAnsi" w:eastAsia="Times New Roman" w:hAnsiTheme="minorHAnsi" w:cs="Times New Roman"/>
                <w:b/>
                <w:bCs/>
                <w:color w:val="000000"/>
                <w:sz w:val="18"/>
                <w:szCs w:val="18"/>
                <w:lang w:eastAsia="en-AU"/>
              </w:rPr>
              <w:t>PN  (µM)</w:t>
            </w:r>
          </w:p>
        </w:tc>
        <w:tc>
          <w:tcPr>
            <w:tcW w:w="327" w:type="pct"/>
            <w:tcBorders>
              <w:top w:val="single" w:sz="4" w:space="0" w:color="auto"/>
              <w:left w:val="nil"/>
              <w:bottom w:val="single" w:sz="4" w:space="0" w:color="auto"/>
              <w:right w:val="nil"/>
            </w:tcBorders>
            <w:shd w:val="clear" w:color="auto" w:fill="auto"/>
            <w:vAlign w:val="bottom"/>
            <w:hideMark/>
          </w:tcPr>
          <w:p w:rsidR="008D3656" w:rsidRPr="00A76E6A" w:rsidRDefault="008D3656">
            <w:pPr>
              <w:spacing w:after="0" w:line="240" w:lineRule="auto"/>
              <w:jc w:val="center"/>
              <w:rPr>
                <w:rFonts w:asciiTheme="minorHAnsi" w:eastAsia="Times New Roman" w:hAnsiTheme="minorHAnsi" w:cs="Times New Roman"/>
                <w:b/>
                <w:bCs/>
                <w:color w:val="000000"/>
                <w:sz w:val="18"/>
                <w:szCs w:val="18"/>
                <w:lang w:eastAsia="en-AU"/>
              </w:rPr>
            </w:pPr>
            <w:r w:rsidRPr="00A76E6A">
              <w:rPr>
                <w:rFonts w:asciiTheme="minorHAnsi" w:eastAsia="Times New Roman" w:hAnsiTheme="minorHAnsi" w:cs="Times New Roman"/>
                <w:b/>
                <w:bCs/>
                <w:color w:val="000000"/>
                <w:sz w:val="18"/>
                <w:szCs w:val="18"/>
                <w:lang w:eastAsia="en-AU"/>
              </w:rPr>
              <w:t>PP  (µM)</w:t>
            </w:r>
          </w:p>
        </w:tc>
      </w:tr>
      <w:tr w:rsidR="008D3656" w:rsidRPr="008D3656" w:rsidTr="00A76E6A">
        <w:trPr>
          <w:trHeight w:val="113"/>
        </w:trPr>
        <w:tc>
          <w:tcPr>
            <w:tcW w:w="719" w:type="pct"/>
            <w:vMerge w:val="restart"/>
            <w:tcBorders>
              <w:top w:val="nil"/>
              <w:left w:val="nil"/>
              <w:bottom w:val="single" w:sz="4" w:space="0" w:color="000000"/>
              <w:right w:val="nil"/>
            </w:tcBorders>
            <w:shd w:val="clear" w:color="auto" w:fill="auto"/>
            <w:vAlign w:val="center"/>
            <w:hideMark/>
          </w:tcPr>
          <w:p w:rsidR="008D3656" w:rsidRPr="00A76E6A" w:rsidRDefault="008D3656" w:rsidP="008D3656">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Kennedy</w:t>
            </w:r>
            <w:r>
              <w:rPr>
                <w:rFonts w:asciiTheme="minorHAnsi" w:eastAsia="Times New Roman" w:hAnsiTheme="minorHAnsi" w:cs="Times New Roman"/>
                <w:color w:val="000000"/>
                <w:sz w:val="18"/>
                <w:szCs w:val="18"/>
                <w:lang w:eastAsia="en-AU"/>
              </w:rPr>
              <w:t xml:space="preserve">    </w:t>
            </w:r>
            <w:r w:rsidRPr="00A76E6A">
              <w:rPr>
                <w:rFonts w:asciiTheme="minorHAnsi" w:eastAsia="Times New Roman" w:hAnsiTheme="minorHAnsi" w:cs="Times New Roman"/>
                <w:color w:val="000000"/>
                <w:sz w:val="18"/>
                <w:szCs w:val="18"/>
                <w:lang w:eastAsia="en-AU"/>
              </w:rPr>
              <w:t xml:space="preserve"> River     </w:t>
            </w:r>
            <w:r>
              <w:rPr>
                <w:rFonts w:asciiTheme="minorHAnsi" w:eastAsia="Times New Roman" w:hAnsiTheme="minorHAnsi" w:cs="Times New Roman"/>
                <w:color w:val="000000"/>
                <w:sz w:val="18"/>
                <w:szCs w:val="18"/>
                <w:lang w:eastAsia="en-AU"/>
              </w:rPr>
              <w:t xml:space="preserve">     </w:t>
            </w:r>
            <w:r w:rsidRPr="00A76E6A">
              <w:rPr>
                <w:rFonts w:asciiTheme="minorHAnsi" w:eastAsia="Times New Roman" w:hAnsiTheme="minorHAnsi" w:cs="Times New Roman"/>
                <w:color w:val="000000"/>
                <w:sz w:val="18"/>
                <w:szCs w:val="18"/>
                <w:lang w:eastAsia="en-AU"/>
              </w:rPr>
              <w:t>2012-03-26</w:t>
            </w:r>
          </w:p>
        </w:tc>
        <w:tc>
          <w:tcPr>
            <w:tcW w:w="441" w:type="pct"/>
            <w:vMerge w:val="restart"/>
            <w:tcBorders>
              <w:top w:val="nil"/>
              <w:left w:val="nil"/>
              <w:bottom w:val="single" w:sz="4" w:space="0" w:color="000000"/>
              <w:right w:val="nil"/>
            </w:tcBorders>
            <w:shd w:val="clear" w:color="auto" w:fill="auto"/>
            <w:noWrap/>
            <w:vAlign w:val="center"/>
            <w:hideMark/>
          </w:tcPr>
          <w:p w:rsidR="008D3656" w:rsidRPr="00A76E6A" w:rsidRDefault="008D3656" w:rsidP="008D3656">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5</w:t>
            </w:r>
          </w:p>
        </w:tc>
        <w:tc>
          <w:tcPr>
            <w:tcW w:w="331" w:type="pct"/>
            <w:tcBorders>
              <w:top w:val="nil"/>
              <w:left w:val="nil"/>
              <w:bottom w:val="nil"/>
              <w:right w:val="nil"/>
            </w:tcBorders>
            <w:shd w:val="clear" w:color="auto" w:fill="auto"/>
            <w:noWrap/>
            <w:vAlign w:val="bottom"/>
            <w:hideMark/>
          </w:tcPr>
          <w:p w:rsidR="008D3656" w:rsidRPr="00A76E6A" w:rsidRDefault="008D3656" w:rsidP="008D3656">
            <w:pPr>
              <w:spacing w:after="0" w:line="240" w:lineRule="auto"/>
              <w:jc w:val="left"/>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min</w:t>
            </w:r>
          </w:p>
        </w:tc>
        <w:tc>
          <w:tcPr>
            <w:tcW w:w="644"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p>
        </w:tc>
        <w:tc>
          <w:tcPr>
            <w:tcW w:w="402"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21.40</w:t>
            </w:r>
          </w:p>
        </w:tc>
        <w:tc>
          <w:tcPr>
            <w:tcW w:w="369"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1.08</w:t>
            </w:r>
          </w:p>
        </w:tc>
        <w:tc>
          <w:tcPr>
            <w:tcW w:w="376"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2.80</w:t>
            </w:r>
          </w:p>
        </w:tc>
        <w:tc>
          <w:tcPr>
            <w:tcW w:w="353"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0.89</w:t>
            </w:r>
          </w:p>
        </w:tc>
        <w:tc>
          <w:tcPr>
            <w:tcW w:w="332"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3.498</w:t>
            </w:r>
          </w:p>
        </w:tc>
        <w:tc>
          <w:tcPr>
            <w:tcW w:w="329"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0.129</w:t>
            </w:r>
          </w:p>
        </w:tc>
        <w:tc>
          <w:tcPr>
            <w:tcW w:w="377"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0.714</w:t>
            </w:r>
          </w:p>
        </w:tc>
        <w:tc>
          <w:tcPr>
            <w:tcW w:w="327"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0.194</w:t>
            </w:r>
          </w:p>
        </w:tc>
      </w:tr>
      <w:tr w:rsidR="008D3656" w:rsidRPr="008D3656" w:rsidTr="00A76E6A">
        <w:trPr>
          <w:trHeight w:val="113"/>
        </w:trPr>
        <w:tc>
          <w:tcPr>
            <w:tcW w:w="719" w:type="pct"/>
            <w:vMerge/>
            <w:tcBorders>
              <w:top w:val="nil"/>
              <w:left w:val="nil"/>
              <w:bottom w:val="single" w:sz="4" w:space="0" w:color="000000"/>
              <w:right w:val="nil"/>
            </w:tcBorders>
            <w:vAlign w:val="center"/>
            <w:hideMark/>
          </w:tcPr>
          <w:p w:rsidR="008D3656" w:rsidRPr="00A76E6A" w:rsidRDefault="008D3656" w:rsidP="008D3656">
            <w:pPr>
              <w:spacing w:after="0" w:line="240" w:lineRule="auto"/>
              <w:jc w:val="left"/>
              <w:rPr>
                <w:rFonts w:asciiTheme="minorHAnsi" w:eastAsia="Times New Roman" w:hAnsiTheme="minorHAnsi" w:cs="Times New Roman"/>
                <w:color w:val="000000"/>
                <w:sz w:val="18"/>
                <w:szCs w:val="18"/>
                <w:lang w:eastAsia="en-AU"/>
              </w:rPr>
            </w:pPr>
          </w:p>
        </w:tc>
        <w:tc>
          <w:tcPr>
            <w:tcW w:w="441" w:type="pct"/>
            <w:vMerge/>
            <w:tcBorders>
              <w:top w:val="nil"/>
              <w:left w:val="nil"/>
              <w:bottom w:val="single" w:sz="4" w:space="0" w:color="000000"/>
              <w:right w:val="nil"/>
            </w:tcBorders>
            <w:vAlign w:val="center"/>
            <w:hideMark/>
          </w:tcPr>
          <w:p w:rsidR="008D3656" w:rsidRPr="00A76E6A" w:rsidRDefault="008D3656" w:rsidP="008D3656">
            <w:pPr>
              <w:spacing w:after="0" w:line="240" w:lineRule="auto"/>
              <w:jc w:val="left"/>
              <w:rPr>
                <w:rFonts w:asciiTheme="minorHAnsi" w:eastAsia="Times New Roman" w:hAnsiTheme="minorHAnsi" w:cs="Times New Roman"/>
                <w:color w:val="000000"/>
                <w:sz w:val="18"/>
                <w:szCs w:val="18"/>
                <w:lang w:eastAsia="en-AU"/>
              </w:rPr>
            </w:pPr>
          </w:p>
        </w:tc>
        <w:tc>
          <w:tcPr>
            <w:tcW w:w="331" w:type="pct"/>
            <w:tcBorders>
              <w:top w:val="nil"/>
              <w:left w:val="nil"/>
              <w:bottom w:val="nil"/>
              <w:right w:val="nil"/>
            </w:tcBorders>
            <w:shd w:val="clear" w:color="auto" w:fill="auto"/>
            <w:noWrap/>
            <w:vAlign w:val="bottom"/>
            <w:hideMark/>
          </w:tcPr>
          <w:p w:rsidR="008D3656" w:rsidRPr="00A76E6A" w:rsidRDefault="008D3656" w:rsidP="008D3656">
            <w:pPr>
              <w:spacing w:after="0" w:line="240" w:lineRule="auto"/>
              <w:jc w:val="left"/>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max</w:t>
            </w:r>
          </w:p>
        </w:tc>
        <w:tc>
          <w:tcPr>
            <w:tcW w:w="644"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p>
        </w:tc>
        <w:tc>
          <w:tcPr>
            <w:tcW w:w="402"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32.09</w:t>
            </w:r>
          </w:p>
        </w:tc>
        <w:tc>
          <w:tcPr>
            <w:tcW w:w="369"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3.68</w:t>
            </w:r>
          </w:p>
        </w:tc>
        <w:tc>
          <w:tcPr>
            <w:tcW w:w="376"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7.40</w:t>
            </w:r>
          </w:p>
        </w:tc>
        <w:tc>
          <w:tcPr>
            <w:tcW w:w="353"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1.91</w:t>
            </w:r>
          </w:p>
        </w:tc>
        <w:tc>
          <w:tcPr>
            <w:tcW w:w="332"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5.497</w:t>
            </w:r>
          </w:p>
        </w:tc>
        <w:tc>
          <w:tcPr>
            <w:tcW w:w="329"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0.323</w:t>
            </w:r>
          </w:p>
        </w:tc>
        <w:tc>
          <w:tcPr>
            <w:tcW w:w="377"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2.927</w:t>
            </w:r>
          </w:p>
        </w:tc>
        <w:tc>
          <w:tcPr>
            <w:tcW w:w="327"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0.387</w:t>
            </w:r>
          </w:p>
        </w:tc>
      </w:tr>
      <w:tr w:rsidR="008D3656" w:rsidRPr="008D3656" w:rsidTr="00A76E6A">
        <w:trPr>
          <w:trHeight w:val="113"/>
        </w:trPr>
        <w:tc>
          <w:tcPr>
            <w:tcW w:w="719" w:type="pct"/>
            <w:vMerge/>
            <w:tcBorders>
              <w:top w:val="nil"/>
              <w:left w:val="nil"/>
              <w:bottom w:val="single" w:sz="4" w:space="0" w:color="000000"/>
              <w:right w:val="nil"/>
            </w:tcBorders>
            <w:vAlign w:val="center"/>
            <w:hideMark/>
          </w:tcPr>
          <w:p w:rsidR="008D3656" w:rsidRPr="00A76E6A" w:rsidRDefault="008D3656" w:rsidP="008D3656">
            <w:pPr>
              <w:spacing w:after="0" w:line="240" w:lineRule="auto"/>
              <w:jc w:val="left"/>
              <w:rPr>
                <w:rFonts w:asciiTheme="minorHAnsi" w:eastAsia="Times New Roman" w:hAnsiTheme="minorHAnsi" w:cs="Times New Roman"/>
                <w:color w:val="000000"/>
                <w:sz w:val="18"/>
                <w:szCs w:val="18"/>
                <w:lang w:eastAsia="en-AU"/>
              </w:rPr>
            </w:pPr>
          </w:p>
        </w:tc>
        <w:tc>
          <w:tcPr>
            <w:tcW w:w="441" w:type="pct"/>
            <w:vMerge/>
            <w:tcBorders>
              <w:top w:val="nil"/>
              <w:left w:val="nil"/>
              <w:bottom w:val="single" w:sz="4" w:space="0" w:color="000000"/>
              <w:right w:val="nil"/>
            </w:tcBorders>
            <w:vAlign w:val="center"/>
            <w:hideMark/>
          </w:tcPr>
          <w:p w:rsidR="008D3656" w:rsidRPr="00A76E6A" w:rsidRDefault="008D3656" w:rsidP="008D3656">
            <w:pPr>
              <w:spacing w:after="0" w:line="240" w:lineRule="auto"/>
              <w:jc w:val="left"/>
              <w:rPr>
                <w:rFonts w:asciiTheme="minorHAnsi" w:eastAsia="Times New Roman" w:hAnsiTheme="minorHAnsi" w:cs="Times New Roman"/>
                <w:color w:val="000000"/>
                <w:sz w:val="18"/>
                <w:szCs w:val="18"/>
                <w:lang w:eastAsia="en-AU"/>
              </w:rPr>
            </w:pPr>
          </w:p>
        </w:tc>
        <w:tc>
          <w:tcPr>
            <w:tcW w:w="331" w:type="pct"/>
            <w:tcBorders>
              <w:top w:val="nil"/>
              <w:left w:val="nil"/>
              <w:bottom w:val="nil"/>
              <w:right w:val="nil"/>
            </w:tcBorders>
            <w:shd w:val="clear" w:color="auto" w:fill="auto"/>
            <w:noWrap/>
            <w:vAlign w:val="bottom"/>
            <w:hideMark/>
          </w:tcPr>
          <w:p w:rsidR="008D3656" w:rsidRPr="00A76E6A" w:rsidRDefault="008D3656" w:rsidP="008D3656">
            <w:pPr>
              <w:spacing w:after="0" w:line="240" w:lineRule="auto"/>
              <w:jc w:val="left"/>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mean</w:t>
            </w:r>
          </w:p>
        </w:tc>
        <w:tc>
          <w:tcPr>
            <w:tcW w:w="644"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p>
        </w:tc>
        <w:tc>
          <w:tcPr>
            <w:tcW w:w="402"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26.32</w:t>
            </w:r>
          </w:p>
        </w:tc>
        <w:tc>
          <w:tcPr>
            <w:tcW w:w="369"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2.10</w:t>
            </w:r>
          </w:p>
        </w:tc>
        <w:tc>
          <w:tcPr>
            <w:tcW w:w="376"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4.63</w:t>
            </w:r>
          </w:p>
        </w:tc>
        <w:tc>
          <w:tcPr>
            <w:tcW w:w="353"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1.53</w:t>
            </w:r>
          </w:p>
        </w:tc>
        <w:tc>
          <w:tcPr>
            <w:tcW w:w="332"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4.522</w:t>
            </w:r>
          </w:p>
        </w:tc>
        <w:tc>
          <w:tcPr>
            <w:tcW w:w="329"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0.258</w:t>
            </w:r>
          </w:p>
        </w:tc>
        <w:tc>
          <w:tcPr>
            <w:tcW w:w="377"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2.023</w:t>
            </w:r>
          </w:p>
        </w:tc>
        <w:tc>
          <w:tcPr>
            <w:tcW w:w="327"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0.258</w:t>
            </w:r>
          </w:p>
        </w:tc>
      </w:tr>
      <w:tr w:rsidR="008D3656" w:rsidRPr="008D3656" w:rsidTr="00A76E6A">
        <w:trPr>
          <w:trHeight w:val="113"/>
        </w:trPr>
        <w:tc>
          <w:tcPr>
            <w:tcW w:w="719" w:type="pct"/>
            <w:vMerge/>
            <w:tcBorders>
              <w:top w:val="nil"/>
              <w:left w:val="nil"/>
              <w:bottom w:val="single" w:sz="4" w:space="0" w:color="000000"/>
              <w:right w:val="nil"/>
            </w:tcBorders>
            <w:vAlign w:val="center"/>
            <w:hideMark/>
          </w:tcPr>
          <w:p w:rsidR="008D3656" w:rsidRPr="00A76E6A" w:rsidRDefault="008D3656" w:rsidP="008D3656">
            <w:pPr>
              <w:spacing w:after="0" w:line="240" w:lineRule="auto"/>
              <w:jc w:val="left"/>
              <w:rPr>
                <w:rFonts w:asciiTheme="minorHAnsi" w:eastAsia="Times New Roman" w:hAnsiTheme="minorHAnsi" w:cs="Times New Roman"/>
                <w:color w:val="000000"/>
                <w:sz w:val="18"/>
                <w:szCs w:val="18"/>
                <w:lang w:eastAsia="en-AU"/>
              </w:rPr>
            </w:pPr>
          </w:p>
        </w:tc>
        <w:tc>
          <w:tcPr>
            <w:tcW w:w="441" w:type="pct"/>
            <w:vMerge/>
            <w:tcBorders>
              <w:top w:val="nil"/>
              <w:left w:val="nil"/>
              <w:bottom w:val="single" w:sz="4" w:space="0" w:color="000000"/>
              <w:right w:val="nil"/>
            </w:tcBorders>
            <w:vAlign w:val="center"/>
            <w:hideMark/>
          </w:tcPr>
          <w:p w:rsidR="008D3656" w:rsidRPr="00A76E6A" w:rsidRDefault="008D3656" w:rsidP="008D3656">
            <w:pPr>
              <w:spacing w:after="0" w:line="240" w:lineRule="auto"/>
              <w:jc w:val="left"/>
              <w:rPr>
                <w:rFonts w:asciiTheme="minorHAnsi" w:eastAsia="Times New Roman" w:hAnsiTheme="minorHAnsi" w:cs="Times New Roman"/>
                <w:color w:val="000000"/>
                <w:sz w:val="18"/>
                <w:szCs w:val="18"/>
                <w:lang w:eastAsia="en-AU"/>
              </w:rPr>
            </w:pPr>
          </w:p>
        </w:tc>
        <w:tc>
          <w:tcPr>
            <w:tcW w:w="331" w:type="pct"/>
            <w:tcBorders>
              <w:top w:val="nil"/>
              <w:left w:val="nil"/>
              <w:bottom w:val="single" w:sz="4" w:space="0" w:color="auto"/>
              <w:right w:val="nil"/>
            </w:tcBorders>
            <w:shd w:val="clear" w:color="auto" w:fill="auto"/>
            <w:noWrap/>
            <w:vAlign w:val="bottom"/>
            <w:hideMark/>
          </w:tcPr>
          <w:p w:rsidR="008D3656" w:rsidRPr="00A76E6A" w:rsidRDefault="008D3656" w:rsidP="008D3656">
            <w:pPr>
              <w:spacing w:after="0" w:line="240" w:lineRule="auto"/>
              <w:jc w:val="left"/>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SD</w:t>
            </w:r>
          </w:p>
        </w:tc>
        <w:tc>
          <w:tcPr>
            <w:tcW w:w="644" w:type="pct"/>
            <w:tcBorders>
              <w:top w:val="nil"/>
              <w:left w:val="nil"/>
              <w:bottom w:val="single" w:sz="4" w:space="0" w:color="auto"/>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p>
        </w:tc>
        <w:tc>
          <w:tcPr>
            <w:tcW w:w="402" w:type="pct"/>
            <w:tcBorders>
              <w:top w:val="nil"/>
              <w:left w:val="nil"/>
              <w:bottom w:val="single" w:sz="4" w:space="0" w:color="auto"/>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5.40</w:t>
            </w:r>
          </w:p>
        </w:tc>
        <w:tc>
          <w:tcPr>
            <w:tcW w:w="369" w:type="pct"/>
            <w:tcBorders>
              <w:top w:val="nil"/>
              <w:left w:val="nil"/>
              <w:bottom w:val="single" w:sz="4" w:space="0" w:color="auto"/>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1.39</w:t>
            </w:r>
          </w:p>
        </w:tc>
        <w:tc>
          <w:tcPr>
            <w:tcW w:w="376" w:type="pct"/>
            <w:tcBorders>
              <w:top w:val="nil"/>
              <w:left w:val="nil"/>
              <w:bottom w:val="single" w:sz="4" w:space="0" w:color="auto"/>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2.44</w:t>
            </w:r>
          </w:p>
        </w:tc>
        <w:tc>
          <w:tcPr>
            <w:tcW w:w="353" w:type="pct"/>
            <w:tcBorders>
              <w:top w:val="nil"/>
              <w:left w:val="nil"/>
              <w:bottom w:val="single" w:sz="4" w:space="0" w:color="auto"/>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0.56</w:t>
            </w:r>
          </w:p>
        </w:tc>
        <w:tc>
          <w:tcPr>
            <w:tcW w:w="332" w:type="pct"/>
            <w:tcBorders>
              <w:top w:val="nil"/>
              <w:left w:val="nil"/>
              <w:bottom w:val="single" w:sz="4" w:space="0" w:color="auto"/>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1.000</w:t>
            </w:r>
          </w:p>
        </w:tc>
        <w:tc>
          <w:tcPr>
            <w:tcW w:w="329" w:type="pct"/>
            <w:tcBorders>
              <w:top w:val="nil"/>
              <w:left w:val="nil"/>
              <w:bottom w:val="single" w:sz="4" w:space="0" w:color="auto"/>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0.112</w:t>
            </w:r>
          </w:p>
        </w:tc>
        <w:tc>
          <w:tcPr>
            <w:tcW w:w="377" w:type="pct"/>
            <w:tcBorders>
              <w:top w:val="nil"/>
              <w:left w:val="nil"/>
              <w:bottom w:val="single" w:sz="4" w:space="0" w:color="auto"/>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1.161</w:t>
            </w:r>
          </w:p>
        </w:tc>
        <w:tc>
          <w:tcPr>
            <w:tcW w:w="327" w:type="pct"/>
            <w:tcBorders>
              <w:top w:val="nil"/>
              <w:left w:val="nil"/>
              <w:bottom w:val="single" w:sz="4" w:space="0" w:color="auto"/>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0.112</w:t>
            </w:r>
          </w:p>
        </w:tc>
      </w:tr>
      <w:tr w:rsidR="008D3656" w:rsidRPr="008D3656" w:rsidTr="00A76E6A">
        <w:trPr>
          <w:trHeight w:val="113"/>
        </w:trPr>
        <w:tc>
          <w:tcPr>
            <w:tcW w:w="719" w:type="pct"/>
            <w:vMerge w:val="restart"/>
            <w:tcBorders>
              <w:top w:val="nil"/>
              <w:left w:val="nil"/>
              <w:bottom w:val="single" w:sz="4" w:space="0" w:color="000000"/>
              <w:right w:val="nil"/>
            </w:tcBorders>
            <w:shd w:val="clear" w:color="auto" w:fill="auto"/>
            <w:vAlign w:val="center"/>
            <w:hideMark/>
          </w:tcPr>
          <w:p w:rsidR="008D3656" w:rsidRPr="00A76E6A" w:rsidRDefault="008D3656" w:rsidP="008D3656">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 xml:space="preserve">Normanby River      </w:t>
            </w:r>
            <w:r>
              <w:rPr>
                <w:rFonts w:asciiTheme="minorHAnsi" w:eastAsia="Times New Roman" w:hAnsiTheme="minorHAnsi" w:cs="Times New Roman"/>
                <w:color w:val="000000"/>
                <w:sz w:val="18"/>
                <w:szCs w:val="18"/>
                <w:lang w:eastAsia="en-AU"/>
              </w:rPr>
              <w:t xml:space="preserve">    </w:t>
            </w:r>
            <w:r w:rsidRPr="00A76E6A">
              <w:rPr>
                <w:rFonts w:asciiTheme="minorHAnsi" w:eastAsia="Times New Roman" w:hAnsiTheme="minorHAnsi" w:cs="Times New Roman"/>
                <w:color w:val="000000"/>
                <w:sz w:val="18"/>
                <w:szCs w:val="18"/>
                <w:lang w:eastAsia="en-AU"/>
              </w:rPr>
              <w:t>2012-03-26</w:t>
            </w:r>
          </w:p>
        </w:tc>
        <w:tc>
          <w:tcPr>
            <w:tcW w:w="441" w:type="pct"/>
            <w:vMerge w:val="restart"/>
            <w:tcBorders>
              <w:top w:val="nil"/>
              <w:left w:val="nil"/>
              <w:bottom w:val="single" w:sz="4" w:space="0" w:color="000000"/>
              <w:right w:val="nil"/>
            </w:tcBorders>
            <w:shd w:val="clear" w:color="auto" w:fill="auto"/>
            <w:noWrap/>
            <w:vAlign w:val="center"/>
            <w:hideMark/>
          </w:tcPr>
          <w:p w:rsidR="008D3656" w:rsidRPr="00A76E6A" w:rsidRDefault="008D3656" w:rsidP="008D3656">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14</w:t>
            </w:r>
          </w:p>
        </w:tc>
        <w:tc>
          <w:tcPr>
            <w:tcW w:w="331" w:type="pct"/>
            <w:tcBorders>
              <w:top w:val="nil"/>
              <w:left w:val="nil"/>
              <w:bottom w:val="nil"/>
              <w:right w:val="nil"/>
            </w:tcBorders>
            <w:shd w:val="clear" w:color="auto" w:fill="auto"/>
            <w:noWrap/>
            <w:vAlign w:val="bottom"/>
            <w:hideMark/>
          </w:tcPr>
          <w:p w:rsidR="008D3656" w:rsidRPr="00A76E6A" w:rsidRDefault="008D3656" w:rsidP="008D3656">
            <w:pPr>
              <w:spacing w:after="0" w:line="240" w:lineRule="auto"/>
              <w:jc w:val="left"/>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min</w:t>
            </w:r>
          </w:p>
        </w:tc>
        <w:tc>
          <w:tcPr>
            <w:tcW w:w="644"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31.30</w:t>
            </w:r>
          </w:p>
        </w:tc>
        <w:tc>
          <w:tcPr>
            <w:tcW w:w="402"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0.09</w:t>
            </w:r>
          </w:p>
        </w:tc>
        <w:tc>
          <w:tcPr>
            <w:tcW w:w="369"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0.71</w:t>
            </w:r>
          </w:p>
        </w:tc>
        <w:tc>
          <w:tcPr>
            <w:tcW w:w="376"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2.90</w:t>
            </w:r>
          </w:p>
        </w:tc>
        <w:tc>
          <w:tcPr>
            <w:tcW w:w="353"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0.20</w:t>
            </w:r>
          </w:p>
        </w:tc>
        <w:tc>
          <w:tcPr>
            <w:tcW w:w="332"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3.141</w:t>
            </w:r>
          </w:p>
        </w:tc>
        <w:tc>
          <w:tcPr>
            <w:tcW w:w="329"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0.097</w:t>
            </w:r>
          </w:p>
        </w:tc>
        <w:tc>
          <w:tcPr>
            <w:tcW w:w="377"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0.286</w:t>
            </w:r>
          </w:p>
        </w:tc>
        <w:tc>
          <w:tcPr>
            <w:tcW w:w="327"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0.065</w:t>
            </w:r>
          </w:p>
        </w:tc>
      </w:tr>
      <w:tr w:rsidR="008D3656" w:rsidRPr="008D3656" w:rsidTr="00A76E6A">
        <w:trPr>
          <w:trHeight w:val="113"/>
        </w:trPr>
        <w:tc>
          <w:tcPr>
            <w:tcW w:w="719" w:type="pct"/>
            <w:vMerge/>
            <w:tcBorders>
              <w:top w:val="nil"/>
              <w:left w:val="nil"/>
              <w:bottom w:val="single" w:sz="4" w:space="0" w:color="000000"/>
              <w:right w:val="nil"/>
            </w:tcBorders>
            <w:vAlign w:val="center"/>
            <w:hideMark/>
          </w:tcPr>
          <w:p w:rsidR="008D3656" w:rsidRPr="00A76E6A" w:rsidRDefault="008D3656" w:rsidP="008D3656">
            <w:pPr>
              <w:spacing w:after="0" w:line="240" w:lineRule="auto"/>
              <w:jc w:val="left"/>
              <w:rPr>
                <w:rFonts w:asciiTheme="minorHAnsi" w:eastAsia="Times New Roman" w:hAnsiTheme="minorHAnsi" w:cs="Times New Roman"/>
                <w:color w:val="000000"/>
                <w:sz w:val="18"/>
                <w:szCs w:val="18"/>
                <w:lang w:eastAsia="en-AU"/>
              </w:rPr>
            </w:pPr>
          </w:p>
        </w:tc>
        <w:tc>
          <w:tcPr>
            <w:tcW w:w="441" w:type="pct"/>
            <w:vMerge/>
            <w:tcBorders>
              <w:top w:val="nil"/>
              <w:left w:val="nil"/>
              <w:bottom w:val="single" w:sz="4" w:space="0" w:color="000000"/>
              <w:right w:val="nil"/>
            </w:tcBorders>
            <w:vAlign w:val="center"/>
            <w:hideMark/>
          </w:tcPr>
          <w:p w:rsidR="008D3656" w:rsidRPr="00A76E6A" w:rsidRDefault="008D3656" w:rsidP="008D3656">
            <w:pPr>
              <w:spacing w:after="0" w:line="240" w:lineRule="auto"/>
              <w:jc w:val="left"/>
              <w:rPr>
                <w:rFonts w:asciiTheme="minorHAnsi" w:eastAsia="Times New Roman" w:hAnsiTheme="minorHAnsi" w:cs="Times New Roman"/>
                <w:color w:val="000000"/>
                <w:sz w:val="18"/>
                <w:szCs w:val="18"/>
                <w:lang w:eastAsia="en-AU"/>
              </w:rPr>
            </w:pPr>
          </w:p>
        </w:tc>
        <w:tc>
          <w:tcPr>
            <w:tcW w:w="331" w:type="pct"/>
            <w:tcBorders>
              <w:top w:val="nil"/>
              <w:left w:val="nil"/>
              <w:bottom w:val="nil"/>
              <w:right w:val="nil"/>
            </w:tcBorders>
            <w:shd w:val="clear" w:color="auto" w:fill="auto"/>
            <w:noWrap/>
            <w:vAlign w:val="bottom"/>
            <w:hideMark/>
          </w:tcPr>
          <w:p w:rsidR="008D3656" w:rsidRPr="00A76E6A" w:rsidRDefault="008D3656" w:rsidP="008D3656">
            <w:pPr>
              <w:spacing w:after="0" w:line="240" w:lineRule="auto"/>
              <w:jc w:val="left"/>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max</w:t>
            </w:r>
          </w:p>
        </w:tc>
        <w:tc>
          <w:tcPr>
            <w:tcW w:w="644"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33.80</w:t>
            </w:r>
          </w:p>
        </w:tc>
        <w:tc>
          <w:tcPr>
            <w:tcW w:w="402"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26.70</w:t>
            </w:r>
          </w:p>
        </w:tc>
        <w:tc>
          <w:tcPr>
            <w:tcW w:w="369"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5.37</w:t>
            </w:r>
          </w:p>
        </w:tc>
        <w:tc>
          <w:tcPr>
            <w:tcW w:w="376"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95.00</w:t>
            </w:r>
          </w:p>
        </w:tc>
        <w:tc>
          <w:tcPr>
            <w:tcW w:w="353"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5.34</w:t>
            </w:r>
          </w:p>
        </w:tc>
        <w:tc>
          <w:tcPr>
            <w:tcW w:w="332"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7.639</w:t>
            </w:r>
          </w:p>
        </w:tc>
        <w:tc>
          <w:tcPr>
            <w:tcW w:w="329"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0.355</w:t>
            </w:r>
          </w:p>
        </w:tc>
        <w:tc>
          <w:tcPr>
            <w:tcW w:w="377"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19.205</w:t>
            </w:r>
          </w:p>
        </w:tc>
        <w:tc>
          <w:tcPr>
            <w:tcW w:w="327"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0.517</w:t>
            </w:r>
          </w:p>
        </w:tc>
      </w:tr>
      <w:tr w:rsidR="008D3656" w:rsidRPr="008D3656" w:rsidTr="00A76E6A">
        <w:trPr>
          <w:trHeight w:val="113"/>
        </w:trPr>
        <w:tc>
          <w:tcPr>
            <w:tcW w:w="719" w:type="pct"/>
            <w:vMerge/>
            <w:tcBorders>
              <w:top w:val="nil"/>
              <w:left w:val="nil"/>
              <w:bottom w:val="single" w:sz="4" w:space="0" w:color="000000"/>
              <w:right w:val="nil"/>
            </w:tcBorders>
            <w:vAlign w:val="center"/>
            <w:hideMark/>
          </w:tcPr>
          <w:p w:rsidR="008D3656" w:rsidRPr="00A76E6A" w:rsidRDefault="008D3656" w:rsidP="008D3656">
            <w:pPr>
              <w:spacing w:after="0" w:line="240" w:lineRule="auto"/>
              <w:jc w:val="left"/>
              <w:rPr>
                <w:rFonts w:asciiTheme="minorHAnsi" w:eastAsia="Times New Roman" w:hAnsiTheme="minorHAnsi" w:cs="Times New Roman"/>
                <w:color w:val="000000"/>
                <w:sz w:val="18"/>
                <w:szCs w:val="18"/>
                <w:lang w:eastAsia="en-AU"/>
              </w:rPr>
            </w:pPr>
          </w:p>
        </w:tc>
        <w:tc>
          <w:tcPr>
            <w:tcW w:w="441" w:type="pct"/>
            <w:vMerge/>
            <w:tcBorders>
              <w:top w:val="nil"/>
              <w:left w:val="nil"/>
              <w:bottom w:val="single" w:sz="4" w:space="0" w:color="000000"/>
              <w:right w:val="nil"/>
            </w:tcBorders>
            <w:vAlign w:val="center"/>
            <w:hideMark/>
          </w:tcPr>
          <w:p w:rsidR="008D3656" w:rsidRPr="00A76E6A" w:rsidRDefault="008D3656" w:rsidP="008D3656">
            <w:pPr>
              <w:spacing w:after="0" w:line="240" w:lineRule="auto"/>
              <w:jc w:val="left"/>
              <w:rPr>
                <w:rFonts w:asciiTheme="minorHAnsi" w:eastAsia="Times New Roman" w:hAnsiTheme="minorHAnsi" w:cs="Times New Roman"/>
                <w:color w:val="000000"/>
                <w:sz w:val="18"/>
                <w:szCs w:val="18"/>
                <w:lang w:eastAsia="en-AU"/>
              </w:rPr>
            </w:pPr>
          </w:p>
        </w:tc>
        <w:tc>
          <w:tcPr>
            <w:tcW w:w="331" w:type="pct"/>
            <w:tcBorders>
              <w:top w:val="nil"/>
              <w:left w:val="nil"/>
              <w:bottom w:val="nil"/>
              <w:right w:val="nil"/>
            </w:tcBorders>
            <w:shd w:val="clear" w:color="auto" w:fill="auto"/>
            <w:noWrap/>
            <w:vAlign w:val="bottom"/>
            <w:hideMark/>
          </w:tcPr>
          <w:p w:rsidR="008D3656" w:rsidRPr="00A76E6A" w:rsidRDefault="008D3656" w:rsidP="008D3656">
            <w:pPr>
              <w:spacing w:after="0" w:line="240" w:lineRule="auto"/>
              <w:jc w:val="left"/>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mean</w:t>
            </w:r>
          </w:p>
        </w:tc>
        <w:tc>
          <w:tcPr>
            <w:tcW w:w="644"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32.85</w:t>
            </w:r>
          </w:p>
        </w:tc>
        <w:tc>
          <w:tcPr>
            <w:tcW w:w="402"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11.59</w:t>
            </w:r>
          </w:p>
        </w:tc>
        <w:tc>
          <w:tcPr>
            <w:tcW w:w="369"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2.83</w:t>
            </w:r>
          </w:p>
        </w:tc>
        <w:tc>
          <w:tcPr>
            <w:tcW w:w="376"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18.24</w:t>
            </w:r>
          </w:p>
        </w:tc>
        <w:tc>
          <w:tcPr>
            <w:tcW w:w="353"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1.36</w:t>
            </w:r>
          </w:p>
        </w:tc>
        <w:tc>
          <w:tcPr>
            <w:tcW w:w="332"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5.012</w:t>
            </w:r>
          </w:p>
        </w:tc>
        <w:tc>
          <w:tcPr>
            <w:tcW w:w="329"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0.245</w:t>
            </w:r>
          </w:p>
        </w:tc>
        <w:tc>
          <w:tcPr>
            <w:tcW w:w="377"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5.726</w:t>
            </w:r>
          </w:p>
        </w:tc>
        <w:tc>
          <w:tcPr>
            <w:tcW w:w="327" w:type="pct"/>
            <w:tcBorders>
              <w:top w:val="nil"/>
              <w:left w:val="nil"/>
              <w:bottom w:val="nil"/>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0.269</w:t>
            </w:r>
          </w:p>
        </w:tc>
      </w:tr>
      <w:tr w:rsidR="008D3656" w:rsidRPr="008D3656" w:rsidTr="00A76E6A">
        <w:trPr>
          <w:trHeight w:val="113"/>
        </w:trPr>
        <w:tc>
          <w:tcPr>
            <w:tcW w:w="719" w:type="pct"/>
            <w:vMerge/>
            <w:tcBorders>
              <w:top w:val="nil"/>
              <w:left w:val="nil"/>
              <w:bottom w:val="single" w:sz="4" w:space="0" w:color="000000"/>
              <w:right w:val="nil"/>
            </w:tcBorders>
            <w:vAlign w:val="center"/>
            <w:hideMark/>
          </w:tcPr>
          <w:p w:rsidR="008D3656" w:rsidRPr="00A76E6A" w:rsidRDefault="008D3656" w:rsidP="008D3656">
            <w:pPr>
              <w:spacing w:after="0" w:line="240" w:lineRule="auto"/>
              <w:jc w:val="left"/>
              <w:rPr>
                <w:rFonts w:asciiTheme="minorHAnsi" w:eastAsia="Times New Roman" w:hAnsiTheme="minorHAnsi" w:cs="Times New Roman"/>
                <w:color w:val="000000"/>
                <w:sz w:val="18"/>
                <w:szCs w:val="18"/>
                <w:lang w:eastAsia="en-AU"/>
              </w:rPr>
            </w:pPr>
          </w:p>
        </w:tc>
        <w:tc>
          <w:tcPr>
            <w:tcW w:w="441" w:type="pct"/>
            <w:vMerge/>
            <w:tcBorders>
              <w:top w:val="nil"/>
              <w:left w:val="nil"/>
              <w:bottom w:val="single" w:sz="4" w:space="0" w:color="000000"/>
              <w:right w:val="nil"/>
            </w:tcBorders>
            <w:vAlign w:val="center"/>
            <w:hideMark/>
          </w:tcPr>
          <w:p w:rsidR="008D3656" w:rsidRPr="00A76E6A" w:rsidRDefault="008D3656" w:rsidP="008D3656">
            <w:pPr>
              <w:spacing w:after="0" w:line="240" w:lineRule="auto"/>
              <w:jc w:val="left"/>
              <w:rPr>
                <w:rFonts w:asciiTheme="minorHAnsi" w:eastAsia="Times New Roman" w:hAnsiTheme="minorHAnsi" w:cs="Times New Roman"/>
                <w:color w:val="000000"/>
                <w:sz w:val="18"/>
                <w:szCs w:val="18"/>
                <w:lang w:eastAsia="en-AU"/>
              </w:rPr>
            </w:pPr>
          </w:p>
        </w:tc>
        <w:tc>
          <w:tcPr>
            <w:tcW w:w="331" w:type="pct"/>
            <w:tcBorders>
              <w:top w:val="nil"/>
              <w:left w:val="nil"/>
              <w:bottom w:val="single" w:sz="4" w:space="0" w:color="auto"/>
              <w:right w:val="nil"/>
            </w:tcBorders>
            <w:shd w:val="clear" w:color="auto" w:fill="auto"/>
            <w:noWrap/>
            <w:vAlign w:val="bottom"/>
            <w:hideMark/>
          </w:tcPr>
          <w:p w:rsidR="008D3656" w:rsidRPr="00A76E6A" w:rsidRDefault="008D3656" w:rsidP="008D3656">
            <w:pPr>
              <w:spacing w:after="0" w:line="240" w:lineRule="auto"/>
              <w:jc w:val="left"/>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SD</w:t>
            </w:r>
          </w:p>
        </w:tc>
        <w:tc>
          <w:tcPr>
            <w:tcW w:w="644" w:type="pct"/>
            <w:tcBorders>
              <w:top w:val="nil"/>
              <w:left w:val="nil"/>
              <w:bottom w:val="single" w:sz="4" w:space="0" w:color="auto"/>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0.64</w:t>
            </w:r>
          </w:p>
        </w:tc>
        <w:tc>
          <w:tcPr>
            <w:tcW w:w="402" w:type="pct"/>
            <w:tcBorders>
              <w:top w:val="nil"/>
              <w:left w:val="nil"/>
              <w:bottom w:val="single" w:sz="4" w:space="0" w:color="auto"/>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10.69</w:t>
            </w:r>
          </w:p>
        </w:tc>
        <w:tc>
          <w:tcPr>
            <w:tcW w:w="369" w:type="pct"/>
            <w:tcBorders>
              <w:top w:val="nil"/>
              <w:left w:val="nil"/>
              <w:bottom w:val="single" w:sz="4" w:space="0" w:color="auto"/>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1.60</w:t>
            </w:r>
          </w:p>
        </w:tc>
        <w:tc>
          <w:tcPr>
            <w:tcW w:w="376" w:type="pct"/>
            <w:tcBorders>
              <w:top w:val="nil"/>
              <w:left w:val="nil"/>
              <w:bottom w:val="single" w:sz="4" w:space="0" w:color="auto"/>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23.05</w:t>
            </w:r>
          </w:p>
        </w:tc>
        <w:tc>
          <w:tcPr>
            <w:tcW w:w="353" w:type="pct"/>
            <w:tcBorders>
              <w:top w:val="nil"/>
              <w:left w:val="nil"/>
              <w:bottom w:val="single" w:sz="4" w:space="0" w:color="auto"/>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1.34</w:t>
            </w:r>
          </w:p>
        </w:tc>
        <w:tc>
          <w:tcPr>
            <w:tcW w:w="332" w:type="pct"/>
            <w:tcBorders>
              <w:top w:val="nil"/>
              <w:left w:val="nil"/>
              <w:bottom w:val="single" w:sz="4" w:space="0" w:color="auto"/>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1.487</w:t>
            </w:r>
          </w:p>
        </w:tc>
        <w:tc>
          <w:tcPr>
            <w:tcW w:w="329" w:type="pct"/>
            <w:tcBorders>
              <w:top w:val="nil"/>
              <w:left w:val="nil"/>
              <w:bottom w:val="single" w:sz="4" w:space="0" w:color="auto"/>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0.073</w:t>
            </w:r>
          </w:p>
        </w:tc>
        <w:tc>
          <w:tcPr>
            <w:tcW w:w="377" w:type="pct"/>
            <w:tcBorders>
              <w:top w:val="nil"/>
              <w:left w:val="nil"/>
              <w:bottom w:val="single" w:sz="4" w:space="0" w:color="auto"/>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6.493</w:t>
            </w:r>
          </w:p>
        </w:tc>
        <w:tc>
          <w:tcPr>
            <w:tcW w:w="327" w:type="pct"/>
            <w:tcBorders>
              <w:top w:val="nil"/>
              <w:left w:val="nil"/>
              <w:bottom w:val="single" w:sz="4" w:space="0" w:color="auto"/>
              <w:right w:val="nil"/>
            </w:tcBorders>
            <w:shd w:val="clear" w:color="auto" w:fill="auto"/>
            <w:noWrap/>
            <w:vAlign w:val="bottom"/>
            <w:hideMark/>
          </w:tcPr>
          <w:p w:rsidR="008D3656" w:rsidRPr="00A76E6A" w:rsidRDefault="008D3656" w:rsidP="00A76E6A">
            <w:pPr>
              <w:spacing w:after="0" w:line="240" w:lineRule="auto"/>
              <w:jc w:val="center"/>
              <w:rPr>
                <w:rFonts w:asciiTheme="minorHAnsi" w:eastAsia="Times New Roman" w:hAnsiTheme="minorHAnsi" w:cs="Times New Roman"/>
                <w:color w:val="000000"/>
                <w:sz w:val="18"/>
                <w:szCs w:val="18"/>
                <w:lang w:eastAsia="en-AU"/>
              </w:rPr>
            </w:pPr>
            <w:r w:rsidRPr="00A76E6A">
              <w:rPr>
                <w:rFonts w:asciiTheme="minorHAnsi" w:eastAsia="Times New Roman" w:hAnsiTheme="minorHAnsi" w:cs="Times New Roman"/>
                <w:color w:val="000000"/>
                <w:sz w:val="18"/>
                <w:szCs w:val="18"/>
                <w:lang w:eastAsia="en-AU"/>
              </w:rPr>
              <w:t>0.150</w:t>
            </w:r>
          </w:p>
        </w:tc>
      </w:tr>
    </w:tbl>
    <w:p w:rsidR="00CE3AA4" w:rsidRPr="007E554A" w:rsidRDefault="00CE3AA4" w:rsidP="0010528E"/>
    <w:p w:rsidR="00CE3AA4" w:rsidRPr="007E554A" w:rsidRDefault="00CE3AA4" w:rsidP="003B51DC"/>
    <w:p w:rsidR="00CE3AA4" w:rsidRPr="007E554A" w:rsidRDefault="00FB7C16" w:rsidP="003B51DC">
      <w:r>
        <w:rPr>
          <w:noProof/>
          <w:lang w:eastAsia="en-AU"/>
        </w:rPr>
        <w:lastRenderedPageBreak/>
        <w:drawing>
          <wp:anchor distT="0" distB="0" distL="114300" distR="114300" simplePos="0" relativeHeight="252091392" behindDoc="0" locked="0" layoutInCell="1" allowOverlap="1" wp14:anchorId="5E292EBD" wp14:editId="6CF2EF76">
            <wp:simplePos x="0" y="0"/>
            <wp:positionH relativeFrom="column">
              <wp:posOffset>0</wp:posOffset>
            </wp:positionH>
            <wp:positionV relativeFrom="paragraph">
              <wp:posOffset>229870</wp:posOffset>
            </wp:positionV>
            <wp:extent cx="5731510" cy="2848610"/>
            <wp:effectExtent l="0" t="0" r="2540" b="8890"/>
            <wp:wrapSquare wrapText="bothSides"/>
            <wp:docPr id="246" name="Picture 246" descr="Figure 4 22: Selected water quality parameters (TSS, DIN, DIP, PN, PP and Chl-a) presented for five equidistant salinity ranges for the data collected during the 2011-12 wet season in the Fitzroy region. Box plot presents the median (dark black line), the 25th and 75th percentiles (rectangle), 3 standard deviations (vertical dashed lines), and outlines (circles), for the data sampled within the Fitzroy River plume. Numbers in brackets stand for the minimum and maximum salinity value for each equidistant cla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cstate="print">
                      <a:extLst>
                        <a:ext uri="{28A0092B-C50C-407E-A947-70E740481C1C}">
                          <a14:useLocalDpi xmlns:a14="http://schemas.microsoft.com/office/drawing/2010/main" val="0"/>
                        </a:ext>
                      </a:extLst>
                    </a:blip>
                    <a:stretch>
                      <a:fillRect/>
                    </a:stretch>
                  </pic:blipFill>
                  <pic:spPr>
                    <a:xfrm>
                      <a:off x="0" y="0"/>
                      <a:ext cx="5731510" cy="2848610"/>
                    </a:xfrm>
                    <a:prstGeom prst="rect">
                      <a:avLst/>
                    </a:prstGeom>
                  </pic:spPr>
                </pic:pic>
              </a:graphicData>
            </a:graphic>
            <wp14:sizeRelH relativeFrom="page">
              <wp14:pctWidth>0</wp14:pctWidth>
            </wp14:sizeRelH>
            <wp14:sizeRelV relativeFrom="page">
              <wp14:pctHeight>0</wp14:pctHeight>
            </wp14:sizeRelV>
          </wp:anchor>
        </w:drawing>
      </w:r>
    </w:p>
    <w:p w:rsidR="00CE3AA4" w:rsidRPr="007E554A" w:rsidRDefault="00CE3AA4" w:rsidP="00804CAE">
      <w:pPr>
        <w:pStyle w:val="Caption"/>
        <w:rPr>
          <w:color w:val="auto"/>
        </w:rPr>
      </w:pPr>
      <w:bookmarkStart w:id="113" w:name="_Ref367700313"/>
      <w:bookmarkStart w:id="114" w:name="_Toc369838681"/>
      <w:r w:rsidRPr="007E554A">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4</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22</w:t>
      </w:r>
      <w:r w:rsidR="00DF104B">
        <w:rPr>
          <w:color w:val="auto"/>
        </w:rPr>
        <w:fldChar w:fldCharType="end"/>
      </w:r>
      <w:bookmarkEnd w:id="113"/>
      <w:r w:rsidRPr="007E554A">
        <w:rPr>
          <w:color w:val="auto"/>
        </w:rPr>
        <w:t xml:space="preserve">: </w:t>
      </w:r>
      <w:r w:rsidR="00FB7C16" w:rsidRPr="00B7540F">
        <w:rPr>
          <w:color w:val="auto"/>
        </w:rPr>
        <w:t xml:space="preserve">Selected water quality parameters (TSS, DIN, DIP, PN, PP and </w:t>
      </w:r>
      <w:proofErr w:type="spellStart"/>
      <w:r w:rsidR="00FB7C16" w:rsidRPr="00B7540F">
        <w:rPr>
          <w:color w:val="auto"/>
        </w:rPr>
        <w:t>Chl</w:t>
      </w:r>
      <w:proofErr w:type="spellEnd"/>
      <w:r w:rsidR="00FB7C16" w:rsidRPr="00B7540F">
        <w:rPr>
          <w:color w:val="auto"/>
        </w:rPr>
        <w:t>-</w:t>
      </w:r>
      <w:r w:rsidR="00FB7C16" w:rsidRPr="00D12E06">
        <w:rPr>
          <w:color w:val="auto"/>
        </w:rPr>
        <w:t>a</w:t>
      </w:r>
      <w:r w:rsidR="00FB7C16" w:rsidRPr="00DF53A4">
        <w:rPr>
          <w:color w:val="auto"/>
        </w:rPr>
        <w:t xml:space="preserve">) presented for five </w:t>
      </w:r>
      <w:r w:rsidR="00BF6E95">
        <w:rPr>
          <w:color w:val="auto"/>
        </w:rPr>
        <w:t xml:space="preserve">equidistant </w:t>
      </w:r>
      <w:r w:rsidR="00FB7C16" w:rsidRPr="00DF53A4">
        <w:rPr>
          <w:color w:val="auto"/>
        </w:rPr>
        <w:t>salinity ranges for the data collected during the 2011-12 wet season</w:t>
      </w:r>
      <w:r w:rsidR="00FB7C16">
        <w:rPr>
          <w:color w:val="auto"/>
        </w:rPr>
        <w:t xml:space="preserve"> in the Cape York region</w:t>
      </w:r>
      <w:r w:rsidR="00FB7C16" w:rsidRPr="00DF53A4">
        <w:rPr>
          <w:color w:val="auto"/>
        </w:rPr>
        <w:t xml:space="preserve">. </w:t>
      </w:r>
      <w:r w:rsidR="00FB7C16" w:rsidRPr="00CB6BBE">
        <w:rPr>
          <w:color w:val="auto"/>
          <w:szCs w:val="22"/>
        </w:rPr>
        <w:t>Box plot presents the median (dark black line), the 25</w:t>
      </w:r>
      <w:r w:rsidR="00FB7C16" w:rsidRPr="00687977">
        <w:rPr>
          <w:color w:val="auto"/>
          <w:szCs w:val="22"/>
          <w:vertAlign w:val="superscript"/>
        </w:rPr>
        <w:t>th</w:t>
      </w:r>
      <w:r w:rsidR="00FB7C16" w:rsidRPr="00CB6BBE">
        <w:rPr>
          <w:color w:val="auto"/>
          <w:szCs w:val="22"/>
        </w:rPr>
        <w:t xml:space="preserve"> and 75</w:t>
      </w:r>
      <w:r w:rsidR="00FB7C16" w:rsidRPr="00687977">
        <w:rPr>
          <w:color w:val="auto"/>
          <w:szCs w:val="22"/>
          <w:vertAlign w:val="superscript"/>
        </w:rPr>
        <w:t>th</w:t>
      </w:r>
      <w:r w:rsidR="00FB7C16">
        <w:rPr>
          <w:color w:val="auto"/>
          <w:szCs w:val="22"/>
        </w:rPr>
        <w:t xml:space="preserve"> </w:t>
      </w:r>
      <w:r w:rsidR="00FB7C16" w:rsidRPr="00CB6BBE">
        <w:rPr>
          <w:color w:val="auto"/>
          <w:szCs w:val="22"/>
        </w:rPr>
        <w:t>percentiles (rectangle), 3 standard deviations (vertical dashed lines)</w:t>
      </w:r>
      <w:r w:rsidR="00FB7C16">
        <w:rPr>
          <w:color w:val="auto"/>
          <w:szCs w:val="22"/>
        </w:rPr>
        <w:t xml:space="preserve">, and outlines (circles), for the data sampled </w:t>
      </w:r>
      <w:r w:rsidR="00FB7C16" w:rsidRPr="00954503">
        <w:rPr>
          <w:color w:val="auto"/>
          <w:szCs w:val="22"/>
        </w:rPr>
        <w:t xml:space="preserve">within the </w:t>
      </w:r>
      <w:r w:rsidR="001B76F9">
        <w:rPr>
          <w:color w:val="auto"/>
          <w:szCs w:val="22"/>
        </w:rPr>
        <w:t>Normanby River</w:t>
      </w:r>
      <w:r w:rsidR="00FB7C16" w:rsidRPr="00954503">
        <w:rPr>
          <w:color w:val="auto"/>
          <w:szCs w:val="22"/>
        </w:rPr>
        <w:t xml:space="preserve"> plume</w:t>
      </w:r>
      <w:r w:rsidR="00FB7C16">
        <w:rPr>
          <w:color w:val="auto"/>
          <w:szCs w:val="22"/>
        </w:rPr>
        <w:t xml:space="preserve">. Numbers in brackets stand for the minimum and maximum salinity value for each </w:t>
      </w:r>
      <w:r w:rsidR="00BF6E95">
        <w:rPr>
          <w:color w:val="auto"/>
          <w:szCs w:val="22"/>
        </w:rPr>
        <w:t xml:space="preserve">equidistant </w:t>
      </w:r>
      <w:r w:rsidR="00FB7C16">
        <w:rPr>
          <w:color w:val="auto"/>
          <w:szCs w:val="22"/>
        </w:rPr>
        <w:t>class.</w:t>
      </w:r>
      <w:bookmarkEnd w:id="114"/>
    </w:p>
    <w:p w:rsidR="00CE3AA4" w:rsidRPr="007E554A" w:rsidRDefault="00CE3AA4" w:rsidP="00F626B4">
      <w:r w:rsidRPr="007E554A">
        <w:t>Mixing profiles for six water quality parameters show that TSS is only elevated in the lower salinity ranges and associated more with the river sites than the coastal areas (</w:t>
      </w:r>
      <w:r w:rsidR="00E223CD">
        <w:fldChar w:fldCharType="begin"/>
      </w:r>
      <w:r w:rsidR="00E223CD">
        <w:instrText xml:space="preserve"> REF _Ref367700313 \h </w:instrText>
      </w:r>
      <w:r w:rsidR="00E223CD">
        <w:fldChar w:fldCharType="separate"/>
      </w:r>
      <w:r w:rsidR="00BA0BE9" w:rsidRPr="007E554A">
        <w:t xml:space="preserve">Figure </w:t>
      </w:r>
      <w:r w:rsidR="00BA0BE9">
        <w:rPr>
          <w:noProof/>
        </w:rPr>
        <w:t>4</w:t>
      </w:r>
      <w:r w:rsidR="00BA0BE9">
        <w:noBreakHyphen/>
      </w:r>
      <w:r w:rsidR="00BA0BE9">
        <w:rPr>
          <w:noProof/>
        </w:rPr>
        <w:t>22</w:t>
      </w:r>
      <w:r w:rsidR="00E223CD">
        <w:fldChar w:fldCharType="end"/>
      </w:r>
      <w:r w:rsidRPr="007E554A">
        <w:t xml:space="preserve">). DIN concentrations are high at the lower salinity, reduce but increase again at higher salinities, remaining elevated at the high salinity end (max salinity = 26.7). DIP reduces conservatively through the salinity curve. PN and PP are high in lower salinities and then increase and decrease across the salinity gradient reflecting a mixture of uptake, desorption and adsorption processes. </w:t>
      </w:r>
      <w:proofErr w:type="spellStart"/>
      <w:r w:rsidRPr="007E554A">
        <w:t>Chl</w:t>
      </w:r>
      <w:proofErr w:type="spellEnd"/>
      <w:r w:rsidRPr="007E554A">
        <w:t>-</w:t>
      </w:r>
      <w:proofErr w:type="gramStart"/>
      <w:r w:rsidRPr="007E554A">
        <w:rPr>
          <w:i/>
        </w:rPr>
        <w:t xml:space="preserve">a </w:t>
      </w:r>
      <w:r w:rsidRPr="007E554A">
        <w:t>is</w:t>
      </w:r>
      <w:proofErr w:type="gramEnd"/>
      <w:r w:rsidRPr="007E554A">
        <w:t xml:space="preserve"> high in lower salinities, and stays elevated through the salinity gradient and the plume waters. </w:t>
      </w:r>
    </w:p>
    <w:p w:rsidR="00CE3AA4" w:rsidRPr="007E554A" w:rsidRDefault="00CE3AA4" w:rsidP="003B51DC"/>
    <w:p w:rsidR="00CE3AA4" w:rsidRPr="00C102F6" w:rsidRDefault="00CE3AA4" w:rsidP="00C102F6">
      <w:pPr>
        <w:pStyle w:val="Heading2"/>
      </w:pPr>
      <w:bookmarkStart w:id="115" w:name="_Toc369799109"/>
      <w:r w:rsidRPr="00C102F6">
        <w:t>Conclusions</w:t>
      </w:r>
      <w:bookmarkEnd w:id="115"/>
    </w:p>
    <w:p w:rsidR="00CE3AA4" w:rsidRPr="007E554A" w:rsidRDefault="00CE3AA4" w:rsidP="00804CAE">
      <w:r w:rsidRPr="007E554A">
        <w:t xml:space="preserve">Whilst these initial results in Cape York are surprising and hint at processes that usually occur in a more anthropogenic influenced catchment, it is difficult at this time to make any broad conclusions based on the limited data set. Further work in Cape York and further north is essential in understanding flood plume processes in less impacted catchments and is needed for anchoring the deviation of other data away from these measurements. A large integrated sampling program with JCU and CSIRO is planned for 2012-13 and will target increased sampling of this area to provide more details on this initial work and further data for validation of water types around Cape York. </w:t>
      </w:r>
    </w:p>
    <w:p w:rsidR="00CE3AA4" w:rsidRPr="007E554A" w:rsidRDefault="00CE3AA4" w:rsidP="003B51DC"/>
    <w:p w:rsidR="00CE3AA4" w:rsidRPr="007E554A" w:rsidRDefault="00CE3AA4" w:rsidP="003B51DC"/>
    <w:p w:rsidR="00CE3AA4" w:rsidRPr="007E554A" w:rsidRDefault="00CE3AA4" w:rsidP="000A34E8">
      <w:r w:rsidRPr="007E554A">
        <w:rPr>
          <w:rFonts w:ascii="Cambria" w:hAnsi="Cambria"/>
          <w:smallCaps/>
          <w:sz w:val="40"/>
          <w:szCs w:val="40"/>
        </w:rPr>
        <w:br w:type="page"/>
      </w:r>
    </w:p>
    <w:p w:rsidR="0055201F" w:rsidRPr="007E554A" w:rsidRDefault="00CE3AA4" w:rsidP="0055201F">
      <w:pPr>
        <w:pStyle w:val="Heading1"/>
      </w:pPr>
      <w:bookmarkStart w:id="116" w:name="_Toc369799110"/>
      <w:r w:rsidRPr="007E554A">
        <w:lastRenderedPageBreak/>
        <w:t>Focus catchment – Herbert</w:t>
      </w:r>
      <w:bookmarkEnd w:id="116"/>
    </w:p>
    <w:p w:rsidR="0055201F" w:rsidRPr="00C102F6" w:rsidRDefault="0055201F" w:rsidP="0055201F">
      <w:pPr>
        <w:pStyle w:val="Heading2"/>
      </w:pPr>
      <w:bookmarkStart w:id="117" w:name="_Toc368519725"/>
      <w:bookmarkStart w:id="118" w:name="_Toc369799111"/>
      <w:r w:rsidRPr="00C102F6">
        <w:t>Transect information</w:t>
      </w:r>
      <w:bookmarkEnd w:id="117"/>
      <w:bookmarkEnd w:id="118"/>
    </w:p>
    <w:p w:rsidR="0055201F" w:rsidRPr="001B76F9" w:rsidRDefault="0055201F" w:rsidP="001B76F9">
      <w:r w:rsidRPr="007E554A">
        <w:t xml:space="preserve">Water sampling occurred over a number of dates (N = </w:t>
      </w:r>
      <w:r>
        <w:t>12</w:t>
      </w:r>
      <w:r w:rsidRPr="007E554A">
        <w:t xml:space="preserve">) to fully capture the spatial and temporal influence of the Herbert River plume through repeated periods within the Wet Season (N = </w:t>
      </w:r>
      <w:r>
        <w:t>100</w:t>
      </w:r>
      <w:r w:rsidRPr="007E554A">
        <w:t xml:space="preserve">). The Herbert sampling occurred over three separate transects. The northern transect was from Lucinda up to Gould Island. The southern transect was from the mouth of the Herbert River around the bottom of Hinchinbrook Island along a north-easterly direction. The third transect included five sites located from Lucinda jetty to Palm Island </w:t>
      </w:r>
      <w:r w:rsidR="002C2892">
        <w:t xml:space="preserve">(Figure 5-1). </w:t>
      </w:r>
      <w:r w:rsidRPr="007E554A">
        <w:t xml:space="preserve">Note that due to logistics, the last two barge sites (Barge 4 and Barge 5) were only sampled once. </w:t>
      </w:r>
    </w:p>
    <w:p w:rsidR="00FF4EF4" w:rsidRDefault="00CA6D2F" w:rsidP="0055201F">
      <w:r>
        <w:rPr>
          <w:noProof/>
          <w:lang w:eastAsia="en-AU"/>
        </w:rPr>
        <w:drawing>
          <wp:anchor distT="0" distB="0" distL="114300" distR="114300" simplePos="0" relativeHeight="252141568" behindDoc="0" locked="0" layoutInCell="1" allowOverlap="1" wp14:anchorId="327C6F90" wp14:editId="6AD0AF04">
            <wp:simplePos x="0" y="0"/>
            <wp:positionH relativeFrom="column">
              <wp:posOffset>45085</wp:posOffset>
            </wp:positionH>
            <wp:positionV relativeFrom="paragraph">
              <wp:posOffset>158115</wp:posOffset>
            </wp:positionV>
            <wp:extent cx="4761230" cy="5358765"/>
            <wp:effectExtent l="0" t="0" r="0" b="0"/>
            <wp:wrapSquare wrapText="bothSides"/>
            <wp:docPr id="21" name="Picture 21" descr="Figure 5 1: Location of (a) Northern Transect, (b) Southern Transect  and (c) Palm Island Transect for Herbert River monitoring. " title="Fig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761230" cy="5358765"/>
                    </a:xfrm>
                    <a:prstGeom prst="rect">
                      <a:avLst/>
                    </a:prstGeom>
                    <a:noFill/>
                  </pic:spPr>
                </pic:pic>
              </a:graphicData>
            </a:graphic>
            <wp14:sizeRelH relativeFrom="page">
              <wp14:pctWidth>0</wp14:pctWidth>
            </wp14:sizeRelH>
            <wp14:sizeRelV relativeFrom="page">
              <wp14:pctHeight>0</wp14:pctHeight>
            </wp14:sizeRelV>
          </wp:anchor>
        </w:drawing>
      </w:r>
    </w:p>
    <w:p w:rsidR="00FF4EF4" w:rsidRDefault="00FF4EF4" w:rsidP="0055201F"/>
    <w:p w:rsidR="00FF4EF4" w:rsidRDefault="00FF4EF4" w:rsidP="0055201F"/>
    <w:p w:rsidR="00FF4EF4" w:rsidRDefault="00FF4EF4" w:rsidP="0055201F"/>
    <w:p w:rsidR="00FF4EF4" w:rsidRDefault="00FF4EF4" w:rsidP="0055201F"/>
    <w:p w:rsidR="00FF4EF4" w:rsidRDefault="00FF4EF4" w:rsidP="0055201F"/>
    <w:p w:rsidR="00FF4EF4" w:rsidRDefault="00FF4EF4" w:rsidP="0055201F"/>
    <w:p w:rsidR="00FF4EF4" w:rsidRDefault="00FF4EF4" w:rsidP="0055201F"/>
    <w:p w:rsidR="00FF4EF4" w:rsidRDefault="00FF4EF4" w:rsidP="0055201F"/>
    <w:p w:rsidR="00FF4EF4" w:rsidRDefault="00FF4EF4" w:rsidP="0055201F"/>
    <w:p w:rsidR="00FF4EF4" w:rsidRDefault="00FF4EF4" w:rsidP="0055201F"/>
    <w:p w:rsidR="00FF4EF4" w:rsidRDefault="00FF4EF4" w:rsidP="0055201F"/>
    <w:p w:rsidR="00FF4EF4" w:rsidRDefault="00FF4EF4" w:rsidP="0055201F"/>
    <w:p w:rsidR="00FF4EF4" w:rsidRDefault="00FF4EF4" w:rsidP="0055201F"/>
    <w:p w:rsidR="00FF4EF4" w:rsidRDefault="00FF4EF4" w:rsidP="0055201F"/>
    <w:p w:rsidR="00FF4EF4" w:rsidRDefault="00FF4EF4" w:rsidP="0055201F"/>
    <w:p w:rsidR="00FF4EF4" w:rsidRDefault="00FF4EF4" w:rsidP="0055201F"/>
    <w:p w:rsidR="00FF4EF4" w:rsidRDefault="00FF4EF4" w:rsidP="0055201F"/>
    <w:p w:rsidR="00FF4EF4" w:rsidRDefault="00FF4EF4" w:rsidP="0055201F"/>
    <w:p w:rsidR="00FF4EF4" w:rsidRDefault="00FF4EF4" w:rsidP="0055201F"/>
    <w:p w:rsidR="0055201F" w:rsidRPr="007E554A" w:rsidRDefault="0055201F" w:rsidP="0055201F"/>
    <w:p w:rsidR="00FF4EF4" w:rsidRDefault="00FF4EF4" w:rsidP="0055201F">
      <w:pPr>
        <w:pStyle w:val="Caption"/>
        <w:rPr>
          <w:color w:val="auto"/>
        </w:rPr>
      </w:pPr>
      <w:bookmarkStart w:id="119" w:name="_Ref367701048"/>
    </w:p>
    <w:p w:rsidR="0055201F" w:rsidRDefault="0055201F" w:rsidP="0055201F">
      <w:pPr>
        <w:pStyle w:val="Caption"/>
        <w:rPr>
          <w:color w:val="auto"/>
        </w:rPr>
      </w:pPr>
      <w:bookmarkStart w:id="120" w:name="_Toc369838682"/>
      <w:r w:rsidRPr="007E554A">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5</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1</w:t>
      </w:r>
      <w:r w:rsidR="00DF104B">
        <w:rPr>
          <w:color w:val="auto"/>
        </w:rPr>
        <w:fldChar w:fldCharType="end"/>
      </w:r>
      <w:bookmarkEnd w:id="119"/>
      <w:r w:rsidRPr="007E554A">
        <w:rPr>
          <w:color w:val="auto"/>
        </w:rPr>
        <w:t>: Locati</w:t>
      </w:r>
      <w:r w:rsidR="00FF4EF4">
        <w:rPr>
          <w:color w:val="auto"/>
        </w:rPr>
        <w:t xml:space="preserve">on of (a) Northern Transect, </w:t>
      </w:r>
      <w:r w:rsidRPr="007E554A">
        <w:rPr>
          <w:color w:val="auto"/>
        </w:rPr>
        <w:t xml:space="preserve">(b) Southern Transect </w:t>
      </w:r>
      <w:r w:rsidR="00FF4EF4">
        <w:rPr>
          <w:color w:val="auto"/>
        </w:rPr>
        <w:t xml:space="preserve"> and (c) Palm Island Transect </w:t>
      </w:r>
      <w:r w:rsidRPr="007E554A">
        <w:rPr>
          <w:color w:val="auto"/>
        </w:rPr>
        <w:t>for Herbert River monitoring.</w:t>
      </w:r>
      <w:bookmarkEnd w:id="120"/>
      <w:r w:rsidRPr="007E554A">
        <w:rPr>
          <w:color w:val="auto"/>
        </w:rPr>
        <w:t xml:space="preserve"> </w:t>
      </w:r>
    </w:p>
    <w:p w:rsidR="0055201F" w:rsidRDefault="0055201F" w:rsidP="0055201F"/>
    <w:p w:rsidR="00FF4EF4" w:rsidRDefault="00FF4EF4" w:rsidP="0055201F"/>
    <w:p w:rsidR="0055201F" w:rsidRPr="00C102F6" w:rsidRDefault="0055201F" w:rsidP="0055201F">
      <w:pPr>
        <w:pStyle w:val="Heading2"/>
      </w:pPr>
      <w:bookmarkStart w:id="121" w:name="_Toc368519726"/>
      <w:bookmarkStart w:id="122" w:name="_Toc369799112"/>
      <w:r w:rsidRPr="00C102F6">
        <w:lastRenderedPageBreak/>
        <w:t>Spatial variability</w:t>
      </w:r>
      <w:bookmarkEnd w:id="121"/>
      <w:bookmarkEnd w:id="122"/>
    </w:p>
    <w:p w:rsidR="0055201F" w:rsidRDefault="0055201F" w:rsidP="0055201F">
      <w:r w:rsidRPr="007E554A">
        <w:t xml:space="preserve">The spatial variability of key water quality parameters, are shown in </w:t>
      </w:r>
      <w:r>
        <w:fldChar w:fldCharType="begin"/>
      </w:r>
      <w:r>
        <w:instrText xml:space="preserve"> REF _Ref367701059 \h </w:instrText>
      </w:r>
      <w:r>
        <w:fldChar w:fldCharType="separate"/>
      </w:r>
      <w:r w:rsidR="00BA0BE9" w:rsidRPr="00B7540F">
        <w:t xml:space="preserve">Figure </w:t>
      </w:r>
      <w:r w:rsidR="00BA0BE9">
        <w:rPr>
          <w:noProof/>
        </w:rPr>
        <w:t>5</w:t>
      </w:r>
      <w:r w:rsidR="00BA0BE9">
        <w:noBreakHyphen/>
      </w:r>
      <w:r w:rsidR="00BA0BE9">
        <w:rPr>
          <w:noProof/>
        </w:rPr>
        <w:t>2</w:t>
      </w:r>
      <w:r>
        <w:fldChar w:fldCharType="end"/>
      </w:r>
      <w:r w:rsidRPr="007E554A">
        <w:t xml:space="preserve"> over equidistant salinity ranges.  The minimum salinity collected with all transects is </w:t>
      </w:r>
      <w:r>
        <w:t>4.5</w:t>
      </w:r>
      <w:r w:rsidRPr="007E554A">
        <w:t>, which was sampled at the Herbert River mouth. However, the majority of the salinity data (</w:t>
      </w:r>
      <w:r>
        <w:t>97</w:t>
      </w:r>
      <w:r w:rsidRPr="007E554A">
        <w:t xml:space="preserve"> data points out of a possible </w:t>
      </w:r>
      <w:r>
        <w:t>100</w:t>
      </w:r>
      <w:r w:rsidRPr="007E554A">
        <w:t xml:space="preserve">) had salinity </w:t>
      </w:r>
      <w:r>
        <w:t>&gt;</w:t>
      </w:r>
      <w:r w:rsidRPr="007E554A">
        <w:t xml:space="preserve"> 1</w:t>
      </w:r>
      <w:r>
        <w:t>7</w:t>
      </w:r>
      <w:r w:rsidRPr="007E554A">
        <w:t>.</w:t>
      </w:r>
      <w:r w:rsidRPr="00170C18">
        <w:t xml:space="preserve"> </w:t>
      </w:r>
      <w:r>
        <w:t xml:space="preserve">An ANOVA test indicated that DIN, PN and </w:t>
      </w:r>
      <w:proofErr w:type="spellStart"/>
      <w:r>
        <w:t>chl</w:t>
      </w:r>
      <w:proofErr w:type="spellEnd"/>
      <w:r>
        <w:t>-a present different concentrations over a salinity gradient, whereas TSS, DIP and PP exhibited no significant variation (</w:t>
      </w:r>
      <w:r w:rsidR="00BF6E95">
        <w:fldChar w:fldCharType="begin"/>
      </w:r>
      <w:r w:rsidR="00BF6E95">
        <w:instrText xml:space="preserve"> REF _Ref369609881 \h </w:instrText>
      </w:r>
      <w:r w:rsidR="00BF6E95">
        <w:fldChar w:fldCharType="separate"/>
      </w:r>
      <w:r w:rsidR="00BA0BE9" w:rsidRPr="00BF6E95">
        <w:t xml:space="preserve">Table </w:t>
      </w:r>
      <w:r w:rsidR="00BA0BE9">
        <w:rPr>
          <w:noProof/>
        </w:rPr>
        <w:t>5</w:t>
      </w:r>
      <w:r w:rsidR="00BA0BE9">
        <w:noBreakHyphen/>
      </w:r>
      <w:r w:rsidR="00BA0BE9">
        <w:rPr>
          <w:noProof/>
        </w:rPr>
        <w:t>1</w:t>
      </w:r>
      <w:r w:rsidR="00BF6E95">
        <w:fldChar w:fldCharType="end"/>
      </w:r>
      <w:r>
        <w:t xml:space="preserve">). Some of the WQ parameters did not exhibit normal distribution, even after log transformation, for this cases a </w:t>
      </w:r>
      <w:proofErr w:type="spellStart"/>
      <w:r w:rsidRPr="00F15E29">
        <w:rPr>
          <w:rFonts w:eastAsia="Times New Roman" w:cs="Times New Roman"/>
          <w:color w:val="000000"/>
          <w:lang w:eastAsia="en-AU"/>
        </w:rPr>
        <w:t>Kruskal</w:t>
      </w:r>
      <w:proofErr w:type="spellEnd"/>
      <w:r w:rsidRPr="00F15E29">
        <w:rPr>
          <w:rFonts w:eastAsia="Times New Roman" w:cs="Times New Roman"/>
          <w:color w:val="000000"/>
          <w:lang w:eastAsia="en-AU"/>
        </w:rPr>
        <w:t>-Wallis</w:t>
      </w:r>
      <w:r>
        <w:t xml:space="preserve"> ANOVA was used instead of a parametric one.</w:t>
      </w:r>
    </w:p>
    <w:p w:rsidR="0055201F" w:rsidRDefault="0055201F" w:rsidP="0055201F"/>
    <w:p w:rsidR="0055201F" w:rsidRPr="00687977" w:rsidRDefault="0055201F" w:rsidP="0055201F">
      <w:pPr>
        <w:spacing w:after="0" w:line="240" w:lineRule="auto"/>
        <w:jc w:val="center"/>
        <w:rPr>
          <w:b/>
        </w:rPr>
      </w:pPr>
      <w:r w:rsidRPr="00687977">
        <w:rPr>
          <w:b/>
          <w:noProof/>
          <w:lang w:eastAsia="en-AU"/>
        </w:rPr>
        <w:drawing>
          <wp:inline distT="0" distB="0" distL="0" distR="0" wp14:anchorId="2792323D" wp14:editId="2E9E0D67">
            <wp:extent cx="5731200" cy="2865600"/>
            <wp:effectExtent l="0" t="0" r="3175" b="0"/>
            <wp:docPr id="1" name="Picture 1" descr="Figure 5 2: Water quality parameters (TSS, DIN, DIP, PN, PP and Chl-a) integrated over salinity classes. Box plot presents the median (dark black line), the 25th and 75th percentiles (rectangle), 3 standard deviations (vertical dashed lines), and outlines (circles), for the data sampled within the Herbert River plume. Numbers in brackets stand for the minimum and maximum) salinity value for each class." title="Figure 5 2: Water quality parameters (TSS, DIN, DIP, PN, PP and Chl-a) integrated over salinity clas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731200" cy="2865600"/>
                    </a:xfrm>
                    <a:prstGeom prst="rect">
                      <a:avLst/>
                    </a:prstGeom>
                    <a:noFill/>
                  </pic:spPr>
                </pic:pic>
              </a:graphicData>
            </a:graphic>
          </wp:inline>
        </w:drawing>
      </w:r>
    </w:p>
    <w:p w:rsidR="0055201F" w:rsidRDefault="0055201F" w:rsidP="0055201F">
      <w:pPr>
        <w:pStyle w:val="Caption"/>
        <w:rPr>
          <w:color w:val="auto"/>
          <w:szCs w:val="22"/>
        </w:rPr>
      </w:pPr>
      <w:bookmarkStart w:id="123" w:name="_Ref367701059"/>
      <w:bookmarkStart w:id="124" w:name="_Toc369838683"/>
      <w:r w:rsidRPr="00B7540F">
        <w:rPr>
          <w:color w:val="auto"/>
          <w:szCs w:val="22"/>
        </w:rPr>
        <w:t xml:space="preserve">Figure </w:t>
      </w:r>
      <w:r w:rsidR="00DF104B">
        <w:rPr>
          <w:color w:val="auto"/>
          <w:szCs w:val="22"/>
        </w:rPr>
        <w:fldChar w:fldCharType="begin"/>
      </w:r>
      <w:r w:rsidR="00DF104B">
        <w:rPr>
          <w:color w:val="auto"/>
          <w:szCs w:val="22"/>
        </w:rPr>
        <w:instrText xml:space="preserve"> STYLEREF 1 \s </w:instrText>
      </w:r>
      <w:r w:rsidR="00DF104B">
        <w:rPr>
          <w:color w:val="auto"/>
          <w:szCs w:val="22"/>
        </w:rPr>
        <w:fldChar w:fldCharType="separate"/>
      </w:r>
      <w:r w:rsidR="00BA0BE9">
        <w:rPr>
          <w:noProof/>
          <w:color w:val="auto"/>
          <w:szCs w:val="22"/>
        </w:rPr>
        <w:t>5</w:t>
      </w:r>
      <w:r w:rsidR="00DF104B">
        <w:rPr>
          <w:color w:val="auto"/>
          <w:szCs w:val="22"/>
        </w:rPr>
        <w:fldChar w:fldCharType="end"/>
      </w:r>
      <w:r w:rsidR="00DF104B">
        <w:rPr>
          <w:color w:val="auto"/>
          <w:szCs w:val="22"/>
        </w:rPr>
        <w:noBreakHyphen/>
      </w:r>
      <w:r w:rsidR="00DF104B">
        <w:rPr>
          <w:color w:val="auto"/>
          <w:szCs w:val="22"/>
        </w:rPr>
        <w:fldChar w:fldCharType="begin"/>
      </w:r>
      <w:r w:rsidR="00DF104B">
        <w:rPr>
          <w:color w:val="auto"/>
          <w:szCs w:val="22"/>
        </w:rPr>
        <w:instrText xml:space="preserve"> SEQ Figure \* ARABIC \s 1 </w:instrText>
      </w:r>
      <w:r w:rsidR="00DF104B">
        <w:rPr>
          <w:color w:val="auto"/>
          <w:szCs w:val="22"/>
        </w:rPr>
        <w:fldChar w:fldCharType="separate"/>
      </w:r>
      <w:r w:rsidR="00BA0BE9">
        <w:rPr>
          <w:noProof/>
          <w:color w:val="auto"/>
          <w:szCs w:val="22"/>
        </w:rPr>
        <w:t>2</w:t>
      </w:r>
      <w:r w:rsidR="00DF104B">
        <w:rPr>
          <w:color w:val="auto"/>
          <w:szCs w:val="22"/>
        </w:rPr>
        <w:fldChar w:fldCharType="end"/>
      </w:r>
      <w:bookmarkEnd w:id="123"/>
      <w:r w:rsidRPr="00B7540F">
        <w:rPr>
          <w:color w:val="auto"/>
          <w:szCs w:val="22"/>
        </w:rPr>
        <w:t xml:space="preserve">: Water quality </w:t>
      </w:r>
      <w:r>
        <w:rPr>
          <w:color w:val="auto"/>
          <w:szCs w:val="22"/>
        </w:rPr>
        <w:t>parameters (</w:t>
      </w:r>
      <w:r w:rsidRPr="00954503">
        <w:rPr>
          <w:color w:val="auto"/>
          <w:szCs w:val="22"/>
        </w:rPr>
        <w:t xml:space="preserve">TSS, DIN, DIP, PN, PP and </w:t>
      </w:r>
      <w:proofErr w:type="spellStart"/>
      <w:r>
        <w:rPr>
          <w:color w:val="auto"/>
          <w:szCs w:val="22"/>
        </w:rPr>
        <w:t>Chl</w:t>
      </w:r>
      <w:proofErr w:type="spellEnd"/>
      <w:r>
        <w:rPr>
          <w:color w:val="auto"/>
          <w:szCs w:val="22"/>
        </w:rPr>
        <w:t xml:space="preserve">-a) </w:t>
      </w:r>
      <w:r w:rsidRPr="00B7540F">
        <w:rPr>
          <w:color w:val="auto"/>
          <w:szCs w:val="22"/>
        </w:rPr>
        <w:t>integrated over sali</w:t>
      </w:r>
      <w:r w:rsidRPr="00954503">
        <w:rPr>
          <w:color w:val="auto"/>
          <w:szCs w:val="22"/>
        </w:rPr>
        <w:t xml:space="preserve">nity </w:t>
      </w:r>
      <w:r>
        <w:rPr>
          <w:color w:val="auto"/>
          <w:szCs w:val="22"/>
        </w:rPr>
        <w:t>classes</w:t>
      </w:r>
      <w:r w:rsidRPr="00954503">
        <w:rPr>
          <w:color w:val="auto"/>
          <w:szCs w:val="22"/>
        </w:rPr>
        <w:t xml:space="preserve">. </w:t>
      </w:r>
      <w:r w:rsidRPr="00CB6BBE">
        <w:rPr>
          <w:color w:val="auto"/>
          <w:szCs w:val="22"/>
        </w:rPr>
        <w:t>Box plot presents the median (dark black line), the 25</w:t>
      </w:r>
      <w:r w:rsidRPr="00687977">
        <w:rPr>
          <w:color w:val="auto"/>
          <w:szCs w:val="22"/>
          <w:vertAlign w:val="superscript"/>
        </w:rPr>
        <w:t>th</w:t>
      </w:r>
      <w:r w:rsidRPr="00CB6BBE">
        <w:rPr>
          <w:color w:val="auto"/>
          <w:szCs w:val="22"/>
        </w:rPr>
        <w:t xml:space="preserve"> and 75</w:t>
      </w:r>
      <w:r w:rsidRPr="00687977">
        <w:rPr>
          <w:color w:val="auto"/>
          <w:szCs w:val="22"/>
          <w:vertAlign w:val="superscript"/>
        </w:rPr>
        <w:t>th</w:t>
      </w:r>
      <w:r>
        <w:rPr>
          <w:color w:val="auto"/>
          <w:szCs w:val="22"/>
        </w:rPr>
        <w:t xml:space="preserve"> </w:t>
      </w:r>
      <w:r w:rsidRPr="00CB6BBE">
        <w:rPr>
          <w:color w:val="auto"/>
          <w:szCs w:val="22"/>
        </w:rPr>
        <w:t>percentiles (rectangle), 3 standard deviations (vertical dashed lines)</w:t>
      </w:r>
      <w:r>
        <w:rPr>
          <w:color w:val="auto"/>
          <w:szCs w:val="22"/>
        </w:rPr>
        <w:t xml:space="preserve">, and outlines (circles), for the data sampled </w:t>
      </w:r>
      <w:r w:rsidRPr="00954503">
        <w:rPr>
          <w:color w:val="auto"/>
          <w:szCs w:val="22"/>
        </w:rPr>
        <w:t>within the Herbert River plume</w:t>
      </w:r>
      <w:r>
        <w:rPr>
          <w:color w:val="auto"/>
          <w:szCs w:val="22"/>
        </w:rPr>
        <w:t xml:space="preserve">. </w:t>
      </w:r>
      <w:proofErr w:type="gramStart"/>
      <w:r>
        <w:rPr>
          <w:color w:val="auto"/>
          <w:szCs w:val="22"/>
        </w:rPr>
        <w:t>Numbers in brackets stand for the minimum and maximum) salinity value for each class.</w:t>
      </w:r>
      <w:bookmarkEnd w:id="124"/>
      <w:proofErr w:type="gramEnd"/>
    </w:p>
    <w:p w:rsidR="0055201F" w:rsidRDefault="0055201F" w:rsidP="0055201F">
      <w:pPr>
        <w:spacing w:after="0" w:line="240" w:lineRule="auto"/>
        <w:jc w:val="left"/>
      </w:pPr>
    </w:p>
    <w:p w:rsidR="0055201F" w:rsidRDefault="0055201F" w:rsidP="0055201F">
      <w:pPr>
        <w:spacing w:after="0" w:line="240" w:lineRule="auto"/>
        <w:jc w:val="left"/>
      </w:pPr>
    </w:p>
    <w:p w:rsidR="0055201F" w:rsidRDefault="0055201F" w:rsidP="0055201F">
      <w:pPr>
        <w:spacing w:after="0" w:line="240" w:lineRule="auto"/>
        <w:jc w:val="left"/>
      </w:pPr>
    </w:p>
    <w:p w:rsidR="0055201F" w:rsidRPr="00BF6E95" w:rsidRDefault="00BF6E95" w:rsidP="00BF6E95">
      <w:pPr>
        <w:pStyle w:val="Caption"/>
        <w:jc w:val="center"/>
        <w:rPr>
          <w:color w:val="auto"/>
          <w:szCs w:val="22"/>
        </w:rPr>
      </w:pPr>
      <w:bookmarkStart w:id="125" w:name="_Ref369609881"/>
      <w:bookmarkStart w:id="126" w:name="_Toc369837161"/>
      <w:r w:rsidRPr="00BF6E95">
        <w:rPr>
          <w:color w:val="auto"/>
          <w:szCs w:val="22"/>
        </w:rPr>
        <w:t xml:space="preserve">Table </w:t>
      </w:r>
      <w:r w:rsidR="00FE3E1A">
        <w:rPr>
          <w:color w:val="auto"/>
          <w:szCs w:val="22"/>
        </w:rPr>
        <w:fldChar w:fldCharType="begin"/>
      </w:r>
      <w:r w:rsidR="00FE3E1A">
        <w:rPr>
          <w:color w:val="auto"/>
          <w:szCs w:val="22"/>
        </w:rPr>
        <w:instrText xml:space="preserve"> STYLEREF 1 \s </w:instrText>
      </w:r>
      <w:r w:rsidR="00FE3E1A">
        <w:rPr>
          <w:color w:val="auto"/>
          <w:szCs w:val="22"/>
        </w:rPr>
        <w:fldChar w:fldCharType="separate"/>
      </w:r>
      <w:r w:rsidR="00BA0BE9">
        <w:rPr>
          <w:noProof/>
          <w:color w:val="auto"/>
          <w:szCs w:val="22"/>
        </w:rPr>
        <w:t>5</w:t>
      </w:r>
      <w:r w:rsidR="00FE3E1A">
        <w:rPr>
          <w:color w:val="auto"/>
          <w:szCs w:val="22"/>
        </w:rPr>
        <w:fldChar w:fldCharType="end"/>
      </w:r>
      <w:r w:rsidR="00FE3E1A">
        <w:rPr>
          <w:color w:val="auto"/>
          <w:szCs w:val="22"/>
        </w:rPr>
        <w:noBreakHyphen/>
      </w:r>
      <w:r w:rsidR="00FE3E1A">
        <w:rPr>
          <w:color w:val="auto"/>
          <w:szCs w:val="22"/>
        </w:rPr>
        <w:fldChar w:fldCharType="begin"/>
      </w:r>
      <w:r w:rsidR="00FE3E1A">
        <w:rPr>
          <w:color w:val="auto"/>
          <w:szCs w:val="22"/>
        </w:rPr>
        <w:instrText xml:space="preserve"> SEQ Table \* ARABIC \s 1 </w:instrText>
      </w:r>
      <w:r w:rsidR="00FE3E1A">
        <w:rPr>
          <w:color w:val="auto"/>
          <w:szCs w:val="22"/>
        </w:rPr>
        <w:fldChar w:fldCharType="separate"/>
      </w:r>
      <w:r w:rsidR="00BA0BE9">
        <w:rPr>
          <w:noProof/>
          <w:color w:val="auto"/>
          <w:szCs w:val="22"/>
        </w:rPr>
        <w:t>1</w:t>
      </w:r>
      <w:r w:rsidR="00FE3E1A">
        <w:rPr>
          <w:color w:val="auto"/>
          <w:szCs w:val="22"/>
        </w:rPr>
        <w:fldChar w:fldCharType="end"/>
      </w:r>
      <w:bookmarkEnd w:id="125"/>
      <w:r w:rsidRPr="00BF6E95">
        <w:rPr>
          <w:color w:val="auto"/>
          <w:szCs w:val="22"/>
        </w:rPr>
        <w:t xml:space="preserve">: </w:t>
      </w:r>
      <w:r w:rsidR="0055201F" w:rsidRPr="00BF6E95">
        <w:rPr>
          <w:color w:val="auto"/>
          <w:szCs w:val="22"/>
        </w:rPr>
        <w:t>Statistical summary of the parametric (ANOVA) test and non-parametric (</w:t>
      </w:r>
      <w:proofErr w:type="spellStart"/>
      <w:r w:rsidR="0055201F" w:rsidRPr="00BF6E95">
        <w:rPr>
          <w:color w:val="auto"/>
          <w:szCs w:val="22"/>
        </w:rPr>
        <w:t>Kruskal</w:t>
      </w:r>
      <w:proofErr w:type="spellEnd"/>
      <w:r w:rsidR="0055201F" w:rsidRPr="00BF6E95">
        <w:rPr>
          <w:color w:val="auto"/>
          <w:szCs w:val="22"/>
        </w:rPr>
        <w:t>-Wallis) test applied to selected environmental parameters against salinity.</w:t>
      </w:r>
      <w:bookmarkEnd w:id="126"/>
    </w:p>
    <w:tbl>
      <w:tblPr>
        <w:tblW w:w="0" w:type="auto"/>
        <w:tblInd w:w="2018" w:type="dxa"/>
        <w:tblLook w:val="04A0" w:firstRow="1" w:lastRow="0" w:firstColumn="1" w:lastColumn="0" w:noHBand="0" w:noVBand="1"/>
        <w:tblCaption w:val="Table 5 1: Statistical summary of the parametric (ANOVA) test and non-parametric (Kruskal-Wallis) test applied to selected environmental parameters against salinity."/>
        <w:tblDescription w:val="Table 5 1: Statistical summary of the parametric (ANOVA) test and non-parametric (Kruskal-Wallis) test applied to selected environmental parameters against salinity."/>
      </w:tblPr>
      <w:tblGrid>
        <w:gridCol w:w="1165"/>
        <w:gridCol w:w="1471"/>
        <w:gridCol w:w="1089"/>
        <w:gridCol w:w="399"/>
        <w:gridCol w:w="880"/>
      </w:tblGrid>
      <w:tr w:rsidR="0055201F" w:rsidRPr="00F15E29" w:rsidTr="001304B5">
        <w:trPr>
          <w:trHeight w:val="300"/>
        </w:trPr>
        <w:tc>
          <w:tcPr>
            <w:tcW w:w="0" w:type="auto"/>
            <w:tcBorders>
              <w:top w:val="single" w:sz="4" w:space="0" w:color="auto"/>
              <w:left w:val="nil"/>
              <w:bottom w:val="single" w:sz="4" w:space="0" w:color="auto"/>
              <w:right w:val="nil"/>
            </w:tcBorders>
            <w:shd w:val="clear" w:color="auto" w:fill="auto"/>
            <w:noWrap/>
            <w:vAlign w:val="bottom"/>
            <w:hideMark/>
          </w:tcPr>
          <w:p w:rsidR="0055201F" w:rsidRPr="00F15E29" w:rsidRDefault="0055201F" w:rsidP="001304B5">
            <w:pPr>
              <w:spacing w:after="0" w:line="240" w:lineRule="auto"/>
              <w:jc w:val="left"/>
              <w:rPr>
                <w:rFonts w:eastAsia="Times New Roman" w:cs="Times New Roman"/>
                <w:color w:val="000000"/>
                <w:lang w:eastAsia="en-AU"/>
              </w:rPr>
            </w:pPr>
            <w:r w:rsidRPr="00F15E29">
              <w:rPr>
                <w:rFonts w:eastAsia="Times New Roman" w:cs="Times New Roman"/>
                <w:color w:val="000000"/>
                <w:lang w:eastAsia="en-AU"/>
              </w:rPr>
              <w:t>parameter</w:t>
            </w:r>
          </w:p>
        </w:tc>
        <w:tc>
          <w:tcPr>
            <w:tcW w:w="0" w:type="auto"/>
            <w:tcBorders>
              <w:top w:val="single" w:sz="4" w:space="0" w:color="auto"/>
              <w:left w:val="nil"/>
              <w:bottom w:val="single" w:sz="4" w:space="0" w:color="auto"/>
              <w:right w:val="nil"/>
            </w:tcBorders>
            <w:shd w:val="clear" w:color="auto" w:fill="auto"/>
            <w:noWrap/>
            <w:vAlign w:val="bottom"/>
            <w:hideMark/>
          </w:tcPr>
          <w:p w:rsidR="0055201F" w:rsidRPr="00F15E29" w:rsidRDefault="0055201F" w:rsidP="001304B5">
            <w:pPr>
              <w:spacing w:after="0" w:line="240" w:lineRule="auto"/>
              <w:jc w:val="left"/>
              <w:rPr>
                <w:rFonts w:eastAsia="Times New Roman" w:cs="Times New Roman"/>
                <w:color w:val="000000"/>
                <w:lang w:eastAsia="en-AU"/>
              </w:rPr>
            </w:pPr>
            <w:r w:rsidRPr="00F15E29">
              <w:rPr>
                <w:rFonts w:eastAsia="Times New Roman" w:cs="Times New Roman"/>
                <w:color w:val="000000"/>
                <w:lang w:eastAsia="en-AU"/>
              </w:rPr>
              <w:t>test type</w:t>
            </w:r>
          </w:p>
        </w:tc>
        <w:tc>
          <w:tcPr>
            <w:tcW w:w="0" w:type="auto"/>
            <w:tcBorders>
              <w:top w:val="single" w:sz="4" w:space="0" w:color="auto"/>
              <w:left w:val="nil"/>
              <w:bottom w:val="single" w:sz="4" w:space="0" w:color="auto"/>
              <w:right w:val="nil"/>
            </w:tcBorders>
            <w:shd w:val="clear" w:color="auto" w:fill="auto"/>
            <w:noWrap/>
            <w:vAlign w:val="bottom"/>
            <w:hideMark/>
          </w:tcPr>
          <w:p w:rsidR="0055201F" w:rsidRPr="00F15E29" w:rsidRDefault="0055201F" w:rsidP="001304B5">
            <w:pPr>
              <w:spacing w:after="0" w:line="240" w:lineRule="auto"/>
              <w:jc w:val="center"/>
              <w:rPr>
                <w:rFonts w:eastAsia="Times New Roman" w:cs="Times New Roman"/>
                <w:color w:val="000000"/>
                <w:lang w:eastAsia="en-AU"/>
              </w:rPr>
            </w:pPr>
            <w:r w:rsidRPr="00F15E29">
              <w:rPr>
                <w:rFonts w:eastAsia="Times New Roman" w:cs="Times New Roman"/>
                <w:color w:val="000000"/>
                <w:lang w:eastAsia="en-AU"/>
              </w:rPr>
              <w:t>test value</w:t>
            </w:r>
          </w:p>
        </w:tc>
        <w:tc>
          <w:tcPr>
            <w:tcW w:w="0" w:type="auto"/>
            <w:tcBorders>
              <w:top w:val="single" w:sz="4" w:space="0" w:color="auto"/>
              <w:left w:val="nil"/>
              <w:bottom w:val="single" w:sz="4" w:space="0" w:color="auto"/>
              <w:right w:val="nil"/>
            </w:tcBorders>
            <w:shd w:val="clear" w:color="auto" w:fill="auto"/>
            <w:noWrap/>
            <w:vAlign w:val="bottom"/>
            <w:hideMark/>
          </w:tcPr>
          <w:p w:rsidR="0055201F" w:rsidRPr="00F15E29" w:rsidRDefault="0055201F" w:rsidP="001304B5">
            <w:pPr>
              <w:spacing w:after="0" w:line="240" w:lineRule="auto"/>
              <w:jc w:val="center"/>
              <w:rPr>
                <w:rFonts w:eastAsia="Times New Roman" w:cs="Times New Roman"/>
                <w:color w:val="000000"/>
                <w:lang w:eastAsia="en-AU"/>
              </w:rPr>
            </w:pPr>
            <w:proofErr w:type="spellStart"/>
            <w:r w:rsidRPr="00F15E29">
              <w:rPr>
                <w:rFonts w:eastAsia="Times New Roman" w:cs="Times New Roman"/>
                <w:color w:val="000000"/>
                <w:lang w:eastAsia="en-AU"/>
              </w:rPr>
              <w:t>df</w:t>
            </w:r>
            <w:proofErr w:type="spellEnd"/>
          </w:p>
        </w:tc>
        <w:tc>
          <w:tcPr>
            <w:tcW w:w="0" w:type="auto"/>
            <w:tcBorders>
              <w:top w:val="single" w:sz="4" w:space="0" w:color="auto"/>
              <w:left w:val="nil"/>
              <w:bottom w:val="single" w:sz="4" w:space="0" w:color="auto"/>
              <w:right w:val="nil"/>
            </w:tcBorders>
            <w:shd w:val="clear" w:color="auto" w:fill="auto"/>
            <w:noWrap/>
            <w:vAlign w:val="bottom"/>
            <w:hideMark/>
          </w:tcPr>
          <w:p w:rsidR="0055201F" w:rsidRPr="00F15E29" w:rsidRDefault="0055201F" w:rsidP="001304B5">
            <w:pPr>
              <w:spacing w:after="0" w:line="240" w:lineRule="auto"/>
              <w:jc w:val="center"/>
              <w:rPr>
                <w:rFonts w:eastAsia="Times New Roman" w:cs="Times New Roman"/>
                <w:color w:val="000000"/>
                <w:lang w:eastAsia="en-AU"/>
              </w:rPr>
            </w:pPr>
            <w:r w:rsidRPr="00F15E29">
              <w:rPr>
                <w:rFonts w:eastAsia="Times New Roman" w:cs="Times New Roman"/>
                <w:color w:val="000000"/>
                <w:lang w:eastAsia="en-AU"/>
              </w:rPr>
              <w:t>p-value</w:t>
            </w:r>
          </w:p>
        </w:tc>
      </w:tr>
      <w:tr w:rsidR="0055201F" w:rsidRPr="00F15E29" w:rsidTr="001304B5">
        <w:trPr>
          <w:trHeight w:val="300"/>
        </w:trPr>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left"/>
              <w:rPr>
                <w:rFonts w:eastAsia="Times New Roman" w:cs="Times New Roman"/>
                <w:color w:val="000000"/>
                <w:lang w:eastAsia="en-AU"/>
              </w:rPr>
            </w:pPr>
            <w:r w:rsidRPr="00F15E29">
              <w:rPr>
                <w:rFonts w:eastAsia="Times New Roman" w:cs="Times New Roman"/>
                <w:color w:val="000000"/>
                <w:lang w:eastAsia="en-AU"/>
              </w:rPr>
              <w:t>log(TSS)</w:t>
            </w:r>
          </w:p>
        </w:tc>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left"/>
              <w:rPr>
                <w:rFonts w:eastAsia="Times New Roman" w:cs="Times New Roman"/>
                <w:color w:val="000000"/>
                <w:lang w:eastAsia="en-AU"/>
              </w:rPr>
            </w:pPr>
            <w:r w:rsidRPr="00F15E29">
              <w:rPr>
                <w:rFonts w:eastAsia="Times New Roman" w:cs="Times New Roman"/>
                <w:color w:val="000000"/>
                <w:lang w:eastAsia="en-AU"/>
              </w:rPr>
              <w:t>ANOVA</w:t>
            </w:r>
          </w:p>
        </w:tc>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center"/>
              <w:rPr>
                <w:rFonts w:eastAsia="Times New Roman" w:cs="Times New Roman"/>
                <w:color w:val="000000"/>
                <w:lang w:eastAsia="en-AU"/>
              </w:rPr>
            </w:pPr>
            <w:r w:rsidRPr="00F15E29">
              <w:rPr>
                <w:rFonts w:eastAsia="Times New Roman" w:cs="Times New Roman"/>
                <w:color w:val="000000"/>
                <w:lang w:eastAsia="en-AU"/>
              </w:rPr>
              <w:t>1.479</w:t>
            </w:r>
          </w:p>
        </w:tc>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center"/>
              <w:rPr>
                <w:rFonts w:eastAsia="Times New Roman" w:cs="Times New Roman"/>
                <w:color w:val="000000"/>
                <w:lang w:eastAsia="en-AU"/>
              </w:rPr>
            </w:pPr>
            <w:r w:rsidRPr="00F15E29">
              <w:rPr>
                <w:rFonts w:eastAsia="Times New Roman" w:cs="Times New Roman"/>
                <w:color w:val="000000"/>
                <w:lang w:eastAsia="en-AU"/>
              </w:rPr>
              <w:t>4</w:t>
            </w:r>
          </w:p>
        </w:tc>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center"/>
              <w:rPr>
                <w:rFonts w:eastAsia="Times New Roman" w:cs="Times New Roman"/>
                <w:color w:val="000000"/>
                <w:lang w:eastAsia="en-AU"/>
              </w:rPr>
            </w:pPr>
            <w:r w:rsidRPr="00F15E29">
              <w:rPr>
                <w:rFonts w:eastAsia="Times New Roman" w:cs="Times New Roman"/>
                <w:color w:val="000000"/>
                <w:lang w:eastAsia="en-AU"/>
              </w:rPr>
              <w:t>0.214</w:t>
            </w:r>
          </w:p>
        </w:tc>
      </w:tr>
      <w:tr w:rsidR="0055201F" w:rsidRPr="00F15E29" w:rsidTr="001304B5">
        <w:trPr>
          <w:trHeight w:val="300"/>
        </w:trPr>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left"/>
              <w:rPr>
                <w:rFonts w:eastAsia="Times New Roman" w:cs="Times New Roman"/>
                <w:color w:val="000000"/>
                <w:lang w:eastAsia="en-AU"/>
              </w:rPr>
            </w:pPr>
            <w:r w:rsidRPr="00F15E29">
              <w:rPr>
                <w:rFonts w:eastAsia="Times New Roman" w:cs="Times New Roman"/>
                <w:color w:val="000000"/>
                <w:lang w:eastAsia="en-AU"/>
              </w:rPr>
              <w:t>log(DIN)</w:t>
            </w:r>
          </w:p>
        </w:tc>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left"/>
              <w:rPr>
                <w:rFonts w:eastAsia="Times New Roman" w:cs="Times New Roman"/>
                <w:color w:val="000000"/>
                <w:lang w:eastAsia="en-AU"/>
              </w:rPr>
            </w:pPr>
            <w:r w:rsidRPr="00F15E29">
              <w:rPr>
                <w:rFonts w:eastAsia="Times New Roman" w:cs="Times New Roman"/>
                <w:color w:val="000000"/>
                <w:lang w:eastAsia="en-AU"/>
              </w:rPr>
              <w:t>ANOVA</w:t>
            </w:r>
          </w:p>
        </w:tc>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center"/>
              <w:rPr>
                <w:rFonts w:eastAsia="Times New Roman" w:cs="Times New Roman"/>
                <w:color w:val="000000"/>
                <w:lang w:eastAsia="en-AU"/>
              </w:rPr>
            </w:pPr>
            <w:r w:rsidRPr="00F15E29">
              <w:rPr>
                <w:rFonts w:eastAsia="Times New Roman" w:cs="Times New Roman"/>
                <w:color w:val="000000"/>
                <w:lang w:eastAsia="en-AU"/>
              </w:rPr>
              <w:t>19.081</w:t>
            </w:r>
          </w:p>
        </w:tc>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center"/>
              <w:rPr>
                <w:rFonts w:eastAsia="Times New Roman" w:cs="Times New Roman"/>
                <w:color w:val="000000"/>
                <w:lang w:eastAsia="en-AU"/>
              </w:rPr>
            </w:pPr>
            <w:r w:rsidRPr="00F15E29">
              <w:rPr>
                <w:rFonts w:eastAsia="Times New Roman" w:cs="Times New Roman"/>
                <w:color w:val="000000"/>
                <w:lang w:eastAsia="en-AU"/>
              </w:rPr>
              <w:t>4</w:t>
            </w:r>
          </w:p>
        </w:tc>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center"/>
              <w:rPr>
                <w:rFonts w:eastAsia="Times New Roman" w:cs="Times New Roman"/>
                <w:color w:val="000000"/>
                <w:lang w:eastAsia="en-AU"/>
              </w:rPr>
            </w:pPr>
            <w:r w:rsidRPr="00F15E29">
              <w:rPr>
                <w:rFonts w:eastAsia="Times New Roman" w:cs="Times New Roman"/>
                <w:color w:val="000000"/>
                <w:lang w:eastAsia="en-AU"/>
              </w:rPr>
              <w:t>&lt; 0.001</w:t>
            </w:r>
          </w:p>
        </w:tc>
      </w:tr>
      <w:tr w:rsidR="0055201F" w:rsidRPr="00F15E29" w:rsidTr="001304B5">
        <w:trPr>
          <w:trHeight w:val="300"/>
        </w:trPr>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left"/>
              <w:rPr>
                <w:rFonts w:eastAsia="Times New Roman" w:cs="Times New Roman"/>
                <w:color w:val="000000"/>
                <w:lang w:eastAsia="en-AU"/>
              </w:rPr>
            </w:pPr>
            <w:r w:rsidRPr="00F15E29">
              <w:rPr>
                <w:rFonts w:eastAsia="Times New Roman" w:cs="Times New Roman"/>
                <w:color w:val="000000"/>
                <w:lang w:eastAsia="en-AU"/>
              </w:rPr>
              <w:t>DIP</w:t>
            </w:r>
          </w:p>
        </w:tc>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left"/>
              <w:rPr>
                <w:rFonts w:eastAsia="Times New Roman" w:cs="Times New Roman"/>
                <w:color w:val="000000"/>
                <w:lang w:eastAsia="en-AU"/>
              </w:rPr>
            </w:pPr>
            <w:proofErr w:type="spellStart"/>
            <w:r w:rsidRPr="00F15E29">
              <w:rPr>
                <w:rFonts w:eastAsia="Times New Roman" w:cs="Times New Roman"/>
                <w:color w:val="000000"/>
                <w:lang w:eastAsia="en-AU"/>
              </w:rPr>
              <w:t>Kruskal</w:t>
            </w:r>
            <w:proofErr w:type="spellEnd"/>
            <w:r w:rsidRPr="00F15E29">
              <w:rPr>
                <w:rFonts w:eastAsia="Times New Roman" w:cs="Times New Roman"/>
                <w:color w:val="000000"/>
                <w:lang w:eastAsia="en-AU"/>
              </w:rPr>
              <w:t>-Wallis</w:t>
            </w:r>
          </w:p>
        </w:tc>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center"/>
              <w:rPr>
                <w:rFonts w:eastAsia="Times New Roman" w:cs="Times New Roman"/>
                <w:color w:val="000000"/>
                <w:lang w:eastAsia="en-AU"/>
              </w:rPr>
            </w:pPr>
            <w:r w:rsidRPr="00F15E29">
              <w:rPr>
                <w:rFonts w:eastAsia="Times New Roman" w:cs="Times New Roman"/>
                <w:color w:val="000000"/>
                <w:lang w:eastAsia="en-AU"/>
              </w:rPr>
              <w:t>6.977</w:t>
            </w:r>
          </w:p>
        </w:tc>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center"/>
              <w:rPr>
                <w:rFonts w:eastAsia="Times New Roman" w:cs="Times New Roman"/>
                <w:color w:val="000000"/>
                <w:lang w:eastAsia="en-AU"/>
              </w:rPr>
            </w:pPr>
            <w:r w:rsidRPr="00F15E29">
              <w:rPr>
                <w:rFonts w:eastAsia="Times New Roman" w:cs="Times New Roman"/>
                <w:color w:val="000000"/>
                <w:lang w:eastAsia="en-AU"/>
              </w:rPr>
              <w:t>4</w:t>
            </w:r>
          </w:p>
        </w:tc>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center"/>
              <w:rPr>
                <w:rFonts w:eastAsia="Times New Roman" w:cs="Times New Roman"/>
                <w:color w:val="000000"/>
                <w:lang w:eastAsia="en-AU"/>
              </w:rPr>
            </w:pPr>
            <w:r w:rsidRPr="00F15E29">
              <w:rPr>
                <w:rFonts w:eastAsia="Times New Roman" w:cs="Times New Roman"/>
                <w:color w:val="000000"/>
                <w:lang w:eastAsia="en-AU"/>
              </w:rPr>
              <w:t>0.137</w:t>
            </w:r>
          </w:p>
        </w:tc>
      </w:tr>
      <w:tr w:rsidR="0055201F" w:rsidRPr="00F15E29" w:rsidTr="001304B5">
        <w:trPr>
          <w:trHeight w:val="300"/>
        </w:trPr>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left"/>
              <w:rPr>
                <w:rFonts w:eastAsia="Times New Roman" w:cs="Times New Roman"/>
                <w:color w:val="000000"/>
                <w:lang w:eastAsia="en-AU"/>
              </w:rPr>
            </w:pPr>
            <w:r w:rsidRPr="00F15E29">
              <w:rPr>
                <w:rFonts w:eastAsia="Times New Roman" w:cs="Times New Roman"/>
                <w:color w:val="000000"/>
                <w:lang w:eastAsia="en-AU"/>
              </w:rPr>
              <w:t>PN</w:t>
            </w:r>
          </w:p>
        </w:tc>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left"/>
              <w:rPr>
                <w:rFonts w:eastAsia="Times New Roman" w:cs="Times New Roman"/>
                <w:color w:val="000000"/>
                <w:lang w:eastAsia="en-AU"/>
              </w:rPr>
            </w:pPr>
            <w:proofErr w:type="spellStart"/>
            <w:r w:rsidRPr="00F15E29">
              <w:rPr>
                <w:rFonts w:eastAsia="Times New Roman" w:cs="Times New Roman"/>
                <w:color w:val="000000"/>
                <w:lang w:eastAsia="en-AU"/>
              </w:rPr>
              <w:t>Kruskal</w:t>
            </w:r>
            <w:proofErr w:type="spellEnd"/>
            <w:r w:rsidRPr="00F15E29">
              <w:rPr>
                <w:rFonts w:eastAsia="Times New Roman" w:cs="Times New Roman"/>
                <w:color w:val="000000"/>
                <w:lang w:eastAsia="en-AU"/>
              </w:rPr>
              <w:t>-Wallis</w:t>
            </w:r>
          </w:p>
        </w:tc>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center"/>
              <w:rPr>
                <w:rFonts w:eastAsia="Times New Roman" w:cs="Times New Roman"/>
                <w:color w:val="000000"/>
                <w:lang w:eastAsia="en-AU"/>
              </w:rPr>
            </w:pPr>
            <w:r w:rsidRPr="00F15E29">
              <w:rPr>
                <w:rFonts w:eastAsia="Times New Roman" w:cs="Times New Roman"/>
                <w:color w:val="000000"/>
                <w:lang w:eastAsia="en-AU"/>
              </w:rPr>
              <w:t>12.508</w:t>
            </w:r>
          </w:p>
        </w:tc>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center"/>
              <w:rPr>
                <w:rFonts w:eastAsia="Times New Roman" w:cs="Times New Roman"/>
                <w:color w:val="000000"/>
                <w:lang w:eastAsia="en-AU"/>
              </w:rPr>
            </w:pPr>
            <w:r w:rsidRPr="00F15E29">
              <w:rPr>
                <w:rFonts w:eastAsia="Times New Roman" w:cs="Times New Roman"/>
                <w:color w:val="000000"/>
                <w:lang w:eastAsia="en-AU"/>
              </w:rPr>
              <w:t>4</w:t>
            </w:r>
          </w:p>
        </w:tc>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center"/>
              <w:rPr>
                <w:rFonts w:eastAsia="Times New Roman" w:cs="Times New Roman"/>
                <w:color w:val="000000"/>
                <w:lang w:eastAsia="en-AU"/>
              </w:rPr>
            </w:pPr>
            <w:r w:rsidRPr="00F15E29">
              <w:rPr>
                <w:rFonts w:eastAsia="Times New Roman" w:cs="Times New Roman"/>
                <w:color w:val="000000"/>
                <w:lang w:eastAsia="en-AU"/>
              </w:rPr>
              <w:t>0.014</w:t>
            </w:r>
          </w:p>
        </w:tc>
      </w:tr>
      <w:tr w:rsidR="0055201F" w:rsidRPr="00F15E29" w:rsidTr="001304B5">
        <w:trPr>
          <w:trHeight w:val="300"/>
        </w:trPr>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left"/>
              <w:rPr>
                <w:rFonts w:eastAsia="Times New Roman" w:cs="Times New Roman"/>
                <w:color w:val="000000"/>
                <w:lang w:eastAsia="en-AU"/>
              </w:rPr>
            </w:pPr>
            <w:r w:rsidRPr="00F15E29">
              <w:rPr>
                <w:rFonts w:eastAsia="Times New Roman" w:cs="Times New Roman"/>
                <w:color w:val="000000"/>
                <w:lang w:eastAsia="en-AU"/>
              </w:rPr>
              <w:t>PP</w:t>
            </w:r>
          </w:p>
        </w:tc>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left"/>
              <w:rPr>
                <w:rFonts w:eastAsia="Times New Roman" w:cs="Times New Roman"/>
                <w:color w:val="000000"/>
                <w:lang w:eastAsia="en-AU"/>
              </w:rPr>
            </w:pPr>
            <w:proofErr w:type="spellStart"/>
            <w:r w:rsidRPr="00F15E29">
              <w:rPr>
                <w:rFonts w:eastAsia="Times New Roman" w:cs="Times New Roman"/>
                <w:color w:val="000000"/>
                <w:lang w:eastAsia="en-AU"/>
              </w:rPr>
              <w:t>Kruskal</w:t>
            </w:r>
            <w:proofErr w:type="spellEnd"/>
            <w:r w:rsidRPr="00F15E29">
              <w:rPr>
                <w:rFonts w:eastAsia="Times New Roman" w:cs="Times New Roman"/>
                <w:color w:val="000000"/>
                <w:lang w:eastAsia="en-AU"/>
              </w:rPr>
              <w:t>-Wallis</w:t>
            </w:r>
          </w:p>
        </w:tc>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center"/>
              <w:rPr>
                <w:rFonts w:eastAsia="Times New Roman" w:cs="Times New Roman"/>
                <w:color w:val="000000"/>
                <w:lang w:eastAsia="en-AU"/>
              </w:rPr>
            </w:pPr>
            <w:r w:rsidRPr="00F15E29">
              <w:rPr>
                <w:rFonts w:eastAsia="Times New Roman" w:cs="Times New Roman"/>
                <w:color w:val="000000"/>
                <w:lang w:eastAsia="en-AU"/>
              </w:rPr>
              <w:t>7.385</w:t>
            </w:r>
          </w:p>
        </w:tc>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center"/>
              <w:rPr>
                <w:rFonts w:eastAsia="Times New Roman" w:cs="Times New Roman"/>
                <w:color w:val="000000"/>
                <w:lang w:eastAsia="en-AU"/>
              </w:rPr>
            </w:pPr>
            <w:r w:rsidRPr="00F15E29">
              <w:rPr>
                <w:rFonts w:eastAsia="Times New Roman" w:cs="Times New Roman"/>
                <w:color w:val="000000"/>
                <w:lang w:eastAsia="en-AU"/>
              </w:rPr>
              <w:t>4</w:t>
            </w:r>
          </w:p>
        </w:tc>
        <w:tc>
          <w:tcPr>
            <w:tcW w:w="0" w:type="auto"/>
            <w:tcBorders>
              <w:top w:val="nil"/>
              <w:left w:val="nil"/>
              <w:bottom w:val="nil"/>
              <w:right w:val="nil"/>
            </w:tcBorders>
            <w:shd w:val="clear" w:color="auto" w:fill="auto"/>
            <w:noWrap/>
            <w:vAlign w:val="bottom"/>
            <w:hideMark/>
          </w:tcPr>
          <w:p w:rsidR="0055201F" w:rsidRPr="00F15E29" w:rsidRDefault="0055201F" w:rsidP="001304B5">
            <w:pPr>
              <w:spacing w:after="0" w:line="240" w:lineRule="auto"/>
              <w:jc w:val="center"/>
              <w:rPr>
                <w:rFonts w:eastAsia="Times New Roman" w:cs="Times New Roman"/>
                <w:color w:val="000000"/>
                <w:lang w:eastAsia="en-AU"/>
              </w:rPr>
            </w:pPr>
            <w:r w:rsidRPr="00F15E29">
              <w:rPr>
                <w:rFonts w:eastAsia="Times New Roman" w:cs="Times New Roman"/>
                <w:color w:val="000000"/>
                <w:lang w:eastAsia="en-AU"/>
              </w:rPr>
              <w:t>0.117</w:t>
            </w:r>
          </w:p>
        </w:tc>
      </w:tr>
      <w:tr w:rsidR="0055201F" w:rsidRPr="00F15E29" w:rsidTr="001304B5">
        <w:trPr>
          <w:trHeight w:val="300"/>
        </w:trPr>
        <w:tc>
          <w:tcPr>
            <w:tcW w:w="0" w:type="auto"/>
            <w:tcBorders>
              <w:top w:val="nil"/>
              <w:left w:val="nil"/>
              <w:bottom w:val="single" w:sz="4" w:space="0" w:color="auto"/>
              <w:right w:val="nil"/>
            </w:tcBorders>
            <w:shd w:val="clear" w:color="auto" w:fill="auto"/>
            <w:noWrap/>
            <w:vAlign w:val="bottom"/>
            <w:hideMark/>
          </w:tcPr>
          <w:p w:rsidR="0055201F" w:rsidRPr="00F15E29" w:rsidRDefault="0055201F" w:rsidP="001304B5">
            <w:pPr>
              <w:spacing w:after="0" w:line="240" w:lineRule="auto"/>
              <w:jc w:val="left"/>
              <w:rPr>
                <w:rFonts w:eastAsia="Times New Roman" w:cs="Times New Roman"/>
                <w:color w:val="000000"/>
                <w:lang w:eastAsia="en-AU"/>
              </w:rPr>
            </w:pPr>
            <w:proofErr w:type="spellStart"/>
            <w:r w:rsidRPr="00F15E29">
              <w:rPr>
                <w:rFonts w:eastAsia="Times New Roman" w:cs="Times New Roman"/>
                <w:color w:val="000000"/>
                <w:lang w:eastAsia="en-AU"/>
              </w:rPr>
              <w:t>chl</w:t>
            </w:r>
            <w:proofErr w:type="spellEnd"/>
            <w:r w:rsidRPr="00F15E29">
              <w:rPr>
                <w:rFonts w:eastAsia="Times New Roman" w:cs="Times New Roman"/>
                <w:color w:val="000000"/>
                <w:lang w:eastAsia="en-AU"/>
              </w:rPr>
              <w:t>-a</w:t>
            </w:r>
          </w:p>
        </w:tc>
        <w:tc>
          <w:tcPr>
            <w:tcW w:w="0" w:type="auto"/>
            <w:tcBorders>
              <w:top w:val="nil"/>
              <w:left w:val="nil"/>
              <w:bottom w:val="single" w:sz="4" w:space="0" w:color="auto"/>
              <w:right w:val="nil"/>
            </w:tcBorders>
            <w:shd w:val="clear" w:color="auto" w:fill="auto"/>
            <w:noWrap/>
            <w:vAlign w:val="bottom"/>
            <w:hideMark/>
          </w:tcPr>
          <w:p w:rsidR="0055201F" w:rsidRPr="00F15E29" w:rsidRDefault="0055201F" w:rsidP="001304B5">
            <w:pPr>
              <w:spacing w:after="0" w:line="240" w:lineRule="auto"/>
              <w:jc w:val="left"/>
              <w:rPr>
                <w:rFonts w:eastAsia="Times New Roman" w:cs="Times New Roman"/>
                <w:color w:val="000000"/>
                <w:lang w:eastAsia="en-AU"/>
              </w:rPr>
            </w:pPr>
            <w:proofErr w:type="spellStart"/>
            <w:r w:rsidRPr="00F15E29">
              <w:rPr>
                <w:rFonts w:eastAsia="Times New Roman" w:cs="Times New Roman"/>
                <w:color w:val="000000"/>
                <w:lang w:eastAsia="en-AU"/>
              </w:rPr>
              <w:t>Kruskal</w:t>
            </w:r>
            <w:proofErr w:type="spellEnd"/>
            <w:r w:rsidRPr="00F15E29">
              <w:rPr>
                <w:rFonts w:eastAsia="Times New Roman" w:cs="Times New Roman"/>
                <w:color w:val="000000"/>
                <w:lang w:eastAsia="en-AU"/>
              </w:rPr>
              <w:t>-Wallis</w:t>
            </w:r>
          </w:p>
        </w:tc>
        <w:tc>
          <w:tcPr>
            <w:tcW w:w="0" w:type="auto"/>
            <w:tcBorders>
              <w:top w:val="nil"/>
              <w:left w:val="nil"/>
              <w:bottom w:val="single" w:sz="4" w:space="0" w:color="auto"/>
              <w:right w:val="nil"/>
            </w:tcBorders>
            <w:shd w:val="clear" w:color="auto" w:fill="auto"/>
            <w:noWrap/>
            <w:vAlign w:val="bottom"/>
            <w:hideMark/>
          </w:tcPr>
          <w:p w:rsidR="0055201F" w:rsidRPr="00F15E29" w:rsidRDefault="0055201F" w:rsidP="001304B5">
            <w:pPr>
              <w:spacing w:after="0" w:line="240" w:lineRule="auto"/>
              <w:jc w:val="center"/>
              <w:rPr>
                <w:rFonts w:eastAsia="Times New Roman" w:cs="Times New Roman"/>
                <w:color w:val="000000"/>
                <w:lang w:eastAsia="en-AU"/>
              </w:rPr>
            </w:pPr>
            <w:r w:rsidRPr="00F15E29">
              <w:rPr>
                <w:rFonts w:eastAsia="Times New Roman" w:cs="Times New Roman"/>
                <w:color w:val="000000"/>
                <w:lang w:eastAsia="en-AU"/>
              </w:rPr>
              <w:t>11.569</w:t>
            </w:r>
          </w:p>
        </w:tc>
        <w:tc>
          <w:tcPr>
            <w:tcW w:w="0" w:type="auto"/>
            <w:tcBorders>
              <w:top w:val="nil"/>
              <w:left w:val="nil"/>
              <w:bottom w:val="single" w:sz="4" w:space="0" w:color="auto"/>
              <w:right w:val="nil"/>
            </w:tcBorders>
            <w:shd w:val="clear" w:color="auto" w:fill="auto"/>
            <w:noWrap/>
            <w:vAlign w:val="bottom"/>
            <w:hideMark/>
          </w:tcPr>
          <w:p w:rsidR="0055201F" w:rsidRPr="00F15E29" w:rsidRDefault="0055201F" w:rsidP="001304B5">
            <w:pPr>
              <w:spacing w:after="0" w:line="240" w:lineRule="auto"/>
              <w:jc w:val="center"/>
              <w:rPr>
                <w:rFonts w:eastAsia="Times New Roman" w:cs="Times New Roman"/>
                <w:color w:val="000000"/>
                <w:lang w:eastAsia="en-AU"/>
              </w:rPr>
            </w:pPr>
            <w:r w:rsidRPr="00F15E29">
              <w:rPr>
                <w:rFonts w:eastAsia="Times New Roman" w:cs="Times New Roman"/>
                <w:color w:val="000000"/>
                <w:lang w:eastAsia="en-AU"/>
              </w:rPr>
              <w:t>4</w:t>
            </w:r>
          </w:p>
        </w:tc>
        <w:tc>
          <w:tcPr>
            <w:tcW w:w="0" w:type="auto"/>
            <w:tcBorders>
              <w:top w:val="nil"/>
              <w:left w:val="nil"/>
              <w:bottom w:val="single" w:sz="4" w:space="0" w:color="auto"/>
              <w:right w:val="nil"/>
            </w:tcBorders>
            <w:shd w:val="clear" w:color="auto" w:fill="auto"/>
            <w:noWrap/>
            <w:vAlign w:val="bottom"/>
            <w:hideMark/>
          </w:tcPr>
          <w:p w:rsidR="0055201F" w:rsidRPr="00F15E29" w:rsidRDefault="0055201F" w:rsidP="001304B5">
            <w:pPr>
              <w:spacing w:after="0" w:line="240" w:lineRule="auto"/>
              <w:jc w:val="center"/>
              <w:rPr>
                <w:rFonts w:eastAsia="Times New Roman" w:cs="Times New Roman"/>
                <w:color w:val="000000"/>
                <w:lang w:eastAsia="en-AU"/>
              </w:rPr>
            </w:pPr>
            <w:r w:rsidRPr="00F15E29">
              <w:rPr>
                <w:rFonts w:eastAsia="Times New Roman" w:cs="Times New Roman"/>
                <w:color w:val="000000"/>
                <w:lang w:eastAsia="en-AU"/>
              </w:rPr>
              <w:t>0.021</w:t>
            </w:r>
          </w:p>
        </w:tc>
      </w:tr>
    </w:tbl>
    <w:p w:rsidR="0055201F" w:rsidRPr="007E554A" w:rsidRDefault="0055201F" w:rsidP="0055201F"/>
    <w:p w:rsidR="0055201F" w:rsidRPr="007E554A" w:rsidRDefault="00BF6E95" w:rsidP="0055201F">
      <w:pPr>
        <w:spacing w:after="0" w:line="240" w:lineRule="auto"/>
        <w:jc w:val="left"/>
      </w:pPr>
      <w:r>
        <w:t xml:space="preserve"> </w:t>
      </w:r>
    </w:p>
    <w:p w:rsidR="0055201F" w:rsidRPr="00C102F6" w:rsidRDefault="0055201F" w:rsidP="0055201F">
      <w:pPr>
        <w:pStyle w:val="Heading2"/>
      </w:pPr>
      <w:bookmarkStart w:id="127" w:name="_Toc368519727"/>
      <w:bookmarkStart w:id="128" w:name="_Toc369799113"/>
      <w:r w:rsidRPr="00C102F6">
        <w:lastRenderedPageBreak/>
        <w:t>Temporal variation in water quality data</w:t>
      </w:r>
      <w:bookmarkEnd w:id="127"/>
      <w:bookmarkEnd w:id="128"/>
    </w:p>
    <w:p w:rsidR="0055201F" w:rsidRPr="007E554A" w:rsidRDefault="0055201F" w:rsidP="0055201F">
      <w:r w:rsidRPr="007E554A">
        <w:t>The Herbert River transect was identified as the focus catchment for this sampling year, thus targeted for more frequent sampling over the wet season. The frequency of these measurements over a longer time period (</w:t>
      </w:r>
      <w:r>
        <w:t>28-</w:t>
      </w:r>
      <w:r w:rsidRPr="007E554A">
        <w:t>Nov</w:t>
      </w:r>
      <w:r>
        <w:t xml:space="preserve">-2011 </w:t>
      </w:r>
      <w:r w:rsidRPr="007E554A">
        <w:t xml:space="preserve">to </w:t>
      </w:r>
      <w:r>
        <w:t>31-M</w:t>
      </w:r>
      <w:r w:rsidRPr="007E554A">
        <w:t>ar</w:t>
      </w:r>
      <w:r>
        <w:t>-2012</w:t>
      </w:r>
      <w:r w:rsidRPr="007E554A">
        <w:t xml:space="preserve">) allows a more robust analysis of temporal changes in the flood plume waters and a preliminary </w:t>
      </w:r>
      <w:r w:rsidRPr="00853A52">
        <w:t>understanding of the longer term influence of the higher water quality concentrations associated with the Herbert River floods.</w:t>
      </w:r>
      <w:r w:rsidRPr="007E554A">
        <w:t xml:space="preserve"> </w:t>
      </w:r>
    </w:p>
    <w:p w:rsidR="0055201F" w:rsidRDefault="0055201F" w:rsidP="0055201F"/>
    <w:p w:rsidR="0055201F" w:rsidRDefault="0055201F" w:rsidP="0055201F"/>
    <w:p w:rsidR="0055201F" w:rsidRPr="007E554A" w:rsidRDefault="0055201F" w:rsidP="0055201F">
      <w:pPr>
        <w:pStyle w:val="Caption"/>
        <w:rPr>
          <w:color w:val="auto"/>
        </w:rPr>
      </w:pPr>
      <w:r w:rsidRPr="007E554A">
        <w:rPr>
          <w:color w:val="auto"/>
        </w:rPr>
        <w:t xml:space="preserve">Table </w:t>
      </w:r>
      <w:r w:rsidRPr="007E554A">
        <w:rPr>
          <w:color w:val="auto"/>
        </w:rPr>
        <w:fldChar w:fldCharType="begin"/>
      </w:r>
      <w:r w:rsidRPr="007E554A">
        <w:rPr>
          <w:color w:val="auto"/>
        </w:rPr>
        <w:instrText xml:space="preserve"> STYLEREF 1 \s </w:instrText>
      </w:r>
      <w:r w:rsidRPr="007E554A">
        <w:rPr>
          <w:color w:val="auto"/>
        </w:rPr>
        <w:fldChar w:fldCharType="separate"/>
      </w:r>
      <w:r w:rsidR="00BA0BE9">
        <w:rPr>
          <w:noProof/>
          <w:color w:val="auto"/>
        </w:rPr>
        <w:t>5</w:t>
      </w:r>
      <w:r w:rsidRPr="007E554A">
        <w:rPr>
          <w:color w:val="auto"/>
        </w:rPr>
        <w:fldChar w:fldCharType="end"/>
      </w:r>
      <w:r w:rsidRPr="007E554A">
        <w:rPr>
          <w:color w:val="auto"/>
        </w:rPr>
        <w:noBreakHyphen/>
      </w:r>
      <w:r>
        <w:rPr>
          <w:color w:val="auto"/>
        </w:rPr>
        <w:t>2</w:t>
      </w:r>
      <w:r w:rsidRPr="007E554A">
        <w:rPr>
          <w:color w:val="auto"/>
        </w:rPr>
        <w:t>: Summary of water quality data collected at the Herbert River plume transect sampled during the 2011-12 wet season.</w:t>
      </w:r>
    </w:p>
    <w:tbl>
      <w:tblPr>
        <w:tblW w:w="5000" w:type="pct"/>
        <w:tblLook w:val="04A0" w:firstRow="1" w:lastRow="0" w:firstColumn="1" w:lastColumn="0" w:noHBand="0" w:noVBand="1"/>
      </w:tblPr>
      <w:tblGrid>
        <w:gridCol w:w="1717"/>
        <w:gridCol w:w="1274"/>
        <w:gridCol w:w="752"/>
        <w:gridCol w:w="961"/>
        <w:gridCol w:w="1187"/>
        <w:gridCol w:w="1102"/>
        <w:gridCol w:w="1107"/>
        <w:gridCol w:w="571"/>
        <w:gridCol w:w="571"/>
      </w:tblGrid>
      <w:tr w:rsidR="0055201F" w:rsidRPr="009B6567" w:rsidTr="001304B5">
        <w:trPr>
          <w:trHeight w:val="20"/>
        </w:trPr>
        <w:tc>
          <w:tcPr>
            <w:tcW w:w="929"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 xml:space="preserve">Transect </w:t>
            </w:r>
          </w:p>
        </w:tc>
        <w:tc>
          <w:tcPr>
            <w:tcW w:w="1096" w:type="pct"/>
            <w:gridSpan w:val="2"/>
            <w:tcBorders>
              <w:top w:val="single" w:sz="8" w:space="0" w:color="auto"/>
              <w:left w:val="single" w:sz="4" w:space="0" w:color="auto"/>
              <w:bottom w:val="single" w:sz="8" w:space="0" w:color="auto"/>
              <w:right w:val="single" w:sz="4" w:space="0" w:color="000000"/>
            </w:tcBorders>
            <w:shd w:val="clear" w:color="auto" w:fill="D9D9D9" w:themeFill="background1" w:themeFillShade="D9"/>
            <w:vAlign w:val="center"/>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Sample Date</w:t>
            </w:r>
          </w:p>
        </w:tc>
        <w:tc>
          <w:tcPr>
            <w:tcW w:w="520" w:type="pct"/>
            <w:tcBorders>
              <w:top w:val="single" w:sz="8" w:space="0" w:color="auto"/>
              <w:left w:val="nil"/>
              <w:bottom w:val="single" w:sz="8" w:space="0" w:color="auto"/>
              <w:right w:val="nil"/>
            </w:tcBorders>
            <w:shd w:val="clear" w:color="auto" w:fill="D9D9D9" w:themeFill="background1" w:themeFillShade="D9"/>
            <w:vAlign w:val="center"/>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Temp (C)</w:t>
            </w:r>
          </w:p>
        </w:tc>
        <w:tc>
          <w:tcPr>
            <w:tcW w:w="642" w:type="pct"/>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hideMark/>
          </w:tcPr>
          <w:p w:rsidR="0055201F" w:rsidRPr="00687977" w:rsidRDefault="0055201F" w:rsidP="001304B5">
            <w:pPr>
              <w:spacing w:after="0" w:line="240" w:lineRule="auto"/>
              <w:jc w:val="center"/>
              <w:rPr>
                <w:rFonts w:eastAsia="Times New Roman"/>
                <w:b/>
                <w:bCs/>
                <w:sz w:val="18"/>
                <w:szCs w:val="18"/>
                <w:lang w:val="en-GB" w:eastAsia="en-GB"/>
              </w:rPr>
            </w:pPr>
            <w:proofErr w:type="spellStart"/>
            <w:r w:rsidRPr="00687977">
              <w:rPr>
                <w:rFonts w:eastAsia="Times New Roman"/>
                <w:b/>
                <w:bCs/>
                <w:sz w:val="18"/>
                <w:szCs w:val="18"/>
                <w:lang w:val="en-GB" w:eastAsia="en-GB"/>
              </w:rPr>
              <w:t>Chl</w:t>
            </w:r>
            <w:proofErr w:type="spellEnd"/>
            <w:r w:rsidRPr="00687977">
              <w:rPr>
                <w:rFonts w:eastAsia="Times New Roman"/>
                <w:b/>
                <w:bCs/>
                <w:sz w:val="18"/>
                <w:szCs w:val="18"/>
                <w:lang w:val="en-GB" w:eastAsia="en-GB"/>
              </w:rPr>
              <w:t>-a (µg/L)</w:t>
            </w:r>
          </w:p>
        </w:tc>
        <w:tc>
          <w:tcPr>
            <w:tcW w:w="596" w:type="pct"/>
            <w:tcBorders>
              <w:top w:val="single" w:sz="8" w:space="0" w:color="auto"/>
              <w:left w:val="nil"/>
              <w:bottom w:val="single" w:sz="8" w:space="0" w:color="auto"/>
              <w:right w:val="nil"/>
            </w:tcBorders>
            <w:shd w:val="clear" w:color="auto" w:fill="D9D9D9" w:themeFill="background1" w:themeFillShade="D9"/>
            <w:vAlign w:val="center"/>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TSS (mg/L)</w:t>
            </w:r>
          </w:p>
        </w:tc>
        <w:tc>
          <w:tcPr>
            <w:tcW w:w="599" w:type="pct"/>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CDOM 440</w:t>
            </w:r>
          </w:p>
        </w:tc>
        <w:tc>
          <w:tcPr>
            <w:tcW w:w="309" w:type="pct"/>
            <w:tcBorders>
              <w:top w:val="single" w:sz="8" w:space="0" w:color="auto"/>
              <w:left w:val="nil"/>
              <w:bottom w:val="single" w:sz="8" w:space="0" w:color="auto"/>
              <w:right w:val="nil"/>
            </w:tcBorders>
            <w:shd w:val="clear" w:color="auto" w:fill="D9D9D9" w:themeFill="background1" w:themeFillShade="D9"/>
            <w:vAlign w:val="center"/>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DIN</w:t>
            </w:r>
          </w:p>
        </w:tc>
        <w:tc>
          <w:tcPr>
            <w:tcW w:w="309" w:type="pct"/>
            <w:tcBorders>
              <w:top w:val="single" w:sz="8" w:space="0" w:color="auto"/>
              <w:left w:val="single" w:sz="4" w:space="0" w:color="auto"/>
              <w:bottom w:val="single" w:sz="8" w:space="0" w:color="auto"/>
              <w:right w:val="single" w:sz="8" w:space="0" w:color="auto"/>
            </w:tcBorders>
            <w:shd w:val="clear" w:color="auto" w:fill="D9D9D9" w:themeFill="background1" w:themeFillShade="D9"/>
            <w:vAlign w:val="center"/>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DIP</w:t>
            </w:r>
          </w:p>
        </w:tc>
      </w:tr>
      <w:tr w:rsidR="0055201F" w:rsidRPr="009B6567" w:rsidTr="001304B5">
        <w:trPr>
          <w:trHeight w:val="20"/>
        </w:trPr>
        <w:tc>
          <w:tcPr>
            <w:tcW w:w="929" w:type="pct"/>
            <w:vMerge w:val="restart"/>
            <w:tcBorders>
              <w:top w:val="single" w:sz="4" w:space="0" w:color="auto"/>
              <w:left w:val="single" w:sz="8" w:space="0" w:color="auto"/>
              <w:bottom w:val="single" w:sz="8" w:space="0" w:color="000000"/>
              <w:right w:val="single" w:sz="8" w:space="0" w:color="auto"/>
            </w:tcBorders>
            <w:shd w:val="clear" w:color="auto" w:fill="auto"/>
            <w:noWrap/>
            <w:vAlign w:val="center"/>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North Herbert</w:t>
            </w:r>
          </w:p>
        </w:tc>
        <w:tc>
          <w:tcPr>
            <w:tcW w:w="689"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28/11/2011</w:t>
            </w: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min</w:t>
            </w:r>
          </w:p>
        </w:tc>
        <w:tc>
          <w:tcPr>
            <w:tcW w:w="52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28.8</w:t>
            </w:r>
          </w:p>
        </w:tc>
        <w:tc>
          <w:tcPr>
            <w:tcW w:w="642"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0.20</w:t>
            </w:r>
          </w:p>
        </w:tc>
        <w:tc>
          <w:tcPr>
            <w:tcW w:w="596"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3.40</w:t>
            </w:r>
          </w:p>
        </w:tc>
        <w:tc>
          <w:tcPr>
            <w:tcW w:w="59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0.05</w:t>
            </w:r>
          </w:p>
        </w:tc>
        <w:tc>
          <w:tcPr>
            <w:tcW w:w="309"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1.29</w:t>
            </w:r>
          </w:p>
        </w:tc>
        <w:tc>
          <w:tcPr>
            <w:tcW w:w="309" w:type="pct"/>
            <w:tcBorders>
              <w:top w:val="nil"/>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0.13</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 </w:t>
            </w: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max</w:t>
            </w:r>
          </w:p>
        </w:tc>
        <w:tc>
          <w:tcPr>
            <w:tcW w:w="52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29.6</w:t>
            </w:r>
          </w:p>
        </w:tc>
        <w:tc>
          <w:tcPr>
            <w:tcW w:w="642"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4.27</w:t>
            </w:r>
          </w:p>
        </w:tc>
        <w:tc>
          <w:tcPr>
            <w:tcW w:w="596"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22.00</w:t>
            </w:r>
          </w:p>
        </w:tc>
        <w:tc>
          <w:tcPr>
            <w:tcW w:w="59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0.67</w:t>
            </w:r>
          </w:p>
        </w:tc>
        <w:tc>
          <w:tcPr>
            <w:tcW w:w="309"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5.71</w:t>
            </w:r>
          </w:p>
        </w:tc>
        <w:tc>
          <w:tcPr>
            <w:tcW w:w="309" w:type="pct"/>
            <w:tcBorders>
              <w:top w:val="nil"/>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0.39</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 </w:t>
            </w:r>
          </w:p>
        </w:tc>
        <w:tc>
          <w:tcPr>
            <w:tcW w:w="407" w:type="pct"/>
            <w:tcBorders>
              <w:top w:val="nil"/>
              <w:left w:val="nil"/>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mean</w:t>
            </w:r>
          </w:p>
        </w:tc>
        <w:tc>
          <w:tcPr>
            <w:tcW w:w="520"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29.2</w:t>
            </w:r>
          </w:p>
        </w:tc>
        <w:tc>
          <w:tcPr>
            <w:tcW w:w="642" w:type="pct"/>
            <w:tcBorders>
              <w:top w:val="nil"/>
              <w:left w:val="single" w:sz="4" w:space="0" w:color="auto"/>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1.37</w:t>
            </w:r>
          </w:p>
        </w:tc>
        <w:tc>
          <w:tcPr>
            <w:tcW w:w="596" w:type="pct"/>
            <w:tcBorders>
              <w:top w:val="nil"/>
              <w:left w:val="nil"/>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6.97</w:t>
            </w:r>
          </w:p>
        </w:tc>
        <w:tc>
          <w:tcPr>
            <w:tcW w:w="599"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0.33</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2.43</w:t>
            </w:r>
          </w:p>
        </w:tc>
        <w:tc>
          <w:tcPr>
            <w:tcW w:w="309" w:type="pct"/>
            <w:tcBorders>
              <w:top w:val="nil"/>
              <w:left w:val="nil"/>
              <w:bottom w:val="single" w:sz="4" w:space="0" w:color="auto"/>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0.29</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19/12/2011</w:t>
            </w: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min</w:t>
            </w:r>
          </w:p>
        </w:tc>
        <w:tc>
          <w:tcPr>
            <w:tcW w:w="52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28.5</w:t>
            </w:r>
          </w:p>
        </w:tc>
        <w:tc>
          <w:tcPr>
            <w:tcW w:w="642"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0.53</w:t>
            </w:r>
          </w:p>
        </w:tc>
        <w:tc>
          <w:tcPr>
            <w:tcW w:w="596"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3.90</w:t>
            </w:r>
          </w:p>
        </w:tc>
        <w:tc>
          <w:tcPr>
            <w:tcW w:w="59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0.12</w:t>
            </w:r>
          </w:p>
        </w:tc>
        <w:tc>
          <w:tcPr>
            <w:tcW w:w="309"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1.78</w:t>
            </w:r>
          </w:p>
        </w:tc>
        <w:tc>
          <w:tcPr>
            <w:tcW w:w="309" w:type="pct"/>
            <w:tcBorders>
              <w:top w:val="nil"/>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0.52</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 </w:t>
            </w: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max</w:t>
            </w:r>
          </w:p>
        </w:tc>
        <w:tc>
          <w:tcPr>
            <w:tcW w:w="52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28.9</w:t>
            </w:r>
          </w:p>
        </w:tc>
        <w:tc>
          <w:tcPr>
            <w:tcW w:w="642"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1.87</w:t>
            </w:r>
          </w:p>
        </w:tc>
        <w:tc>
          <w:tcPr>
            <w:tcW w:w="596"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6.60</w:t>
            </w:r>
          </w:p>
        </w:tc>
        <w:tc>
          <w:tcPr>
            <w:tcW w:w="59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0.46</w:t>
            </w:r>
          </w:p>
        </w:tc>
        <w:tc>
          <w:tcPr>
            <w:tcW w:w="309"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2.36</w:t>
            </w:r>
          </w:p>
        </w:tc>
        <w:tc>
          <w:tcPr>
            <w:tcW w:w="309" w:type="pct"/>
            <w:tcBorders>
              <w:top w:val="nil"/>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0.55</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 </w:t>
            </w: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mean</w:t>
            </w:r>
          </w:p>
        </w:tc>
        <w:tc>
          <w:tcPr>
            <w:tcW w:w="52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28.7</w:t>
            </w:r>
          </w:p>
        </w:tc>
        <w:tc>
          <w:tcPr>
            <w:tcW w:w="642"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1.11</w:t>
            </w:r>
          </w:p>
        </w:tc>
        <w:tc>
          <w:tcPr>
            <w:tcW w:w="596"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5.58</w:t>
            </w:r>
          </w:p>
        </w:tc>
        <w:tc>
          <w:tcPr>
            <w:tcW w:w="59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0.26</w:t>
            </w:r>
          </w:p>
        </w:tc>
        <w:tc>
          <w:tcPr>
            <w:tcW w:w="309"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2.18</w:t>
            </w:r>
          </w:p>
        </w:tc>
        <w:tc>
          <w:tcPr>
            <w:tcW w:w="309" w:type="pct"/>
            <w:tcBorders>
              <w:top w:val="nil"/>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0.53</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single" w:sz="4" w:space="0" w:color="auto"/>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20/01/2012</w:t>
            </w:r>
          </w:p>
        </w:tc>
        <w:tc>
          <w:tcPr>
            <w:tcW w:w="407" w:type="pct"/>
            <w:tcBorders>
              <w:top w:val="single" w:sz="4" w:space="0" w:color="auto"/>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min</w:t>
            </w:r>
          </w:p>
        </w:tc>
        <w:tc>
          <w:tcPr>
            <w:tcW w:w="520" w:type="pct"/>
            <w:tcBorders>
              <w:top w:val="single" w:sz="4" w:space="0" w:color="auto"/>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28.9</w:t>
            </w:r>
          </w:p>
        </w:tc>
        <w:tc>
          <w:tcPr>
            <w:tcW w:w="642" w:type="pct"/>
            <w:tcBorders>
              <w:top w:val="single" w:sz="4" w:space="0" w:color="auto"/>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0.20</w:t>
            </w:r>
          </w:p>
        </w:tc>
        <w:tc>
          <w:tcPr>
            <w:tcW w:w="596" w:type="pct"/>
            <w:tcBorders>
              <w:top w:val="single" w:sz="4" w:space="0" w:color="auto"/>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10.00</w:t>
            </w:r>
          </w:p>
        </w:tc>
        <w:tc>
          <w:tcPr>
            <w:tcW w:w="599" w:type="pct"/>
            <w:tcBorders>
              <w:top w:val="single" w:sz="4" w:space="0" w:color="auto"/>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0.09</w:t>
            </w:r>
          </w:p>
        </w:tc>
        <w:tc>
          <w:tcPr>
            <w:tcW w:w="309" w:type="pct"/>
            <w:tcBorders>
              <w:top w:val="single" w:sz="4" w:space="0" w:color="auto"/>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0.21</w:t>
            </w:r>
          </w:p>
        </w:tc>
        <w:tc>
          <w:tcPr>
            <w:tcW w:w="309" w:type="pct"/>
            <w:tcBorders>
              <w:top w:val="single" w:sz="4" w:space="0" w:color="auto"/>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0.19</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 </w:t>
            </w: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max</w:t>
            </w:r>
          </w:p>
        </w:tc>
        <w:tc>
          <w:tcPr>
            <w:tcW w:w="52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30.2</w:t>
            </w:r>
          </w:p>
        </w:tc>
        <w:tc>
          <w:tcPr>
            <w:tcW w:w="642"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1.78</w:t>
            </w:r>
          </w:p>
        </w:tc>
        <w:tc>
          <w:tcPr>
            <w:tcW w:w="596"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34.00</w:t>
            </w:r>
          </w:p>
        </w:tc>
        <w:tc>
          <w:tcPr>
            <w:tcW w:w="59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0.30</w:t>
            </w:r>
          </w:p>
        </w:tc>
        <w:tc>
          <w:tcPr>
            <w:tcW w:w="309"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1.57</w:t>
            </w:r>
          </w:p>
        </w:tc>
        <w:tc>
          <w:tcPr>
            <w:tcW w:w="309" w:type="pct"/>
            <w:tcBorders>
              <w:top w:val="nil"/>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0.48</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 </w:t>
            </w:r>
          </w:p>
        </w:tc>
        <w:tc>
          <w:tcPr>
            <w:tcW w:w="407" w:type="pct"/>
            <w:tcBorders>
              <w:top w:val="nil"/>
              <w:left w:val="nil"/>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mean</w:t>
            </w:r>
          </w:p>
        </w:tc>
        <w:tc>
          <w:tcPr>
            <w:tcW w:w="520"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29.5</w:t>
            </w:r>
          </w:p>
        </w:tc>
        <w:tc>
          <w:tcPr>
            <w:tcW w:w="642" w:type="pct"/>
            <w:tcBorders>
              <w:top w:val="nil"/>
              <w:left w:val="single" w:sz="4" w:space="0" w:color="auto"/>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0.70</w:t>
            </w:r>
          </w:p>
        </w:tc>
        <w:tc>
          <w:tcPr>
            <w:tcW w:w="596" w:type="pct"/>
            <w:tcBorders>
              <w:top w:val="nil"/>
              <w:left w:val="nil"/>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18.00</w:t>
            </w:r>
          </w:p>
        </w:tc>
        <w:tc>
          <w:tcPr>
            <w:tcW w:w="599"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0.19</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0.79</w:t>
            </w:r>
          </w:p>
        </w:tc>
        <w:tc>
          <w:tcPr>
            <w:tcW w:w="309" w:type="pct"/>
            <w:tcBorders>
              <w:top w:val="nil"/>
              <w:left w:val="nil"/>
              <w:bottom w:val="single" w:sz="4" w:space="0" w:color="auto"/>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0.36</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13/02/2012</w:t>
            </w: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min</w:t>
            </w:r>
          </w:p>
        </w:tc>
        <w:tc>
          <w:tcPr>
            <w:tcW w:w="52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30.7</w:t>
            </w:r>
          </w:p>
        </w:tc>
        <w:tc>
          <w:tcPr>
            <w:tcW w:w="642"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0.27</w:t>
            </w:r>
          </w:p>
        </w:tc>
        <w:tc>
          <w:tcPr>
            <w:tcW w:w="596"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7.60</w:t>
            </w:r>
          </w:p>
        </w:tc>
        <w:tc>
          <w:tcPr>
            <w:tcW w:w="59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0.25</w:t>
            </w:r>
          </w:p>
        </w:tc>
        <w:tc>
          <w:tcPr>
            <w:tcW w:w="309"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3.64</w:t>
            </w:r>
          </w:p>
        </w:tc>
        <w:tc>
          <w:tcPr>
            <w:tcW w:w="309" w:type="pct"/>
            <w:tcBorders>
              <w:top w:val="nil"/>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0.36</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 </w:t>
            </w: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max</w:t>
            </w:r>
          </w:p>
        </w:tc>
        <w:tc>
          <w:tcPr>
            <w:tcW w:w="52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32.5</w:t>
            </w:r>
          </w:p>
        </w:tc>
        <w:tc>
          <w:tcPr>
            <w:tcW w:w="642"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1.87</w:t>
            </w:r>
          </w:p>
        </w:tc>
        <w:tc>
          <w:tcPr>
            <w:tcW w:w="596"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20.00</w:t>
            </w:r>
          </w:p>
        </w:tc>
        <w:tc>
          <w:tcPr>
            <w:tcW w:w="59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0.60</w:t>
            </w:r>
          </w:p>
        </w:tc>
        <w:tc>
          <w:tcPr>
            <w:tcW w:w="309"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4.57</w:t>
            </w:r>
          </w:p>
        </w:tc>
        <w:tc>
          <w:tcPr>
            <w:tcW w:w="309" w:type="pct"/>
            <w:tcBorders>
              <w:top w:val="nil"/>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0.58</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 </w:t>
            </w: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mean</w:t>
            </w:r>
          </w:p>
        </w:tc>
        <w:tc>
          <w:tcPr>
            <w:tcW w:w="52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31.6</w:t>
            </w:r>
          </w:p>
        </w:tc>
        <w:tc>
          <w:tcPr>
            <w:tcW w:w="642"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0.77</w:t>
            </w:r>
          </w:p>
        </w:tc>
        <w:tc>
          <w:tcPr>
            <w:tcW w:w="596"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13.92</w:t>
            </w:r>
          </w:p>
        </w:tc>
        <w:tc>
          <w:tcPr>
            <w:tcW w:w="59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0.44</w:t>
            </w:r>
          </w:p>
        </w:tc>
        <w:tc>
          <w:tcPr>
            <w:tcW w:w="309"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4.12</w:t>
            </w:r>
          </w:p>
        </w:tc>
        <w:tc>
          <w:tcPr>
            <w:tcW w:w="309" w:type="pct"/>
            <w:tcBorders>
              <w:top w:val="nil"/>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0.46</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single" w:sz="4" w:space="0" w:color="auto"/>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05/03/2012</w:t>
            </w:r>
          </w:p>
        </w:tc>
        <w:tc>
          <w:tcPr>
            <w:tcW w:w="407" w:type="pct"/>
            <w:tcBorders>
              <w:top w:val="single" w:sz="4" w:space="0" w:color="auto"/>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min</w:t>
            </w:r>
          </w:p>
        </w:tc>
        <w:tc>
          <w:tcPr>
            <w:tcW w:w="520" w:type="pct"/>
            <w:tcBorders>
              <w:top w:val="single" w:sz="4" w:space="0" w:color="auto"/>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w:t>
            </w:r>
          </w:p>
        </w:tc>
        <w:tc>
          <w:tcPr>
            <w:tcW w:w="642" w:type="pct"/>
            <w:tcBorders>
              <w:top w:val="single" w:sz="4" w:space="0" w:color="auto"/>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0.27</w:t>
            </w:r>
          </w:p>
        </w:tc>
        <w:tc>
          <w:tcPr>
            <w:tcW w:w="596" w:type="pct"/>
            <w:tcBorders>
              <w:top w:val="single" w:sz="4" w:space="0" w:color="auto"/>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2.60</w:t>
            </w:r>
          </w:p>
        </w:tc>
        <w:tc>
          <w:tcPr>
            <w:tcW w:w="599" w:type="pct"/>
            <w:tcBorders>
              <w:top w:val="single" w:sz="4" w:space="0" w:color="auto"/>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0.07</w:t>
            </w:r>
          </w:p>
        </w:tc>
        <w:tc>
          <w:tcPr>
            <w:tcW w:w="309" w:type="pct"/>
            <w:tcBorders>
              <w:top w:val="single" w:sz="4" w:space="0" w:color="auto"/>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1.14</w:t>
            </w:r>
          </w:p>
        </w:tc>
        <w:tc>
          <w:tcPr>
            <w:tcW w:w="309" w:type="pct"/>
            <w:tcBorders>
              <w:top w:val="single" w:sz="4" w:space="0" w:color="auto"/>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0.39</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 </w:t>
            </w: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max</w:t>
            </w:r>
          </w:p>
        </w:tc>
        <w:tc>
          <w:tcPr>
            <w:tcW w:w="52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w:t>
            </w:r>
          </w:p>
        </w:tc>
        <w:tc>
          <w:tcPr>
            <w:tcW w:w="642"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10.15</w:t>
            </w:r>
          </w:p>
        </w:tc>
        <w:tc>
          <w:tcPr>
            <w:tcW w:w="596"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27.00</w:t>
            </w:r>
          </w:p>
        </w:tc>
        <w:tc>
          <w:tcPr>
            <w:tcW w:w="59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0.87</w:t>
            </w:r>
          </w:p>
        </w:tc>
        <w:tc>
          <w:tcPr>
            <w:tcW w:w="309"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2.00</w:t>
            </w:r>
          </w:p>
        </w:tc>
        <w:tc>
          <w:tcPr>
            <w:tcW w:w="309" w:type="pct"/>
            <w:tcBorders>
              <w:top w:val="nil"/>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0.42</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sz w:val="18"/>
                <w:szCs w:val="18"/>
                <w:lang w:val="en-GB" w:eastAsia="en-GB"/>
              </w:rPr>
            </w:pPr>
            <w:r w:rsidRPr="00687977">
              <w:rPr>
                <w:rFonts w:eastAsia="Times New Roman"/>
                <w:sz w:val="18"/>
                <w:szCs w:val="18"/>
                <w:lang w:val="en-GB" w:eastAsia="en-GB"/>
              </w:rPr>
              <w:t> </w:t>
            </w:r>
          </w:p>
        </w:tc>
        <w:tc>
          <w:tcPr>
            <w:tcW w:w="407" w:type="pct"/>
            <w:tcBorders>
              <w:top w:val="nil"/>
              <w:left w:val="nil"/>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mean</w:t>
            </w:r>
          </w:p>
        </w:tc>
        <w:tc>
          <w:tcPr>
            <w:tcW w:w="520"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w:t>
            </w:r>
          </w:p>
        </w:tc>
        <w:tc>
          <w:tcPr>
            <w:tcW w:w="642" w:type="pct"/>
            <w:tcBorders>
              <w:top w:val="nil"/>
              <w:left w:val="single" w:sz="4" w:space="0" w:color="auto"/>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2.35</w:t>
            </w:r>
          </w:p>
        </w:tc>
        <w:tc>
          <w:tcPr>
            <w:tcW w:w="596" w:type="pct"/>
            <w:tcBorders>
              <w:top w:val="nil"/>
              <w:left w:val="nil"/>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7.60</w:t>
            </w:r>
          </w:p>
        </w:tc>
        <w:tc>
          <w:tcPr>
            <w:tcW w:w="599"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0.36</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1.59</w:t>
            </w:r>
          </w:p>
        </w:tc>
        <w:tc>
          <w:tcPr>
            <w:tcW w:w="309" w:type="pct"/>
            <w:tcBorders>
              <w:top w:val="nil"/>
              <w:left w:val="nil"/>
              <w:bottom w:val="single" w:sz="4" w:space="0" w:color="auto"/>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0.41</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vMerge w:val="restart"/>
            <w:tcBorders>
              <w:top w:val="nil"/>
              <w:left w:val="single" w:sz="8" w:space="0" w:color="auto"/>
              <w:bottom w:val="single" w:sz="8" w:space="0" w:color="000000"/>
              <w:right w:val="single" w:sz="4" w:space="0" w:color="auto"/>
            </w:tcBorders>
            <w:shd w:val="clear" w:color="auto" w:fill="auto"/>
            <w:vAlign w:val="center"/>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31/03/2012</w:t>
            </w: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min</w:t>
            </w:r>
          </w:p>
        </w:tc>
        <w:tc>
          <w:tcPr>
            <w:tcW w:w="520" w:type="pct"/>
            <w:tcBorders>
              <w:top w:val="nil"/>
              <w:left w:val="nil"/>
              <w:bottom w:val="nil"/>
              <w:right w:val="single" w:sz="4" w:space="0" w:color="auto"/>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p>
        </w:tc>
        <w:tc>
          <w:tcPr>
            <w:tcW w:w="642" w:type="pct"/>
            <w:tcBorders>
              <w:top w:val="nil"/>
              <w:left w:val="nil"/>
              <w:bottom w:val="nil"/>
              <w:right w:val="nil"/>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0.8</w:t>
            </w:r>
          </w:p>
        </w:tc>
        <w:tc>
          <w:tcPr>
            <w:tcW w:w="596"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3.4</w:t>
            </w:r>
          </w:p>
        </w:tc>
        <w:tc>
          <w:tcPr>
            <w:tcW w:w="599" w:type="pct"/>
            <w:tcBorders>
              <w:top w:val="nil"/>
              <w:left w:val="nil"/>
              <w:bottom w:val="nil"/>
              <w:right w:val="nil"/>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0.28</w:t>
            </w:r>
          </w:p>
        </w:tc>
        <w:tc>
          <w:tcPr>
            <w:tcW w:w="309" w:type="pct"/>
            <w:tcBorders>
              <w:top w:val="nil"/>
              <w:left w:val="single" w:sz="4" w:space="0" w:color="auto"/>
              <w:bottom w:val="nil"/>
              <w:right w:val="single" w:sz="4" w:space="0" w:color="auto"/>
            </w:tcBorders>
            <w:shd w:val="clear" w:color="auto" w:fill="auto"/>
            <w:noWrap/>
            <w:vAlign w:val="bottom"/>
          </w:tcPr>
          <w:p w:rsidR="0055201F" w:rsidRPr="00687977" w:rsidRDefault="0055201F" w:rsidP="001304B5">
            <w:pPr>
              <w:spacing w:after="0" w:line="240" w:lineRule="auto"/>
              <w:rPr>
                <w:rFonts w:eastAsia="Times New Roman"/>
                <w:sz w:val="18"/>
                <w:szCs w:val="18"/>
                <w:lang w:val="en-GB" w:eastAsia="en-GB"/>
              </w:rPr>
            </w:pPr>
            <w:r w:rsidRPr="00687977">
              <w:rPr>
                <w:rFonts w:eastAsia="Times New Roman"/>
                <w:sz w:val="18"/>
                <w:szCs w:val="18"/>
                <w:lang w:val="en-GB" w:eastAsia="en-GB"/>
              </w:rPr>
              <w:t>2.9</w:t>
            </w:r>
          </w:p>
        </w:tc>
        <w:tc>
          <w:tcPr>
            <w:tcW w:w="309" w:type="pct"/>
            <w:tcBorders>
              <w:top w:val="nil"/>
              <w:left w:val="nil"/>
              <w:bottom w:val="nil"/>
              <w:right w:val="single" w:sz="8" w:space="0" w:color="auto"/>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0.3</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vMerge/>
            <w:tcBorders>
              <w:top w:val="nil"/>
              <w:left w:val="single" w:sz="8" w:space="0" w:color="auto"/>
              <w:bottom w:val="single" w:sz="8" w:space="0" w:color="000000"/>
              <w:right w:val="single" w:sz="4"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max</w:t>
            </w:r>
          </w:p>
        </w:tc>
        <w:tc>
          <w:tcPr>
            <w:tcW w:w="520" w:type="pct"/>
            <w:tcBorders>
              <w:top w:val="nil"/>
              <w:left w:val="nil"/>
              <w:bottom w:val="nil"/>
              <w:right w:val="single" w:sz="4" w:space="0" w:color="auto"/>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p>
        </w:tc>
        <w:tc>
          <w:tcPr>
            <w:tcW w:w="642" w:type="pct"/>
            <w:tcBorders>
              <w:top w:val="nil"/>
              <w:left w:val="nil"/>
              <w:bottom w:val="nil"/>
              <w:right w:val="nil"/>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1.6</w:t>
            </w:r>
          </w:p>
        </w:tc>
        <w:tc>
          <w:tcPr>
            <w:tcW w:w="596"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6.8</w:t>
            </w:r>
          </w:p>
        </w:tc>
        <w:tc>
          <w:tcPr>
            <w:tcW w:w="599" w:type="pct"/>
            <w:tcBorders>
              <w:top w:val="nil"/>
              <w:left w:val="nil"/>
              <w:bottom w:val="nil"/>
              <w:right w:val="nil"/>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0.8</w:t>
            </w:r>
          </w:p>
        </w:tc>
        <w:tc>
          <w:tcPr>
            <w:tcW w:w="309" w:type="pct"/>
            <w:tcBorders>
              <w:top w:val="nil"/>
              <w:left w:val="single" w:sz="4" w:space="0" w:color="auto"/>
              <w:bottom w:val="nil"/>
              <w:right w:val="single" w:sz="4" w:space="0" w:color="auto"/>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4.8</w:t>
            </w:r>
          </w:p>
        </w:tc>
        <w:tc>
          <w:tcPr>
            <w:tcW w:w="309" w:type="pct"/>
            <w:tcBorders>
              <w:top w:val="nil"/>
              <w:left w:val="nil"/>
              <w:bottom w:val="nil"/>
              <w:right w:val="single" w:sz="8" w:space="0" w:color="auto"/>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0.3</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vMerge/>
            <w:tcBorders>
              <w:top w:val="nil"/>
              <w:left w:val="single" w:sz="8" w:space="0" w:color="auto"/>
              <w:bottom w:val="single" w:sz="8" w:space="0" w:color="000000"/>
              <w:right w:val="single" w:sz="4"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407" w:type="pct"/>
            <w:tcBorders>
              <w:top w:val="nil"/>
              <w:left w:val="nil"/>
              <w:bottom w:val="single" w:sz="8" w:space="0" w:color="auto"/>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mean</w:t>
            </w:r>
          </w:p>
        </w:tc>
        <w:tc>
          <w:tcPr>
            <w:tcW w:w="520" w:type="pct"/>
            <w:tcBorders>
              <w:top w:val="nil"/>
              <w:left w:val="nil"/>
              <w:bottom w:val="single" w:sz="8" w:space="0" w:color="auto"/>
              <w:right w:val="single" w:sz="4" w:space="0" w:color="auto"/>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p>
        </w:tc>
        <w:tc>
          <w:tcPr>
            <w:tcW w:w="642" w:type="pct"/>
            <w:tcBorders>
              <w:top w:val="nil"/>
              <w:left w:val="nil"/>
              <w:bottom w:val="single" w:sz="8" w:space="0" w:color="auto"/>
              <w:right w:val="nil"/>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1.17</w:t>
            </w:r>
          </w:p>
        </w:tc>
        <w:tc>
          <w:tcPr>
            <w:tcW w:w="596" w:type="pct"/>
            <w:tcBorders>
              <w:top w:val="nil"/>
              <w:left w:val="single" w:sz="4" w:space="0" w:color="auto"/>
              <w:bottom w:val="single" w:sz="8"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4.6</w:t>
            </w:r>
          </w:p>
        </w:tc>
        <w:tc>
          <w:tcPr>
            <w:tcW w:w="599" w:type="pct"/>
            <w:tcBorders>
              <w:top w:val="nil"/>
              <w:left w:val="nil"/>
              <w:bottom w:val="single" w:sz="8" w:space="0" w:color="auto"/>
              <w:right w:val="nil"/>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0.51</w:t>
            </w:r>
          </w:p>
        </w:tc>
        <w:tc>
          <w:tcPr>
            <w:tcW w:w="309" w:type="pct"/>
            <w:tcBorders>
              <w:top w:val="nil"/>
              <w:left w:val="single" w:sz="4" w:space="0" w:color="auto"/>
              <w:bottom w:val="single" w:sz="8" w:space="0" w:color="auto"/>
              <w:right w:val="single" w:sz="4" w:space="0" w:color="auto"/>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3.8</w:t>
            </w:r>
          </w:p>
        </w:tc>
        <w:tc>
          <w:tcPr>
            <w:tcW w:w="309" w:type="pct"/>
            <w:tcBorders>
              <w:top w:val="nil"/>
              <w:left w:val="nil"/>
              <w:bottom w:val="single" w:sz="8" w:space="0" w:color="auto"/>
              <w:right w:val="single" w:sz="8" w:space="0" w:color="auto"/>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0.3</w:t>
            </w:r>
          </w:p>
        </w:tc>
      </w:tr>
      <w:tr w:rsidR="0055201F" w:rsidRPr="009B6567" w:rsidTr="001304B5">
        <w:trPr>
          <w:trHeight w:val="20"/>
        </w:trPr>
        <w:tc>
          <w:tcPr>
            <w:tcW w:w="929" w:type="pct"/>
            <w:vMerge w:val="restart"/>
            <w:tcBorders>
              <w:top w:val="single" w:sz="4" w:space="0" w:color="auto"/>
              <w:left w:val="single" w:sz="8" w:space="0" w:color="auto"/>
              <w:bottom w:val="single" w:sz="8" w:space="0" w:color="000000"/>
              <w:right w:val="single" w:sz="8" w:space="0" w:color="auto"/>
            </w:tcBorders>
            <w:shd w:val="clear" w:color="auto" w:fill="auto"/>
            <w:noWrap/>
            <w:vAlign w:val="center"/>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Southern  Herbert</w:t>
            </w:r>
          </w:p>
        </w:tc>
        <w:tc>
          <w:tcPr>
            <w:tcW w:w="689"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29/11/2011</w:t>
            </w: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min</w:t>
            </w:r>
          </w:p>
        </w:tc>
        <w:tc>
          <w:tcPr>
            <w:tcW w:w="52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28.8</w:t>
            </w:r>
          </w:p>
        </w:tc>
        <w:tc>
          <w:tcPr>
            <w:tcW w:w="642"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0.2</w:t>
            </w:r>
          </w:p>
        </w:tc>
        <w:tc>
          <w:tcPr>
            <w:tcW w:w="596"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2.1</w:t>
            </w:r>
          </w:p>
        </w:tc>
        <w:tc>
          <w:tcPr>
            <w:tcW w:w="59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0.1</w:t>
            </w:r>
          </w:p>
        </w:tc>
        <w:tc>
          <w:tcPr>
            <w:tcW w:w="309"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0.9</w:t>
            </w:r>
          </w:p>
        </w:tc>
        <w:tc>
          <w:tcPr>
            <w:tcW w:w="309" w:type="pct"/>
            <w:tcBorders>
              <w:top w:val="nil"/>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0.3</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 </w:t>
            </w: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max</w:t>
            </w:r>
          </w:p>
        </w:tc>
        <w:tc>
          <w:tcPr>
            <w:tcW w:w="52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29.6</w:t>
            </w:r>
          </w:p>
        </w:tc>
        <w:tc>
          <w:tcPr>
            <w:tcW w:w="642"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5.0</w:t>
            </w:r>
          </w:p>
        </w:tc>
        <w:tc>
          <w:tcPr>
            <w:tcW w:w="596"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16.0</w:t>
            </w:r>
          </w:p>
        </w:tc>
        <w:tc>
          <w:tcPr>
            <w:tcW w:w="59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0.4</w:t>
            </w:r>
          </w:p>
        </w:tc>
        <w:tc>
          <w:tcPr>
            <w:tcW w:w="309"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3.1</w:t>
            </w:r>
          </w:p>
        </w:tc>
        <w:tc>
          <w:tcPr>
            <w:tcW w:w="309" w:type="pct"/>
            <w:tcBorders>
              <w:top w:val="nil"/>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0.5</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 </w:t>
            </w:r>
          </w:p>
        </w:tc>
        <w:tc>
          <w:tcPr>
            <w:tcW w:w="407" w:type="pct"/>
            <w:tcBorders>
              <w:top w:val="nil"/>
              <w:left w:val="nil"/>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mean</w:t>
            </w:r>
          </w:p>
        </w:tc>
        <w:tc>
          <w:tcPr>
            <w:tcW w:w="520"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29.2</w:t>
            </w:r>
          </w:p>
        </w:tc>
        <w:tc>
          <w:tcPr>
            <w:tcW w:w="642" w:type="pct"/>
            <w:tcBorders>
              <w:top w:val="nil"/>
              <w:left w:val="single" w:sz="4" w:space="0" w:color="auto"/>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2.1</w:t>
            </w:r>
          </w:p>
        </w:tc>
        <w:tc>
          <w:tcPr>
            <w:tcW w:w="596" w:type="pct"/>
            <w:tcBorders>
              <w:top w:val="nil"/>
              <w:left w:val="nil"/>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8.8</w:t>
            </w:r>
          </w:p>
        </w:tc>
        <w:tc>
          <w:tcPr>
            <w:tcW w:w="599"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0.2</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1.6</w:t>
            </w:r>
          </w:p>
        </w:tc>
        <w:tc>
          <w:tcPr>
            <w:tcW w:w="309" w:type="pct"/>
            <w:tcBorders>
              <w:top w:val="nil"/>
              <w:left w:val="nil"/>
              <w:bottom w:val="single" w:sz="4" w:space="0" w:color="auto"/>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0.4</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20/12/2011</w:t>
            </w: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min</w:t>
            </w:r>
          </w:p>
        </w:tc>
        <w:tc>
          <w:tcPr>
            <w:tcW w:w="52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28.5</w:t>
            </w:r>
          </w:p>
        </w:tc>
        <w:tc>
          <w:tcPr>
            <w:tcW w:w="642"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0.6</w:t>
            </w:r>
          </w:p>
        </w:tc>
        <w:tc>
          <w:tcPr>
            <w:tcW w:w="596"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7.1</w:t>
            </w:r>
          </w:p>
        </w:tc>
        <w:tc>
          <w:tcPr>
            <w:tcW w:w="59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0.1</w:t>
            </w:r>
          </w:p>
        </w:tc>
        <w:tc>
          <w:tcPr>
            <w:tcW w:w="309"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1.9</w:t>
            </w:r>
          </w:p>
        </w:tc>
        <w:tc>
          <w:tcPr>
            <w:tcW w:w="309" w:type="pct"/>
            <w:tcBorders>
              <w:top w:val="nil"/>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0.4</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 </w:t>
            </w: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max</w:t>
            </w:r>
          </w:p>
        </w:tc>
        <w:tc>
          <w:tcPr>
            <w:tcW w:w="52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28.9</w:t>
            </w:r>
          </w:p>
        </w:tc>
        <w:tc>
          <w:tcPr>
            <w:tcW w:w="642"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3.6</w:t>
            </w:r>
          </w:p>
        </w:tc>
        <w:tc>
          <w:tcPr>
            <w:tcW w:w="596"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20.0</w:t>
            </w:r>
          </w:p>
        </w:tc>
        <w:tc>
          <w:tcPr>
            <w:tcW w:w="59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0.6</w:t>
            </w:r>
          </w:p>
        </w:tc>
        <w:tc>
          <w:tcPr>
            <w:tcW w:w="309"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4.5</w:t>
            </w:r>
          </w:p>
        </w:tc>
        <w:tc>
          <w:tcPr>
            <w:tcW w:w="309" w:type="pct"/>
            <w:tcBorders>
              <w:top w:val="nil"/>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0.6</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 </w:t>
            </w: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mean</w:t>
            </w:r>
          </w:p>
        </w:tc>
        <w:tc>
          <w:tcPr>
            <w:tcW w:w="52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28.7</w:t>
            </w:r>
          </w:p>
        </w:tc>
        <w:tc>
          <w:tcPr>
            <w:tcW w:w="642"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1.9</w:t>
            </w:r>
          </w:p>
        </w:tc>
        <w:tc>
          <w:tcPr>
            <w:tcW w:w="596"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11.7</w:t>
            </w:r>
          </w:p>
        </w:tc>
        <w:tc>
          <w:tcPr>
            <w:tcW w:w="59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0.3</w:t>
            </w:r>
          </w:p>
        </w:tc>
        <w:tc>
          <w:tcPr>
            <w:tcW w:w="309"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3.2</w:t>
            </w:r>
          </w:p>
        </w:tc>
        <w:tc>
          <w:tcPr>
            <w:tcW w:w="309" w:type="pct"/>
            <w:tcBorders>
              <w:top w:val="nil"/>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0.6</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single" w:sz="4" w:space="0" w:color="auto"/>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21/01/2012</w:t>
            </w:r>
          </w:p>
        </w:tc>
        <w:tc>
          <w:tcPr>
            <w:tcW w:w="407" w:type="pct"/>
            <w:tcBorders>
              <w:top w:val="single" w:sz="4" w:space="0" w:color="auto"/>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min</w:t>
            </w:r>
          </w:p>
        </w:tc>
        <w:tc>
          <w:tcPr>
            <w:tcW w:w="520" w:type="pct"/>
            <w:tcBorders>
              <w:top w:val="single" w:sz="4" w:space="0" w:color="auto"/>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28.9</w:t>
            </w:r>
          </w:p>
        </w:tc>
        <w:tc>
          <w:tcPr>
            <w:tcW w:w="642" w:type="pct"/>
            <w:tcBorders>
              <w:top w:val="single" w:sz="4" w:space="0" w:color="auto"/>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0.2</w:t>
            </w:r>
          </w:p>
        </w:tc>
        <w:tc>
          <w:tcPr>
            <w:tcW w:w="596" w:type="pct"/>
            <w:tcBorders>
              <w:top w:val="single" w:sz="4" w:space="0" w:color="auto"/>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15.0</w:t>
            </w:r>
          </w:p>
        </w:tc>
        <w:tc>
          <w:tcPr>
            <w:tcW w:w="599" w:type="pct"/>
            <w:tcBorders>
              <w:top w:val="single" w:sz="4" w:space="0" w:color="auto"/>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0.0</w:t>
            </w:r>
          </w:p>
        </w:tc>
        <w:tc>
          <w:tcPr>
            <w:tcW w:w="309" w:type="pct"/>
            <w:tcBorders>
              <w:top w:val="single" w:sz="4" w:space="0" w:color="auto"/>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1.1</w:t>
            </w:r>
          </w:p>
        </w:tc>
        <w:tc>
          <w:tcPr>
            <w:tcW w:w="309" w:type="pct"/>
            <w:tcBorders>
              <w:top w:val="single" w:sz="4" w:space="0" w:color="auto"/>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0.1</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 </w:t>
            </w: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max</w:t>
            </w:r>
          </w:p>
        </w:tc>
        <w:tc>
          <w:tcPr>
            <w:tcW w:w="52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30.2</w:t>
            </w:r>
          </w:p>
        </w:tc>
        <w:tc>
          <w:tcPr>
            <w:tcW w:w="642"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7.5</w:t>
            </w:r>
          </w:p>
        </w:tc>
        <w:tc>
          <w:tcPr>
            <w:tcW w:w="596"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61.0</w:t>
            </w:r>
          </w:p>
        </w:tc>
        <w:tc>
          <w:tcPr>
            <w:tcW w:w="59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0.7</w:t>
            </w:r>
          </w:p>
        </w:tc>
        <w:tc>
          <w:tcPr>
            <w:tcW w:w="309"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5.6</w:t>
            </w:r>
          </w:p>
        </w:tc>
        <w:tc>
          <w:tcPr>
            <w:tcW w:w="309" w:type="pct"/>
            <w:tcBorders>
              <w:top w:val="nil"/>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0.6</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 </w:t>
            </w:r>
          </w:p>
        </w:tc>
        <w:tc>
          <w:tcPr>
            <w:tcW w:w="407" w:type="pct"/>
            <w:tcBorders>
              <w:top w:val="nil"/>
              <w:left w:val="nil"/>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mean</w:t>
            </w:r>
          </w:p>
        </w:tc>
        <w:tc>
          <w:tcPr>
            <w:tcW w:w="520"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29.5</w:t>
            </w:r>
          </w:p>
        </w:tc>
        <w:tc>
          <w:tcPr>
            <w:tcW w:w="642" w:type="pct"/>
            <w:tcBorders>
              <w:top w:val="nil"/>
              <w:left w:val="single" w:sz="4" w:space="0" w:color="auto"/>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3.4</w:t>
            </w:r>
          </w:p>
        </w:tc>
        <w:tc>
          <w:tcPr>
            <w:tcW w:w="596" w:type="pct"/>
            <w:tcBorders>
              <w:top w:val="nil"/>
              <w:left w:val="nil"/>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28.6</w:t>
            </w:r>
          </w:p>
        </w:tc>
        <w:tc>
          <w:tcPr>
            <w:tcW w:w="599"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0.4</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3.1</w:t>
            </w:r>
          </w:p>
        </w:tc>
        <w:tc>
          <w:tcPr>
            <w:tcW w:w="309" w:type="pct"/>
            <w:tcBorders>
              <w:top w:val="nil"/>
              <w:left w:val="nil"/>
              <w:bottom w:val="single" w:sz="4" w:space="0" w:color="auto"/>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0.3</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14/02/2012</w:t>
            </w: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min</w:t>
            </w:r>
          </w:p>
        </w:tc>
        <w:tc>
          <w:tcPr>
            <w:tcW w:w="52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30.7</w:t>
            </w:r>
          </w:p>
        </w:tc>
        <w:tc>
          <w:tcPr>
            <w:tcW w:w="642"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0.3</w:t>
            </w:r>
          </w:p>
        </w:tc>
        <w:tc>
          <w:tcPr>
            <w:tcW w:w="596"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7.5</w:t>
            </w:r>
          </w:p>
        </w:tc>
        <w:tc>
          <w:tcPr>
            <w:tcW w:w="59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0.3</w:t>
            </w:r>
          </w:p>
        </w:tc>
        <w:tc>
          <w:tcPr>
            <w:tcW w:w="309"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3.2</w:t>
            </w:r>
          </w:p>
        </w:tc>
        <w:tc>
          <w:tcPr>
            <w:tcW w:w="309" w:type="pct"/>
            <w:tcBorders>
              <w:top w:val="nil"/>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0.2</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 </w:t>
            </w: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max</w:t>
            </w:r>
          </w:p>
        </w:tc>
        <w:tc>
          <w:tcPr>
            <w:tcW w:w="52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32.5</w:t>
            </w:r>
          </w:p>
        </w:tc>
        <w:tc>
          <w:tcPr>
            <w:tcW w:w="642"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5.3</w:t>
            </w:r>
          </w:p>
        </w:tc>
        <w:tc>
          <w:tcPr>
            <w:tcW w:w="596"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16.0</w:t>
            </w:r>
          </w:p>
        </w:tc>
        <w:tc>
          <w:tcPr>
            <w:tcW w:w="59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1.6</w:t>
            </w:r>
          </w:p>
        </w:tc>
        <w:tc>
          <w:tcPr>
            <w:tcW w:w="309"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12.5</w:t>
            </w:r>
          </w:p>
        </w:tc>
        <w:tc>
          <w:tcPr>
            <w:tcW w:w="309" w:type="pct"/>
            <w:tcBorders>
              <w:top w:val="nil"/>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0.5</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 </w:t>
            </w: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mean</w:t>
            </w:r>
          </w:p>
        </w:tc>
        <w:tc>
          <w:tcPr>
            <w:tcW w:w="52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31.6</w:t>
            </w:r>
          </w:p>
        </w:tc>
        <w:tc>
          <w:tcPr>
            <w:tcW w:w="642"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1.6</w:t>
            </w:r>
          </w:p>
        </w:tc>
        <w:tc>
          <w:tcPr>
            <w:tcW w:w="596"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11.9</w:t>
            </w:r>
          </w:p>
        </w:tc>
        <w:tc>
          <w:tcPr>
            <w:tcW w:w="59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0.8</w:t>
            </w:r>
          </w:p>
        </w:tc>
        <w:tc>
          <w:tcPr>
            <w:tcW w:w="309"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6.6</w:t>
            </w:r>
          </w:p>
        </w:tc>
        <w:tc>
          <w:tcPr>
            <w:tcW w:w="309" w:type="pct"/>
            <w:tcBorders>
              <w:top w:val="nil"/>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0.4</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single" w:sz="4" w:space="0" w:color="auto"/>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06/03/2012</w:t>
            </w:r>
          </w:p>
        </w:tc>
        <w:tc>
          <w:tcPr>
            <w:tcW w:w="407" w:type="pct"/>
            <w:tcBorders>
              <w:top w:val="single" w:sz="4" w:space="0" w:color="auto"/>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min</w:t>
            </w:r>
          </w:p>
        </w:tc>
        <w:tc>
          <w:tcPr>
            <w:tcW w:w="520" w:type="pct"/>
            <w:tcBorders>
              <w:top w:val="single" w:sz="4" w:space="0" w:color="auto"/>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w:t>
            </w:r>
          </w:p>
        </w:tc>
        <w:tc>
          <w:tcPr>
            <w:tcW w:w="642" w:type="pct"/>
            <w:tcBorders>
              <w:top w:val="single" w:sz="4" w:space="0" w:color="auto"/>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0.5</w:t>
            </w:r>
          </w:p>
        </w:tc>
        <w:tc>
          <w:tcPr>
            <w:tcW w:w="596" w:type="pct"/>
            <w:tcBorders>
              <w:top w:val="single" w:sz="4" w:space="0" w:color="auto"/>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2.0</w:t>
            </w:r>
          </w:p>
        </w:tc>
        <w:tc>
          <w:tcPr>
            <w:tcW w:w="599" w:type="pct"/>
            <w:tcBorders>
              <w:top w:val="single" w:sz="4" w:space="0" w:color="auto"/>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0.2</w:t>
            </w:r>
          </w:p>
        </w:tc>
        <w:tc>
          <w:tcPr>
            <w:tcW w:w="309" w:type="pct"/>
            <w:tcBorders>
              <w:top w:val="single" w:sz="4" w:space="0" w:color="auto"/>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1.1</w:t>
            </w:r>
          </w:p>
        </w:tc>
        <w:tc>
          <w:tcPr>
            <w:tcW w:w="309" w:type="pct"/>
            <w:tcBorders>
              <w:top w:val="single" w:sz="4" w:space="0" w:color="auto"/>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0.2</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 </w:t>
            </w: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max</w:t>
            </w:r>
          </w:p>
        </w:tc>
        <w:tc>
          <w:tcPr>
            <w:tcW w:w="52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w:t>
            </w:r>
          </w:p>
        </w:tc>
        <w:tc>
          <w:tcPr>
            <w:tcW w:w="642"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3.2</w:t>
            </w:r>
          </w:p>
        </w:tc>
        <w:tc>
          <w:tcPr>
            <w:tcW w:w="596"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92.0</w:t>
            </w:r>
          </w:p>
        </w:tc>
        <w:tc>
          <w:tcPr>
            <w:tcW w:w="59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1.7</w:t>
            </w:r>
          </w:p>
        </w:tc>
        <w:tc>
          <w:tcPr>
            <w:tcW w:w="309"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16.9</w:t>
            </w:r>
          </w:p>
        </w:tc>
        <w:tc>
          <w:tcPr>
            <w:tcW w:w="309" w:type="pct"/>
            <w:tcBorders>
              <w:top w:val="nil"/>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0.4</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tcBorders>
              <w:top w:val="nil"/>
              <w:left w:val="nil"/>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sz w:val="18"/>
                <w:szCs w:val="18"/>
                <w:lang w:val="en-GB" w:eastAsia="en-GB"/>
              </w:rPr>
            </w:pPr>
            <w:r w:rsidRPr="00687977">
              <w:rPr>
                <w:rFonts w:eastAsia="Times New Roman"/>
                <w:sz w:val="18"/>
                <w:szCs w:val="18"/>
                <w:lang w:val="en-GB" w:eastAsia="en-GB"/>
              </w:rPr>
              <w:t> </w:t>
            </w:r>
          </w:p>
        </w:tc>
        <w:tc>
          <w:tcPr>
            <w:tcW w:w="407" w:type="pct"/>
            <w:tcBorders>
              <w:top w:val="nil"/>
              <w:left w:val="nil"/>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mean</w:t>
            </w:r>
          </w:p>
        </w:tc>
        <w:tc>
          <w:tcPr>
            <w:tcW w:w="520"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w:t>
            </w:r>
          </w:p>
        </w:tc>
        <w:tc>
          <w:tcPr>
            <w:tcW w:w="642" w:type="pct"/>
            <w:tcBorders>
              <w:top w:val="nil"/>
              <w:left w:val="single" w:sz="4" w:space="0" w:color="auto"/>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1.4</w:t>
            </w:r>
          </w:p>
        </w:tc>
        <w:tc>
          <w:tcPr>
            <w:tcW w:w="596" w:type="pct"/>
            <w:tcBorders>
              <w:top w:val="nil"/>
              <w:left w:val="nil"/>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14.6</w:t>
            </w:r>
          </w:p>
        </w:tc>
        <w:tc>
          <w:tcPr>
            <w:tcW w:w="599"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0.6</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5.7</w:t>
            </w:r>
          </w:p>
        </w:tc>
        <w:tc>
          <w:tcPr>
            <w:tcW w:w="309" w:type="pct"/>
            <w:tcBorders>
              <w:top w:val="nil"/>
              <w:left w:val="nil"/>
              <w:bottom w:val="single" w:sz="4" w:space="0" w:color="auto"/>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0.3</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vMerge w:val="restart"/>
            <w:tcBorders>
              <w:top w:val="nil"/>
              <w:left w:val="single" w:sz="8" w:space="0" w:color="auto"/>
              <w:bottom w:val="single" w:sz="8" w:space="0" w:color="000000"/>
              <w:right w:val="single" w:sz="4" w:space="0" w:color="auto"/>
            </w:tcBorders>
            <w:shd w:val="clear" w:color="auto" w:fill="auto"/>
            <w:vAlign w:val="center"/>
            <w:hideMark/>
          </w:tcPr>
          <w:p w:rsidR="0055201F" w:rsidRPr="00687977" w:rsidRDefault="0055201F" w:rsidP="001304B5">
            <w:pPr>
              <w:spacing w:after="0" w:line="240" w:lineRule="auto"/>
              <w:jc w:val="center"/>
              <w:rPr>
                <w:rFonts w:eastAsia="Times New Roman"/>
                <w:b/>
                <w:bCs/>
                <w:sz w:val="18"/>
                <w:szCs w:val="18"/>
                <w:lang w:val="en-GB" w:eastAsia="en-GB"/>
              </w:rPr>
            </w:pPr>
            <w:r w:rsidRPr="00687977">
              <w:rPr>
                <w:rFonts w:eastAsia="Times New Roman"/>
                <w:b/>
                <w:bCs/>
                <w:sz w:val="18"/>
                <w:szCs w:val="18"/>
                <w:lang w:val="en-GB" w:eastAsia="en-GB"/>
              </w:rPr>
              <w:t>30/03/2012</w:t>
            </w: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min</w:t>
            </w:r>
          </w:p>
        </w:tc>
        <w:tc>
          <w:tcPr>
            <w:tcW w:w="520"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28.5</w:t>
            </w:r>
          </w:p>
        </w:tc>
        <w:tc>
          <w:tcPr>
            <w:tcW w:w="642"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0.2</w:t>
            </w:r>
          </w:p>
        </w:tc>
        <w:tc>
          <w:tcPr>
            <w:tcW w:w="596"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3.5</w:t>
            </w:r>
          </w:p>
        </w:tc>
        <w:tc>
          <w:tcPr>
            <w:tcW w:w="59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0.4</w:t>
            </w:r>
          </w:p>
        </w:tc>
        <w:tc>
          <w:tcPr>
            <w:tcW w:w="309"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3.0</w:t>
            </w:r>
          </w:p>
        </w:tc>
        <w:tc>
          <w:tcPr>
            <w:tcW w:w="309" w:type="pct"/>
            <w:tcBorders>
              <w:top w:val="nil"/>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0.2</w:t>
            </w:r>
          </w:p>
        </w:tc>
      </w:tr>
      <w:tr w:rsidR="0055201F" w:rsidRPr="009B6567" w:rsidTr="001304B5">
        <w:trPr>
          <w:trHeight w:val="20"/>
        </w:trPr>
        <w:tc>
          <w:tcPr>
            <w:tcW w:w="929" w:type="pct"/>
            <w:vMerge/>
            <w:tcBorders>
              <w:top w:val="nil"/>
              <w:left w:val="single" w:sz="8" w:space="0" w:color="auto"/>
              <w:bottom w:val="single" w:sz="8" w:space="0" w:color="000000"/>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vMerge/>
            <w:tcBorders>
              <w:top w:val="nil"/>
              <w:left w:val="single" w:sz="8" w:space="0" w:color="auto"/>
              <w:bottom w:val="single" w:sz="8" w:space="0" w:color="000000"/>
              <w:right w:val="single" w:sz="4"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407"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max</w:t>
            </w:r>
          </w:p>
        </w:tc>
        <w:tc>
          <w:tcPr>
            <w:tcW w:w="520" w:type="pct"/>
            <w:tcBorders>
              <w:top w:val="nil"/>
              <w:left w:val="nil"/>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32.5</w:t>
            </w:r>
          </w:p>
        </w:tc>
        <w:tc>
          <w:tcPr>
            <w:tcW w:w="642"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1.3</w:t>
            </w:r>
          </w:p>
        </w:tc>
        <w:tc>
          <w:tcPr>
            <w:tcW w:w="596"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11.0</w:t>
            </w:r>
          </w:p>
        </w:tc>
        <w:tc>
          <w:tcPr>
            <w:tcW w:w="59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1.4</w:t>
            </w:r>
          </w:p>
        </w:tc>
        <w:tc>
          <w:tcPr>
            <w:tcW w:w="309" w:type="pct"/>
            <w:tcBorders>
              <w:top w:val="nil"/>
              <w:left w:val="single" w:sz="4" w:space="0" w:color="auto"/>
              <w:bottom w:val="nil"/>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16.8</w:t>
            </w:r>
          </w:p>
        </w:tc>
        <w:tc>
          <w:tcPr>
            <w:tcW w:w="309" w:type="pct"/>
            <w:tcBorders>
              <w:top w:val="nil"/>
              <w:left w:val="nil"/>
              <w:bottom w:val="nil"/>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0.4</w:t>
            </w:r>
          </w:p>
        </w:tc>
      </w:tr>
      <w:tr w:rsidR="0055201F" w:rsidRPr="009B6567" w:rsidTr="001304B5">
        <w:trPr>
          <w:trHeight w:val="20"/>
        </w:trPr>
        <w:tc>
          <w:tcPr>
            <w:tcW w:w="929" w:type="pct"/>
            <w:vMerge/>
            <w:tcBorders>
              <w:top w:val="nil"/>
              <w:left w:val="single" w:sz="8" w:space="0" w:color="auto"/>
              <w:bottom w:val="single" w:sz="4" w:space="0" w:color="auto"/>
              <w:right w:val="single" w:sz="8"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689" w:type="pct"/>
            <w:vMerge/>
            <w:tcBorders>
              <w:top w:val="nil"/>
              <w:left w:val="single" w:sz="8" w:space="0" w:color="auto"/>
              <w:bottom w:val="single" w:sz="4" w:space="0" w:color="auto"/>
              <w:right w:val="single" w:sz="4" w:space="0" w:color="auto"/>
            </w:tcBorders>
            <w:vAlign w:val="center"/>
            <w:hideMark/>
          </w:tcPr>
          <w:p w:rsidR="0055201F" w:rsidRPr="00687977" w:rsidRDefault="0055201F" w:rsidP="001304B5">
            <w:pPr>
              <w:spacing w:after="0" w:line="240" w:lineRule="auto"/>
              <w:jc w:val="left"/>
              <w:rPr>
                <w:rFonts w:eastAsia="Times New Roman"/>
                <w:b/>
                <w:bCs/>
                <w:sz w:val="18"/>
                <w:szCs w:val="18"/>
                <w:lang w:val="en-GB" w:eastAsia="en-GB"/>
              </w:rPr>
            </w:pPr>
          </w:p>
        </w:tc>
        <w:tc>
          <w:tcPr>
            <w:tcW w:w="407" w:type="pct"/>
            <w:tcBorders>
              <w:top w:val="nil"/>
              <w:left w:val="nil"/>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mean</w:t>
            </w:r>
          </w:p>
        </w:tc>
        <w:tc>
          <w:tcPr>
            <w:tcW w:w="520" w:type="pct"/>
            <w:tcBorders>
              <w:top w:val="nil"/>
              <w:left w:val="nil"/>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29.7</w:t>
            </w:r>
          </w:p>
        </w:tc>
        <w:tc>
          <w:tcPr>
            <w:tcW w:w="642"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0.8</w:t>
            </w:r>
          </w:p>
        </w:tc>
        <w:tc>
          <w:tcPr>
            <w:tcW w:w="596" w:type="pct"/>
            <w:tcBorders>
              <w:top w:val="nil"/>
              <w:left w:val="single" w:sz="4" w:space="0" w:color="auto"/>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7.4</w:t>
            </w:r>
          </w:p>
        </w:tc>
        <w:tc>
          <w:tcPr>
            <w:tcW w:w="599"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0.8</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10.4</w:t>
            </w:r>
          </w:p>
        </w:tc>
        <w:tc>
          <w:tcPr>
            <w:tcW w:w="309" w:type="pct"/>
            <w:tcBorders>
              <w:top w:val="nil"/>
              <w:left w:val="nil"/>
              <w:bottom w:val="single" w:sz="4" w:space="0" w:color="auto"/>
              <w:right w:val="single" w:sz="8" w:space="0" w:color="auto"/>
            </w:tcBorders>
            <w:shd w:val="clear" w:color="auto" w:fill="auto"/>
            <w:noWrap/>
            <w:vAlign w:val="bottom"/>
            <w:hideMark/>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0.3</w:t>
            </w:r>
          </w:p>
        </w:tc>
      </w:tr>
      <w:tr w:rsidR="0055201F" w:rsidRPr="009B6567" w:rsidTr="001304B5">
        <w:trPr>
          <w:trHeight w:val="20"/>
        </w:trPr>
        <w:tc>
          <w:tcPr>
            <w:tcW w:w="1618" w:type="pct"/>
            <w:gridSpan w:val="2"/>
            <w:vMerge w:val="restart"/>
            <w:tcBorders>
              <w:top w:val="single" w:sz="4" w:space="0" w:color="auto"/>
              <w:left w:val="single" w:sz="8" w:space="0" w:color="auto"/>
              <w:right w:val="single" w:sz="4" w:space="0" w:color="auto"/>
            </w:tcBorders>
            <w:vAlign w:val="center"/>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48 sites visited from 02/1994 to 02/1999</w:t>
            </w:r>
          </w:p>
        </w:tc>
        <w:tc>
          <w:tcPr>
            <w:tcW w:w="407" w:type="pct"/>
            <w:tcBorders>
              <w:top w:val="single" w:sz="4" w:space="0" w:color="auto"/>
              <w:left w:val="single" w:sz="4" w:space="0" w:color="auto"/>
              <w:bottom w:val="nil"/>
              <w:right w:val="single" w:sz="4" w:space="0" w:color="auto"/>
            </w:tcBorders>
            <w:shd w:val="clear" w:color="auto" w:fill="auto"/>
            <w:noWrap/>
            <w:vAlign w:val="bottom"/>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min</w:t>
            </w:r>
          </w:p>
        </w:tc>
        <w:tc>
          <w:tcPr>
            <w:tcW w:w="520" w:type="pct"/>
            <w:tcBorders>
              <w:top w:val="single" w:sz="4" w:space="0" w:color="auto"/>
              <w:left w:val="nil"/>
              <w:bottom w:val="nil"/>
              <w:right w:val="single" w:sz="4" w:space="0" w:color="auto"/>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p>
        </w:tc>
        <w:tc>
          <w:tcPr>
            <w:tcW w:w="642" w:type="pct"/>
            <w:tcBorders>
              <w:top w:val="single" w:sz="4" w:space="0" w:color="auto"/>
              <w:left w:val="nil"/>
              <w:bottom w:val="nil"/>
              <w:right w:val="nil"/>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0.25</w:t>
            </w:r>
          </w:p>
        </w:tc>
        <w:tc>
          <w:tcPr>
            <w:tcW w:w="596" w:type="pct"/>
            <w:tcBorders>
              <w:top w:val="single" w:sz="4" w:space="0" w:color="auto"/>
              <w:left w:val="single" w:sz="4" w:space="0" w:color="auto"/>
              <w:bottom w:val="nil"/>
              <w:right w:val="single" w:sz="4" w:space="0" w:color="auto"/>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1.36</w:t>
            </w:r>
          </w:p>
        </w:tc>
        <w:tc>
          <w:tcPr>
            <w:tcW w:w="599" w:type="pct"/>
            <w:tcBorders>
              <w:top w:val="single" w:sz="4" w:space="0" w:color="auto"/>
              <w:left w:val="nil"/>
              <w:bottom w:val="nil"/>
              <w:right w:val="nil"/>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p>
        </w:tc>
        <w:tc>
          <w:tcPr>
            <w:tcW w:w="309" w:type="pct"/>
            <w:tcBorders>
              <w:top w:val="single" w:sz="4" w:space="0" w:color="auto"/>
              <w:left w:val="single" w:sz="4" w:space="0" w:color="auto"/>
              <w:bottom w:val="nil"/>
              <w:right w:val="single" w:sz="4" w:space="0" w:color="auto"/>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0.24</w:t>
            </w:r>
          </w:p>
        </w:tc>
        <w:tc>
          <w:tcPr>
            <w:tcW w:w="309" w:type="pct"/>
            <w:tcBorders>
              <w:top w:val="single" w:sz="4" w:space="0" w:color="auto"/>
              <w:left w:val="nil"/>
              <w:bottom w:val="nil"/>
              <w:right w:val="single" w:sz="8" w:space="0" w:color="auto"/>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0.01</w:t>
            </w:r>
          </w:p>
        </w:tc>
      </w:tr>
      <w:tr w:rsidR="0055201F" w:rsidRPr="009B6567" w:rsidTr="001304B5">
        <w:trPr>
          <w:trHeight w:val="20"/>
        </w:trPr>
        <w:tc>
          <w:tcPr>
            <w:tcW w:w="1618" w:type="pct"/>
            <w:gridSpan w:val="2"/>
            <w:vMerge/>
            <w:tcBorders>
              <w:left w:val="single" w:sz="8" w:space="0" w:color="auto"/>
              <w:right w:val="single" w:sz="4" w:space="0" w:color="auto"/>
            </w:tcBorders>
            <w:vAlign w:val="center"/>
          </w:tcPr>
          <w:p w:rsidR="0055201F" w:rsidRPr="00687977" w:rsidRDefault="0055201F" w:rsidP="001304B5">
            <w:pPr>
              <w:spacing w:after="0" w:line="240" w:lineRule="auto"/>
              <w:jc w:val="left"/>
              <w:rPr>
                <w:rFonts w:eastAsia="Times New Roman"/>
                <w:b/>
                <w:bCs/>
                <w:sz w:val="18"/>
                <w:szCs w:val="18"/>
                <w:lang w:val="en-GB" w:eastAsia="en-GB"/>
              </w:rPr>
            </w:pPr>
          </w:p>
        </w:tc>
        <w:tc>
          <w:tcPr>
            <w:tcW w:w="407" w:type="pct"/>
            <w:tcBorders>
              <w:top w:val="nil"/>
              <w:left w:val="single" w:sz="4" w:space="0" w:color="auto"/>
              <w:bottom w:val="nil"/>
              <w:right w:val="single" w:sz="4" w:space="0" w:color="auto"/>
            </w:tcBorders>
            <w:shd w:val="clear" w:color="auto" w:fill="auto"/>
            <w:noWrap/>
            <w:vAlign w:val="bottom"/>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max</w:t>
            </w:r>
          </w:p>
        </w:tc>
        <w:tc>
          <w:tcPr>
            <w:tcW w:w="520" w:type="pct"/>
            <w:tcBorders>
              <w:top w:val="nil"/>
              <w:left w:val="nil"/>
              <w:bottom w:val="nil"/>
              <w:right w:val="single" w:sz="4" w:space="0" w:color="auto"/>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p>
        </w:tc>
        <w:tc>
          <w:tcPr>
            <w:tcW w:w="642" w:type="pct"/>
            <w:tcBorders>
              <w:top w:val="nil"/>
              <w:left w:val="nil"/>
              <w:bottom w:val="nil"/>
              <w:right w:val="nil"/>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4.62</w:t>
            </w:r>
          </w:p>
        </w:tc>
        <w:tc>
          <w:tcPr>
            <w:tcW w:w="596" w:type="pct"/>
            <w:tcBorders>
              <w:top w:val="nil"/>
              <w:left w:val="single" w:sz="4" w:space="0" w:color="auto"/>
              <w:bottom w:val="nil"/>
              <w:right w:val="single" w:sz="4" w:space="0" w:color="auto"/>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49.16</w:t>
            </w:r>
          </w:p>
        </w:tc>
        <w:tc>
          <w:tcPr>
            <w:tcW w:w="599" w:type="pct"/>
            <w:tcBorders>
              <w:top w:val="nil"/>
              <w:left w:val="nil"/>
              <w:bottom w:val="nil"/>
              <w:right w:val="nil"/>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p>
        </w:tc>
        <w:tc>
          <w:tcPr>
            <w:tcW w:w="309" w:type="pct"/>
            <w:tcBorders>
              <w:top w:val="nil"/>
              <w:left w:val="single" w:sz="4" w:space="0" w:color="auto"/>
              <w:bottom w:val="nil"/>
              <w:right w:val="single" w:sz="4" w:space="0" w:color="auto"/>
            </w:tcBorders>
            <w:shd w:val="clear" w:color="auto" w:fill="auto"/>
            <w:noWrap/>
            <w:vAlign w:val="bottom"/>
          </w:tcPr>
          <w:p w:rsidR="0055201F" w:rsidRPr="00687977" w:rsidRDefault="0055201F" w:rsidP="001304B5">
            <w:pPr>
              <w:spacing w:after="0" w:line="240" w:lineRule="auto"/>
              <w:rPr>
                <w:rFonts w:eastAsia="Times New Roman"/>
                <w:sz w:val="18"/>
                <w:szCs w:val="18"/>
                <w:lang w:val="en-GB" w:eastAsia="en-GB"/>
              </w:rPr>
            </w:pPr>
            <w:r w:rsidRPr="00687977">
              <w:rPr>
                <w:rFonts w:eastAsia="Times New Roman"/>
                <w:sz w:val="18"/>
                <w:szCs w:val="18"/>
                <w:lang w:val="en-GB" w:eastAsia="en-GB"/>
              </w:rPr>
              <w:t>8.09</w:t>
            </w:r>
          </w:p>
        </w:tc>
        <w:tc>
          <w:tcPr>
            <w:tcW w:w="309" w:type="pct"/>
            <w:tcBorders>
              <w:top w:val="nil"/>
              <w:left w:val="nil"/>
              <w:bottom w:val="nil"/>
              <w:right w:val="single" w:sz="8" w:space="0" w:color="auto"/>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0.56</w:t>
            </w:r>
          </w:p>
        </w:tc>
      </w:tr>
      <w:tr w:rsidR="0055201F" w:rsidRPr="009B6567" w:rsidTr="001304B5">
        <w:trPr>
          <w:trHeight w:val="20"/>
        </w:trPr>
        <w:tc>
          <w:tcPr>
            <w:tcW w:w="1618" w:type="pct"/>
            <w:gridSpan w:val="2"/>
            <w:vMerge/>
            <w:tcBorders>
              <w:left w:val="single" w:sz="8" w:space="0" w:color="auto"/>
              <w:bottom w:val="single" w:sz="8" w:space="0" w:color="000000"/>
              <w:right w:val="single" w:sz="4" w:space="0" w:color="auto"/>
            </w:tcBorders>
            <w:vAlign w:val="center"/>
          </w:tcPr>
          <w:p w:rsidR="0055201F" w:rsidRPr="00687977" w:rsidRDefault="0055201F" w:rsidP="001304B5">
            <w:pPr>
              <w:spacing w:after="0" w:line="240" w:lineRule="auto"/>
              <w:jc w:val="left"/>
              <w:rPr>
                <w:rFonts w:eastAsia="Times New Roman"/>
                <w:b/>
                <w:bCs/>
                <w:sz w:val="18"/>
                <w:szCs w:val="18"/>
                <w:lang w:val="en-GB" w:eastAsia="en-GB"/>
              </w:rPr>
            </w:pPr>
          </w:p>
        </w:tc>
        <w:tc>
          <w:tcPr>
            <w:tcW w:w="407" w:type="pct"/>
            <w:tcBorders>
              <w:top w:val="nil"/>
              <w:left w:val="single" w:sz="4" w:space="0" w:color="auto"/>
              <w:bottom w:val="single" w:sz="8" w:space="0" w:color="auto"/>
              <w:right w:val="single" w:sz="4" w:space="0" w:color="auto"/>
            </w:tcBorders>
            <w:shd w:val="clear" w:color="auto" w:fill="auto"/>
            <w:noWrap/>
            <w:vAlign w:val="bottom"/>
          </w:tcPr>
          <w:p w:rsidR="0055201F" w:rsidRPr="00687977" w:rsidRDefault="0055201F" w:rsidP="001304B5">
            <w:pPr>
              <w:spacing w:after="0" w:line="240" w:lineRule="auto"/>
              <w:jc w:val="left"/>
              <w:rPr>
                <w:rFonts w:eastAsia="Times New Roman"/>
                <w:b/>
                <w:bCs/>
                <w:sz w:val="18"/>
                <w:szCs w:val="18"/>
                <w:lang w:val="en-GB" w:eastAsia="en-GB"/>
              </w:rPr>
            </w:pPr>
            <w:r w:rsidRPr="00687977">
              <w:rPr>
                <w:rFonts w:eastAsia="Times New Roman"/>
                <w:b/>
                <w:bCs/>
                <w:sz w:val="18"/>
                <w:szCs w:val="18"/>
                <w:lang w:val="en-GB" w:eastAsia="en-GB"/>
              </w:rPr>
              <w:t>mean</w:t>
            </w:r>
          </w:p>
        </w:tc>
        <w:tc>
          <w:tcPr>
            <w:tcW w:w="520" w:type="pct"/>
            <w:tcBorders>
              <w:top w:val="nil"/>
              <w:left w:val="nil"/>
              <w:bottom w:val="single" w:sz="8" w:space="0" w:color="auto"/>
              <w:right w:val="single" w:sz="4" w:space="0" w:color="auto"/>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p>
        </w:tc>
        <w:tc>
          <w:tcPr>
            <w:tcW w:w="642" w:type="pct"/>
            <w:tcBorders>
              <w:top w:val="nil"/>
              <w:left w:val="nil"/>
              <w:bottom w:val="single" w:sz="8" w:space="0" w:color="auto"/>
              <w:right w:val="nil"/>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1.63</w:t>
            </w:r>
          </w:p>
        </w:tc>
        <w:tc>
          <w:tcPr>
            <w:tcW w:w="596" w:type="pct"/>
            <w:tcBorders>
              <w:top w:val="nil"/>
              <w:left w:val="single" w:sz="4" w:space="0" w:color="auto"/>
              <w:bottom w:val="single" w:sz="8" w:space="0" w:color="auto"/>
              <w:right w:val="single" w:sz="4" w:space="0" w:color="auto"/>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11.13</w:t>
            </w:r>
          </w:p>
        </w:tc>
        <w:tc>
          <w:tcPr>
            <w:tcW w:w="599" w:type="pct"/>
            <w:tcBorders>
              <w:top w:val="nil"/>
              <w:left w:val="nil"/>
              <w:bottom w:val="single" w:sz="8" w:space="0" w:color="auto"/>
              <w:right w:val="nil"/>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p>
        </w:tc>
        <w:tc>
          <w:tcPr>
            <w:tcW w:w="309" w:type="pct"/>
            <w:tcBorders>
              <w:top w:val="nil"/>
              <w:left w:val="single" w:sz="4" w:space="0" w:color="auto"/>
              <w:bottom w:val="single" w:sz="8" w:space="0" w:color="auto"/>
              <w:right w:val="single" w:sz="4" w:space="0" w:color="auto"/>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2.60</w:t>
            </w:r>
          </w:p>
        </w:tc>
        <w:tc>
          <w:tcPr>
            <w:tcW w:w="309" w:type="pct"/>
            <w:tcBorders>
              <w:top w:val="nil"/>
              <w:left w:val="nil"/>
              <w:bottom w:val="single" w:sz="8" w:space="0" w:color="auto"/>
              <w:right w:val="single" w:sz="8" w:space="0" w:color="auto"/>
            </w:tcBorders>
            <w:shd w:val="clear" w:color="auto" w:fill="auto"/>
            <w:noWrap/>
            <w:vAlign w:val="bottom"/>
          </w:tcPr>
          <w:p w:rsidR="0055201F" w:rsidRPr="00687977" w:rsidRDefault="0055201F" w:rsidP="001304B5">
            <w:pPr>
              <w:spacing w:after="0" w:line="240" w:lineRule="auto"/>
              <w:jc w:val="center"/>
              <w:rPr>
                <w:rFonts w:eastAsia="Times New Roman"/>
                <w:sz w:val="18"/>
                <w:szCs w:val="18"/>
                <w:lang w:val="en-GB" w:eastAsia="en-GB"/>
              </w:rPr>
            </w:pPr>
            <w:r w:rsidRPr="00687977">
              <w:rPr>
                <w:rFonts w:eastAsia="Times New Roman"/>
                <w:sz w:val="18"/>
                <w:szCs w:val="18"/>
                <w:lang w:val="en-GB" w:eastAsia="en-GB"/>
              </w:rPr>
              <w:t>0.15</w:t>
            </w:r>
          </w:p>
        </w:tc>
      </w:tr>
    </w:tbl>
    <w:p w:rsidR="0055201F" w:rsidRPr="007E554A" w:rsidRDefault="0055201F" w:rsidP="0055201F">
      <w:pPr>
        <w:spacing w:after="0" w:line="240" w:lineRule="auto"/>
        <w:jc w:val="left"/>
        <w:rPr>
          <w:highlight w:val="yellow"/>
        </w:rPr>
      </w:pPr>
    </w:p>
    <w:p w:rsidR="0055201F" w:rsidRDefault="0055201F" w:rsidP="0055201F"/>
    <w:p w:rsidR="0055201F" w:rsidRDefault="0055201F" w:rsidP="0055201F">
      <w:r w:rsidRPr="007E554A">
        <w:lastRenderedPageBreak/>
        <w:t>Statistical measurements for the main water quality components</w:t>
      </w:r>
      <w:r>
        <w:t xml:space="preserve"> </w:t>
      </w:r>
      <w:r w:rsidRPr="007E554A">
        <w:t>show that dissolved nutrients is significantly higher than long</w:t>
      </w:r>
      <w:r>
        <w:t>-</w:t>
      </w:r>
      <w:r w:rsidRPr="007E554A">
        <w:t xml:space="preserve">term ambient values as reported in </w:t>
      </w:r>
      <w:proofErr w:type="spellStart"/>
      <w:r w:rsidRPr="007E554A">
        <w:t>Furnas</w:t>
      </w:r>
      <w:proofErr w:type="spellEnd"/>
      <w:r w:rsidRPr="007E554A">
        <w:t xml:space="preserve"> (2003) and </w:t>
      </w:r>
      <w:proofErr w:type="spellStart"/>
      <w:r w:rsidRPr="007E554A">
        <w:t>Schaffelke</w:t>
      </w:r>
      <w:proofErr w:type="spellEnd"/>
      <w:r w:rsidRPr="007E554A">
        <w:t xml:space="preserve"> et al. (2012) at all transects with the minimum value for DIN ranging from </w:t>
      </w:r>
      <w:r>
        <w:t>0.1 – 3.6</w:t>
      </w:r>
      <w:r w:rsidRPr="007E554A">
        <w:t xml:space="preserve"> </w:t>
      </w:r>
      <w:r w:rsidRPr="007E554A">
        <w:rPr>
          <w:rFonts w:ascii="Symbol" w:hAnsi="Symbol"/>
        </w:rPr>
        <w:t></w:t>
      </w:r>
      <w:r w:rsidRPr="007E554A">
        <w:t>M and minimum DIP values ranging from 0.1</w:t>
      </w:r>
      <w:r>
        <w:t xml:space="preserve"> – </w:t>
      </w:r>
      <w:r w:rsidRPr="007E554A">
        <w:t>0.</w:t>
      </w:r>
      <w:r>
        <w:t xml:space="preserve">5 </w:t>
      </w:r>
      <w:r w:rsidRPr="007E554A">
        <w:rPr>
          <w:rFonts w:ascii="Symbol" w:hAnsi="Symbol"/>
        </w:rPr>
        <w:t></w:t>
      </w:r>
      <w:r w:rsidRPr="007E554A">
        <w:t>M</w:t>
      </w:r>
      <w:r w:rsidR="00FE3E1A">
        <w:t xml:space="preserve">. </w:t>
      </w:r>
      <w:r w:rsidRPr="007E554A">
        <w:t xml:space="preserve"> </w:t>
      </w:r>
      <w:r w:rsidR="00FE3E1A">
        <w:t xml:space="preserve">The Herbert sites, as with the majority of sites collected in this program, are collected as rivers are flowing and are not directly comparable to any dry season values or an annual mean.   However, sites in the Herbert marine zone have been sampled predominately in higher salinities, and thus would be comparable to the wet season values reported in </w:t>
      </w:r>
      <w:proofErr w:type="spellStart"/>
      <w:r w:rsidR="00FE3E1A">
        <w:t>Schaffelke</w:t>
      </w:r>
      <w:proofErr w:type="spellEnd"/>
      <w:r w:rsidR="00FE3E1A">
        <w:t xml:space="preserve"> et al., (2012) and </w:t>
      </w:r>
      <w:proofErr w:type="spellStart"/>
      <w:r w:rsidR="00FE3E1A">
        <w:t>Furnas</w:t>
      </w:r>
      <w:proofErr w:type="spellEnd"/>
      <w:r w:rsidR="00FE3E1A">
        <w:t xml:space="preserve"> (2003). In addition, repeated sampling during the wet season for both Tully and Herbert provide data across a range of flow conditions and represent an extended period of time during the wet season and reflect ongoing water quality conditions over a period of days to weeks to months.  </w:t>
      </w:r>
      <w:r w:rsidRPr="007E554A">
        <w:t xml:space="preserve">In all sampling occasions, the maximum DIN exceeded </w:t>
      </w:r>
      <w:r>
        <w:t xml:space="preserve">2 </w:t>
      </w:r>
      <w:r w:rsidRPr="007E554A">
        <w:rPr>
          <w:rFonts w:ascii="Symbol" w:hAnsi="Symbol"/>
        </w:rPr>
        <w:t></w:t>
      </w:r>
      <w:r w:rsidRPr="007E554A">
        <w:t xml:space="preserve">M and this is reflective in the high mean value (3.7 </w:t>
      </w:r>
      <w:r w:rsidRPr="007E554A">
        <w:rPr>
          <w:rFonts w:ascii="Symbol" w:hAnsi="Symbol"/>
        </w:rPr>
        <w:t></w:t>
      </w:r>
      <w:r w:rsidRPr="007E554A">
        <w:t>M) of DIN over all sampling occasions. Surprisingly DIN was still elevated in the last sampling period (29</w:t>
      </w:r>
      <w:r w:rsidRPr="007E554A">
        <w:rPr>
          <w:vertAlign w:val="superscript"/>
        </w:rPr>
        <w:t>th</w:t>
      </w:r>
      <w:r w:rsidRPr="007E554A">
        <w:t xml:space="preserve"> June, 2012) suggesting that nutrient enrichment occurs over much longer time frames than previously thought (Devlin et al., 2012A). Ambient values for DIN and DIP typically measure 0.2</w:t>
      </w:r>
      <w:r>
        <w:t xml:space="preserve"> </w:t>
      </w:r>
      <w:r w:rsidRPr="007E554A">
        <w:rPr>
          <w:rFonts w:ascii="Symbol" w:hAnsi="Symbol"/>
        </w:rPr>
        <w:t></w:t>
      </w:r>
      <w:r w:rsidRPr="007E554A">
        <w:t xml:space="preserve">M and 0.05 </w:t>
      </w:r>
      <w:r w:rsidRPr="007E554A">
        <w:rPr>
          <w:rFonts w:ascii="Symbol" w:hAnsi="Symbol"/>
        </w:rPr>
        <w:t></w:t>
      </w:r>
      <w:r w:rsidRPr="007E554A">
        <w:t>M respectively (</w:t>
      </w:r>
      <w:proofErr w:type="spellStart"/>
      <w:r w:rsidRPr="007E554A">
        <w:t>Schaffelke</w:t>
      </w:r>
      <w:proofErr w:type="spellEnd"/>
      <w:r w:rsidRPr="007E554A">
        <w:t xml:space="preserve"> e</w:t>
      </w:r>
      <w:r>
        <w:t>t</w:t>
      </w:r>
      <w:r w:rsidRPr="007E554A">
        <w:t xml:space="preserve"> al., 2012), indicating that there has been nutrient enrichment at all these transects over the entire sampling period (September 2011 to June 2012). The TSS values were also elevated, with maximum values ranging from </w:t>
      </w:r>
      <w:r>
        <w:t xml:space="preserve">6.6 – 92 </w:t>
      </w:r>
      <w:r w:rsidRPr="007E554A">
        <w:t>mg/L. However the persistence of high TSS values through the Herbert River plume indicates that the smaller, mobile fraction of the TSS component is available for at least three months of the 2012 wet season</w:t>
      </w:r>
      <w:r w:rsidR="00FE3E1A">
        <w:t xml:space="preserve">, and also that </w:t>
      </w:r>
      <w:proofErr w:type="spellStart"/>
      <w:r w:rsidR="00FE3E1A">
        <w:t>re</w:t>
      </w:r>
      <w:r>
        <w:t>suspension</w:t>
      </w:r>
      <w:proofErr w:type="spellEnd"/>
      <w:r>
        <w:t xml:space="preserve"> may play an important role sustaining elevated TSS concentrations</w:t>
      </w:r>
      <w:r w:rsidRPr="007E554A">
        <w:t xml:space="preserve">. </w:t>
      </w:r>
      <w:r>
        <w:t>These parameters compared to previous wet season sampled carried out from January, 1994 to January, 1999 (n = 48), did not show significant difference (p &gt; 0.05, Wilcoxon Rank paired test), indicating that the coastal areas influenced by the Herbert River normally present high WQ parameters during the wet season. An exception occurred for DIN, which presented elevated values compared to previous sampling periods (W = 277, p &lt; 0.001).</w:t>
      </w:r>
    </w:p>
    <w:p w:rsidR="0055201F" w:rsidRDefault="0055201F" w:rsidP="0055201F"/>
    <w:p w:rsidR="0055201F" w:rsidRDefault="0055201F" w:rsidP="0055201F">
      <w:pPr>
        <w:spacing w:after="0" w:line="240" w:lineRule="auto"/>
        <w:jc w:val="center"/>
        <w:rPr>
          <w:highlight w:val="yellow"/>
        </w:rPr>
      </w:pPr>
      <w:r>
        <w:rPr>
          <w:noProof/>
          <w:lang w:eastAsia="en-AU"/>
        </w:rPr>
        <w:lastRenderedPageBreak/>
        <w:drawing>
          <wp:inline distT="0" distB="0" distL="0" distR="0" wp14:anchorId="0074E796" wp14:editId="1FE51DB1">
            <wp:extent cx="4462818" cy="5003751"/>
            <wp:effectExtent l="0" t="0" r="0" b="6985"/>
            <wp:docPr id="19" name="Picture 19" descr="Figure 5 3: Changes in concentration over time for three key parameters (TSS, Chl-a and DIN) measured in the Herbert River flood plumes. Timing of sampling occurred November 2010 to late March 2011." title="Figure 5 3: Changes in concentration over time for three key parameters (TSS, Chl-a and DIN) measured in the Herbert River flood plumes. Timing of sampling occurred November 2010 to late March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469905" cy="5011697"/>
                    </a:xfrm>
                    <a:prstGeom prst="rect">
                      <a:avLst/>
                    </a:prstGeom>
                    <a:noFill/>
                  </pic:spPr>
                </pic:pic>
              </a:graphicData>
            </a:graphic>
          </wp:inline>
        </w:drawing>
      </w:r>
    </w:p>
    <w:p w:rsidR="0055201F" w:rsidRDefault="0055201F" w:rsidP="0055201F">
      <w:pPr>
        <w:pStyle w:val="Caption"/>
        <w:rPr>
          <w:color w:val="auto"/>
        </w:rPr>
      </w:pPr>
      <w:bookmarkStart w:id="129" w:name="_Ref367701092"/>
      <w:bookmarkStart w:id="130" w:name="_Toc369838684"/>
      <w:r w:rsidRPr="007E554A">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5</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3</w:t>
      </w:r>
      <w:r w:rsidR="00DF104B">
        <w:rPr>
          <w:color w:val="auto"/>
        </w:rPr>
        <w:fldChar w:fldCharType="end"/>
      </w:r>
      <w:bookmarkEnd w:id="129"/>
      <w:r w:rsidRPr="007E554A">
        <w:rPr>
          <w:color w:val="auto"/>
        </w:rPr>
        <w:t>: Changes in concentration over time for three key parameters (TSS</w:t>
      </w:r>
      <w:r>
        <w:rPr>
          <w:color w:val="auto"/>
        </w:rPr>
        <w:t xml:space="preserve">, </w:t>
      </w:r>
      <w:proofErr w:type="spellStart"/>
      <w:r>
        <w:rPr>
          <w:color w:val="auto"/>
        </w:rPr>
        <w:t>Chl</w:t>
      </w:r>
      <w:proofErr w:type="spellEnd"/>
      <w:r>
        <w:rPr>
          <w:color w:val="auto"/>
        </w:rPr>
        <w:t>-</w:t>
      </w:r>
      <w:proofErr w:type="gramStart"/>
      <w:r>
        <w:rPr>
          <w:color w:val="auto"/>
        </w:rPr>
        <w:t>a</w:t>
      </w:r>
      <w:r w:rsidRPr="007E554A">
        <w:rPr>
          <w:color w:val="auto"/>
        </w:rPr>
        <w:t xml:space="preserve"> and</w:t>
      </w:r>
      <w:proofErr w:type="gramEnd"/>
      <w:r w:rsidRPr="007E554A">
        <w:rPr>
          <w:color w:val="auto"/>
        </w:rPr>
        <w:t xml:space="preserve"> DIN) measured in the Herbert River flood plumes. Timing of sampling occurred November 2010 to late March 2011.</w:t>
      </w:r>
      <w:bookmarkEnd w:id="130"/>
    </w:p>
    <w:p w:rsidR="0055201F" w:rsidRPr="0055201F" w:rsidRDefault="0055201F" w:rsidP="0055201F"/>
    <w:p w:rsidR="0055201F" w:rsidRPr="007E554A" w:rsidRDefault="0055201F" w:rsidP="0055201F">
      <w:r>
        <w:fldChar w:fldCharType="begin"/>
      </w:r>
      <w:r>
        <w:instrText xml:space="preserve"> REF _Ref367701092 \h </w:instrText>
      </w:r>
      <w:r>
        <w:fldChar w:fldCharType="separate"/>
      </w:r>
      <w:r w:rsidR="00BA0BE9" w:rsidRPr="007E554A">
        <w:t xml:space="preserve">Figure </w:t>
      </w:r>
      <w:r w:rsidR="00BA0BE9">
        <w:rPr>
          <w:noProof/>
        </w:rPr>
        <w:t>5</w:t>
      </w:r>
      <w:r w:rsidR="00BA0BE9">
        <w:noBreakHyphen/>
      </w:r>
      <w:r w:rsidR="00BA0BE9">
        <w:rPr>
          <w:noProof/>
        </w:rPr>
        <w:t>3</w:t>
      </w:r>
      <w:r>
        <w:fldChar w:fldCharType="end"/>
      </w:r>
      <w:r>
        <w:t xml:space="preserve"> </w:t>
      </w:r>
      <w:r w:rsidRPr="007E554A">
        <w:t>illustrates the changes in concentrations of three key water quality components in the flood plume over time, averaged over sites within the northern and southern transects.  Concentrations of TSS increased over time at all sites, reaching a peak in mid-January</w:t>
      </w:r>
      <w:r>
        <w:t xml:space="preserve"> (Fig. 5-1a)</w:t>
      </w:r>
      <w:r w:rsidRPr="007E554A">
        <w:t xml:space="preserve">. </w:t>
      </w:r>
      <w:proofErr w:type="spellStart"/>
      <w:r w:rsidRPr="007E554A">
        <w:t>Chl</w:t>
      </w:r>
      <w:proofErr w:type="spellEnd"/>
      <w:r>
        <w:t>-</w:t>
      </w:r>
      <w:r w:rsidRPr="00687977">
        <w:t xml:space="preserve">a </w:t>
      </w:r>
      <w:r w:rsidRPr="00853A52">
        <w:t>concentrations</w:t>
      </w:r>
      <w:r w:rsidRPr="007E554A">
        <w:t xml:space="preserve"> are high over the wet season (Nov to April</w:t>
      </w:r>
      <w:r>
        <w:t>)</w:t>
      </w:r>
      <w:r w:rsidRPr="007E554A">
        <w:t>, particularly in sites within the southern transect</w:t>
      </w:r>
      <w:r>
        <w:t xml:space="preserve"> (Fig. 5-1b)</w:t>
      </w:r>
      <w:r w:rsidRPr="007E554A">
        <w:t xml:space="preserve">. DIN concentrations </w:t>
      </w:r>
      <w:r>
        <w:t>showed a general trend of increasing</w:t>
      </w:r>
      <w:r w:rsidRPr="007E554A">
        <w:t xml:space="preserve"> </w:t>
      </w:r>
      <w:r>
        <w:t>with</w:t>
      </w:r>
      <w:r w:rsidRPr="007E554A">
        <w:t xml:space="preserve"> peak after the high flow</w:t>
      </w:r>
      <w:r>
        <w:t xml:space="preserve"> (Fig. 5-1c)</w:t>
      </w:r>
      <w:r w:rsidRPr="007E554A">
        <w:t xml:space="preserve">. </w:t>
      </w:r>
      <w:r>
        <w:t xml:space="preserve">Similar temporal trend between river discharge and the other two WQ parameters (i.e., TSS and </w:t>
      </w:r>
      <w:proofErr w:type="spellStart"/>
      <w:r>
        <w:t>chl</w:t>
      </w:r>
      <w:proofErr w:type="spellEnd"/>
      <w:r>
        <w:t>-a) were not observed, suggesting a no-clear timing between river discharge and the observed elevated WQ parameters concentrations.</w:t>
      </w:r>
    </w:p>
    <w:p w:rsidR="0055201F" w:rsidRDefault="0055201F" w:rsidP="0055201F">
      <w:r w:rsidRPr="007E554A">
        <w:t xml:space="preserve">The other notable output from this data shows that the measurements of many of the water quality variables where high through all the data points, particularly </w:t>
      </w:r>
      <w:proofErr w:type="spellStart"/>
      <w:r>
        <w:t>chl</w:t>
      </w:r>
      <w:proofErr w:type="spellEnd"/>
      <w:r>
        <w:t>-a</w:t>
      </w:r>
      <w:r w:rsidRPr="007E554A">
        <w:t>, which measured between 0.</w:t>
      </w:r>
      <w:r>
        <w:t xml:space="preserve">2 – </w:t>
      </w:r>
      <w:r w:rsidRPr="007E554A">
        <w:t>10.2</w:t>
      </w:r>
      <w:r>
        <w:t xml:space="preserve"> µg/L</w:t>
      </w:r>
      <w:r w:rsidRPr="007E554A">
        <w:t xml:space="preserve"> for all sites, with a mean of </w:t>
      </w:r>
      <w:r>
        <w:t>1.76 µg/L</w:t>
      </w:r>
      <w:r w:rsidRPr="007E554A">
        <w:t xml:space="preserve"> for the whole wet season. The colour of the water was green in all sampling trips, and whilst colour assessment is not a reliable way of estimating production, it does indicate that the coastal waters out from the Herbert River mouth and around Hinchinbrook Island are extremely productive and may potentially be eutrophic with high DIN, and sufficient light to drive high phytoplankton biomass.</w:t>
      </w:r>
    </w:p>
    <w:p w:rsidR="0055201F" w:rsidRPr="007E554A" w:rsidRDefault="0055201F" w:rsidP="0055201F"/>
    <w:p w:rsidR="0055201F" w:rsidRDefault="0055201F" w:rsidP="0055201F">
      <w:r>
        <w:rPr>
          <w:noProof/>
          <w:lang w:eastAsia="en-AU"/>
        </w:rPr>
        <w:drawing>
          <wp:anchor distT="0" distB="0" distL="114300" distR="114300" simplePos="0" relativeHeight="252082176" behindDoc="1" locked="0" layoutInCell="1" allowOverlap="1" wp14:anchorId="33B0CB9F" wp14:editId="20805A35">
            <wp:simplePos x="0" y="0"/>
            <wp:positionH relativeFrom="column">
              <wp:posOffset>784225</wp:posOffset>
            </wp:positionH>
            <wp:positionV relativeFrom="paragraph">
              <wp:posOffset>54610</wp:posOffset>
            </wp:positionV>
            <wp:extent cx="3711575" cy="2195195"/>
            <wp:effectExtent l="0" t="0" r="0" b="0"/>
            <wp:wrapTight wrapText="bothSides">
              <wp:wrapPolygon edited="0">
                <wp:start x="14634" y="0"/>
                <wp:lineTo x="2439" y="375"/>
                <wp:lineTo x="2106" y="2437"/>
                <wp:lineTo x="4102" y="3374"/>
                <wp:lineTo x="1220" y="6373"/>
                <wp:lineTo x="776" y="7498"/>
                <wp:lineTo x="111" y="9372"/>
                <wp:lineTo x="0" y="10684"/>
                <wp:lineTo x="0" y="13496"/>
                <wp:lineTo x="333" y="15371"/>
                <wp:lineTo x="1774" y="18370"/>
                <wp:lineTo x="3991" y="20619"/>
                <wp:lineTo x="4102" y="20994"/>
                <wp:lineTo x="17073" y="20994"/>
                <wp:lineTo x="17184" y="20619"/>
                <wp:lineTo x="19290" y="18370"/>
                <wp:lineTo x="20842" y="15558"/>
                <wp:lineTo x="20842" y="15371"/>
                <wp:lineTo x="21397" y="12371"/>
                <wp:lineTo x="21064" y="9372"/>
                <wp:lineTo x="20066" y="6373"/>
                <wp:lineTo x="17073" y="3374"/>
                <wp:lineTo x="18847" y="2624"/>
                <wp:lineTo x="19069" y="562"/>
                <wp:lineTo x="18182" y="0"/>
                <wp:lineTo x="14634" y="0"/>
              </wp:wrapPolygon>
            </wp:wrapTight>
            <wp:docPr id="24" name="Picture 24" descr="Figure 5 4: Predominantly wind direction for the two weather stations (Ingham, 18.6494˚S and 146.1769˚N and Cardwell, 18.2544˚S and 146.0192˚N). " title="Figure 5 4: Predominantly wind direction for the two weather stations (Ingham, 18.6494˚S and 146.1769˚N and Cardwell, 18.2544˚S and 146.0192˚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3711575" cy="2195195"/>
                    </a:xfrm>
                    <a:prstGeom prst="rect">
                      <a:avLst/>
                    </a:prstGeom>
                    <a:noFill/>
                  </pic:spPr>
                </pic:pic>
              </a:graphicData>
            </a:graphic>
            <wp14:sizeRelH relativeFrom="page">
              <wp14:pctWidth>0</wp14:pctWidth>
            </wp14:sizeRelH>
            <wp14:sizeRelV relativeFrom="page">
              <wp14:pctHeight>0</wp14:pctHeight>
            </wp14:sizeRelV>
          </wp:anchor>
        </w:drawing>
      </w:r>
    </w:p>
    <w:p w:rsidR="0055201F" w:rsidRDefault="0055201F" w:rsidP="0055201F"/>
    <w:p w:rsidR="0055201F" w:rsidRDefault="0055201F" w:rsidP="0055201F"/>
    <w:p w:rsidR="0055201F" w:rsidRDefault="0055201F" w:rsidP="0055201F"/>
    <w:p w:rsidR="0055201F" w:rsidRDefault="0055201F" w:rsidP="0055201F"/>
    <w:p w:rsidR="0055201F" w:rsidRDefault="0055201F" w:rsidP="0055201F"/>
    <w:p w:rsidR="0055201F" w:rsidRDefault="0055201F" w:rsidP="0055201F"/>
    <w:p w:rsidR="0055201F" w:rsidRDefault="0055201F" w:rsidP="0055201F"/>
    <w:p w:rsidR="0055201F" w:rsidRDefault="0055201F" w:rsidP="0055201F"/>
    <w:p w:rsidR="0055201F" w:rsidRDefault="004450D2" w:rsidP="004450D2">
      <w:pPr>
        <w:rPr>
          <w:b/>
        </w:rPr>
      </w:pPr>
      <w:bookmarkStart w:id="131" w:name="_Ref369838040"/>
      <w:bookmarkStart w:id="132" w:name="_Toc369838685"/>
      <w:r w:rsidRPr="004450D2">
        <w:rPr>
          <w:b/>
        </w:rPr>
        <w:t xml:space="preserve">Figure </w:t>
      </w:r>
      <w:r w:rsidR="00DF104B">
        <w:rPr>
          <w:b/>
        </w:rPr>
        <w:fldChar w:fldCharType="begin"/>
      </w:r>
      <w:r w:rsidR="00DF104B">
        <w:rPr>
          <w:b/>
        </w:rPr>
        <w:instrText xml:space="preserve"> STYLEREF 1 \s </w:instrText>
      </w:r>
      <w:r w:rsidR="00DF104B">
        <w:rPr>
          <w:b/>
        </w:rPr>
        <w:fldChar w:fldCharType="separate"/>
      </w:r>
      <w:r w:rsidR="00BA0BE9">
        <w:rPr>
          <w:b/>
          <w:noProof/>
        </w:rPr>
        <w:t>5</w:t>
      </w:r>
      <w:r w:rsidR="00DF104B">
        <w:rPr>
          <w:b/>
        </w:rPr>
        <w:fldChar w:fldCharType="end"/>
      </w:r>
      <w:r w:rsidR="00DF104B">
        <w:rPr>
          <w:b/>
        </w:rPr>
        <w:noBreakHyphen/>
      </w:r>
      <w:r w:rsidR="00DF104B">
        <w:rPr>
          <w:b/>
        </w:rPr>
        <w:fldChar w:fldCharType="begin"/>
      </w:r>
      <w:r w:rsidR="00DF104B">
        <w:rPr>
          <w:b/>
        </w:rPr>
        <w:instrText xml:space="preserve"> SEQ Figure \* ARABIC \s 1 </w:instrText>
      </w:r>
      <w:r w:rsidR="00DF104B">
        <w:rPr>
          <w:b/>
        </w:rPr>
        <w:fldChar w:fldCharType="separate"/>
      </w:r>
      <w:r w:rsidR="00BA0BE9">
        <w:rPr>
          <w:b/>
          <w:noProof/>
        </w:rPr>
        <w:t>4</w:t>
      </w:r>
      <w:r w:rsidR="00DF104B">
        <w:rPr>
          <w:b/>
        </w:rPr>
        <w:fldChar w:fldCharType="end"/>
      </w:r>
      <w:bookmarkEnd w:id="131"/>
      <w:r w:rsidRPr="004450D2">
        <w:rPr>
          <w:b/>
        </w:rPr>
        <w:t xml:space="preserve">: </w:t>
      </w:r>
      <w:r w:rsidR="0055201F" w:rsidRPr="00687977">
        <w:rPr>
          <w:b/>
        </w:rPr>
        <w:t>Predominantly wind direction for the two weather stations (Ingham, 18.6494˚S and 146.1769˚N and Cardwell, 18.2544˚S and 146.0192˚N).</w:t>
      </w:r>
      <w:bookmarkEnd w:id="132"/>
      <w:r w:rsidR="0055201F" w:rsidRPr="00687977">
        <w:rPr>
          <w:b/>
        </w:rPr>
        <w:t xml:space="preserve"> </w:t>
      </w:r>
    </w:p>
    <w:p w:rsidR="00BE19DC" w:rsidRDefault="0055201F" w:rsidP="004450D2">
      <w:r>
        <w:t xml:space="preserve">Potential causes for the high WQ parameters concentration over the whole sampling period with apparently no correlation with river discharge were investigated by the calculation of the </w:t>
      </w:r>
      <w:r w:rsidRPr="00232E80">
        <w:t>Spearman's rank correlation coefficient</w:t>
      </w:r>
      <w:r>
        <w:t xml:space="preserve">. </w:t>
      </w:r>
      <w:r w:rsidRPr="00232E80">
        <w:t xml:space="preserve">A nonparametric correlation </w:t>
      </w:r>
      <w:r>
        <w:t xml:space="preserve">coefficient </w:t>
      </w:r>
      <w:r w:rsidRPr="00232E80">
        <w:t>was computed because most of the variables did not present normal distribution</w:t>
      </w:r>
      <w:r>
        <w:t>. T</w:t>
      </w:r>
      <w:r w:rsidRPr="00232E80">
        <w:t xml:space="preserve">he Spearman's rank correlation coefficient was used to compare </w:t>
      </w:r>
      <w:r>
        <w:t xml:space="preserve">all the key WQ parameters presented in </w:t>
      </w:r>
      <w:r w:rsidR="00FE3E1A">
        <w:fldChar w:fldCharType="begin"/>
      </w:r>
      <w:r w:rsidR="00FE3E1A">
        <w:instrText xml:space="preserve"> REF _Ref367701059 \h </w:instrText>
      </w:r>
      <w:r w:rsidR="004450D2">
        <w:instrText xml:space="preserve"> \* MERGEFORMAT </w:instrText>
      </w:r>
      <w:r w:rsidR="00FE3E1A">
        <w:fldChar w:fldCharType="separate"/>
      </w:r>
      <w:r w:rsidR="00BA0BE9" w:rsidRPr="00B7540F">
        <w:t xml:space="preserve">Figure </w:t>
      </w:r>
      <w:r w:rsidR="00BA0BE9">
        <w:t>5</w:t>
      </w:r>
      <w:r w:rsidR="00BA0BE9">
        <w:noBreakHyphen/>
        <w:t>2</w:t>
      </w:r>
      <w:r w:rsidR="00FE3E1A">
        <w:fldChar w:fldCharType="end"/>
      </w:r>
      <w:r w:rsidR="00FE3E1A">
        <w:t xml:space="preserve"> </w:t>
      </w:r>
      <w:r>
        <w:t xml:space="preserve">considering also salinity, the average of the Herbert River discharge calculated for the 5 previous days of each sampling date (Flow*, </w:t>
      </w:r>
      <w:proofErr w:type="spellStart"/>
      <w:r>
        <w:t>megalitres</w:t>
      </w:r>
      <w:proofErr w:type="spellEnd"/>
      <w:r>
        <w:t xml:space="preserve"> per day, hereafter ML/d), the underwater light extinction (</w:t>
      </w:r>
      <w:proofErr w:type="spellStart"/>
      <w:r>
        <w:t>KdPAR</w:t>
      </w:r>
      <w:proofErr w:type="spellEnd"/>
      <w:r>
        <w:t>, m</w:t>
      </w:r>
      <w:r w:rsidRPr="004450D2">
        <w:t>-1</w:t>
      </w:r>
      <w:r>
        <w:t xml:space="preserve">), and the </w:t>
      </w:r>
      <w:r w:rsidRPr="004450D2">
        <w:t>u</w:t>
      </w:r>
      <w:r>
        <w:t xml:space="preserve">-component of the </w:t>
      </w:r>
      <w:r w:rsidRPr="00410B2B">
        <w:t>wind</w:t>
      </w:r>
      <w:r>
        <w:t xml:space="preserve"> speed. </w:t>
      </w:r>
      <w:r w:rsidRPr="00F46202">
        <w:t xml:space="preserve">5-day average </w:t>
      </w:r>
      <w:r>
        <w:t xml:space="preserve">for the Herbert River discharge </w:t>
      </w:r>
      <w:r w:rsidRPr="00F46202">
        <w:t>was arbitrarily selected as a way to represent a potential delay between the river gauge measurements (</w:t>
      </w:r>
      <w:r>
        <w:t>approx. distance 30</w:t>
      </w:r>
      <w:r w:rsidRPr="00F46202">
        <w:t xml:space="preserve"> km from river mouth) until water reaches the sampling site (within </w:t>
      </w:r>
      <w:r>
        <w:t>1 – 50</w:t>
      </w:r>
      <w:r w:rsidRPr="00F46202">
        <w:t xml:space="preserve"> km from river mouth)</w:t>
      </w:r>
      <w:r>
        <w:t xml:space="preserve">. Wind </w:t>
      </w:r>
      <w:r w:rsidR="009F281B">
        <w:t xml:space="preserve">was considered in as a way </w:t>
      </w:r>
      <w:r w:rsidR="00FE3E1A">
        <w:t xml:space="preserve">to account for any potential </w:t>
      </w:r>
      <w:proofErr w:type="spellStart"/>
      <w:r w:rsidR="00FE3E1A">
        <w:t>re</w:t>
      </w:r>
      <w:r w:rsidR="009F281B">
        <w:t>suspension</w:t>
      </w:r>
      <w:proofErr w:type="spellEnd"/>
      <w:r w:rsidR="009F281B">
        <w:t xml:space="preserve"> that may affect the WQ </w:t>
      </w:r>
      <w:r w:rsidR="00FE3E1A">
        <w:t>constituent’s</w:t>
      </w:r>
      <w:r w:rsidR="009F281B">
        <w:t xml:space="preserve"> concentration. Wind data </w:t>
      </w:r>
      <w:r>
        <w:t>was</w:t>
      </w:r>
      <w:r w:rsidRPr="00E471F2">
        <w:t xml:space="preserve"> obtained for two coastal stations (Cardwell, 18.2544˚S and 146.0192˚N, and Ingham, 18.6494˚S and 146.1769˚N) from the Australian Bureau of Meteorology (</w:t>
      </w:r>
      <w:hyperlink r:id="rId68" w:history="1">
        <w:proofErr w:type="gramStart"/>
        <w:r w:rsidRPr="004450D2">
          <w:t>http://www.bom.gov.au/climate/data-services/</w:t>
        </w:r>
      </w:hyperlink>
      <w:r w:rsidRPr="00E471F2">
        <w:t>)</w:t>
      </w:r>
      <w:r>
        <w:t>,</w:t>
      </w:r>
      <w:proofErr w:type="gramEnd"/>
      <w:r>
        <w:t xml:space="preserve"> and it covers</w:t>
      </w:r>
      <w:r w:rsidRPr="00E471F2">
        <w:t xml:space="preserve"> the whole sampling period. </w:t>
      </w:r>
      <w:r>
        <w:t>Ideally data form Lucinda s</w:t>
      </w:r>
      <w:r w:rsidR="00FE3E1A">
        <w:t xml:space="preserve">tation should be used </w:t>
      </w:r>
      <w:r w:rsidR="004450D2">
        <w:t>instead,</w:t>
      </w:r>
      <w:r w:rsidR="00FE3E1A">
        <w:t xml:space="preserve"> however</w:t>
      </w:r>
      <w:r>
        <w:t xml:space="preserve"> no data for Lucinda was available for the period of interest due to the station breakd</w:t>
      </w:r>
      <w:r w:rsidR="00FE3E1A">
        <w:t xml:space="preserve">own caused by the TC </w:t>
      </w:r>
      <w:proofErr w:type="spellStart"/>
      <w:r w:rsidR="00FE3E1A">
        <w:t>Y</w:t>
      </w:r>
      <w:r>
        <w:t>asi</w:t>
      </w:r>
      <w:proofErr w:type="spellEnd"/>
      <w:r>
        <w:t xml:space="preserve"> passage. Because most of the wind was from the east during the sampling </w:t>
      </w:r>
      <w:r w:rsidRPr="004450D2">
        <w:t>period (</w:t>
      </w:r>
      <w:r w:rsidR="004450D2" w:rsidRPr="004450D2">
        <w:fldChar w:fldCharType="begin"/>
      </w:r>
      <w:r w:rsidR="004450D2" w:rsidRPr="004450D2">
        <w:instrText xml:space="preserve"> REF _Ref369838040 \h  \* MERGEFORMAT </w:instrText>
      </w:r>
      <w:r w:rsidR="004450D2" w:rsidRPr="004450D2">
        <w:fldChar w:fldCharType="separate"/>
      </w:r>
      <w:r w:rsidR="00BA0BE9" w:rsidRPr="00BA0BE9">
        <w:t xml:space="preserve">Figure </w:t>
      </w:r>
      <w:r w:rsidR="00BA0BE9" w:rsidRPr="00BA0BE9">
        <w:rPr>
          <w:noProof/>
        </w:rPr>
        <w:t>5</w:t>
      </w:r>
      <w:r w:rsidR="00BA0BE9" w:rsidRPr="00BA0BE9">
        <w:rPr>
          <w:noProof/>
        </w:rPr>
        <w:noBreakHyphen/>
        <w:t>4</w:t>
      </w:r>
      <w:r w:rsidR="004450D2" w:rsidRPr="004450D2">
        <w:fldChar w:fldCharType="end"/>
      </w:r>
      <w:r w:rsidRPr="004450D2">
        <w:t>),</w:t>
      </w:r>
      <w:r>
        <w:t xml:space="preserve"> daily </w:t>
      </w:r>
      <w:r w:rsidRPr="00E471F2">
        <w:t>wind data</w:t>
      </w:r>
      <w:r>
        <w:t xml:space="preserve"> measured at 06:00, 09:00 and 15:00 </w:t>
      </w:r>
      <w:r w:rsidRPr="00E471F2">
        <w:t xml:space="preserve">was decomposed </w:t>
      </w:r>
      <w:r>
        <w:t xml:space="preserve">into </w:t>
      </w:r>
      <w:r w:rsidRPr="004450D2">
        <w:t>u</w:t>
      </w:r>
      <w:r>
        <w:t>-</w:t>
      </w:r>
      <w:r w:rsidRPr="004450D2">
        <w:t>component (</w:t>
      </w:r>
      <w:r w:rsidR="004450D2" w:rsidRPr="004450D2">
        <w:fldChar w:fldCharType="begin"/>
      </w:r>
      <w:r w:rsidR="004450D2" w:rsidRPr="004450D2">
        <w:instrText xml:space="preserve"> REF _Ref369838060 \h  \* MERGEFORMAT </w:instrText>
      </w:r>
      <w:r w:rsidR="004450D2" w:rsidRPr="004450D2">
        <w:fldChar w:fldCharType="separate"/>
      </w:r>
      <w:r w:rsidR="00BA0BE9" w:rsidRPr="00BA0BE9">
        <w:t>Figure 5</w:t>
      </w:r>
      <w:r w:rsidR="00BA0BE9" w:rsidRPr="00BA0BE9">
        <w:noBreakHyphen/>
        <w:t>5</w:t>
      </w:r>
      <w:r w:rsidR="004450D2" w:rsidRPr="004450D2">
        <w:fldChar w:fldCharType="end"/>
      </w:r>
      <w:r w:rsidRPr="004450D2">
        <w:t>).</w:t>
      </w:r>
      <w:r>
        <w:t xml:space="preserve"> In addition, winds with negative </w:t>
      </w:r>
      <w:r w:rsidRPr="004450D2">
        <w:t>u</w:t>
      </w:r>
      <w:r>
        <w:t xml:space="preserve">-component were assigned value zero, assuming that the larger fetch area at eastern of the sampling sites are much more efficient on wind and current generation than the wind blowing from land. The wind </w:t>
      </w:r>
      <w:r w:rsidRPr="004450D2">
        <w:t>u</w:t>
      </w:r>
      <w:r>
        <w:t>-</w:t>
      </w:r>
      <w:r w:rsidRPr="00410B2B">
        <w:t>component</w:t>
      </w:r>
      <w:r>
        <w:t xml:space="preserve"> was then paired against the WQ parameters considering the smallest time lag between wind measurements and the sampling time. Sites from the southern transect were assigned to the Ingham wind data, and northern sites to the Cardwell wind data</w:t>
      </w:r>
      <w:r w:rsidRPr="00232E80">
        <w:t xml:space="preserve">. </w:t>
      </w:r>
      <w:r w:rsidR="00BE19DC">
        <w:t xml:space="preserve"> In this approach we assumed that wind would have simila</w:t>
      </w:r>
      <w:r w:rsidR="009F281B">
        <w:t>r effect</w:t>
      </w:r>
      <w:r w:rsidR="00DF104B">
        <w:t xml:space="preserve"> on each sampling site, and the</w:t>
      </w:r>
      <w:r w:rsidR="009F281B">
        <w:t xml:space="preserve"> waves </w:t>
      </w:r>
      <w:r w:rsidR="00FE3E1A">
        <w:t xml:space="preserve">and currents would result in </w:t>
      </w:r>
      <w:proofErr w:type="spellStart"/>
      <w:r w:rsidR="00FE3E1A">
        <w:t>re</w:t>
      </w:r>
      <w:r w:rsidR="009F281B">
        <w:t>suspension</w:t>
      </w:r>
      <w:proofErr w:type="spellEnd"/>
      <w:r w:rsidR="009F281B">
        <w:t xml:space="preserve">, </w:t>
      </w:r>
      <w:r w:rsidR="00BE19DC">
        <w:t xml:space="preserve">which may not be true due to </w:t>
      </w:r>
      <w:r w:rsidR="009F281B">
        <w:t xml:space="preserve">the local </w:t>
      </w:r>
      <w:r w:rsidR="00BE19DC">
        <w:t xml:space="preserve">bathymetry and </w:t>
      </w:r>
      <w:r w:rsidR="009F281B">
        <w:t>topography.</w:t>
      </w:r>
      <w:r w:rsidR="009445D0">
        <w:t xml:space="preserve"> Sites depth vary between 1 to 28 m with an average of 10.45±7.84 m (±1 SD), and some site are totally exposed to NW to SW winds whereas some are inside the channel between Hinchinbrook Is. and the continent.</w:t>
      </w:r>
      <w:r w:rsidR="009F281B">
        <w:t xml:space="preserve"> </w:t>
      </w:r>
      <w:r w:rsidR="009F281B" w:rsidRPr="009F281B">
        <w:t xml:space="preserve">There are two main water movements that can cause </w:t>
      </w:r>
      <w:r w:rsidR="00FE3E1A">
        <w:t xml:space="preserve">sediment </w:t>
      </w:r>
      <w:proofErr w:type="spellStart"/>
      <w:r w:rsidR="00FE3E1A">
        <w:t>re</w:t>
      </w:r>
      <w:r w:rsidR="009F281B" w:rsidRPr="009F281B">
        <w:t>suspension</w:t>
      </w:r>
      <w:proofErr w:type="spellEnd"/>
      <w:r w:rsidR="009F281B" w:rsidRPr="009F281B">
        <w:t>: waves wind-generated and currents</w:t>
      </w:r>
      <w:r w:rsidR="009F281B">
        <w:t xml:space="preserve"> (wind and tide generated)</w:t>
      </w:r>
      <w:r w:rsidR="009F281B" w:rsidRPr="009F281B">
        <w:t>. Waves are more effic</w:t>
      </w:r>
      <w:r w:rsidR="00FE3E1A">
        <w:t xml:space="preserve">ient on sediment </w:t>
      </w:r>
      <w:proofErr w:type="spellStart"/>
      <w:r w:rsidR="00FE3E1A">
        <w:t>res</w:t>
      </w:r>
      <w:r w:rsidR="009F281B" w:rsidRPr="009F281B">
        <w:t>uspension</w:t>
      </w:r>
      <w:proofErr w:type="spellEnd"/>
      <w:r w:rsidR="009F281B" w:rsidRPr="009F281B">
        <w:t xml:space="preserve"> than currents, especially on shallow areas, because waves </w:t>
      </w:r>
      <w:r w:rsidR="009F281B" w:rsidRPr="009F281B">
        <w:lastRenderedPageBreak/>
        <w:t>can impose to bottom sediment a regime of high and low pressures, promoting the sediment oscillation (</w:t>
      </w:r>
      <w:proofErr w:type="spellStart"/>
      <w:r w:rsidR="009F281B" w:rsidRPr="009F281B">
        <w:t>Suhayda</w:t>
      </w:r>
      <w:proofErr w:type="spellEnd"/>
      <w:r w:rsidR="009F281B" w:rsidRPr="009F281B">
        <w:t>, 1986). This</w:t>
      </w:r>
      <w:r w:rsidR="009F281B">
        <w:t xml:space="preserve"> oscillation, which is caused b</w:t>
      </w:r>
      <w:r w:rsidR="009F281B" w:rsidRPr="009F281B">
        <w:t>y the orbital movement of the water particles under wave influence, weakens the mechanical and erosion strengths of the bed, leading to its fluidization and provoking thus a dramatic reduction on bed shear strength. Lou (1995) stated for Cleveland Bay that the swell waves are more efficient in reducing the bottom shear resistance than currents alone (more than 8 times)</w:t>
      </w:r>
      <w:proofErr w:type="gramStart"/>
      <w:r w:rsidR="009F281B" w:rsidRPr="009F281B">
        <w:t>,</w:t>
      </w:r>
      <w:proofErr w:type="gramEnd"/>
      <w:r w:rsidR="009F281B" w:rsidRPr="009F281B">
        <w:t xml:space="preserve"> however currents play an important role in the transpo</w:t>
      </w:r>
      <w:r w:rsidR="009F281B">
        <w:t>rt of suspended sediment</w:t>
      </w:r>
      <w:r w:rsidR="009F281B" w:rsidRPr="009F281B">
        <w:t>.</w:t>
      </w:r>
      <w:r w:rsidR="007B621C" w:rsidRPr="007B621C">
        <w:t xml:space="preserve"> </w:t>
      </w:r>
      <w:r w:rsidR="007B621C">
        <w:t>In further approaches the orbital velocity of the particles next to the bottom and currents</w:t>
      </w:r>
      <w:r w:rsidR="00137123">
        <w:t xml:space="preserve">, wind and tide generated </w:t>
      </w:r>
      <w:r w:rsidR="007B621C">
        <w:t>should be taken into account</w:t>
      </w:r>
      <w:r w:rsidR="00FE3E1A">
        <w:t xml:space="preserve"> on the </w:t>
      </w:r>
      <w:proofErr w:type="spellStart"/>
      <w:r w:rsidR="00FE3E1A">
        <w:t>re</w:t>
      </w:r>
      <w:r w:rsidR="00137123">
        <w:t>suspension</w:t>
      </w:r>
      <w:proofErr w:type="spellEnd"/>
      <w:r w:rsidR="00137123">
        <w:t xml:space="preserve"> process quantification</w:t>
      </w:r>
      <w:r w:rsidR="007B621C">
        <w:t>.</w:t>
      </w:r>
    </w:p>
    <w:p w:rsidR="0055201F" w:rsidRDefault="0055201F" w:rsidP="0055201F">
      <w:r>
        <w:t>T</w:t>
      </w:r>
      <w:r w:rsidRPr="00E94E17">
        <w:t xml:space="preserve">he Spearman's rank correlation coefficient </w:t>
      </w:r>
      <w:r>
        <w:t xml:space="preserve">indicated high correlations between salinity – flow*, salinity – </w:t>
      </w:r>
      <w:proofErr w:type="spellStart"/>
      <w:r>
        <w:t>KdPAR</w:t>
      </w:r>
      <w:proofErr w:type="spellEnd"/>
      <w:r>
        <w:t xml:space="preserve">, salinity – DIN and </w:t>
      </w:r>
      <w:proofErr w:type="spellStart"/>
      <w:r>
        <w:t>KdPAR</w:t>
      </w:r>
      <w:proofErr w:type="spellEnd"/>
      <w:r>
        <w:t xml:space="preserve"> – </w:t>
      </w:r>
      <w:proofErr w:type="spellStart"/>
      <w:r>
        <w:t>chl</w:t>
      </w:r>
      <w:proofErr w:type="spellEnd"/>
      <w:r>
        <w:t>-a (</w:t>
      </w:r>
      <w:r w:rsidR="00FE3E1A" w:rsidRPr="00FE3E1A">
        <w:fldChar w:fldCharType="begin"/>
      </w:r>
      <w:r w:rsidR="00FE3E1A" w:rsidRPr="00FE3E1A">
        <w:instrText xml:space="preserve"> REF _Ref369610581 \h  \* MERGEFORMAT </w:instrText>
      </w:r>
      <w:r w:rsidR="00FE3E1A" w:rsidRPr="00FE3E1A">
        <w:fldChar w:fldCharType="separate"/>
      </w:r>
      <w:r w:rsidR="00BA0BE9" w:rsidRPr="00BA0BE9">
        <w:t xml:space="preserve">Table </w:t>
      </w:r>
      <w:r w:rsidR="00BA0BE9" w:rsidRPr="00BA0BE9">
        <w:rPr>
          <w:noProof/>
        </w:rPr>
        <w:t>5</w:t>
      </w:r>
      <w:r w:rsidR="00BA0BE9" w:rsidRPr="00BA0BE9">
        <w:rPr>
          <w:noProof/>
        </w:rPr>
        <w:noBreakHyphen/>
        <w:t>2</w:t>
      </w:r>
      <w:r w:rsidR="00FE3E1A" w:rsidRPr="00FE3E1A">
        <w:fldChar w:fldCharType="end"/>
      </w:r>
      <w:r>
        <w:t xml:space="preserve">). These are negative correlations and indicate that a higher flow discharge as occurred in the previous 5 days of the sampling date reduces the sampled sites salinity and that lower salinities are associated with higher DIN concentrations and higher </w:t>
      </w:r>
      <w:proofErr w:type="spellStart"/>
      <w:r>
        <w:t>KdPAR</w:t>
      </w:r>
      <w:proofErr w:type="spellEnd"/>
      <w:r>
        <w:t xml:space="preserve"> values (i.e., reduced water transparency). </w:t>
      </w:r>
      <w:proofErr w:type="spellStart"/>
      <w:r>
        <w:t>KdPAR</w:t>
      </w:r>
      <w:proofErr w:type="spellEnd"/>
      <w:r>
        <w:t xml:space="preserve"> was also positively correlated with </w:t>
      </w:r>
      <w:proofErr w:type="spellStart"/>
      <w:r>
        <w:t>chl</w:t>
      </w:r>
      <w:proofErr w:type="spellEnd"/>
      <w:r>
        <w:t>-a (the higher the light availability, the higher the primary production).</w:t>
      </w:r>
    </w:p>
    <w:p w:rsidR="0055201F" w:rsidRPr="00687977" w:rsidRDefault="0055201F" w:rsidP="0055201F">
      <w:pPr>
        <w:rPr>
          <w:b/>
        </w:rPr>
      </w:pPr>
      <w:r w:rsidRPr="00687977">
        <w:rPr>
          <w:b/>
          <w:noProof/>
          <w:lang w:eastAsia="en-AU"/>
        </w:rPr>
        <w:drawing>
          <wp:anchor distT="0" distB="0" distL="114300" distR="114300" simplePos="0" relativeHeight="252081152" behindDoc="1" locked="0" layoutInCell="1" allowOverlap="1" wp14:anchorId="7711715D" wp14:editId="7336F7A1">
            <wp:simplePos x="0" y="0"/>
            <wp:positionH relativeFrom="column">
              <wp:posOffset>367030</wp:posOffset>
            </wp:positionH>
            <wp:positionV relativeFrom="paragraph">
              <wp:posOffset>265430</wp:posOffset>
            </wp:positionV>
            <wp:extent cx="5039995" cy="3136900"/>
            <wp:effectExtent l="0" t="0" r="8255" b="6350"/>
            <wp:wrapTight wrapText="bothSides">
              <wp:wrapPolygon edited="0">
                <wp:start x="0" y="0"/>
                <wp:lineTo x="0" y="21513"/>
                <wp:lineTo x="21554" y="21513"/>
                <wp:lineTo x="21554" y="0"/>
                <wp:lineTo x="0" y="0"/>
              </wp:wrapPolygon>
            </wp:wrapTight>
            <wp:docPr id="28" name="Picture 28" descr="Figure 5 5: The wind speed u-component for the weather stations located in (a) Cardwell, 18.2544˚S and 146.0192˚N and (b) Ingham, 18.6494˚S and 146.1769˚N. Red squares stand for the sampling dates, and red line shows the u-component temporal trend." title="Figure 5 5: The wind speed u-component for the weather stations located in (a) Cardwell, 18.2544˚S and 146.0192˚N and (b) Ingham, 18.6494˚S and 146.1769˚N. Red squares stand for the sampling dates, and red line shows the u-component temporal tr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039995" cy="3136900"/>
                    </a:xfrm>
                    <a:prstGeom prst="rect">
                      <a:avLst/>
                    </a:prstGeom>
                    <a:noFill/>
                  </pic:spPr>
                </pic:pic>
              </a:graphicData>
            </a:graphic>
            <wp14:sizeRelH relativeFrom="page">
              <wp14:pctWidth>0</wp14:pctWidth>
            </wp14:sizeRelH>
            <wp14:sizeRelV relativeFrom="page">
              <wp14:pctHeight>0</wp14:pctHeight>
            </wp14:sizeRelV>
          </wp:anchor>
        </w:drawing>
      </w:r>
    </w:p>
    <w:p w:rsidR="0055201F" w:rsidRDefault="004450D2" w:rsidP="004450D2">
      <w:pPr>
        <w:rPr>
          <w:b/>
        </w:rPr>
      </w:pPr>
      <w:bookmarkStart w:id="133" w:name="_Ref369838060"/>
      <w:bookmarkStart w:id="134" w:name="_Toc369838686"/>
      <w:r w:rsidRPr="004450D2">
        <w:rPr>
          <w:b/>
        </w:rPr>
        <w:t xml:space="preserve">Figure </w:t>
      </w:r>
      <w:r w:rsidR="00DF104B">
        <w:rPr>
          <w:b/>
        </w:rPr>
        <w:fldChar w:fldCharType="begin"/>
      </w:r>
      <w:r w:rsidR="00DF104B">
        <w:rPr>
          <w:b/>
        </w:rPr>
        <w:instrText xml:space="preserve"> STYLEREF 1 \s </w:instrText>
      </w:r>
      <w:r w:rsidR="00DF104B">
        <w:rPr>
          <w:b/>
        </w:rPr>
        <w:fldChar w:fldCharType="separate"/>
      </w:r>
      <w:r w:rsidR="00BA0BE9">
        <w:rPr>
          <w:b/>
          <w:noProof/>
        </w:rPr>
        <w:t>5</w:t>
      </w:r>
      <w:r w:rsidR="00DF104B">
        <w:rPr>
          <w:b/>
        </w:rPr>
        <w:fldChar w:fldCharType="end"/>
      </w:r>
      <w:r w:rsidR="00DF104B">
        <w:rPr>
          <w:b/>
        </w:rPr>
        <w:noBreakHyphen/>
      </w:r>
      <w:r w:rsidR="00DF104B">
        <w:rPr>
          <w:b/>
        </w:rPr>
        <w:fldChar w:fldCharType="begin"/>
      </w:r>
      <w:r w:rsidR="00DF104B">
        <w:rPr>
          <w:b/>
        </w:rPr>
        <w:instrText xml:space="preserve"> SEQ Figure \* ARABIC \s 1 </w:instrText>
      </w:r>
      <w:r w:rsidR="00DF104B">
        <w:rPr>
          <w:b/>
        </w:rPr>
        <w:fldChar w:fldCharType="separate"/>
      </w:r>
      <w:r w:rsidR="00BA0BE9">
        <w:rPr>
          <w:b/>
          <w:noProof/>
        </w:rPr>
        <w:t>5</w:t>
      </w:r>
      <w:r w:rsidR="00DF104B">
        <w:rPr>
          <w:b/>
        </w:rPr>
        <w:fldChar w:fldCharType="end"/>
      </w:r>
      <w:bookmarkEnd w:id="133"/>
      <w:r w:rsidRPr="004450D2">
        <w:rPr>
          <w:b/>
        </w:rPr>
        <w:t xml:space="preserve">: </w:t>
      </w:r>
      <w:r w:rsidR="0055201F">
        <w:rPr>
          <w:b/>
        </w:rPr>
        <w:t>The</w:t>
      </w:r>
      <w:r w:rsidR="0055201F" w:rsidRPr="00E420E8">
        <w:rPr>
          <w:b/>
        </w:rPr>
        <w:t xml:space="preserve"> wind </w:t>
      </w:r>
      <w:r w:rsidR="0055201F">
        <w:rPr>
          <w:b/>
        </w:rPr>
        <w:t>speed</w:t>
      </w:r>
      <w:r w:rsidR="0055201F" w:rsidRPr="00E420E8">
        <w:rPr>
          <w:b/>
        </w:rPr>
        <w:t xml:space="preserve"> </w:t>
      </w:r>
      <w:r w:rsidR="0055201F" w:rsidRPr="004450D2">
        <w:rPr>
          <w:b/>
        </w:rPr>
        <w:t>u</w:t>
      </w:r>
      <w:r w:rsidR="0055201F">
        <w:rPr>
          <w:b/>
        </w:rPr>
        <w:t xml:space="preserve">-component </w:t>
      </w:r>
      <w:r w:rsidR="0055201F" w:rsidRPr="00E420E8">
        <w:rPr>
          <w:b/>
        </w:rPr>
        <w:t>for the weather stations</w:t>
      </w:r>
      <w:r w:rsidR="0055201F">
        <w:rPr>
          <w:b/>
        </w:rPr>
        <w:t xml:space="preserve"> located in (a) </w:t>
      </w:r>
      <w:r w:rsidR="0055201F" w:rsidRPr="00E420E8">
        <w:rPr>
          <w:b/>
        </w:rPr>
        <w:t xml:space="preserve">Cardwell, 18.2544˚S and 146.0192˚N </w:t>
      </w:r>
      <w:r w:rsidR="0055201F">
        <w:rPr>
          <w:b/>
        </w:rPr>
        <w:t xml:space="preserve">and </w:t>
      </w:r>
      <w:r w:rsidR="0055201F" w:rsidRPr="00E420E8">
        <w:rPr>
          <w:b/>
        </w:rPr>
        <w:t>(</w:t>
      </w:r>
      <w:r w:rsidR="0055201F">
        <w:rPr>
          <w:b/>
        </w:rPr>
        <w:t xml:space="preserve">b) </w:t>
      </w:r>
      <w:r w:rsidR="0055201F" w:rsidRPr="00E420E8">
        <w:rPr>
          <w:b/>
        </w:rPr>
        <w:t>Ingham, 18.6494˚S and 146.1769˚N.</w:t>
      </w:r>
      <w:r w:rsidR="0055201F">
        <w:rPr>
          <w:b/>
        </w:rPr>
        <w:t xml:space="preserve"> Red squares stand for the sampling dates, and red line shows the </w:t>
      </w:r>
      <w:r w:rsidR="0055201F" w:rsidRPr="004450D2">
        <w:rPr>
          <w:b/>
        </w:rPr>
        <w:t>u</w:t>
      </w:r>
      <w:r w:rsidR="0055201F">
        <w:rPr>
          <w:b/>
        </w:rPr>
        <w:t>-component temporal trend.</w:t>
      </w:r>
      <w:bookmarkEnd w:id="134"/>
    </w:p>
    <w:p w:rsidR="0055201F" w:rsidRDefault="0055201F" w:rsidP="0055201F"/>
    <w:p w:rsidR="00FE3E1A" w:rsidRDefault="00FE3E1A" w:rsidP="0055201F"/>
    <w:p w:rsidR="004450D2" w:rsidRDefault="004450D2" w:rsidP="0055201F"/>
    <w:p w:rsidR="00FE3E1A" w:rsidRDefault="00FE3E1A" w:rsidP="0055201F"/>
    <w:p w:rsidR="00FE3E1A" w:rsidRDefault="00FE3E1A" w:rsidP="0055201F"/>
    <w:p w:rsidR="0055201F" w:rsidRPr="00687977" w:rsidRDefault="00FE3E1A" w:rsidP="00FE3E1A">
      <w:pPr>
        <w:rPr>
          <w:b/>
        </w:rPr>
      </w:pPr>
      <w:bookmarkStart w:id="135" w:name="_Ref369610581"/>
      <w:bookmarkStart w:id="136" w:name="_Toc369837162"/>
      <w:r w:rsidRPr="00FE3E1A">
        <w:rPr>
          <w:b/>
        </w:rPr>
        <w:lastRenderedPageBreak/>
        <w:t xml:space="preserve">Table </w:t>
      </w:r>
      <w:r>
        <w:rPr>
          <w:b/>
        </w:rPr>
        <w:fldChar w:fldCharType="begin"/>
      </w:r>
      <w:r>
        <w:rPr>
          <w:b/>
        </w:rPr>
        <w:instrText xml:space="preserve"> STYLEREF 1 \s </w:instrText>
      </w:r>
      <w:r>
        <w:rPr>
          <w:b/>
        </w:rPr>
        <w:fldChar w:fldCharType="separate"/>
      </w:r>
      <w:r w:rsidR="00BA0BE9">
        <w:rPr>
          <w:b/>
          <w:noProof/>
        </w:rPr>
        <w:t>5</w:t>
      </w:r>
      <w:r>
        <w:rPr>
          <w:b/>
        </w:rPr>
        <w:fldChar w:fldCharType="end"/>
      </w:r>
      <w:r>
        <w:rPr>
          <w:b/>
        </w:rPr>
        <w:noBreakHyphen/>
      </w:r>
      <w:r>
        <w:rPr>
          <w:b/>
        </w:rPr>
        <w:fldChar w:fldCharType="begin"/>
      </w:r>
      <w:r>
        <w:rPr>
          <w:b/>
        </w:rPr>
        <w:instrText xml:space="preserve"> SEQ Table \* ARABIC \s 1 </w:instrText>
      </w:r>
      <w:r>
        <w:rPr>
          <w:b/>
        </w:rPr>
        <w:fldChar w:fldCharType="separate"/>
      </w:r>
      <w:r w:rsidR="00BA0BE9">
        <w:rPr>
          <w:b/>
          <w:noProof/>
        </w:rPr>
        <w:t>2</w:t>
      </w:r>
      <w:r>
        <w:rPr>
          <w:b/>
        </w:rPr>
        <w:fldChar w:fldCharType="end"/>
      </w:r>
      <w:bookmarkEnd w:id="135"/>
      <w:r w:rsidRPr="00FE3E1A">
        <w:rPr>
          <w:b/>
        </w:rPr>
        <w:t xml:space="preserve">: </w:t>
      </w:r>
      <w:r w:rsidR="0055201F" w:rsidRPr="00687977">
        <w:rPr>
          <w:b/>
        </w:rPr>
        <w:t>Spearman’s rank correlation coefficient. Value in bold indicates correlation &gt;36%, and all correlations are significative at p &lt; 0.05, except for those values in italic, light grey.</w:t>
      </w:r>
      <w:bookmarkEnd w:id="136"/>
    </w:p>
    <w:tbl>
      <w:tblPr>
        <w:tblW w:w="5000" w:type="pct"/>
        <w:tblLook w:val="04A0" w:firstRow="1" w:lastRow="0" w:firstColumn="1" w:lastColumn="0" w:noHBand="0" w:noVBand="1"/>
        <w:tblCaption w:val="Table 5 2: Spearman’s rank correlation coefficient. Value in bold indicates correlation &gt;36%, and all correlations are significative at p &lt; 0.05, except for those values in italic, light grey."/>
        <w:tblDescription w:val="Table 5 2: Spearman’s rank correlation coefficient. Value in bold indicates correlation &gt;36%, and all correlations are significative at p &lt; 0.05, except for those values in italic, light grey."/>
      </w:tblPr>
      <w:tblGrid>
        <w:gridCol w:w="966"/>
        <w:gridCol w:w="802"/>
        <w:gridCol w:w="802"/>
        <w:gridCol w:w="965"/>
        <w:gridCol w:w="904"/>
        <w:gridCol w:w="802"/>
        <w:gridCol w:w="802"/>
        <w:gridCol w:w="802"/>
        <w:gridCol w:w="802"/>
        <w:gridCol w:w="802"/>
        <w:gridCol w:w="793"/>
      </w:tblGrid>
      <w:tr w:rsidR="0055201F" w:rsidRPr="00990528" w:rsidTr="001304B5">
        <w:trPr>
          <w:trHeight w:val="57"/>
        </w:trPr>
        <w:tc>
          <w:tcPr>
            <w:tcW w:w="522" w:type="pct"/>
            <w:tcBorders>
              <w:top w:val="single" w:sz="4" w:space="0" w:color="auto"/>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lef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 </w:t>
            </w:r>
          </w:p>
        </w:tc>
        <w:tc>
          <w:tcPr>
            <w:tcW w:w="434" w:type="pct"/>
            <w:tcBorders>
              <w:top w:val="single" w:sz="4" w:space="0" w:color="auto"/>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sz w:val="18"/>
                <w:szCs w:val="18"/>
                <w:lang w:eastAsia="en-AU"/>
              </w:rPr>
            </w:pPr>
            <w:r w:rsidRPr="00687977">
              <w:rPr>
                <w:rFonts w:asciiTheme="minorHAnsi" w:eastAsia="Times New Roman" w:hAnsiTheme="minorHAnsi" w:cs="Times New Roman"/>
                <w:sz w:val="18"/>
                <w:szCs w:val="18"/>
                <w:lang w:eastAsia="en-AU"/>
              </w:rPr>
              <w:t>Flow</w:t>
            </w:r>
            <w:r>
              <w:rPr>
                <w:rFonts w:asciiTheme="minorHAnsi" w:eastAsia="Times New Roman" w:hAnsiTheme="minorHAnsi" w:cs="Times New Roman"/>
                <w:sz w:val="18"/>
                <w:szCs w:val="18"/>
                <w:lang w:eastAsia="en-AU"/>
              </w:rPr>
              <w:t>*</w:t>
            </w:r>
          </w:p>
        </w:tc>
        <w:tc>
          <w:tcPr>
            <w:tcW w:w="434" w:type="pct"/>
            <w:tcBorders>
              <w:top w:val="single" w:sz="4" w:space="0" w:color="auto"/>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sz w:val="18"/>
                <w:szCs w:val="18"/>
                <w:lang w:eastAsia="en-AU"/>
              </w:rPr>
            </w:pPr>
            <w:r w:rsidRPr="00687977">
              <w:rPr>
                <w:rFonts w:asciiTheme="minorHAnsi" w:eastAsia="Times New Roman" w:hAnsiTheme="minorHAnsi" w:cs="Times New Roman"/>
                <w:sz w:val="18"/>
                <w:szCs w:val="18"/>
                <w:lang w:eastAsia="en-AU"/>
              </w:rPr>
              <w:t>Wind</w:t>
            </w:r>
            <w:r>
              <w:rPr>
                <w:rFonts w:asciiTheme="minorHAnsi" w:eastAsia="Times New Roman" w:hAnsiTheme="minorHAnsi" w:cs="Times New Roman"/>
                <w:sz w:val="18"/>
                <w:szCs w:val="18"/>
                <w:lang w:eastAsia="en-AU"/>
              </w:rPr>
              <w:t>*</w:t>
            </w:r>
          </w:p>
        </w:tc>
        <w:tc>
          <w:tcPr>
            <w:tcW w:w="522" w:type="pct"/>
            <w:tcBorders>
              <w:top w:val="single" w:sz="4" w:space="0" w:color="auto"/>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sz w:val="18"/>
                <w:szCs w:val="18"/>
                <w:lang w:eastAsia="en-AU"/>
              </w:rPr>
            </w:pPr>
            <w:r w:rsidRPr="00687977">
              <w:rPr>
                <w:rFonts w:asciiTheme="minorHAnsi" w:eastAsia="Times New Roman" w:hAnsiTheme="minorHAnsi" w:cs="Times New Roman"/>
                <w:sz w:val="18"/>
                <w:szCs w:val="18"/>
                <w:lang w:eastAsia="en-AU"/>
              </w:rPr>
              <w:t>Salinity</w:t>
            </w:r>
          </w:p>
        </w:tc>
        <w:tc>
          <w:tcPr>
            <w:tcW w:w="489" w:type="pct"/>
            <w:tcBorders>
              <w:top w:val="single" w:sz="4" w:space="0" w:color="auto"/>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sz w:val="18"/>
                <w:szCs w:val="18"/>
                <w:lang w:eastAsia="en-AU"/>
              </w:rPr>
            </w:pPr>
            <w:proofErr w:type="spellStart"/>
            <w:r w:rsidRPr="00687977">
              <w:rPr>
                <w:rFonts w:asciiTheme="minorHAnsi" w:eastAsia="Times New Roman" w:hAnsiTheme="minorHAnsi" w:cs="Times New Roman"/>
                <w:sz w:val="18"/>
                <w:szCs w:val="18"/>
                <w:lang w:eastAsia="en-AU"/>
              </w:rPr>
              <w:t>KdPAR</w:t>
            </w:r>
            <w:proofErr w:type="spellEnd"/>
          </w:p>
        </w:tc>
        <w:tc>
          <w:tcPr>
            <w:tcW w:w="434" w:type="pct"/>
            <w:tcBorders>
              <w:top w:val="single" w:sz="4" w:space="0" w:color="auto"/>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sz w:val="18"/>
                <w:szCs w:val="18"/>
                <w:lang w:eastAsia="en-AU"/>
              </w:rPr>
            </w:pPr>
            <w:r w:rsidRPr="00687977">
              <w:rPr>
                <w:rFonts w:asciiTheme="minorHAnsi" w:eastAsia="Times New Roman" w:hAnsiTheme="minorHAnsi" w:cs="Times New Roman"/>
                <w:sz w:val="18"/>
                <w:szCs w:val="18"/>
                <w:lang w:eastAsia="en-AU"/>
              </w:rPr>
              <w:t>TSS</w:t>
            </w:r>
          </w:p>
        </w:tc>
        <w:tc>
          <w:tcPr>
            <w:tcW w:w="434" w:type="pct"/>
            <w:tcBorders>
              <w:top w:val="single" w:sz="4" w:space="0" w:color="auto"/>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sz w:val="18"/>
                <w:szCs w:val="18"/>
                <w:lang w:eastAsia="en-AU"/>
              </w:rPr>
            </w:pPr>
            <w:proofErr w:type="spellStart"/>
            <w:r w:rsidRPr="00687977">
              <w:rPr>
                <w:rFonts w:asciiTheme="minorHAnsi" w:eastAsia="Times New Roman" w:hAnsiTheme="minorHAnsi" w:cs="Times New Roman"/>
                <w:sz w:val="18"/>
                <w:szCs w:val="18"/>
                <w:lang w:eastAsia="en-AU"/>
              </w:rPr>
              <w:t>chl</w:t>
            </w:r>
            <w:proofErr w:type="spellEnd"/>
            <w:r w:rsidRPr="00687977">
              <w:rPr>
                <w:rFonts w:asciiTheme="minorHAnsi" w:eastAsia="Times New Roman" w:hAnsiTheme="minorHAnsi" w:cs="Times New Roman"/>
                <w:sz w:val="18"/>
                <w:szCs w:val="18"/>
                <w:lang w:eastAsia="en-AU"/>
              </w:rPr>
              <w:t>-a</w:t>
            </w:r>
          </w:p>
        </w:tc>
        <w:tc>
          <w:tcPr>
            <w:tcW w:w="434" w:type="pct"/>
            <w:tcBorders>
              <w:top w:val="single" w:sz="4" w:space="0" w:color="auto"/>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sz w:val="18"/>
                <w:szCs w:val="18"/>
                <w:lang w:eastAsia="en-AU"/>
              </w:rPr>
            </w:pPr>
            <w:r w:rsidRPr="00687977">
              <w:rPr>
                <w:rFonts w:asciiTheme="minorHAnsi" w:eastAsia="Times New Roman" w:hAnsiTheme="minorHAnsi" w:cs="Times New Roman"/>
                <w:sz w:val="18"/>
                <w:szCs w:val="18"/>
                <w:lang w:eastAsia="en-AU"/>
              </w:rPr>
              <w:t>DIN</w:t>
            </w:r>
          </w:p>
        </w:tc>
        <w:tc>
          <w:tcPr>
            <w:tcW w:w="434" w:type="pct"/>
            <w:tcBorders>
              <w:top w:val="single" w:sz="4" w:space="0" w:color="auto"/>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sz w:val="18"/>
                <w:szCs w:val="18"/>
                <w:lang w:eastAsia="en-AU"/>
              </w:rPr>
            </w:pPr>
            <w:r w:rsidRPr="00687977">
              <w:rPr>
                <w:rFonts w:asciiTheme="minorHAnsi" w:eastAsia="Times New Roman" w:hAnsiTheme="minorHAnsi" w:cs="Times New Roman"/>
                <w:sz w:val="18"/>
                <w:szCs w:val="18"/>
                <w:lang w:eastAsia="en-AU"/>
              </w:rPr>
              <w:t>DIP</w:t>
            </w:r>
          </w:p>
        </w:tc>
        <w:tc>
          <w:tcPr>
            <w:tcW w:w="434" w:type="pct"/>
            <w:tcBorders>
              <w:top w:val="single" w:sz="4" w:space="0" w:color="auto"/>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sz w:val="18"/>
                <w:szCs w:val="18"/>
                <w:lang w:eastAsia="en-AU"/>
              </w:rPr>
            </w:pPr>
            <w:r w:rsidRPr="00687977">
              <w:rPr>
                <w:rFonts w:asciiTheme="minorHAnsi" w:eastAsia="Times New Roman" w:hAnsiTheme="minorHAnsi" w:cs="Times New Roman"/>
                <w:sz w:val="18"/>
                <w:szCs w:val="18"/>
                <w:lang w:eastAsia="en-AU"/>
              </w:rPr>
              <w:t>PN</w:t>
            </w:r>
          </w:p>
        </w:tc>
        <w:tc>
          <w:tcPr>
            <w:tcW w:w="434" w:type="pct"/>
            <w:tcBorders>
              <w:top w:val="single" w:sz="4" w:space="0" w:color="auto"/>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sz w:val="18"/>
                <w:szCs w:val="18"/>
                <w:lang w:eastAsia="en-AU"/>
              </w:rPr>
            </w:pPr>
            <w:r w:rsidRPr="00687977">
              <w:rPr>
                <w:rFonts w:asciiTheme="minorHAnsi" w:eastAsia="Times New Roman" w:hAnsiTheme="minorHAnsi" w:cs="Times New Roman"/>
                <w:sz w:val="18"/>
                <w:szCs w:val="18"/>
                <w:lang w:eastAsia="en-AU"/>
              </w:rPr>
              <w:t>PP</w:t>
            </w:r>
          </w:p>
        </w:tc>
      </w:tr>
      <w:tr w:rsidR="0055201F" w:rsidRPr="00990528" w:rsidTr="001304B5">
        <w:trPr>
          <w:trHeight w:val="57"/>
        </w:trPr>
        <w:tc>
          <w:tcPr>
            <w:tcW w:w="522"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left"/>
              <w:rPr>
                <w:rFonts w:asciiTheme="minorHAnsi" w:eastAsia="Times New Roman" w:hAnsiTheme="minorHAnsi" w:cs="Times New Roman"/>
                <w:sz w:val="18"/>
                <w:szCs w:val="18"/>
                <w:lang w:eastAsia="en-AU"/>
              </w:rPr>
            </w:pPr>
            <w:r w:rsidRPr="00687977">
              <w:rPr>
                <w:rFonts w:asciiTheme="minorHAnsi" w:eastAsia="Times New Roman" w:hAnsiTheme="minorHAnsi" w:cs="Times New Roman"/>
                <w:sz w:val="18"/>
                <w:szCs w:val="18"/>
                <w:lang w:eastAsia="en-AU"/>
              </w:rPr>
              <w:t>Flow</w:t>
            </w:r>
            <w:r>
              <w:rPr>
                <w:rFonts w:asciiTheme="minorHAnsi" w:eastAsia="Times New Roman" w:hAnsiTheme="minorHAnsi" w:cs="Times New Roman"/>
                <w:sz w:val="18"/>
                <w:szCs w:val="18"/>
                <w:lang w:eastAsia="en-AU"/>
              </w:rPr>
              <w:t>*</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1</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0.25</w:t>
            </w:r>
          </w:p>
        </w:tc>
        <w:tc>
          <w:tcPr>
            <w:tcW w:w="522"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-0.61</w:t>
            </w:r>
          </w:p>
        </w:tc>
        <w:tc>
          <w:tcPr>
            <w:tcW w:w="48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0.00</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-0.12</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0.01</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0.25</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-0.26</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0.37</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0.25</w:t>
            </w:r>
          </w:p>
        </w:tc>
      </w:tr>
      <w:tr w:rsidR="0055201F" w:rsidRPr="00990528" w:rsidTr="001304B5">
        <w:trPr>
          <w:trHeight w:val="57"/>
        </w:trPr>
        <w:tc>
          <w:tcPr>
            <w:tcW w:w="522"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left"/>
              <w:rPr>
                <w:rFonts w:asciiTheme="minorHAnsi" w:eastAsia="Times New Roman" w:hAnsiTheme="minorHAnsi" w:cs="Times New Roman"/>
                <w:sz w:val="18"/>
                <w:szCs w:val="18"/>
                <w:lang w:eastAsia="en-AU"/>
              </w:rPr>
            </w:pPr>
            <w:r w:rsidRPr="00687977">
              <w:rPr>
                <w:rFonts w:asciiTheme="minorHAnsi" w:eastAsia="Times New Roman" w:hAnsiTheme="minorHAnsi" w:cs="Times New Roman"/>
                <w:sz w:val="18"/>
                <w:szCs w:val="18"/>
                <w:lang w:eastAsia="en-AU"/>
              </w:rPr>
              <w:t>Wind</w:t>
            </w:r>
            <w:r>
              <w:rPr>
                <w:rFonts w:asciiTheme="minorHAnsi" w:eastAsia="Times New Roman" w:hAnsiTheme="minorHAnsi" w:cs="Times New Roman"/>
                <w:sz w:val="18"/>
                <w:szCs w:val="18"/>
                <w:lang w:eastAsia="en-AU"/>
              </w:rPr>
              <w:t>*</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0.25</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1</w:t>
            </w:r>
          </w:p>
        </w:tc>
        <w:tc>
          <w:tcPr>
            <w:tcW w:w="522"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0.10</w:t>
            </w:r>
          </w:p>
        </w:tc>
        <w:tc>
          <w:tcPr>
            <w:tcW w:w="48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-0.25</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-0.13</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-0.26</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-0.46</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0.10</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0.02</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-0.18</w:t>
            </w:r>
          </w:p>
        </w:tc>
      </w:tr>
      <w:tr w:rsidR="0055201F" w:rsidRPr="00990528" w:rsidTr="001304B5">
        <w:trPr>
          <w:trHeight w:val="57"/>
        </w:trPr>
        <w:tc>
          <w:tcPr>
            <w:tcW w:w="522"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left"/>
              <w:rPr>
                <w:rFonts w:asciiTheme="minorHAnsi" w:eastAsia="Times New Roman" w:hAnsiTheme="minorHAnsi" w:cs="Times New Roman"/>
                <w:sz w:val="18"/>
                <w:szCs w:val="18"/>
                <w:lang w:eastAsia="en-AU"/>
              </w:rPr>
            </w:pPr>
            <w:r w:rsidRPr="00687977">
              <w:rPr>
                <w:rFonts w:asciiTheme="minorHAnsi" w:eastAsia="Times New Roman" w:hAnsiTheme="minorHAnsi" w:cs="Times New Roman"/>
                <w:sz w:val="18"/>
                <w:szCs w:val="18"/>
                <w:lang w:eastAsia="en-AU"/>
              </w:rPr>
              <w:t>Salinity</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-0.61</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0.10</w:t>
            </w:r>
          </w:p>
        </w:tc>
        <w:tc>
          <w:tcPr>
            <w:tcW w:w="522"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1</w:t>
            </w:r>
          </w:p>
        </w:tc>
        <w:tc>
          <w:tcPr>
            <w:tcW w:w="48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b/>
                <w:color w:val="000000"/>
                <w:sz w:val="18"/>
                <w:szCs w:val="18"/>
                <w:lang w:eastAsia="en-AU"/>
              </w:rPr>
            </w:pPr>
            <w:r w:rsidRPr="00687977">
              <w:rPr>
                <w:rFonts w:asciiTheme="minorHAnsi" w:eastAsia="Times New Roman" w:hAnsiTheme="minorHAnsi" w:cs="Times New Roman"/>
                <w:b/>
                <w:color w:val="000000"/>
                <w:sz w:val="18"/>
                <w:szCs w:val="18"/>
                <w:lang w:eastAsia="en-AU"/>
              </w:rPr>
              <w:t>-0.60</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-0.21</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-0.38</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-0.70</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0.11</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-0.59</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-0.20</w:t>
            </w:r>
          </w:p>
        </w:tc>
      </w:tr>
      <w:tr w:rsidR="0055201F" w:rsidRPr="00990528" w:rsidTr="001304B5">
        <w:trPr>
          <w:trHeight w:val="57"/>
        </w:trPr>
        <w:tc>
          <w:tcPr>
            <w:tcW w:w="522"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left"/>
              <w:rPr>
                <w:rFonts w:asciiTheme="minorHAnsi" w:eastAsia="Times New Roman" w:hAnsiTheme="minorHAnsi" w:cs="Times New Roman"/>
                <w:sz w:val="18"/>
                <w:szCs w:val="18"/>
                <w:lang w:eastAsia="en-AU"/>
              </w:rPr>
            </w:pPr>
            <w:proofErr w:type="spellStart"/>
            <w:r w:rsidRPr="00687977">
              <w:rPr>
                <w:rFonts w:asciiTheme="minorHAnsi" w:eastAsia="Times New Roman" w:hAnsiTheme="minorHAnsi" w:cs="Times New Roman"/>
                <w:sz w:val="18"/>
                <w:szCs w:val="18"/>
                <w:lang w:eastAsia="en-AU"/>
              </w:rPr>
              <w:t>KdPAR</w:t>
            </w:r>
            <w:proofErr w:type="spellEnd"/>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0.00</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-0.25</w:t>
            </w:r>
          </w:p>
        </w:tc>
        <w:tc>
          <w:tcPr>
            <w:tcW w:w="522"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b/>
                <w:color w:val="000000"/>
                <w:sz w:val="18"/>
                <w:szCs w:val="18"/>
                <w:lang w:eastAsia="en-AU"/>
              </w:rPr>
            </w:pPr>
            <w:r w:rsidRPr="00687977">
              <w:rPr>
                <w:rFonts w:asciiTheme="minorHAnsi" w:eastAsia="Times New Roman" w:hAnsiTheme="minorHAnsi" w:cs="Times New Roman"/>
                <w:b/>
                <w:color w:val="000000"/>
                <w:sz w:val="18"/>
                <w:szCs w:val="18"/>
                <w:lang w:eastAsia="en-AU"/>
              </w:rPr>
              <w:t>-0.60</w:t>
            </w:r>
          </w:p>
        </w:tc>
        <w:tc>
          <w:tcPr>
            <w:tcW w:w="48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1</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0.48</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0.61</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0.51</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-0.11</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0.39</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0.16</w:t>
            </w:r>
          </w:p>
        </w:tc>
      </w:tr>
      <w:tr w:rsidR="0055201F" w:rsidRPr="00990528" w:rsidTr="001304B5">
        <w:trPr>
          <w:trHeight w:val="57"/>
        </w:trPr>
        <w:tc>
          <w:tcPr>
            <w:tcW w:w="522"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left"/>
              <w:rPr>
                <w:rFonts w:asciiTheme="minorHAnsi" w:eastAsia="Times New Roman" w:hAnsiTheme="minorHAnsi" w:cs="Times New Roman"/>
                <w:sz w:val="18"/>
                <w:szCs w:val="18"/>
                <w:lang w:eastAsia="en-AU"/>
              </w:rPr>
            </w:pPr>
            <w:r w:rsidRPr="00687977">
              <w:rPr>
                <w:rFonts w:asciiTheme="minorHAnsi" w:eastAsia="Times New Roman" w:hAnsiTheme="minorHAnsi" w:cs="Times New Roman"/>
                <w:sz w:val="18"/>
                <w:szCs w:val="18"/>
                <w:lang w:eastAsia="en-AU"/>
              </w:rPr>
              <w:t>TSS</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-0.12</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-0.13</w:t>
            </w:r>
          </w:p>
        </w:tc>
        <w:tc>
          <w:tcPr>
            <w:tcW w:w="522"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-0.21</w:t>
            </w:r>
          </w:p>
        </w:tc>
        <w:tc>
          <w:tcPr>
            <w:tcW w:w="48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0.48</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1</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0.46</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0.29</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-0.04</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0.36</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0.27</w:t>
            </w:r>
          </w:p>
        </w:tc>
      </w:tr>
      <w:tr w:rsidR="0055201F" w:rsidRPr="00990528" w:rsidTr="001304B5">
        <w:trPr>
          <w:trHeight w:val="57"/>
        </w:trPr>
        <w:tc>
          <w:tcPr>
            <w:tcW w:w="522"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left"/>
              <w:rPr>
                <w:rFonts w:asciiTheme="minorHAnsi" w:eastAsia="Times New Roman" w:hAnsiTheme="minorHAnsi" w:cs="Times New Roman"/>
                <w:sz w:val="18"/>
                <w:szCs w:val="18"/>
                <w:lang w:eastAsia="en-AU"/>
              </w:rPr>
            </w:pPr>
            <w:proofErr w:type="spellStart"/>
            <w:r w:rsidRPr="00687977">
              <w:rPr>
                <w:rFonts w:asciiTheme="minorHAnsi" w:eastAsia="Times New Roman" w:hAnsiTheme="minorHAnsi" w:cs="Times New Roman"/>
                <w:sz w:val="18"/>
                <w:szCs w:val="18"/>
                <w:lang w:eastAsia="en-AU"/>
              </w:rPr>
              <w:t>chl</w:t>
            </w:r>
            <w:proofErr w:type="spellEnd"/>
            <w:r w:rsidRPr="00687977">
              <w:rPr>
                <w:rFonts w:asciiTheme="minorHAnsi" w:eastAsia="Times New Roman" w:hAnsiTheme="minorHAnsi" w:cs="Times New Roman"/>
                <w:sz w:val="18"/>
                <w:szCs w:val="18"/>
                <w:lang w:eastAsia="en-AU"/>
              </w:rPr>
              <w:t>-a</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0.01</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-0.26</w:t>
            </w:r>
          </w:p>
        </w:tc>
        <w:tc>
          <w:tcPr>
            <w:tcW w:w="522"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-0.38</w:t>
            </w:r>
          </w:p>
        </w:tc>
        <w:tc>
          <w:tcPr>
            <w:tcW w:w="48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0.61</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0.46</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1</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0.36</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0.15</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0.32</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0.27</w:t>
            </w:r>
          </w:p>
        </w:tc>
      </w:tr>
      <w:tr w:rsidR="0055201F" w:rsidRPr="00990528" w:rsidTr="001304B5">
        <w:trPr>
          <w:trHeight w:val="57"/>
        </w:trPr>
        <w:tc>
          <w:tcPr>
            <w:tcW w:w="522"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left"/>
              <w:rPr>
                <w:rFonts w:asciiTheme="minorHAnsi" w:eastAsia="Times New Roman" w:hAnsiTheme="minorHAnsi" w:cs="Times New Roman"/>
                <w:sz w:val="18"/>
                <w:szCs w:val="18"/>
                <w:lang w:eastAsia="en-AU"/>
              </w:rPr>
            </w:pPr>
            <w:r w:rsidRPr="00687977">
              <w:rPr>
                <w:rFonts w:asciiTheme="minorHAnsi" w:eastAsia="Times New Roman" w:hAnsiTheme="minorHAnsi" w:cs="Times New Roman"/>
                <w:sz w:val="18"/>
                <w:szCs w:val="18"/>
                <w:lang w:eastAsia="en-AU"/>
              </w:rPr>
              <w:t>DIN</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0.25</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-0.46</w:t>
            </w:r>
          </w:p>
        </w:tc>
        <w:tc>
          <w:tcPr>
            <w:tcW w:w="522"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-0.70</w:t>
            </w:r>
          </w:p>
        </w:tc>
        <w:tc>
          <w:tcPr>
            <w:tcW w:w="48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0.51</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0.29</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0.36</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1</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-0.05</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0.51</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0.08</w:t>
            </w:r>
          </w:p>
        </w:tc>
      </w:tr>
      <w:tr w:rsidR="0055201F" w:rsidRPr="00990528" w:rsidTr="001304B5">
        <w:trPr>
          <w:trHeight w:val="57"/>
        </w:trPr>
        <w:tc>
          <w:tcPr>
            <w:tcW w:w="522"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left"/>
              <w:rPr>
                <w:rFonts w:asciiTheme="minorHAnsi" w:eastAsia="Times New Roman" w:hAnsiTheme="minorHAnsi" w:cs="Times New Roman"/>
                <w:sz w:val="18"/>
                <w:szCs w:val="18"/>
                <w:lang w:eastAsia="en-AU"/>
              </w:rPr>
            </w:pPr>
            <w:r w:rsidRPr="00687977">
              <w:rPr>
                <w:rFonts w:asciiTheme="minorHAnsi" w:eastAsia="Times New Roman" w:hAnsiTheme="minorHAnsi" w:cs="Times New Roman"/>
                <w:sz w:val="18"/>
                <w:szCs w:val="18"/>
                <w:lang w:eastAsia="en-AU"/>
              </w:rPr>
              <w:t>DIP</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-0.26</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0.10</w:t>
            </w:r>
          </w:p>
        </w:tc>
        <w:tc>
          <w:tcPr>
            <w:tcW w:w="522"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0.11</w:t>
            </w:r>
          </w:p>
        </w:tc>
        <w:tc>
          <w:tcPr>
            <w:tcW w:w="48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-0.11</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-0.04</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0.15</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-0.05</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1</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-0.07</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-0.26</w:t>
            </w:r>
          </w:p>
        </w:tc>
      </w:tr>
      <w:tr w:rsidR="0055201F" w:rsidRPr="00990528" w:rsidTr="001304B5">
        <w:trPr>
          <w:trHeight w:val="57"/>
        </w:trPr>
        <w:tc>
          <w:tcPr>
            <w:tcW w:w="522"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left"/>
              <w:rPr>
                <w:rFonts w:asciiTheme="minorHAnsi" w:eastAsia="Times New Roman" w:hAnsiTheme="minorHAnsi" w:cs="Times New Roman"/>
                <w:sz w:val="18"/>
                <w:szCs w:val="18"/>
                <w:lang w:eastAsia="en-AU"/>
              </w:rPr>
            </w:pPr>
            <w:r w:rsidRPr="00687977">
              <w:rPr>
                <w:rFonts w:asciiTheme="minorHAnsi" w:eastAsia="Times New Roman" w:hAnsiTheme="minorHAnsi" w:cs="Times New Roman"/>
                <w:sz w:val="18"/>
                <w:szCs w:val="18"/>
                <w:lang w:eastAsia="en-AU"/>
              </w:rPr>
              <w:t>PN</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0.37</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0.02</w:t>
            </w:r>
          </w:p>
        </w:tc>
        <w:tc>
          <w:tcPr>
            <w:tcW w:w="522"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-0.59</w:t>
            </w:r>
          </w:p>
        </w:tc>
        <w:tc>
          <w:tcPr>
            <w:tcW w:w="489"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0.39</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0.36</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0.32</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0.51</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-0.07</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1</w:t>
            </w:r>
          </w:p>
        </w:tc>
        <w:tc>
          <w:tcPr>
            <w:tcW w:w="434"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0.13</w:t>
            </w:r>
          </w:p>
        </w:tc>
      </w:tr>
      <w:tr w:rsidR="0055201F" w:rsidRPr="00990528" w:rsidTr="001304B5">
        <w:trPr>
          <w:trHeight w:val="57"/>
        </w:trPr>
        <w:tc>
          <w:tcPr>
            <w:tcW w:w="522"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left"/>
              <w:rPr>
                <w:rFonts w:asciiTheme="minorHAnsi" w:eastAsia="Times New Roman" w:hAnsiTheme="minorHAnsi" w:cs="Times New Roman"/>
                <w:sz w:val="18"/>
                <w:szCs w:val="18"/>
                <w:lang w:eastAsia="en-AU"/>
              </w:rPr>
            </w:pPr>
            <w:r w:rsidRPr="00687977">
              <w:rPr>
                <w:rFonts w:asciiTheme="minorHAnsi" w:eastAsia="Times New Roman" w:hAnsiTheme="minorHAnsi" w:cs="Times New Roman"/>
                <w:sz w:val="18"/>
                <w:szCs w:val="18"/>
                <w:lang w:eastAsia="en-AU"/>
              </w:rPr>
              <w:t>PP</w:t>
            </w:r>
          </w:p>
        </w:tc>
        <w:tc>
          <w:tcPr>
            <w:tcW w:w="434"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0.25</w:t>
            </w:r>
          </w:p>
        </w:tc>
        <w:tc>
          <w:tcPr>
            <w:tcW w:w="434"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-0.18</w:t>
            </w:r>
          </w:p>
        </w:tc>
        <w:tc>
          <w:tcPr>
            <w:tcW w:w="522"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-0.20</w:t>
            </w:r>
          </w:p>
        </w:tc>
        <w:tc>
          <w:tcPr>
            <w:tcW w:w="489"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0.16</w:t>
            </w:r>
          </w:p>
        </w:tc>
        <w:tc>
          <w:tcPr>
            <w:tcW w:w="434"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0.27</w:t>
            </w:r>
          </w:p>
        </w:tc>
        <w:tc>
          <w:tcPr>
            <w:tcW w:w="434"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sz w:val="18"/>
                <w:szCs w:val="18"/>
                <w:lang w:eastAsia="en-AU"/>
              </w:rPr>
            </w:pPr>
            <w:r w:rsidRPr="00687977">
              <w:rPr>
                <w:rFonts w:asciiTheme="minorHAnsi" w:eastAsia="Times New Roman" w:hAnsiTheme="minorHAnsi" w:cs="Times New Roman"/>
                <w:sz w:val="18"/>
                <w:szCs w:val="18"/>
                <w:lang w:eastAsia="en-AU"/>
              </w:rPr>
              <w:t>0.27</w:t>
            </w:r>
          </w:p>
        </w:tc>
        <w:tc>
          <w:tcPr>
            <w:tcW w:w="434"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0.08</w:t>
            </w:r>
          </w:p>
        </w:tc>
        <w:tc>
          <w:tcPr>
            <w:tcW w:w="434"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-0.26</w:t>
            </w:r>
          </w:p>
        </w:tc>
        <w:tc>
          <w:tcPr>
            <w:tcW w:w="434"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i/>
                <w:iCs/>
                <w:color w:val="808080"/>
                <w:sz w:val="18"/>
                <w:szCs w:val="18"/>
                <w:lang w:eastAsia="en-AU"/>
              </w:rPr>
            </w:pPr>
            <w:r w:rsidRPr="00687977">
              <w:rPr>
                <w:rFonts w:asciiTheme="minorHAnsi" w:eastAsia="Times New Roman" w:hAnsiTheme="minorHAnsi" w:cs="Times New Roman"/>
                <w:i/>
                <w:iCs/>
                <w:color w:val="808080"/>
                <w:sz w:val="18"/>
                <w:szCs w:val="18"/>
                <w:lang w:eastAsia="en-AU"/>
              </w:rPr>
              <w:t>0.13</w:t>
            </w:r>
          </w:p>
        </w:tc>
        <w:tc>
          <w:tcPr>
            <w:tcW w:w="434"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1</w:t>
            </w:r>
          </w:p>
        </w:tc>
      </w:tr>
    </w:tbl>
    <w:p w:rsidR="0055201F" w:rsidRDefault="0055201F" w:rsidP="0055201F">
      <w:r>
        <w:t xml:space="preserve">Flow* stands for the average flow calculated for the previous 5 days of the sampling date, and Wind* stands for the </w:t>
      </w:r>
      <w:r w:rsidRPr="00687977">
        <w:rPr>
          <w:i/>
        </w:rPr>
        <w:t>u</w:t>
      </w:r>
      <w:r>
        <w:t>-component of the wind speed (see text for explanation).</w:t>
      </w:r>
    </w:p>
    <w:p w:rsidR="00DF104B" w:rsidRDefault="00DF104B" w:rsidP="00DF104B">
      <w:r>
        <w:t>In a second approach, the</w:t>
      </w:r>
      <w:r w:rsidRPr="00412B08">
        <w:t xml:space="preserve"> relationship </w:t>
      </w:r>
      <w:r>
        <w:t xml:space="preserve">between </w:t>
      </w:r>
      <w:r w:rsidRPr="00412B08">
        <w:t xml:space="preserve">WQ parameters </w:t>
      </w:r>
      <w:r>
        <w:t>and the</w:t>
      </w:r>
      <w:r w:rsidRPr="00412B08">
        <w:t xml:space="preserve"> </w:t>
      </w:r>
      <w:r>
        <w:t xml:space="preserve">site </w:t>
      </w:r>
      <w:r w:rsidRPr="00412B08">
        <w:t>distance</w:t>
      </w:r>
      <w:r>
        <w:t xml:space="preserve"> from the Herbert River mouth</w:t>
      </w:r>
      <w:r w:rsidRPr="00412B08">
        <w:t xml:space="preserve"> was investigated by using generalized additive mixed model (GAMM)</w:t>
      </w:r>
      <w:r>
        <w:t xml:space="preserve"> (</w:t>
      </w:r>
      <w:r w:rsidRPr="00FE3E1A">
        <w:fldChar w:fldCharType="begin"/>
      </w:r>
      <w:r w:rsidRPr="00FE3E1A">
        <w:instrText xml:space="preserve"> REF _Ref369610618 \h  \* MERGEFORMAT </w:instrText>
      </w:r>
      <w:r w:rsidRPr="00FE3E1A">
        <w:fldChar w:fldCharType="separate"/>
      </w:r>
      <w:r w:rsidR="00BA0BE9" w:rsidRPr="00BA0BE9">
        <w:t>Table 5</w:t>
      </w:r>
      <w:r w:rsidR="00BA0BE9" w:rsidRPr="00BA0BE9">
        <w:noBreakHyphen/>
        <w:t>3</w:t>
      </w:r>
      <w:r w:rsidRPr="00FE3E1A">
        <w:fldChar w:fldCharType="end"/>
      </w:r>
      <w:r w:rsidRPr="00FE3E1A">
        <w:t>).</w:t>
      </w:r>
      <w:r>
        <w:t xml:space="preserve"> A GAMM analysis was applied because</w:t>
      </w:r>
      <w:r w:rsidRPr="00412B08">
        <w:t xml:space="preserve"> it can account for the multitudinous variability intrinsic to a dataset resulted from samples</w:t>
      </w:r>
      <w:r>
        <w:t xml:space="preserve"> being taken at varying runoff, </w:t>
      </w:r>
      <w:r w:rsidRPr="00412B08">
        <w:t xml:space="preserve">salinity </w:t>
      </w:r>
      <w:r>
        <w:t xml:space="preserve">and wind </w:t>
      </w:r>
      <w:r w:rsidRPr="00412B08">
        <w:t>regime</w:t>
      </w:r>
      <w:r>
        <w:t>s</w:t>
      </w:r>
      <w:r w:rsidRPr="00412B08">
        <w:t>. GAMM was performed in R scripting language (R Development Core Team, 2009), with the package ‘</w:t>
      </w:r>
      <w:proofErr w:type="spellStart"/>
      <w:r w:rsidRPr="00412B08">
        <w:t>mgcv</w:t>
      </w:r>
      <w:proofErr w:type="spellEnd"/>
      <w:r w:rsidRPr="00412B08">
        <w:t>’.</w:t>
      </w:r>
      <w:r>
        <w:t xml:space="preserve"> </w:t>
      </w:r>
      <w:r w:rsidRPr="00412B08">
        <w:t xml:space="preserve"> </w:t>
      </w:r>
      <w:r>
        <w:t>The</w:t>
      </w:r>
      <w:r w:rsidRPr="00412B08">
        <w:t xml:space="preserve"> distance between each site and the </w:t>
      </w:r>
      <w:r>
        <w:t>Herbert River mouth was calculated</w:t>
      </w:r>
      <w:r w:rsidRPr="00412B08">
        <w:t xml:space="preserve"> taking into account the coastal line by using the cost distance tool in ArcGIS.</w:t>
      </w:r>
      <w:r>
        <w:t xml:space="preserve"> </w:t>
      </w:r>
      <w:r>
        <w:rPr>
          <w:rFonts w:cs="Courier New"/>
        </w:rPr>
        <w:t>G</w:t>
      </w:r>
      <w:r w:rsidRPr="00463B72">
        <w:rPr>
          <w:rFonts w:cs="Courier New"/>
        </w:rPr>
        <w:t xml:space="preserve">eneralized </w:t>
      </w:r>
      <w:r>
        <w:rPr>
          <w:rFonts w:cs="Courier New"/>
        </w:rPr>
        <w:t>Additive M</w:t>
      </w:r>
      <w:r w:rsidRPr="00463B72">
        <w:rPr>
          <w:rFonts w:cs="Courier New"/>
        </w:rPr>
        <w:t xml:space="preserve">ixed </w:t>
      </w:r>
      <w:r>
        <w:rPr>
          <w:rFonts w:cs="Courier New"/>
        </w:rPr>
        <w:t>M</w:t>
      </w:r>
      <w:r w:rsidRPr="00463B72">
        <w:rPr>
          <w:rFonts w:cs="Courier New"/>
        </w:rPr>
        <w:t xml:space="preserve">odel (GAMM) </w:t>
      </w:r>
      <w:r>
        <w:rPr>
          <w:rFonts w:cs="Courier New"/>
        </w:rPr>
        <w:t>was</w:t>
      </w:r>
      <w:r w:rsidRPr="00AA3A5E">
        <w:rPr>
          <w:rFonts w:cs="Courier New"/>
        </w:rPr>
        <w:t xml:space="preserve"> used</w:t>
      </w:r>
      <w:r>
        <w:rPr>
          <w:rFonts w:cs="Courier New"/>
        </w:rPr>
        <w:t xml:space="preserve"> then</w:t>
      </w:r>
      <w:r w:rsidRPr="00AA3A5E">
        <w:rPr>
          <w:rFonts w:cs="Courier New"/>
        </w:rPr>
        <w:t xml:space="preserve"> to model WQ parameters (</w:t>
      </w:r>
      <w:proofErr w:type="spellStart"/>
      <w:r w:rsidRPr="00AA3A5E">
        <w:rPr>
          <w:rFonts w:cs="Courier New"/>
        </w:rPr>
        <w:t>WQ</w:t>
      </w:r>
      <w:r w:rsidRPr="001B49A8">
        <w:rPr>
          <w:rFonts w:cs="Courier New"/>
          <w:vertAlign w:val="subscript"/>
        </w:rPr>
        <w:t>i</w:t>
      </w:r>
      <w:proofErr w:type="spellEnd"/>
      <w:r w:rsidRPr="00AA3A5E">
        <w:rPr>
          <w:rFonts w:cs="Courier New"/>
        </w:rPr>
        <w:t xml:space="preserve"> in Eq. 1) </w:t>
      </w:r>
      <w:r>
        <w:rPr>
          <w:rFonts w:cs="Courier New"/>
        </w:rPr>
        <w:t>as a function of distance from the Herbert River mouth</w:t>
      </w:r>
      <w:r>
        <w:t>.</w:t>
      </w:r>
    </w:p>
    <w:p w:rsidR="00DF104B" w:rsidRDefault="00DF104B" w:rsidP="00DF104B"/>
    <w:p w:rsidR="00DF104B" w:rsidRDefault="00DF104B" w:rsidP="00DF104B">
      <w:pPr>
        <w:tabs>
          <w:tab w:val="right" w:pos="8931"/>
        </w:tabs>
      </w:pPr>
      <w:proofErr w:type="spellStart"/>
      <w:r>
        <w:t>WQi</w:t>
      </w:r>
      <w:proofErr w:type="spellEnd"/>
      <w:r>
        <w:t>&lt;-</w:t>
      </w:r>
      <w:proofErr w:type="spellStart"/>
      <w:proofErr w:type="gramStart"/>
      <w:r>
        <w:t>gamm</w:t>
      </w:r>
      <w:proofErr w:type="spellEnd"/>
      <w:r>
        <w:t>(</w:t>
      </w:r>
      <w:proofErr w:type="spellStart"/>
      <w:proofErr w:type="gramEnd"/>
      <w:r>
        <w:t>WQi~s</w:t>
      </w:r>
      <w:proofErr w:type="spellEnd"/>
      <w:r>
        <w:t>(distance),random=list(effect=~1),data=data1).</w:t>
      </w:r>
      <w:r>
        <w:tab/>
        <w:t>(Eq. 1)</w:t>
      </w:r>
    </w:p>
    <w:p w:rsidR="004450D2" w:rsidRDefault="004450D2" w:rsidP="0055201F"/>
    <w:p w:rsidR="00DF104B" w:rsidRPr="00A364C7" w:rsidRDefault="00DF104B" w:rsidP="00DF104B">
      <w:r>
        <w:t>In an exploratory analysis, four effects were tested as random effects</w:t>
      </w:r>
      <w:r w:rsidRPr="00980C09">
        <w:t xml:space="preserve">: </w:t>
      </w:r>
      <w:r>
        <w:t>none effect at all, transect</w:t>
      </w:r>
      <w:r w:rsidRPr="00980C09">
        <w:t xml:space="preserve">, 5-day average river discharge, </w:t>
      </w:r>
      <w:r w:rsidRPr="00687977">
        <w:rPr>
          <w:i/>
        </w:rPr>
        <w:t>u</w:t>
      </w:r>
      <w:r w:rsidRPr="00980C09">
        <w:t>-component of the wind</w:t>
      </w:r>
      <w:r>
        <w:t xml:space="preserve">, and their permutation. As a result, specific random effects were selected to be applied in GAMM analysis for each WQ parameter. These selections, as indicated on </w:t>
      </w:r>
      <w:r w:rsidRPr="00FE3E1A">
        <w:fldChar w:fldCharType="begin"/>
      </w:r>
      <w:r w:rsidRPr="00FE3E1A">
        <w:instrText xml:space="preserve"> REF _Ref369610618 \h  \* MERGEFORMAT </w:instrText>
      </w:r>
      <w:r w:rsidRPr="00FE3E1A">
        <w:fldChar w:fldCharType="separate"/>
      </w:r>
      <w:r w:rsidR="00BA0BE9" w:rsidRPr="00BA0BE9">
        <w:t>Table 5</w:t>
      </w:r>
      <w:r w:rsidR="00BA0BE9" w:rsidRPr="00BA0BE9">
        <w:noBreakHyphen/>
        <w:t>3</w:t>
      </w:r>
      <w:r w:rsidRPr="00FE3E1A">
        <w:fldChar w:fldCharType="end"/>
      </w:r>
      <w:r w:rsidRPr="00FE3E1A">
        <w:t>,</w:t>
      </w:r>
      <w:r>
        <w:t xml:space="preserve"> were made based on the best performance measured by r-squared, p-value and </w:t>
      </w:r>
      <w:proofErr w:type="spellStart"/>
      <w:r>
        <w:t>Akaike</w:t>
      </w:r>
      <w:proofErr w:type="spellEnd"/>
      <w:r>
        <w:t xml:space="preserve"> Information Criterion value (AIC, Sakamoto et al., 1986). Negative r-squared (i.e., </w:t>
      </w:r>
      <w:r w:rsidRPr="00CD259C">
        <w:t>the chosen model fits worse than a horizontal line</w:t>
      </w:r>
      <w:r>
        <w:t xml:space="preserve">) and no-significant p-value </w:t>
      </w:r>
      <w:proofErr w:type="gramStart"/>
      <w:r>
        <w:t>were</w:t>
      </w:r>
      <w:proofErr w:type="gramEnd"/>
      <w:r>
        <w:t xml:space="preserve"> used as a model exclusion criteria within each WQ parameter. For the no-excluded models, the lowest AIC value was used to select the best one. If more the one model exhibited the lowest AIC value, the simplest model, with less random effects, was selected. Only DIP and PP presented suitable GAMM models based on the selection criteria chosen. Results of GAMM analysis are </w:t>
      </w:r>
      <w:r w:rsidRPr="00A364C7">
        <w:t xml:space="preserve">presented on </w:t>
      </w:r>
      <w:r w:rsidR="0070122F">
        <w:t>Table 5.3.</w:t>
      </w:r>
    </w:p>
    <w:p w:rsidR="00DF104B" w:rsidRDefault="00DF104B" w:rsidP="0055201F"/>
    <w:p w:rsidR="00DF104B" w:rsidRDefault="00DF104B" w:rsidP="0055201F"/>
    <w:p w:rsidR="00DF104B" w:rsidRDefault="00DF104B" w:rsidP="0055201F"/>
    <w:p w:rsidR="00DF104B" w:rsidRDefault="00DF104B" w:rsidP="0055201F"/>
    <w:p w:rsidR="00DF104B" w:rsidRDefault="00DF104B" w:rsidP="0055201F"/>
    <w:p w:rsidR="0055201F" w:rsidRPr="00687977" w:rsidRDefault="00FE3E1A" w:rsidP="00FE3E1A">
      <w:pPr>
        <w:rPr>
          <w:b/>
        </w:rPr>
      </w:pPr>
      <w:bookmarkStart w:id="137" w:name="_Ref369610618"/>
      <w:bookmarkStart w:id="138" w:name="_Toc369837163"/>
      <w:r w:rsidRPr="00FE3E1A">
        <w:rPr>
          <w:b/>
        </w:rPr>
        <w:lastRenderedPageBreak/>
        <w:t xml:space="preserve">Table </w:t>
      </w:r>
      <w:r w:rsidRPr="00FE3E1A">
        <w:rPr>
          <w:b/>
        </w:rPr>
        <w:fldChar w:fldCharType="begin"/>
      </w:r>
      <w:r w:rsidRPr="00FE3E1A">
        <w:rPr>
          <w:b/>
        </w:rPr>
        <w:instrText xml:space="preserve"> STYLEREF 1 \s </w:instrText>
      </w:r>
      <w:r w:rsidRPr="00FE3E1A">
        <w:rPr>
          <w:b/>
        </w:rPr>
        <w:fldChar w:fldCharType="separate"/>
      </w:r>
      <w:r w:rsidR="00BA0BE9">
        <w:rPr>
          <w:b/>
          <w:noProof/>
        </w:rPr>
        <w:t>5</w:t>
      </w:r>
      <w:r w:rsidRPr="00FE3E1A">
        <w:rPr>
          <w:b/>
        </w:rPr>
        <w:fldChar w:fldCharType="end"/>
      </w:r>
      <w:r w:rsidRPr="00FE3E1A">
        <w:rPr>
          <w:b/>
        </w:rPr>
        <w:noBreakHyphen/>
      </w:r>
      <w:r w:rsidRPr="00FE3E1A">
        <w:rPr>
          <w:b/>
        </w:rPr>
        <w:fldChar w:fldCharType="begin"/>
      </w:r>
      <w:r w:rsidRPr="00FE3E1A">
        <w:rPr>
          <w:b/>
        </w:rPr>
        <w:instrText xml:space="preserve"> SEQ Table \* ARABIC \s 1 </w:instrText>
      </w:r>
      <w:r w:rsidRPr="00FE3E1A">
        <w:rPr>
          <w:b/>
        </w:rPr>
        <w:fldChar w:fldCharType="separate"/>
      </w:r>
      <w:r w:rsidR="00BA0BE9">
        <w:rPr>
          <w:b/>
          <w:noProof/>
        </w:rPr>
        <w:t>3</w:t>
      </w:r>
      <w:r w:rsidRPr="00FE3E1A">
        <w:rPr>
          <w:b/>
        </w:rPr>
        <w:fldChar w:fldCharType="end"/>
      </w:r>
      <w:bookmarkEnd w:id="137"/>
      <w:r w:rsidRPr="00FE3E1A">
        <w:rPr>
          <w:b/>
        </w:rPr>
        <w:t xml:space="preserve">: </w:t>
      </w:r>
      <w:r w:rsidR="0055201F" w:rsidRPr="00687977">
        <w:rPr>
          <w:b/>
        </w:rPr>
        <w:t xml:space="preserve">Generalized additive mixed model (GAMM) – statistical summary and random effect selection. </w:t>
      </w:r>
      <w:r w:rsidR="0055201F">
        <w:rPr>
          <w:b/>
        </w:rPr>
        <w:t>Four</w:t>
      </w:r>
      <w:r w:rsidR="0055201F" w:rsidRPr="00687977">
        <w:rPr>
          <w:b/>
        </w:rPr>
        <w:t xml:space="preserve"> statis</w:t>
      </w:r>
      <w:r w:rsidR="0055201F" w:rsidRPr="00394AF1">
        <w:rPr>
          <w:b/>
        </w:rPr>
        <w:t>tical tests (r-squared, p-value</w:t>
      </w:r>
      <w:r w:rsidR="0055201F">
        <w:rPr>
          <w:b/>
        </w:rPr>
        <w:t xml:space="preserve">, </w:t>
      </w:r>
      <w:r w:rsidR="0055201F" w:rsidRPr="00687977">
        <w:rPr>
          <w:b/>
        </w:rPr>
        <w:t>AIC</w:t>
      </w:r>
      <w:r w:rsidR="0055201F">
        <w:rPr>
          <w:b/>
        </w:rPr>
        <w:t xml:space="preserve"> and BIC</w:t>
      </w:r>
      <w:r w:rsidR="0055201F" w:rsidRPr="00687977">
        <w:rPr>
          <w:b/>
        </w:rPr>
        <w:t>) were used on model evaluation as a function of</w:t>
      </w:r>
      <w:r w:rsidR="0055201F">
        <w:rPr>
          <w:b/>
        </w:rPr>
        <w:t xml:space="preserve"> four</w:t>
      </w:r>
      <w:r w:rsidR="0055201F" w:rsidRPr="00687977">
        <w:rPr>
          <w:b/>
        </w:rPr>
        <w:t xml:space="preserve"> random effects</w:t>
      </w:r>
      <w:r w:rsidR="0055201F">
        <w:rPr>
          <w:b/>
        </w:rPr>
        <w:t xml:space="preserve"> and their permutation</w:t>
      </w:r>
      <w:r w:rsidR="0055201F" w:rsidRPr="00687977">
        <w:rPr>
          <w:b/>
        </w:rPr>
        <w:t xml:space="preserve">: </w:t>
      </w:r>
      <w:r w:rsidR="0055201F">
        <w:rPr>
          <w:b/>
        </w:rPr>
        <w:t>transect</w:t>
      </w:r>
      <w:r w:rsidR="0055201F" w:rsidRPr="00687977">
        <w:rPr>
          <w:b/>
        </w:rPr>
        <w:t xml:space="preserve"> (</w:t>
      </w:r>
      <w:r w:rsidR="0055201F">
        <w:rPr>
          <w:b/>
        </w:rPr>
        <w:t>t</w:t>
      </w:r>
      <w:r w:rsidR="0055201F" w:rsidRPr="00687977">
        <w:rPr>
          <w:b/>
        </w:rPr>
        <w:t xml:space="preserve">), </w:t>
      </w:r>
      <w:r w:rsidR="0055201F">
        <w:rPr>
          <w:b/>
        </w:rPr>
        <w:t xml:space="preserve">5-day average river discharge </w:t>
      </w:r>
      <w:r w:rsidR="0055201F" w:rsidRPr="00687977">
        <w:rPr>
          <w:b/>
        </w:rPr>
        <w:t>(</w:t>
      </w:r>
      <w:r w:rsidR="0055201F">
        <w:rPr>
          <w:b/>
        </w:rPr>
        <w:t>d</w:t>
      </w:r>
      <w:r w:rsidR="0055201F" w:rsidRPr="00394AF1">
        <w:rPr>
          <w:b/>
        </w:rPr>
        <w:t>)</w:t>
      </w:r>
      <w:r w:rsidR="0055201F">
        <w:rPr>
          <w:b/>
        </w:rPr>
        <w:t xml:space="preserve">, </w:t>
      </w:r>
      <w:r w:rsidR="0055201F" w:rsidRPr="00FE3E1A">
        <w:rPr>
          <w:b/>
        </w:rPr>
        <w:t>u</w:t>
      </w:r>
      <w:r w:rsidR="0055201F">
        <w:rPr>
          <w:b/>
        </w:rPr>
        <w:t xml:space="preserve">-component of the wind (w) </w:t>
      </w:r>
      <w:r w:rsidR="0055201F" w:rsidRPr="00394AF1">
        <w:rPr>
          <w:b/>
        </w:rPr>
        <w:t>and/o</w:t>
      </w:r>
      <w:r w:rsidR="0055201F">
        <w:rPr>
          <w:b/>
        </w:rPr>
        <w:t>r</w:t>
      </w:r>
      <w:r w:rsidR="0055201F" w:rsidRPr="00687977">
        <w:rPr>
          <w:b/>
        </w:rPr>
        <w:t xml:space="preserve"> none. </w:t>
      </w:r>
      <w:r w:rsidR="0055201F">
        <w:rPr>
          <w:b/>
        </w:rPr>
        <w:t xml:space="preserve">Line in bold </w:t>
      </w:r>
      <w:r w:rsidR="0055201F" w:rsidRPr="00687977">
        <w:rPr>
          <w:b/>
        </w:rPr>
        <w:t>indicate</w:t>
      </w:r>
      <w:r w:rsidR="0055201F">
        <w:rPr>
          <w:b/>
        </w:rPr>
        <w:t>s</w:t>
      </w:r>
      <w:r w:rsidR="0055201F" w:rsidRPr="00687977">
        <w:rPr>
          <w:b/>
        </w:rPr>
        <w:t xml:space="preserve"> the best result within each WQ parameter for </w:t>
      </w:r>
      <w:r w:rsidR="0055201F">
        <w:rPr>
          <w:b/>
        </w:rPr>
        <w:t>the smaller AIC and BIC values (green</w:t>
      </w:r>
      <w:r w:rsidR="0055201F" w:rsidRPr="00687977">
        <w:rPr>
          <w:b/>
        </w:rPr>
        <w:t>)</w:t>
      </w:r>
      <w:r w:rsidR="0055201F">
        <w:rPr>
          <w:b/>
        </w:rPr>
        <w:t xml:space="preserve">, significative p-value </w:t>
      </w:r>
      <w:r w:rsidR="0055201F" w:rsidRPr="00687977">
        <w:rPr>
          <w:b/>
        </w:rPr>
        <w:t>(yell</w:t>
      </w:r>
      <w:r w:rsidR="0055201F" w:rsidRPr="0054769A">
        <w:rPr>
          <w:b/>
        </w:rPr>
        <w:t>ow</w:t>
      </w:r>
      <w:r w:rsidR="0055201F" w:rsidRPr="00687977">
        <w:rPr>
          <w:b/>
        </w:rPr>
        <w:t>).</w:t>
      </w:r>
      <w:r w:rsidR="0055201F">
        <w:rPr>
          <w:b/>
        </w:rPr>
        <w:t xml:space="preserve"> Negative r-</w:t>
      </w:r>
      <w:proofErr w:type="spellStart"/>
      <w:r w:rsidR="0055201F">
        <w:rPr>
          <w:b/>
        </w:rPr>
        <w:t>squered</w:t>
      </w:r>
      <w:proofErr w:type="spellEnd"/>
      <w:r w:rsidR="0055201F">
        <w:rPr>
          <w:b/>
        </w:rPr>
        <w:t xml:space="preserve"> means that the chosen model fits worse than a horizontal line. In this case no GAMM model is presented (e.g., for TSS).</w:t>
      </w:r>
      <w:bookmarkEnd w:id="138"/>
    </w:p>
    <w:tbl>
      <w:tblPr>
        <w:tblW w:w="5000" w:type="pct"/>
        <w:tblLook w:val="04A0" w:firstRow="1" w:lastRow="0" w:firstColumn="1" w:lastColumn="0" w:noHBand="0" w:noVBand="1"/>
        <w:tblCaption w:val="Table 5.3"/>
        <w:tblDescription w:val="Table 5 3: Generalized additive mixed model (GAMM) – statistical summary and random effect selection. Four statistical tests (r-squared, p-value, AIC and BIC) were used on model evaluation as a function of four random effects and their permutation: transect (t), 5-day average river discharge (d), u-component of the wind (w) and/or none. Line in bold indicates the best result within each WQ parameter for the smaller AIC and BIC values (green), significative p-value (yellow). Negative r-squered means that the chosen model fits worse than a horizontal line. In this case no GAMM model is presented (e.g., for TSS)."/>
      </w:tblPr>
      <w:tblGrid>
        <w:gridCol w:w="526"/>
        <w:gridCol w:w="1059"/>
        <w:gridCol w:w="869"/>
        <w:gridCol w:w="1000"/>
        <w:gridCol w:w="1009"/>
        <w:gridCol w:w="318"/>
        <w:gridCol w:w="527"/>
        <w:gridCol w:w="1059"/>
        <w:gridCol w:w="869"/>
        <w:gridCol w:w="1000"/>
        <w:gridCol w:w="1006"/>
      </w:tblGrid>
      <w:tr w:rsidR="0055201F" w:rsidRPr="000A155A" w:rsidTr="001304B5">
        <w:trPr>
          <w:cantSplit/>
          <w:trHeight w:val="20"/>
        </w:trPr>
        <w:tc>
          <w:tcPr>
            <w:tcW w:w="285" w:type="pct"/>
            <w:tcBorders>
              <w:top w:val="single" w:sz="4" w:space="0" w:color="auto"/>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 </w:t>
            </w:r>
          </w:p>
        </w:tc>
        <w:tc>
          <w:tcPr>
            <w:tcW w:w="573" w:type="pct"/>
            <w:tcBorders>
              <w:top w:val="single" w:sz="4" w:space="0" w:color="auto"/>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r-squared</w:t>
            </w:r>
          </w:p>
        </w:tc>
        <w:tc>
          <w:tcPr>
            <w:tcW w:w="470" w:type="pct"/>
            <w:tcBorders>
              <w:top w:val="single" w:sz="4" w:space="0" w:color="auto"/>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p-value</w:t>
            </w:r>
          </w:p>
        </w:tc>
        <w:tc>
          <w:tcPr>
            <w:tcW w:w="541" w:type="pct"/>
            <w:tcBorders>
              <w:top w:val="single" w:sz="4" w:space="0" w:color="auto"/>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AIC</w:t>
            </w:r>
          </w:p>
        </w:tc>
        <w:tc>
          <w:tcPr>
            <w:tcW w:w="546" w:type="pct"/>
            <w:tcBorders>
              <w:top w:val="single" w:sz="4" w:space="0" w:color="auto"/>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factor</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p>
        </w:tc>
        <w:tc>
          <w:tcPr>
            <w:tcW w:w="285" w:type="pct"/>
            <w:tcBorders>
              <w:top w:val="single" w:sz="4" w:space="0" w:color="auto"/>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 </w:t>
            </w:r>
          </w:p>
        </w:tc>
        <w:tc>
          <w:tcPr>
            <w:tcW w:w="573" w:type="pct"/>
            <w:tcBorders>
              <w:top w:val="single" w:sz="4" w:space="0" w:color="auto"/>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r-squared</w:t>
            </w:r>
          </w:p>
        </w:tc>
        <w:tc>
          <w:tcPr>
            <w:tcW w:w="470" w:type="pct"/>
            <w:tcBorders>
              <w:top w:val="single" w:sz="4" w:space="0" w:color="auto"/>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p-value</w:t>
            </w:r>
          </w:p>
        </w:tc>
        <w:tc>
          <w:tcPr>
            <w:tcW w:w="541" w:type="pct"/>
            <w:tcBorders>
              <w:top w:val="single" w:sz="4" w:space="0" w:color="auto"/>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AIC</w:t>
            </w:r>
          </w:p>
        </w:tc>
        <w:tc>
          <w:tcPr>
            <w:tcW w:w="544" w:type="pct"/>
            <w:tcBorders>
              <w:top w:val="single" w:sz="4" w:space="0" w:color="auto"/>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factor</w:t>
            </w:r>
          </w:p>
        </w:tc>
      </w:tr>
      <w:tr w:rsidR="0055201F" w:rsidRPr="000A155A" w:rsidTr="001304B5">
        <w:trPr>
          <w:cantSplit/>
          <w:trHeight w:val="20"/>
        </w:trPr>
        <w:tc>
          <w:tcPr>
            <w:tcW w:w="285" w:type="pct"/>
            <w:vMerge w:val="restart"/>
            <w:tcBorders>
              <w:top w:val="nil"/>
              <w:left w:val="nil"/>
              <w:bottom w:val="single" w:sz="4" w:space="0" w:color="000000"/>
              <w:right w:val="nil"/>
            </w:tcBorders>
            <w:shd w:val="clear" w:color="auto" w:fill="auto"/>
            <w:noWrap/>
            <w:textDirection w:val="btLr"/>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Salinity</w:t>
            </w: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0.069</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0.053</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626.943</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t</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val="restart"/>
            <w:tcBorders>
              <w:top w:val="nil"/>
              <w:left w:val="nil"/>
              <w:bottom w:val="single" w:sz="4" w:space="0" w:color="000000"/>
              <w:right w:val="nil"/>
            </w:tcBorders>
            <w:shd w:val="clear" w:color="auto" w:fill="auto"/>
            <w:noWrap/>
            <w:textDirection w:val="btLr"/>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DIN</w:t>
            </w: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0.101</w:t>
            </w:r>
          </w:p>
        </w:tc>
        <w:tc>
          <w:tcPr>
            <w:tcW w:w="47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0.046</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342.759</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t</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single" w:sz="8" w:space="0" w:color="auto"/>
              <w:left w:val="single" w:sz="8" w:space="0" w:color="auto"/>
              <w:bottom w:val="single" w:sz="8"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0.069</w:t>
            </w:r>
          </w:p>
        </w:tc>
        <w:tc>
          <w:tcPr>
            <w:tcW w:w="470" w:type="pct"/>
            <w:tcBorders>
              <w:top w:val="single" w:sz="8" w:space="0" w:color="auto"/>
              <w:left w:val="nil"/>
              <w:bottom w:val="single" w:sz="8" w:space="0" w:color="auto"/>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0.031</w:t>
            </w:r>
          </w:p>
        </w:tc>
        <w:tc>
          <w:tcPr>
            <w:tcW w:w="541" w:type="pct"/>
            <w:tcBorders>
              <w:top w:val="single" w:sz="8" w:space="0" w:color="auto"/>
              <w:left w:val="nil"/>
              <w:bottom w:val="single" w:sz="8" w:space="0" w:color="auto"/>
              <w:right w:val="nil"/>
            </w:tcBorders>
            <w:shd w:val="clear" w:color="000000" w:fill="C6EFCE"/>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6100"/>
                <w:sz w:val="18"/>
                <w:szCs w:val="18"/>
                <w:lang w:eastAsia="en-AU"/>
              </w:rPr>
            </w:pPr>
            <w:r w:rsidRPr="00687977">
              <w:rPr>
                <w:rFonts w:asciiTheme="minorHAnsi" w:eastAsia="Times New Roman" w:hAnsiTheme="minorHAnsi" w:cs="Times New Roman"/>
                <w:b/>
                <w:bCs/>
                <w:color w:val="006100"/>
                <w:sz w:val="18"/>
                <w:szCs w:val="18"/>
                <w:lang w:eastAsia="en-AU"/>
              </w:rPr>
              <w:t>615.873</w:t>
            </w:r>
          </w:p>
        </w:tc>
        <w:tc>
          <w:tcPr>
            <w:tcW w:w="546" w:type="pct"/>
            <w:tcBorders>
              <w:top w:val="single" w:sz="8" w:space="0" w:color="auto"/>
              <w:left w:val="nil"/>
              <w:bottom w:val="single" w:sz="8" w:space="0" w:color="auto"/>
              <w:right w:val="single" w:sz="8" w:space="0" w:color="auto"/>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f*</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0.099</w:t>
            </w:r>
          </w:p>
        </w:tc>
        <w:tc>
          <w:tcPr>
            <w:tcW w:w="47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0.015</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336.149</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f*</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-0.054</w:t>
            </w:r>
          </w:p>
        </w:tc>
        <w:tc>
          <w:tcPr>
            <w:tcW w:w="47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339.453</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-0.029</w:t>
            </w:r>
          </w:p>
        </w:tc>
        <w:tc>
          <w:tcPr>
            <w:tcW w:w="47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196.072</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0.106</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0.083</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338.298</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w*_t</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0.085</w:t>
            </w:r>
          </w:p>
        </w:tc>
        <w:tc>
          <w:tcPr>
            <w:tcW w:w="47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0.002</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195.836</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w*_t</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0.1</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0.138</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335.1</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w*_</w:t>
            </w:r>
            <w:proofErr w:type="spellStart"/>
            <w:r w:rsidRPr="00687977">
              <w:rPr>
                <w:rFonts w:asciiTheme="minorHAnsi" w:eastAsia="Times New Roman" w:hAnsiTheme="minorHAnsi" w:cs="Times New Roman"/>
                <w:color w:val="000000"/>
                <w:sz w:val="18"/>
                <w:szCs w:val="18"/>
                <w:lang w:eastAsia="en-AU"/>
              </w:rPr>
              <w:t>t_f</w:t>
            </w:r>
            <w:proofErr w:type="spellEnd"/>
            <w:r w:rsidRPr="00687977">
              <w:rPr>
                <w:rFonts w:asciiTheme="minorHAnsi" w:eastAsia="Times New Roman" w:hAnsiTheme="minorHAnsi" w:cs="Times New Roman"/>
                <w:color w:val="000000"/>
                <w:sz w:val="18"/>
                <w:szCs w:val="18"/>
                <w:lang w:eastAsia="en-AU"/>
              </w:rPr>
              <w:t>*</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0.085</w:t>
            </w:r>
          </w:p>
        </w:tc>
        <w:tc>
          <w:tcPr>
            <w:tcW w:w="47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0.002</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197.836</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w*_</w:t>
            </w:r>
            <w:proofErr w:type="spellStart"/>
            <w:r w:rsidRPr="00687977">
              <w:rPr>
                <w:rFonts w:asciiTheme="minorHAnsi" w:eastAsia="Times New Roman" w:hAnsiTheme="minorHAnsi" w:cs="Times New Roman"/>
                <w:color w:val="000000"/>
                <w:sz w:val="18"/>
                <w:szCs w:val="18"/>
                <w:lang w:eastAsia="en-AU"/>
              </w:rPr>
              <w:t>t_f</w:t>
            </w:r>
            <w:proofErr w:type="spellEnd"/>
            <w:r w:rsidRPr="00687977">
              <w:rPr>
                <w:rFonts w:asciiTheme="minorHAnsi" w:eastAsia="Times New Roman" w:hAnsiTheme="minorHAnsi" w:cs="Times New Roman"/>
                <w:color w:val="000000"/>
                <w:sz w:val="18"/>
                <w:szCs w:val="18"/>
                <w:lang w:eastAsia="en-AU"/>
              </w:rPr>
              <w:t>*</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0.106</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0.075</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6100"/>
                <w:sz w:val="18"/>
                <w:szCs w:val="18"/>
                <w:lang w:eastAsia="en-AU"/>
              </w:rPr>
            </w:pPr>
            <w:r w:rsidRPr="00687977">
              <w:rPr>
                <w:rFonts w:asciiTheme="minorHAnsi" w:eastAsia="Times New Roman" w:hAnsiTheme="minorHAnsi" w:cs="Times New Roman"/>
                <w:color w:val="006100"/>
                <w:sz w:val="18"/>
                <w:szCs w:val="18"/>
                <w:lang w:eastAsia="en-AU"/>
              </w:rPr>
              <w:t>327.644</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w*_f*</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single" w:sz="8" w:space="0" w:color="auto"/>
              <w:left w:val="single" w:sz="8" w:space="0" w:color="auto"/>
              <w:bottom w:val="single" w:sz="8"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0.116</w:t>
            </w:r>
          </w:p>
        </w:tc>
        <w:tc>
          <w:tcPr>
            <w:tcW w:w="470" w:type="pct"/>
            <w:tcBorders>
              <w:top w:val="single" w:sz="8" w:space="0" w:color="auto"/>
              <w:left w:val="nil"/>
              <w:bottom w:val="single" w:sz="8" w:space="0" w:color="auto"/>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0.008</w:t>
            </w:r>
          </w:p>
        </w:tc>
        <w:tc>
          <w:tcPr>
            <w:tcW w:w="541" w:type="pct"/>
            <w:tcBorders>
              <w:top w:val="single" w:sz="8" w:space="0" w:color="auto"/>
              <w:left w:val="nil"/>
              <w:bottom w:val="single" w:sz="8" w:space="0" w:color="auto"/>
              <w:right w:val="nil"/>
            </w:tcBorders>
            <w:shd w:val="clear" w:color="000000" w:fill="C6EFCE"/>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6100"/>
                <w:sz w:val="18"/>
                <w:szCs w:val="18"/>
                <w:lang w:eastAsia="en-AU"/>
              </w:rPr>
            </w:pPr>
            <w:r w:rsidRPr="00687977">
              <w:rPr>
                <w:rFonts w:asciiTheme="minorHAnsi" w:eastAsia="Times New Roman" w:hAnsiTheme="minorHAnsi" w:cs="Times New Roman"/>
                <w:b/>
                <w:bCs/>
                <w:color w:val="006100"/>
                <w:sz w:val="18"/>
                <w:szCs w:val="18"/>
                <w:lang w:eastAsia="en-AU"/>
              </w:rPr>
              <w:t>193.278</w:t>
            </w:r>
          </w:p>
        </w:tc>
        <w:tc>
          <w:tcPr>
            <w:tcW w:w="544" w:type="pct"/>
            <w:tcBorders>
              <w:top w:val="single" w:sz="8" w:space="0" w:color="auto"/>
              <w:left w:val="nil"/>
              <w:bottom w:val="single" w:sz="8" w:space="0" w:color="auto"/>
              <w:right w:val="single" w:sz="8" w:space="0" w:color="auto"/>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w*_f*</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0.077</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0.14</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617.806</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f*_t</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0.101</w:t>
            </w:r>
          </w:p>
        </w:tc>
        <w:tc>
          <w:tcPr>
            <w:tcW w:w="47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0.034</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337.807</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f*_t</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0.069</w:t>
            </w:r>
          </w:p>
        </w:tc>
        <w:tc>
          <w:tcPr>
            <w:tcW w:w="470"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0.004</w:t>
            </w:r>
          </w:p>
        </w:tc>
        <w:tc>
          <w:tcPr>
            <w:tcW w:w="541" w:type="pct"/>
            <w:tcBorders>
              <w:top w:val="nil"/>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626.691</w:t>
            </w:r>
          </w:p>
        </w:tc>
        <w:tc>
          <w:tcPr>
            <w:tcW w:w="546" w:type="pct"/>
            <w:tcBorders>
              <w:top w:val="nil"/>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none</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0.101</w:t>
            </w:r>
          </w:p>
        </w:tc>
        <w:tc>
          <w:tcPr>
            <w:tcW w:w="470"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0.006</w:t>
            </w:r>
          </w:p>
        </w:tc>
        <w:tc>
          <w:tcPr>
            <w:tcW w:w="541" w:type="pct"/>
            <w:tcBorders>
              <w:top w:val="nil"/>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341.851</w:t>
            </w:r>
          </w:p>
        </w:tc>
        <w:tc>
          <w:tcPr>
            <w:tcW w:w="544" w:type="pct"/>
            <w:tcBorders>
              <w:top w:val="nil"/>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none</w:t>
            </w:r>
          </w:p>
        </w:tc>
      </w:tr>
      <w:tr w:rsidR="0055201F" w:rsidRPr="000A155A" w:rsidTr="001304B5">
        <w:trPr>
          <w:cantSplit/>
          <w:trHeight w:val="20"/>
        </w:trPr>
        <w:tc>
          <w:tcPr>
            <w:tcW w:w="285" w:type="pct"/>
            <w:vMerge w:val="restart"/>
            <w:tcBorders>
              <w:top w:val="nil"/>
              <w:left w:val="nil"/>
              <w:bottom w:val="single" w:sz="4" w:space="0" w:color="000000"/>
              <w:right w:val="nil"/>
            </w:tcBorders>
            <w:shd w:val="clear" w:color="auto" w:fill="auto"/>
            <w:noWrap/>
            <w:textDirection w:val="btLr"/>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proofErr w:type="spellStart"/>
            <w:r w:rsidRPr="00687977">
              <w:rPr>
                <w:rFonts w:asciiTheme="minorHAnsi" w:eastAsia="Times New Roman" w:hAnsiTheme="minorHAnsi" w:cs="Times New Roman"/>
                <w:b/>
                <w:bCs/>
                <w:color w:val="000000"/>
                <w:sz w:val="18"/>
                <w:szCs w:val="18"/>
                <w:lang w:eastAsia="en-AU"/>
              </w:rPr>
              <w:t>KdPAR</w:t>
            </w:r>
            <w:proofErr w:type="spellEnd"/>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0.206</w:t>
            </w:r>
          </w:p>
        </w:tc>
        <w:tc>
          <w:tcPr>
            <w:tcW w:w="47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227.748</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t</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val="restart"/>
            <w:tcBorders>
              <w:top w:val="nil"/>
              <w:left w:val="nil"/>
              <w:bottom w:val="single" w:sz="4" w:space="0" w:color="000000"/>
              <w:right w:val="nil"/>
            </w:tcBorders>
            <w:shd w:val="clear" w:color="auto" w:fill="auto"/>
            <w:noWrap/>
            <w:textDirection w:val="btLr"/>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PN</w:t>
            </w: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0.066</w:t>
            </w:r>
          </w:p>
        </w:tc>
        <w:tc>
          <w:tcPr>
            <w:tcW w:w="47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0.024</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360.039</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t</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0.207</w:t>
            </w:r>
          </w:p>
        </w:tc>
        <w:tc>
          <w:tcPr>
            <w:tcW w:w="47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227.078</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f*</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0.066</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0.065</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355.858</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f*</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single" w:sz="8" w:space="0" w:color="auto"/>
              <w:left w:val="single" w:sz="8" w:space="0" w:color="auto"/>
              <w:bottom w:val="single" w:sz="8"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0.306</w:t>
            </w:r>
          </w:p>
        </w:tc>
        <w:tc>
          <w:tcPr>
            <w:tcW w:w="470" w:type="pct"/>
            <w:tcBorders>
              <w:top w:val="single" w:sz="8" w:space="0" w:color="auto"/>
              <w:left w:val="nil"/>
              <w:bottom w:val="single" w:sz="8" w:space="0" w:color="auto"/>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0</w:t>
            </w:r>
          </w:p>
        </w:tc>
        <w:tc>
          <w:tcPr>
            <w:tcW w:w="541" w:type="pct"/>
            <w:tcBorders>
              <w:top w:val="single" w:sz="8" w:space="0" w:color="auto"/>
              <w:left w:val="nil"/>
              <w:bottom w:val="single" w:sz="8" w:space="0" w:color="auto"/>
              <w:right w:val="nil"/>
            </w:tcBorders>
            <w:shd w:val="clear" w:color="000000" w:fill="C6EFCE"/>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6100"/>
                <w:sz w:val="18"/>
                <w:szCs w:val="18"/>
                <w:lang w:eastAsia="en-AU"/>
              </w:rPr>
            </w:pPr>
            <w:r w:rsidRPr="00687977">
              <w:rPr>
                <w:rFonts w:asciiTheme="minorHAnsi" w:eastAsia="Times New Roman" w:hAnsiTheme="minorHAnsi" w:cs="Times New Roman"/>
                <w:b/>
                <w:bCs/>
                <w:color w:val="006100"/>
                <w:sz w:val="18"/>
                <w:szCs w:val="18"/>
                <w:lang w:eastAsia="en-AU"/>
              </w:rPr>
              <w:t>109.543</w:t>
            </w:r>
          </w:p>
        </w:tc>
        <w:tc>
          <w:tcPr>
            <w:tcW w:w="546" w:type="pct"/>
            <w:tcBorders>
              <w:top w:val="single" w:sz="8" w:space="0" w:color="auto"/>
              <w:left w:val="nil"/>
              <w:bottom w:val="single" w:sz="8" w:space="0" w:color="auto"/>
              <w:right w:val="single" w:sz="8" w:space="0" w:color="auto"/>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w*</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-0.011</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0.105</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6100"/>
                <w:sz w:val="18"/>
                <w:szCs w:val="18"/>
                <w:lang w:eastAsia="en-AU"/>
              </w:rPr>
            </w:pPr>
            <w:r w:rsidRPr="00687977">
              <w:rPr>
                <w:rFonts w:asciiTheme="minorHAnsi" w:eastAsia="Times New Roman" w:hAnsiTheme="minorHAnsi" w:cs="Times New Roman"/>
                <w:color w:val="006100"/>
                <w:sz w:val="18"/>
                <w:szCs w:val="18"/>
                <w:lang w:eastAsia="en-AU"/>
              </w:rPr>
              <w:t>206.942</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0.305</w:t>
            </w:r>
          </w:p>
        </w:tc>
        <w:tc>
          <w:tcPr>
            <w:tcW w:w="47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111.25</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w*_t</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-0.011</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0.105</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208.942</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w*_t</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0.305</w:t>
            </w:r>
          </w:p>
        </w:tc>
        <w:tc>
          <w:tcPr>
            <w:tcW w:w="47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113.338</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w*_</w:t>
            </w:r>
            <w:proofErr w:type="spellStart"/>
            <w:r w:rsidRPr="00687977">
              <w:rPr>
                <w:rFonts w:asciiTheme="minorHAnsi" w:eastAsia="Times New Roman" w:hAnsiTheme="minorHAnsi" w:cs="Times New Roman"/>
                <w:color w:val="000000"/>
                <w:sz w:val="18"/>
                <w:szCs w:val="18"/>
                <w:lang w:eastAsia="en-AU"/>
              </w:rPr>
              <w:t>t_f</w:t>
            </w:r>
            <w:proofErr w:type="spellEnd"/>
            <w:r w:rsidRPr="00687977">
              <w:rPr>
                <w:rFonts w:asciiTheme="minorHAnsi" w:eastAsia="Times New Roman" w:hAnsiTheme="minorHAnsi" w:cs="Times New Roman"/>
                <w:color w:val="000000"/>
                <w:sz w:val="18"/>
                <w:szCs w:val="18"/>
                <w:lang w:eastAsia="en-AU"/>
              </w:rPr>
              <w:t>*</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-0.011</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0.105</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210.942</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w*_</w:t>
            </w:r>
            <w:proofErr w:type="spellStart"/>
            <w:r w:rsidRPr="00687977">
              <w:rPr>
                <w:rFonts w:asciiTheme="minorHAnsi" w:eastAsia="Times New Roman" w:hAnsiTheme="minorHAnsi" w:cs="Times New Roman"/>
                <w:color w:val="000000"/>
                <w:sz w:val="18"/>
                <w:szCs w:val="18"/>
                <w:lang w:eastAsia="en-AU"/>
              </w:rPr>
              <w:t>t_f</w:t>
            </w:r>
            <w:proofErr w:type="spellEnd"/>
            <w:r w:rsidRPr="00687977">
              <w:rPr>
                <w:rFonts w:asciiTheme="minorHAnsi" w:eastAsia="Times New Roman" w:hAnsiTheme="minorHAnsi" w:cs="Times New Roman"/>
                <w:color w:val="000000"/>
                <w:sz w:val="18"/>
                <w:szCs w:val="18"/>
                <w:lang w:eastAsia="en-AU"/>
              </w:rPr>
              <w:t>*</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0.302</w:t>
            </w:r>
          </w:p>
        </w:tc>
        <w:tc>
          <w:tcPr>
            <w:tcW w:w="47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110.969</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w*_f*</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-0.002</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0.192</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207.507</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w*_f*</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0.21</w:t>
            </w:r>
          </w:p>
        </w:tc>
        <w:tc>
          <w:tcPr>
            <w:tcW w:w="47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0.001</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227.687</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f*_t</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0.064</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0.094</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356.618</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f*_t</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0.206</w:t>
            </w:r>
          </w:p>
        </w:tc>
        <w:tc>
          <w:tcPr>
            <w:tcW w:w="470" w:type="pct"/>
            <w:tcBorders>
              <w:top w:val="nil"/>
              <w:left w:val="nil"/>
              <w:bottom w:val="single" w:sz="4" w:space="0" w:color="auto"/>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w:t>
            </w:r>
          </w:p>
        </w:tc>
        <w:tc>
          <w:tcPr>
            <w:tcW w:w="541" w:type="pct"/>
            <w:tcBorders>
              <w:top w:val="nil"/>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225.748</w:t>
            </w:r>
          </w:p>
        </w:tc>
        <w:tc>
          <w:tcPr>
            <w:tcW w:w="546" w:type="pct"/>
            <w:tcBorders>
              <w:top w:val="nil"/>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none</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single" w:sz="8" w:space="0" w:color="auto"/>
              <w:left w:val="single" w:sz="8" w:space="0" w:color="auto"/>
              <w:bottom w:val="single" w:sz="8"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0.066</w:t>
            </w:r>
          </w:p>
        </w:tc>
        <w:tc>
          <w:tcPr>
            <w:tcW w:w="470" w:type="pct"/>
            <w:tcBorders>
              <w:top w:val="single" w:sz="8" w:space="0" w:color="auto"/>
              <w:left w:val="nil"/>
              <w:bottom w:val="single" w:sz="8" w:space="0" w:color="auto"/>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0.024</w:t>
            </w:r>
          </w:p>
        </w:tc>
        <w:tc>
          <w:tcPr>
            <w:tcW w:w="541" w:type="pct"/>
            <w:tcBorders>
              <w:top w:val="single" w:sz="8" w:space="0" w:color="auto"/>
              <w:left w:val="nil"/>
              <w:bottom w:val="single" w:sz="8" w:space="0" w:color="auto"/>
              <w:right w:val="nil"/>
            </w:tcBorders>
            <w:shd w:val="clear" w:color="000000" w:fill="C6EFCE"/>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6100"/>
                <w:sz w:val="18"/>
                <w:szCs w:val="18"/>
                <w:lang w:eastAsia="en-AU"/>
              </w:rPr>
            </w:pPr>
            <w:r w:rsidRPr="00687977">
              <w:rPr>
                <w:rFonts w:asciiTheme="minorHAnsi" w:eastAsia="Times New Roman" w:hAnsiTheme="minorHAnsi" w:cs="Times New Roman"/>
                <w:b/>
                <w:bCs/>
                <w:color w:val="006100"/>
                <w:sz w:val="18"/>
                <w:szCs w:val="18"/>
                <w:lang w:eastAsia="en-AU"/>
              </w:rPr>
              <w:t>358.039</w:t>
            </w:r>
          </w:p>
        </w:tc>
        <w:tc>
          <w:tcPr>
            <w:tcW w:w="544" w:type="pct"/>
            <w:tcBorders>
              <w:top w:val="single" w:sz="8" w:space="0" w:color="auto"/>
              <w:left w:val="nil"/>
              <w:bottom w:val="single" w:sz="8" w:space="0" w:color="auto"/>
              <w:right w:val="single" w:sz="8" w:space="0" w:color="auto"/>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none</w:t>
            </w:r>
          </w:p>
        </w:tc>
      </w:tr>
      <w:tr w:rsidR="0055201F" w:rsidRPr="000A155A" w:rsidTr="001304B5">
        <w:trPr>
          <w:cantSplit/>
          <w:trHeight w:val="20"/>
        </w:trPr>
        <w:tc>
          <w:tcPr>
            <w:tcW w:w="285" w:type="pct"/>
            <w:vMerge w:val="restart"/>
            <w:tcBorders>
              <w:top w:val="nil"/>
              <w:left w:val="nil"/>
              <w:bottom w:val="single" w:sz="4" w:space="0" w:color="000000"/>
              <w:right w:val="nil"/>
            </w:tcBorders>
            <w:shd w:val="clear" w:color="auto" w:fill="auto"/>
            <w:noWrap/>
            <w:textDirection w:val="btLr"/>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TSS</w:t>
            </w: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0.03</w:t>
            </w:r>
          </w:p>
        </w:tc>
        <w:tc>
          <w:tcPr>
            <w:tcW w:w="47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0.048</w:t>
            </w:r>
          </w:p>
        </w:tc>
        <w:tc>
          <w:tcPr>
            <w:tcW w:w="541" w:type="pct"/>
            <w:tcBorders>
              <w:top w:val="nil"/>
              <w:left w:val="nil"/>
              <w:bottom w:val="nil"/>
              <w:right w:val="nil"/>
            </w:tcBorders>
            <w:shd w:val="clear" w:color="000000" w:fill="C6EFCE"/>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6100"/>
                <w:sz w:val="18"/>
                <w:szCs w:val="18"/>
                <w:lang w:eastAsia="en-AU"/>
              </w:rPr>
            </w:pPr>
            <w:r w:rsidRPr="00687977">
              <w:rPr>
                <w:rFonts w:asciiTheme="minorHAnsi" w:eastAsia="Times New Roman" w:hAnsiTheme="minorHAnsi" w:cs="Times New Roman"/>
                <w:color w:val="006100"/>
                <w:sz w:val="18"/>
                <w:szCs w:val="18"/>
                <w:lang w:eastAsia="en-AU"/>
              </w:rPr>
              <w:t>779.948</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t</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val="restart"/>
            <w:tcBorders>
              <w:top w:val="nil"/>
              <w:left w:val="nil"/>
              <w:bottom w:val="single" w:sz="4" w:space="0" w:color="000000"/>
              <w:right w:val="nil"/>
            </w:tcBorders>
            <w:shd w:val="clear" w:color="auto" w:fill="auto"/>
            <w:noWrap/>
            <w:textDirection w:val="btLr"/>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DIP</w:t>
            </w:r>
          </w:p>
        </w:tc>
        <w:tc>
          <w:tcPr>
            <w:tcW w:w="573" w:type="pct"/>
            <w:tcBorders>
              <w:top w:val="nil"/>
              <w:left w:val="nil"/>
              <w:bottom w:val="nil"/>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-0.009</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0.495</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-53.746</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t</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0.027</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0.057</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775.694</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f*</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-0.012</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0.411</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-65.629</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f*</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-0.036</w:t>
            </w:r>
          </w:p>
        </w:tc>
        <w:tc>
          <w:tcPr>
            <w:tcW w:w="47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0.021</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6100"/>
                <w:sz w:val="18"/>
                <w:szCs w:val="18"/>
                <w:lang w:eastAsia="en-AU"/>
              </w:rPr>
            </w:pPr>
            <w:r w:rsidRPr="00687977">
              <w:rPr>
                <w:rFonts w:asciiTheme="minorHAnsi" w:eastAsia="Times New Roman" w:hAnsiTheme="minorHAnsi" w:cs="Times New Roman"/>
                <w:color w:val="006100"/>
                <w:sz w:val="18"/>
                <w:szCs w:val="18"/>
                <w:lang w:eastAsia="en-AU"/>
              </w:rPr>
              <w:t>435.87</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-0.108</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0.127</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-37.736</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-0.036</w:t>
            </w:r>
          </w:p>
        </w:tc>
        <w:tc>
          <w:tcPr>
            <w:tcW w:w="47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0.021</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435.87</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w*_t</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-0.109</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0.143</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-36.71</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w*_t</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0.01</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0.136</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441.362</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w*_</w:t>
            </w:r>
            <w:proofErr w:type="spellStart"/>
            <w:r w:rsidRPr="00687977">
              <w:rPr>
                <w:rFonts w:asciiTheme="minorHAnsi" w:eastAsia="Times New Roman" w:hAnsiTheme="minorHAnsi" w:cs="Times New Roman"/>
                <w:color w:val="000000"/>
                <w:sz w:val="18"/>
                <w:szCs w:val="18"/>
                <w:lang w:eastAsia="en-AU"/>
              </w:rPr>
              <w:t>t_f</w:t>
            </w:r>
            <w:proofErr w:type="spellEnd"/>
            <w:r w:rsidRPr="00687977">
              <w:rPr>
                <w:rFonts w:asciiTheme="minorHAnsi" w:eastAsia="Times New Roman" w:hAnsiTheme="minorHAnsi" w:cs="Times New Roman"/>
                <w:color w:val="000000"/>
                <w:sz w:val="18"/>
                <w:szCs w:val="18"/>
                <w:lang w:eastAsia="en-AU"/>
              </w:rPr>
              <w:t>*</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-0.105</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0.152</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-37.022</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w*_</w:t>
            </w:r>
            <w:proofErr w:type="spellStart"/>
            <w:r w:rsidRPr="00687977">
              <w:rPr>
                <w:rFonts w:asciiTheme="minorHAnsi" w:eastAsia="Times New Roman" w:hAnsiTheme="minorHAnsi" w:cs="Times New Roman"/>
                <w:color w:val="000000"/>
                <w:sz w:val="18"/>
                <w:szCs w:val="18"/>
                <w:lang w:eastAsia="en-AU"/>
              </w:rPr>
              <w:t>t_f</w:t>
            </w:r>
            <w:proofErr w:type="spellEnd"/>
            <w:r w:rsidRPr="00687977">
              <w:rPr>
                <w:rFonts w:asciiTheme="minorHAnsi" w:eastAsia="Times New Roman" w:hAnsiTheme="minorHAnsi" w:cs="Times New Roman"/>
                <w:color w:val="000000"/>
                <w:sz w:val="18"/>
                <w:szCs w:val="18"/>
                <w:lang w:eastAsia="en-AU"/>
              </w:rPr>
              <w:t>*</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-0.004</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0.096</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437.831</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w*_f*</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-0.045</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0.447</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-38.86</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w*_f*</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0.029</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0.058</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780.519</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f*_t</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-0.01</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0.441</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-61.333</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f*_t</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single" w:sz="8" w:space="0" w:color="auto"/>
              <w:left w:val="single" w:sz="8" w:space="0" w:color="auto"/>
              <w:bottom w:val="single" w:sz="8"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0.03</w:t>
            </w:r>
          </w:p>
        </w:tc>
        <w:tc>
          <w:tcPr>
            <w:tcW w:w="470" w:type="pct"/>
            <w:tcBorders>
              <w:top w:val="single" w:sz="8" w:space="0" w:color="auto"/>
              <w:left w:val="nil"/>
              <w:bottom w:val="single" w:sz="8" w:space="0" w:color="auto"/>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0.048</w:t>
            </w:r>
          </w:p>
        </w:tc>
        <w:tc>
          <w:tcPr>
            <w:tcW w:w="541" w:type="pct"/>
            <w:tcBorders>
              <w:top w:val="single" w:sz="8" w:space="0" w:color="auto"/>
              <w:left w:val="nil"/>
              <w:bottom w:val="single" w:sz="8" w:space="0" w:color="auto"/>
              <w:right w:val="nil"/>
            </w:tcBorders>
            <w:shd w:val="clear" w:color="000000" w:fill="C6EFCE"/>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6100"/>
                <w:sz w:val="18"/>
                <w:szCs w:val="18"/>
                <w:lang w:eastAsia="en-AU"/>
              </w:rPr>
            </w:pPr>
            <w:r w:rsidRPr="00687977">
              <w:rPr>
                <w:rFonts w:asciiTheme="minorHAnsi" w:eastAsia="Times New Roman" w:hAnsiTheme="minorHAnsi" w:cs="Times New Roman"/>
                <w:b/>
                <w:bCs/>
                <w:color w:val="006100"/>
                <w:sz w:val="18"/>
                <w:szCs w:val="18"/>
                <w:lang w:eastAsia="en-AU"/>
              </w:rPr>
              <w:t>777.948</w:t>
            </w:r>
          </w:p>
        </w:tc>
        <w:tc>
          <w:tcPr>
            <w:tcW w:w="546" w:type="pct"/>
            <w:tcBorders>
              <w:top w:val="single" w:sz="8" w:space="0" w:color="auto"/>
              <w:left w:val="nil"/>
              <w:bottom w:val="single" w:sz="8" w:space="0" w:color="auto"/>
              <w:right w:val="single" w:sz="8" w:space="0" w:color="auto"/>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none</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single" w:sz="4" w:space="0" w:color="auto"/>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-0.009</w:t>
            </w:r>
          </w:p>
        </w:tc>
        <w:tc>
          <w:tcPr>
            <w:tcW w:w="470" w:type="pct"/>
            <w:tcBorders>
              <w:top w:val="nil"/>
              <w:left w:val="nil"/>
              <w:bottom w:val="single" w:sz="4" w:space="0" w:color="auto"/>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0.495</w:t>
            </w:r>
          </w:p>
        </w:tc>
        <w:tc>
          <w:tcPr>
            <w:tcW w:w="541" w:type="pct"/>
            <w:tcBorders>
              <w:top w:val="nil"/>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-55.746</w:t>
            </w:r>
          </w:p>
        </w:tc>
        <w:tc>
          <w:tcPr>
            <w:tcW w:w="544" w:type="pct"/>
            <w:tcBorders>
              <w:top w:val="nil"/>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none</w:t>
            </w:r>
          </w:p>
        </w:tc>
      </w:tr>
      <w:tr w:rsidR="0055201F" w:rsidRPr="000A155A" w:rsidTr="001304B5">
        <w:trPr>
          <w:cantSplit/>
          <w:trHeight w:val="20"/>
        </w:trPr>
        <w:tc>
          <w:tcPr>
            <w:tcW w:w="285" w:type="pct"/>
            <w:vMerge w:val="restart"/>
            <w:tcBorders>
              <w:top w:val="nil"/>
              <w:left w:val="nil"/>
              <w:bottom w:val="single" w:sz="4" w:space="0" w:color="000000"/>
              <w:right w:val="nil"/>
            </w:tcBorders>
            <w:shd w:val="clear" w:color="auto" w:fill="auto"/>
            <w:noWrap/>
            <w:textDirection w:val="btLr"/>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proofErr w:type="spellStart"/>
            <w:r w:rsidRPr="00687977">
              <w:rPr>
                <w:rFonts w:asciiTheme="minorHAnsi" w:eastAsia="Times New Roman" w:hAnsiTheme="minorHAnsi" w:cs="Times New Roman"/>
                <w:b/>
                <w:bCs/>
                <w:color w:val="000000"/>
                <w:sz w:val="18"/>
                <w:szCs w:val="18"/>
                <w:lang w:eastAsia="en-AU"/>
              </w:rPr>
              <w:t>Chl</w:t>
            </w:r>
            <w:proofErr w:type="spellEnd"/>
            <w:r w:rsidRPr="00687977">
              <w:rPr>
                <w:rFonts w:asciiTheme="minorHAnsi" w:eastAsia="Times New Roman" w:hAnsiTheme="minorHAnsi" w:cs="Times New Roman"/>
                <w:b/>
                <w:bCs/>
                <w:color w:val="000000"/>
                <w:sz w:val="18"/>
                <w:szCs w:val="18"/>
                <w:lang w:eastAsia="en-AU"/>
              </w:rPr>
              <w:t>-a</w:t>
            </w: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0.03</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0.054</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365.926</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t</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val="restart"/>
            <w:tcBorders>
              <w:top w:val="nil"/>
              <w:left w:val="nil"/>
              <w:bottom w:val="single" w:sz="4" w:space="0" w:color="000000"/>
              <w:right w:val="nil"/>
            </w:tcBorders>
            <w:shd w:val="clear" w:color="auto" w:fill="auto"/>
            <w:noWrap/>
            <w:textDirection w:val="btLr"/>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PP</w:t>
            </w:r>
          </w:p>
        </w:tc>
        <w:tc>
          <w:tcPr>
            <w:tcW w:w="573" w:type="pct"/>
            <w:tcBorders>
              <w:top w:val="nil"/>
              <w:left w:val="nil"/>
              <w:bottom w:val="nil"/>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-0.017</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0.89</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11.513</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t</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0.08</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0.105</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366.517</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f*</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-0.017</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0.879</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10.721</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f*</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single" w:sz="8" w:space="0" w:color="auto"/>
              <w:left w:val="single" w:sz="8" w:space="0" w:color="auto"/>
              <w:bottom w:val="single" w:sz="8"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0.173</w:t>
            </w:r>
          </w:p>
        </w:tc>
        <w:tc>
          <w:tcPr>
            <w:tcW w:w="470" w:type="pct"/>
            <w:tcBorders>
              <w:top w:val="single" w:sz="8" w:space="0" w:color="auto"/>
              <w:left w:val="nil"/>
              <w:bottom w:val="single" w:sz="8" w:space="0" w:color="auto"/>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0</w:t>
            </w:r>
          </w:p>
        </w:tc>
        <w:tc>
          <w:tcPr>
            <w:tcW w:w="541" w:type="pct"/>
            <w:tcBorders>
              <w:top w:val="single" w:sz="8" w:space="0" w:color="auto"/>
              <w:left w:val="nil"/>
              <w:bottom w:val="single" w:sz="8" w:space="0" w:color="auto"/>
              <w:right w:val="nil"/>
            </w:tcBorders>
            <w:shd w:val="clear" w:color="000000" w:fill="C6EFCE"/>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6100"/>
                <w:sz w:val="18"/>
                <w:szCs w:val="18"/>
                <w:lang w:eastAsia="en-AU"/>
              </w:rPr>
            </w:pPr>
            <w:r w:rsidRPr="00687977">
              <w:rPr>
                <w:rFonts w:asciiTheme="minorHAnsi" w:eastAsia="Times New Roman" w:hAnsiTheme="minorHAnsi" w:cs="Times New Roman"/>
                <w:b/>
                <w:bCs/>
                <w:color w:val="006100"/>
                <w:sz w:val="18"/>
                <w:szCs w:val="18"/>
                <w:lang w:eastAsia="en-AU"/>
              </w:rPr>
              <w:t>172.879</w:t>
            </w:r>
          </w:p>
        </w:tc>
        <w:tc>
          <w:tcPr>
            <w:tcW w:w="546" w:type="pct"/>
            <w:tcBorders>
              <w:top w:val="single" w:sz="8" w:space="0" w:color="auto"/>
              <w:left w:val="nil"/>
              <w:bottom w:val="single" w:sz="8" w:space="0" w:color="auto"/>
              <w:right w:val="single" w:sz="8" w:space="0" w:color="auto"/>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b/>
                <w:bCs/>
                <w:color w:val="000000"/>
                <w:sz w:val="18"/>
                <w:szCs w:val="18"/>
                <w:lang w:eastAsia="en-AU"/>
              </w:rPr>
            </w:pPr>
            <w:r w:rsidRPr="00687977">
              <w:rPr>
                <w:rFonts w:asciiTheme="minorHAnsi" w:eastAsia="Times New Roman" w:hAnsiTheme="minorHAnsi" w:cs="Times New Roman"/>
                <w:b/>
                <w:bCs/>
                <w:color w:val="000000"/>
                <w:sz w:val="18"/>
                <w:szCs w:val="18"/>
                <w:lang w:eastAsia="en-AU"/>
              </w:rPr>
              <w:t>w*</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-0.058</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0.313</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24.386</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0.276</w:t>
            </w:r>
          </w:p>
        </w:tc>
        <w:tc>
          <w:tcPr>
            <w:tcW w:w="47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177.92</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w*_t</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-0.038</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0.569</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22.892</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w*_t</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0.288</w:t>
            </w:r>
          </w:p>
        </w:tc>
        <w:tc>
          <w:tcPr>
            <w:tcW w:w="47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180.669</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w*_</w:t>
            </w:r>
            <w:proofErr w:type="spellStart"/>
            <w:r w:rsidRPr="00687977">
              <w:rPr>
                <w:rFonts w:asciiTheme="minorHAnsi" w:eastAsia="Times New Roman" w:hAnsiTheme="minorHAnsi" w:cs="Times New Roman"/>
                <w:color w:val="000000"/>
                <w:sz w:val="18"/>
                <w:szCs w:val="18"/>
                <w:lang w:eastAsia="en-AU"/>
              </w:rPr>
              <w:t>t_f</w:t>
            </w:r>
            <w:proofErr w:type="spellEnd"/>
            <w:r w:rsidRPr="00687977">
              <w:rPr>
                <w:rFonts w:asciiTheme="minorHAnsi" w:eastAsia="Times New Roman" w:hAnsiTheme="minorHAnsi" w:cs="Times New Roman"/>
                <w:color w:val="000000"/>
                <w:sz w:val="18"/>
                <w:szCs w:val="18"/>
                <w:lang w:eastAsia="en-AU"/>
              </w:rPr>
              <w:t>*</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-0.038</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0.569</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24.892</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w*_</w:t>
            </w:r>
            <w:proofErr w:type="spellStart"/>
            <w:r w:rsidRPr="00687977">
              <w:rPr>
                <w:rFonts w:asciiTheme="minorHAnsi" w:eastAsia="Times New Roman" w:hAnsiTheme="minorHAnsi" w:cs="Times New Roman"/>
                <w:color w:val="000000"/>
                <w:sz w:val="18"/>
                <w:szCs w:val="18"/>
                <w:lang w:eastAsia="en-AU"/>
              </w:rPr>
              <w:t>t_f</w:t>
            </w:r>
            <w:proofErr w:type="spellEnd"/>
            <w:r w:rsidRPr="00687977">
              <w:rPr>
                <w:rFonts w:asciiTheme="minorHAnsi" w:eastAsia="Times New Roman" w:hAnsiTheme="minorHAnsi" w:cs="Times New Roman"/>
                <w:color w:val="000000"/>
                <w:sz w:val="18"/>
                <w:szCs w:val="18"/>
                <w:lang w:eastAsia="en-AU"/>
              </w:rPr>
              <w:t>*</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0.257</w:t>
            </w:r>
          </w:p>
        </w:tc>
        <w:tc>
          <w:tcPr>
            <w:tcW w:w="470" w:type="pct"/>
            <w:tcBorders>
              <w:top w:val="nil"/>
              <w:left w:val="nil"/>
              <w:bottom w:val="nil"/>
              <w:right w:val="nil"/>
            </w:tcBorders>
            <w:shd w:val="clear" w:color="auto" w:fill="auto"/>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176.149</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w*_f*</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-0.052</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0.415</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22.654</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w*_f*</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0.082</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0.109</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367.817</w:t>
            </w:r>
          </w:p>
        </w:tc>
        <w:tc>
          <w:tcPr>
            <w:tcW w:w="546"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f*_t</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nil"/>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-0.017</w:t>
            </w:r>
          </w:p>
        </w:tc>
        <w:tc>
          <w:tcPr>
            <w:tcW w:w="470" w:type="pct"/>
            <w:tcBorders>
              <w:top w:val="nil"/>
              <w:left w:val="nil"/>
              <w:bottom w:val="nil"/>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0.935</w:t>
            </w:r>
          </w:p>
        </w:tc>
        <w:tc>
          <w:tcPr>
            <w:tcW w:w="541"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12.139</w:t>
            </w:r>
          </w:p>
        </w:tc>
        <w:tc>
          <w:tcPr>
            <w:tcW w:w="544"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f*_t</w:t>
            </w:r>
          </w:p>
        </w:tc>
      </w:tr>
      <w:tr w:rsidR="0055201F" w:rsidRPr="000A155A" w:rsidTr="001304B5">
        <w:trPr>
          <w:cantSplit/>
          <w:trHeight w:val="20"/>
        </w:trPr>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0.074</w:t>
            </w:r>
          </w:p>
        </w:tc>
        <w:tc>
          <w:tcPr>
            <w:tcW w:w="470" w:type="pct"/>
            <w:tcBorders>
              <w:top w:val="nil"/>
              <w:left w:val="nil"/>
              <w:bottom w:val="single" w:sz="4" w:space="0" w:color="auto"/>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0.084</w:t>
            </w:r>
          </w:p>
        </w:tc>
        <w:tc>
          <w:tcPr>
            <w:tcW w:w="541" w:type="pct"/>
            <w:tcBorders>
              <w:top w:val="nil"/>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364.731</w:t>
            </w:r>
          </w:p>
        </w:tc>
        <w:tc>
          <w:tcPr>
            <w:tcW w:w="546" w:type="pct"/>
            <w:tcBorders>
              <w:top w:val="nil"/>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none</w:t>
            </w:r>
          </w:p>
        </w:tc>
        <w:tc>
          <w:tcPr>
            <w:tcW w:w="172" w:type="pct"/>
            <w:tcBorders>
              <w:top w:val="nil"/>
              <w:left w:val="nil"/>
              <w:bottom w:val="nil"/>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p>
        </w:tc>
        <w:tc>
          <w:tcPr>
            <w:tcW w:w="285" w:type="pct"/>
            <w:vMerge/>
            <w:tcBorders>
              <w:top w:val="nil"/>
              <w:left w:val="nil"/>
              <w:bottom w:val="single" w:sz="4" w:space="0" w:color="000000"/>
              <w:right w:val="nil"/>
            </w:tcBorders>
            <w:vAlign w:val="center"/>
            <w:hideMark/>
          </w:tcPr>
          <w:p w:rsidR="0055201F" w:rsidRPr="00687977" w:rsidRDefault="0055201F" w:rsidP="001304B5">
            <w:pPr>
              <w:spacing w:after="0" w:line="240" w:lineRule="auto"/>
              <w:jc w:val="left"/>
              <w:rPr>
                <w:rFonts w:asciiTheme="minorHAnsi" w:eastAsia="Times New Roman" w:hAnsiTheme="minorHAnsi" w:cs="Times New Roman"/>
                <w:b/>
                <w:bCs/>
                <w:color w:val="000000"/>
                <w:sz w:val="18"/>
                <w:szCs w:val="18"/>
                <w:lang w:eastAsia="en-AU"/>
              </w:rPr>
            </w:pPr>
          </w:p>
        </w:tc>
        <w:tc>
          <w:tcPr>
            <w:tcW w:w="573" w:type="pct"/>
            <w:tcBorders>
              <w:top w:val="nil"/>
              <w:left w:val="nil"/>
              <w:bottom w:val="single" w:sz="4" w:space="0" w:color="auto"/>
              <w:right w:val="nil"/>
            </w:tcBorders>
            <w:shd w:val="clear" w:color="000000" w:fill="FFFF00"/>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-0.017</w:t>
            </w:r>
          </w:p>
        </w:tc>
        <w:tc>
          <w:tcPr>
            <w:tcW w:w="470" w:type="pct"/>
            <w:tcBorders>
              <w:top w:val="nil"/>
              <w:left w:val="nil"/>
              <w:bottom w:val="single" w:sz="4" w:space="0" w:color="auto"/>
              <w:right w:val="nil"/>
            </w:tcBorders>
            <w:shd w:val="clear" w:color="000000" w:fill="FFFF00"/>
            <w:noWrap/>
            <w:vAlign w:val="bottom"/>
            <w:hideMark/>
          </w:tcPr>
          <w:p w:rsidR="0055201F" w:rsidRPr="00687977" w:rsidRDefault="0055201F" w:rsidP="001304B5">
            <w:pPr>
              <w:spacing w:after="0" w:line="240" w:lineRule="auto"/>
              <w:jc w:val="right"/>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0.89</w:t>
            </w:r>
          </w:p>
        </w:tc>
        <w:tc>
          <w:tcPr>
            <w:tcW w:w="541" w:type="pct"/>
            <w:tcBorders>
              <w:top w:val="nil"/>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9.513</w:t>
            </w:r>
          </w:p>
        </w:tc>
        <w:tc>
          <w:tcPr>
            <w:tcW w:w="544" w:type="pct"/>
            <w:tcBorders>
              <w:top w:val="nil"/>
              <w:left w:val="nil"/>
              <w:bottom w:val="single" w:sz="4" w:space="0" w:color="auto"/>
              <w:right w:val="nil"/>
            </w:tcBorders>
            <w:shd w:val="clear" w:color="auto" w:fill="auto"/>
            <w:noWrap/>
            <w:vAlign w:val="center"/>
            <w:hideMark/>
          </w:tcPr>
          <w:p w:rsidR="0055201F" w:rsidRPr="00687977" w:rsidRDefault="0055201F" w:rsidP="001304B5">
            <w:pPr>
              <w:spacing w:after="0" w:line="240" w:lineRule="auto"/>
              <w:jc w:val="center"/>
              <w:rPr>
                <w:rFonts w:asciiTheme="minorHAnsi" w:eastAsia="Times New Roman" w:hAnsiTheme="minorHAnsi" w:cs="Times New Roman"/>
                <w:color w:val="000000"/>
                <w:sz w:val="18"/>
                <w:szCs w:val="18"/>
                <w:lang w:eastAsia="en-AU"/>
              </w:rPr>
            </w:pPr>
            <w:r w:rsidRPr="00687977">
              <w:rPr>
                <w:rFonts w:asciiTheme="minorHAnsi" w:eastAsia="Times New Roman" w:hAnsiTheme="minorHAnsi" w:cs="Times New Roman"/>
                <w:color w:val="000000"/>
                <w:sz w:val="18"/>
                <w:szCs w:val="18"/>
                <w:lang w:eastAsia="en-AU"/>
              </w:rPr>
              <w:t>none</w:t>
            </w:r>
          </w:p>
        </w:tc>
      </w:tr>
    </w:tbl>
    <w:p w:rsidR="003D6F91" w:rsidRDefault="003D6F91" w:rsidP="0055201F"/>
    <w:p w:rsidR="00FE3E1A" w:rsidRPr="00A364C7" w:rsidRDefault="00FE3E1A" w:rsidP="0055201F">
      <w:r w:rsidRPr="00A364C7">
        <w:t>Salinity exhibited increasing values as the distance between the Herbert River mouth and sites increased, and in 50 km away from the river mouth salinity approach</w:t>
      </w:r>
      <w:r w:rsidR="00A364C7" w:rsidRPr="00A364C7">
        <w:t>es the marine salinity (</w:t>
      </w:r>
      <w:r w:rsidR="001B76F9">
        <w:t>Figure 5.6</w:t>
      </w:r>
      <w:r w:rsidRPr="00A364C7">
        <w:t>a). It is worthwhile to mention that the salinity model was dependent on the amount of river discharge computed as an average of the previous 5-day of the sampling date (</w:t>
      </w:r>
      <w:r w:rsidR="00A364C7" w:rsidRPr="00A364C7">
        <w:fldChar w:fldCharType="begin"/>
      </w:r>
      <w:r w:rsidR="00A364C7" w:rsidRPr="00A364C7">
        <w:instrText xml:space="preserve"> REF _Ref369610618 \h  \* MERGEFORMAT </w:instrText>
      </w:r>
      <w:r w:rsidR="00A364C7" w:rsidRPr="00A364C7">
        <w:fldChar w:fldCharType="separate"/>
      </w:r>
      <w:r w:rsidR="00BA0BE9" w:rsidRPr="00BA0BE9">
        <w:t>Table 5</w:t>
      </w:r>
      <w:r w:rsidR="00BA0BE9" w:rsidRPr="00BA0BE9">
        <w:noBreakHyphen/>
        <w:t>3</w:t>
      </w:r>
      <w:r w:rsidR="00A364C7" w:rsidRPr="00A364C7">
        <w:fldChar w:fldCharType="end"/>
      </w:r>
      <w:r w:rsidRPr="00A364C7">
        <w:t>). The underwater l</w:t>
      </w:r>
      <w:r w:rsidR="001B76F9">
        <w:t>ight attenuation (</w:t>
      </w:r>
      <w:proofErr w:type="spellStart"/>
      <w:r w:rsidR="001B76F9">
        <w:t>KdPAR</w:t>
      </w:r>
      <w:proofErr w:type="spellEnd"/>
      <w:r w:rsidR="001B76F9">
        <w:t>, Figure 5.6</w:t>
      </w:r>
      <w:r w:rsidRPr="00A364C7">
        <w:t>b) was dependent on wind, and the longer the distance between river mouth and sampling site, the higher the water transparency, with values of equiv</w:t>
      </w:r>
      <w:r w:rsidR="00A364C7" w:rsidRPr="00A364C7">
        <w:t xml:space="preserve">alent </w:t>
      </w:r>
      <w:proofErr w:type="spellStart"/>
      <w:r w:rsidR="00A364C7" w:rsidRPr="00A364C7">
        <w:t>secchi</w:t>
      </w:r>
      <w:proofErr w:type="spellEnd"/>
      <w:r w:rsidR="00A364C7" w:rsidRPr="00A364C7">
        <w:t xml:space="preserve"> disc</w:t>
      </w:r>
      <w:r w:rsidRPr="00A364C7">
        <w:t xml:space="preserve"> varying from 0.14 – 1 m (</w:t>
      </w:r>
      <w:proofErr w:type="spellStart"/>
      <w:r w:rsidRPr="00A364C7">
        <w:t>Kd</w:t>
      </w:r>
      <w:r w:rsidR="00A364C7" w:rsidRPr="00A364C7">
        <w:t>PAR</w:t>
      </w:r>
      <w:proofErr w:type="spellEnd"/>
      <w:r w:rsidRPr="00A364C7">
        <w:t xml:space="preserve"> = 1.44 </w:t>
      </w:r>
      <w:proofErr w:type="spellStart"/>
      <w:r w:rsidRPr="00A364C7">
        <w:t>secchi</w:t>
      </w:r>
      <w:proofErr w:type="spellEnd"/>
      <w:r w:rsidRPr="00A364C7">
        <w:t xml:space="preserve"> disk, Holmes 1970). Total suspended solids (TSS, </w:t>
      </w:r>
      <w:r w:rsidR="001B76F9">
        <w:t>Figure 5.6</w:t>
      </w:r>
      <w:r w:rsidR="00A364C7" w:rsidRPr="00A364C7">
        <w:t>c</w:t>
      </w:r>
      <w:r w:rsidRPr="00A364C7">
        <w:t>) had no random factor, been dependent only on distance between sites and the Herbert River mouth (</w:t>
      </w:r>
      <w:r w:rsidR="00A364C7" w:rsidRPr="00A364C7">
        <w:fldChar w:fldCharType="begin"/>
      </w:r>
      <w:r w:rsidR="00A364C7" w:rsidRPr="00A364C7">
        <w:instrText xml:space="preserve"> REF _Ref369610618 \h  \* MERGEFORMAT </w:instrText>
      </w:r>
      <w:r w:rsidR="00A364C7" w:rsidRPr="00A364C7">
        <w:fldChar w:fldCharType="separate"/>
      </w:r>
      <w:r w:rsidR="00BA0BE9" w:rsidRPr="00BA0BE9">
        <w:t>Table 5</w:t>
      </w:r>
      <w:r w:rsidR="00BA0BE9" w:rsidRPr="00BA0BE9">
        <w:noBreakHyphen/>
        <w:t>3</w:t>
      </w:r>
      <w:r w:rsidR="00A364C7" w:rsidRPr="00A364C7">
        <w:fldChar w:fldCharType="end"/>
      </w:r>
      <w:r w:rsidRPr="00A364C7">
        <w:t>).</w:t>
      </w:r>
    </w:p>
    <w:p w:rsidR="0055201F" w:rsidRDefault="0055201F" w:rsidP="0055201F">
      <w:r>
        <w:rPr>
          <w:noProof/>
          <w:lang w:eastAsia="en-AU"/>
        </w:rPr>
        <w:lastRenderedPageBreak/>
        <w:drawing>
          <wp:anchor distT="0" distB="0" distL="114300" distR="114300" simplePos="0" relativeHeight="252084224" behindDoc="0" locked="0" layoutInCell="1" allowOverlap="1" wp14:anchorId="1EC6C0DE" wp14:editId="49E1D559">
            <wp:simplePos x="0" y="0"/>
            <wp:positionH relativeFrom="column">
              <wp:posOffset>352425</wp:posOffset>
            </wp:positionH>
            <wp:positionV relativeFrom="paragraph">
              <wp:posOffset>161925</wp:posOffset>
            </wp:positionV>
            <wp:extent cx="5038725" cy="7083425"/>
            <wp:effectExtent l="0" t="0" r="9525" b="3175"/>
            <wp:wrapSquare wrapText="bothSides"/>
            <wp:docPr id="247" name="Picture 247" descr="Figure 5 6: In-situ WQ parameters against distance from the Herbert River mouth for (a) salinity, (b) underwater light extinction (KdPAR, m-1), (c) total suspended solids (TSS, mg/L), (d) chlorophyll-a (chl-a, µg/L), (e) dissolved inorganic nitrogen (DIN, µM), and (f) particulate nitrogen (PN, µM). See text and Table 5-4 for model explanation." title="Figure 5 6: In-situ WQ parameters against distance from the Herbert River mouth for (a) salinity, (b) underwater light extinction (KdPAR, m-1), (c) total suspended solids (TSS, mg/L), (d) chlorophyll-a (chl-a, µg/L), (e) dissolved inorganic nitrogen (DIN, µM), and (f) particulate nitrogen (PN, µM). See text and Table 5-4 for model expla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cstate="print">
                      <a:extLst>
                        <a:ext uri="{28A0092B-C50C-407E-A947-70E740481C1C}">
                          <a14:useLocalDpi xmlns:a14="http://schemas.microsoft.com/office/drawing/2010/main" val="0"/>
                        </a:ext>
                      </a:extLst>
                    </a:blip>
                    <a:stretch>
                      <a:fillRect/>
                    </a:stretch>
                  </pic:blipFill>
                  <pic:spPr>
                    <a:xfrm>
                      <a:off x="0" y="0"/>
                      <a:ext cx="5038725" cy="7083425"/>
                    </a:xfrm>
                    <a:prstGeom prst="rect">
                      <a:avLst/>
                    </a:prstGeom>
                  </pic:spPr>
                </pic:pic>
              </a:graphicData>
            </a:graphic>
            <wp14:sizeRelH relativeFrom="page">
              <wp14:pctWidth>0</wp14:pctWidth>
            </wp14:sizeRelH>
            <wp14:sizeRelV relativeFrom="page">
              <wp14:pctHeight>0</wp14:pctHeight>
            </wp14:sizeRelV>
          </wp:anchor>
        </w:drawing>
      </w:r>
    </w:p>
    <w:p w:rsidR="0055201F" w:rsidRDefault="0055201F" w:rsidP="0055201F"/>
    <w:p w:rsidR="0055201F" w:rsidRDefault="0055201F" w:rsidP="0055201F">
      <w:pPr>
        <w:rPr>
          <w:noProof/>
          <w:lang w:eastAsia="en-AU"/>
        </w:rPr>
      </w:pPr>
    </w:p>
    <w:p w:rsidR="0055201F" w:rsidRDefault="0055201F" w:rsidP="0055201F">
      <w:pPr>
        <w:rPr>
          <w:noProof/>
          <w:lang w:eastAsia="en-AU"/>
        </w:rPr>
      </w:pPr>
    </w:p>
    <w:p w:rsidR="0055201F" w:rsidRDefault="0055201F" w:rsidP="0055201F">
      <w:pPr>
        <w:rPr>
          <w:noProof/>
          <w:lang w:eastAsia="en-AU"/>
        </w:rPr>
      </w:pPr>
    </w:p>
    <w:p w:rsidR="0055201F" w:rsidRDefault="0055201F" w:rsidP="0055201F">
      <w:pPr>
        <w:rPr>
          <w:noProof/>
          <w:lang w:eastAsia="en-AU"/>
        </w:rPr>
      </w:pPr>
    </w:p>
    <w:p w:rsidR="0055201F" w:rsidRDefault="0055201F" w:rsidP="0055201F">
      <w:pPr>
        <w:rPr>
          <w:noProof/>
          <w:lang w:eastAsia="en-AU"/>
        </w:rPr>
      </w:pPr>
    </w:p>
    <w:p w:rsidR="0055201F" w:rsidRDefault="0055201F" w:rsidP="0055201F">
      <w:pPr>
        <w:rPr>
          <w:noProof/>
          <w:lang w:eastAsia="en-AU"/>
        </w:rPr>
      </w:pPr>
    </w:p>
    <w:p w:rsidR="0055201F" w:rsidRDefault="0055201F" w:rsidP="0055201F">
      <w:pPr>
        <w:rPr>
          <w:noProof/>
          <w:lang w:eastAsia="en-AU"/>
        </w:rPr>
      </w:pPr>
    </w:p>
    <w:p w:rsidR="0055201F" w:rsidRDefault="0055201F" w:rsidP="0055201F"/>
    <w:p w:rsidR="0055201F" w:rsidRDefault="0055201F" w:rsidP="0055201F"/>
    <w:p w:rsidR="0055201F" w:rsidRDefault="0055201F" w:rsidP="0055201F"/>
    <w:p w:rsidR="0055201F" w:rsidRDefault="0055201F" w:rsidP="0055201F"/>
    <w:p w:rsidR="0055201F" w:rsidRDefault="0055201F" w:rsidP="0055201F"/>
    <w:p w:rsidR="0055201F" w:rsidRDefault="0055201F" w:rsidP="0055201F"/>
    <w:p w:rsidR="0055201F" w:rsidRDefault="0055201F" w:rsidP="0055201F"/>
    <w:p w:rsidR="0055201F" w:rsidRDefault="0055201F" w:rsidP="0055201F"/>
    <w:p w:rsidR="0055201F" w:rsidRDefault="0055201F" w:rsidP="0055201F"/>
    <w:p w:rsidR="0055201F" w:rsidRDefault="0055201F" w:rsidP="0055201F"/>
    <w:p w:rsidR="0055201F" w:rsidRDefault="0055201F" w:rsidP="0055201F"/>
    <w:p w:rsidR="0055201F" w:rsidRDefault="0055201F" w:rsidP="0055201F"/>
    <w:p w:rsidR="0055201F" w:rsidRDefault="0055201F" w:rsidP="0055201F"/>
    <w:p w:rsidR="0055201F" w:rsidRDefault="0055201F" w:rsidP="0055201F"/>
    <w:p w:rsidR="0055201F" w:rsidRDefault="0055201F" w:rsidP="0055201F"/>
    <w:p w:rsidR="0055201F" w:rsidRDefault="0055201F" w:rsidP="0055201F"/>
    <w:p w:rsidR="0055201F" w:rsidRDefault="0055201F" w:rsidP="0055201F"/>
    <w:p w:rsidR="00A364C7" w:rsidRDefault="00A364C7" w:rsidP="0055201F"/>
    <w:p w:rsidR="0055201F" w:rsidRDefault="0055201F" w:rsidP="0055201F"/>
    <w:p w:rsidR="0055201F" w:rsidRPr="00DF104B" w:rsidRDefault="00DF104B" w:rsidP="00DF104B">
      <w:pPr>
        <w:pStyle w:val="Caption"/>
        <w:rPr>
          <w:color w:val="auto"/>
        </w:rPr>
      </w:pPr>
      <w:bookmarkStart w:id="139" w:name="_Toc369838687"/>
      <w:r w:rsidRPr="00DF104B">
        <w:rPr>
          <w:color w:val="auto"/>
        </w:rPr>
        <w:t xml:space="preserve">Figure </w:t>
      </w:r>
      <w:r>
        <w:rPr>
          <w:color w:val="auto"/>
        </w:rPr>
        <w:fldChar w:fldCharType="begin"/>
      </w:r>
      <w:r>
        <w:rPr>
          <w:color w:val="auto"/>
        </w:rPr>
        <w:instrText xml:space="preserve"> STYLEREF 1 \s </w:instrText>
      </w:r>
      <w:r>
        <w:rPr>
          <w:color w:val="auto"/>
        </w:rPr>
        <w:fldChar w:fldCharType="separate"/>
      </w:r>
      <w:r w:rsidR="00BA0BE9">
        <w:rPr>
          <w:noProof/>
          <w:color w:val="auto"/>
        </w:rPr>
        <w:t>5</w:t>
      </w:r>
      <w:r>
        <w:rPr>
          <w:color w:val="auto"/>
        </w:rPr>
        <w:fldChar w:fldCharType="end"/>
      </w:r>
      <w:r>
        <w:rPr>
          <w:color w:val="auto"/>
        </w:rPr>
        <w:noBreakHyphen/>
      </w:r>
      <w:r>
        <w:rPr>
          <w:color w:val="auto"/>
        </w:rPr>
        <w:fldChar w:fldCharType="begin"/>
      </w:r>
      <w:r>
        <w:rPr>
          <w:color w:val="auto"/>
        </w:rPr>
        <w:instrText xml:space="preserve"> SEQ Figure \* ARABIC \s 1 </w:instrText>
      </w:r>
      <w:r>
        <w:rPr>
          <w:color w:val="auto"/>
        </w:rPr>
        <w:fldChar w:fldCharType="separate"/>
      </w:r>
      <w:r w:rsidR="00BA0BE9">
        <w:rPr>
          <w:noProof/>
          <w:color w:val="auto"/>
        </w:rPr>
        <w:t>6</w:t>
      </w:r>
      <w:r>
        <w:rPr>
          <w:color w:val="auto"/>
        </w:rPr>
        <w:fldChar w:fldCharType="end"/>
      </w:r>
      <w:r w:rsidRPr="00DF104B">
        <w:rPr>
          <w:color w:val="auto"/>
        </w:rPr>
        <w:t xml:space="preserve">: </w:t>
      </w:r>
      <w:r w:rsidR="0055201F" w:rsidRPr="00DF104B">
        <w:rPr>
          <w:color w:val="auto"/>
        </w:rPr>
        <w:t>In-situ WQ parameters against distance from the Herbert River mouth for (a) salinity, (b) underwater light extinction (</w:t>
      </w:r>
      <w:proofErr w:type="spellStart"/>
      <w:r w:rsidR="0055201F" w:rsidRPr="00DF104B">
        <w:rPr>
          <w:color w:val="auto"/>
        </w:rPr>
        <w:t>KdPAR</w:t>
      </w:r>
      <w:proofErr w:type="spellEnd"/>
      <w:r w:rsidR="0055201F" w:rsidRPr="00DF104B">
        <w:rPr>
          <w:color w:val="auto"/>
        </w:rPr>
        <w:t>, m</w:t>
      </w:r>
      <w:r w:rsidR="0055201F" w:rsidRPr="00DF104B">
        <w:rPr>
          <w:color w:val="auto"/>
          <w:vertAlign w:val="superscript"/>
        </w:rPr>
        <w:t>-1</w:t>
      </w:r>
      <w:r w:rsidR="0055201F" w:rsidRPr="00DF104B">
        <w:rPr>
          <w:color w:val="auto"/>
        </w:rPr>
        <w:t>), (c) total suspended solids (TSS, mg/L), (d) chlorophyll-a (</w:t>
      </w:r>
      <w:proofErr w:type="spellStart"/>
      <w:r w:rsidR="0055201F" w:rsidRPr="00DF104B">
        <w:rPr>
          <w:color w:val="auto"/>
        </w:rPr>
        <w:t>chl</w:t>
      </w:r>
      <w:proofErr w:type="spellEnd"/>
      <w:r w:rsidR="0055201F" w:rsidRPr="00DF104B">
        <w:rPr>
          <w:color w:val="auto"/>
        </w:rPr>
        <w:t>-a, µg/L), (e) dissolved inorganic nitrogen (DIN, µM), and (f) particulate nitrogen (</w:t>
      </w:r>
      <w:r w:rsidR="00A364C7" w:rsidRPr="00DF104B">
        <w:rPr>
          <w:color w:val="auto"/>
        </w:rPr>
        <w:t xml:space="preserve">PN, </w:t>
      </w:r>
      <w:r w:rsidR="0055201F" w:rsidRPr="00DF104B">
        <w:rPr>
          <w:color w:val="auto"/>
        </w:rPr>
        <w:t>µM). See text and Table 5-4 for model explanation.</w:t>
      </w:r>
      <w:bookmarkEnd w:id="139"/>
    </w:p>
    <w:p w:rsidR="0055201F" w:rsidRDefault="0055201F" w:rsidP="0055201F"/>
    <w:p w:rsidR="00A364C7" w:rsidRDefault="00A364C7" w:rsidP="0055201F"/>
    <w:p w:rsidR="0055201F" w:rsidRDefault="0055201F" w:rsidP="0055201F">
      <w:r>
        <w:lastRenderedPageBreak/>
        <w:t xml:space="preserve">The lowest TSS concentrations were observed at sites within 40-50 km away from the river mouth. Interesting to note that wind (as </w:t>
      </w:r>
      <w:r w:rsidRPr="00687977">
        <w:rPr>
          <w:i/>
        </w:rPr>
        <w:t>u</w:t>
      </w:r>
      <w:r>
        <w:t xml:space="preserve">-component) and flow did not explain the TSS pattern observed in the field, </w:t>
      </w:r>
      <w:r w:rsidR="0065059D">
        <w:t xml:space="preserve">indicating that other processes were influencing the movement of TSS. </w:t>
      </w:r>
      <w:r>
        <w:t xml:space="preserve"> Chlorophyll-a (</w:t>
      </w:r>
      <w:proofErr w:type="spellStart"/>
      <w:r>
        <w:t>chl</w:t>
      </w:r>
      <w:proofErr w:type="spellEnd"/>
      <w:r>
        <w:t>-a, Fig. 5-6d) was high close to the river mouth and reduced asymptotically up to 20 km away from it, getting stable after that. Chlorophyll-a model had wind as r</w:t>
      </w:r>
      <w:r w:rsidR="00A364C7">
        <w:t xml:space="preserve">andom effect suggestion that </w:t>
      </w:r>
      <w:proofErr w:type="spellStart"/>
      <w:r w:rsidR="00A364C7">
        <w:t>re</w:t>
      </w:r>
      <w:r>
        <w:t>suspension</w:t>
      </w:r>
      <w:proofErr w:type="spellEnd"/>
      <w:r>
        <w:t xml:space="preserve"> can affect primary production by injecting benthic diatoms into the water column, and/or by realising nutrients from the bottom sediment. </w:t>
      </w:r>
      <w:r w:rsidRPr="00A364C7">
        <w:t xml:space="preserve">Phytoplankton samples indicated that a higher number of benthic diatoms were associated with high </w:t>
      </w:r>
      <w:proofErr w:type="spellStart"/>
      <w:r w:rsidRPr="00A364C7">
        <w:t>chl</w:t>
      </w:r>
      <w:proofErr w:type="spellEnd"/>
      <w:r w:rsidRPr="00A364C7">
        <w:t>-a concentrations</w:t>
      </w:r>
      <w:r w:rsidR="00A364C7">
        <w:t xml:space="preserve"> </w:t>
      </w:r>
      <w:r w:rsidR="00A364C7" w:rsidRPr="00A364C7">
        <w:t>(Devlin et al., 2013)</w:t>
      </w:r>
      <w:r w:rsidR="00A364C7">
        <w:t xml:space="preserve">. </w:t>
      </w:r>
      <w:r w:rsidRPr="00A364C7">
        <w:t xml:space="preserve">Dissolved inorganic nitrogen concentrations were dependent on river discharge and wind </w:t>
      </w:r>
      <w:r w:rsidRPr="00DF104B">
        <w:t>(</w:t>
      </w:r>
      <w:r w:rsidR="00A364C7" w:rsidRPr="00DF104B">
        <w:fldChar w:fldCharType="begin"/>
      </w:r>
      <w:r w:rsidR="00A364C7" w:rsidRPr="00DF104B">
        <w:instrText xml:space="preserve"> REF _Ref369610618 \h </w:instrText>
      </w:r>
      <w:r w:rsidR="00DF104B" w:rsidRPr="00DF104B">
        <w:instrText xml:space="preserve"> \* MERGEFORMAT </w:instrText>
      </w:r>
      <w:r w:rsidR="00A364C7" w:rsidRPr="00DF104B">
        <w:fldChar w:fldCharType="separate"/>
      </w:r>
      <w:r w:rsidR="00BA0BE9" w:rsidRPr="00BA0BE9">
        <w:t xml:space="preserve">Table </w:t>
      </w:r>
      <w:r w:rsidR="00BA0BE9" w:rsidRPr="00BA0BE9">
        <w:rPr>
          <w:noProof/>
        </w:rPr>
        <w:t>5</w:t>
      </w:r>
      <w:r w:rsidR="00BA0BE9" w:rsidRPr="00BA0BE9">
        <w:rPr>
          <w:noProof/>
        </w:rPr>
        <w:noBreakHyphen/>
        <w:t>3</w:t>
      </w:r>
      <w:r w:rsidR="00A364C7" w:rsidRPr="00DF104B">
        <w:fldChar w:fldCharType="end"/>
      </w:r>
      <w:r w:rsidRPr="00DF104B">
        <w:t>), and</w:t>
      </w:r>
      <w:r>
        <w:t xml:space="preserve"> higher values were close to the river mouth (Fig. 5-6e). This pattern supports the behaviour exhibited by chlorophyll-a, suggesting that river discha</w:t>
      </w:r>
      <w:r w:rsidR="00A364C7">
        <w:t xml:space="preserve">rge and also bottom sediment </w:t>
      </w:r>
      <w:proofErr w:type="spellStart"/>
      <w:r w:rsidR="00A364C7">
        <w:t>re</w:t>
      </w:r>
      <w:r>
        <w:t>suspension</w:t>
      </w:r>
      <w:proofErr w:type="spellEnd"/>
      <w:r>
        <w:t xml:space="preserve"> can drive </w:t>
      </w:r>
      <w:proofErr w:type="spellStart"/>
      <w:r>
        <w:t>chl</w:t>
      </w:r>
      <w:proofErr w:type="spellEnd"/>
      <w:r>
        <w:t>-a biomass. Particulate nitrogen follow the spatial DIN behaviour, but it was depend only on the distance between sites and the Herbert River mouth, suggesting that the land-based nitrogen input is the main driver of PN in the flood plume waters.</w:t>
      </w:r>
    </w:p>
    <w:p w:rsidR="0055201F" w:rsidRDefault="0055201F" w:rsidP="0055201F">
      <w:proofErr w:type="gramStart"/>
      <w:r w:rsidRPr="007E554A">
        <w:t>Mixing profiles, with concentrations identified by date, show that the timing of the samp</w:t>
      </w:r>
      <w:r w:rsidR="001B76F9">
        <w:t xml:space="preserve">ling </w:t>
      </w:r>
      <w:r w:rsidR="00DF104B">
        <w:t xml:space="preserve">and the intensity of flow </w:t>
      </w:r>
      <w:r w:rsidRPr="007E554A">
        <w:t xml:space="preserve">are key drivers in </w:t>
      </w:r>
      <w:r w:rsidRPr="007E554A" w:rsidDel="00984ABC">
        <w:t xml:space="preserve">driving </w:t>
      </w:r>
      <w:r w:rsidRPr="007E554A">
        <w:t xml:space="preserve">the reduction of water quality concentrations through the salinity </w:t>
      </w:r>
      <w:r w:rsidRPr="00DF104B">
        <w:t>gradient (</w:t>
      </w:r>
      <w:r w:rsidR="0070122F">
        <w:t>Figure 5.7</w:t>
      </w:r>
      <w:r w:rsidRPr="00DF104B">
        <w:t>).</w:t>
      </w:r>
      <w:proofErr w:type="gramEnd"/>
      <w:r w:rsidRPr="00DF104B">
        <w:t xml:space="preserve"> Concentrations</w:t>
      </w:r>
      <w:r w:rsidRPr="007E554A">
        <w:t xml:space="preserve"> of DIN are highest at the lowest salinities, and over the last sampling date reflecting continual flow and the high peak (220</w:t>
      </w:r>
      <w:r>
        <w:t>,</w:t>
      </w:r>
      <w:r w:rsidRPr="007E554A">
        <w:t>000 ML) measured on the 18</w:t>
      </w:r>
      <w:r w:rsidRPr="007E554A">
        <w:rPr>
          <w:vertAlign w:val="superscript"/>
        </w:rPr>
        <w:t>th</w:t>
      </w:r>
      <w:r w:rsidRPr="007E554A">
        <w:t xml:space="preserve"> March in the Herbert River. </w:t>
      </w:r>
    </w:p>
    <w:p w:rsidR="0055201F" w:rsidRPr="007E554A" w:rsidRDefault="0055201F" w:rsidP="0055201F">
      <w:r w:rsidRPr="007E554A">
        <w:t>Mixing curve relationships are difficult to ascertain due to the low number of points at the lower salinity end. The higher salinity measurements reflect</w:t>
      </w:r>
      <w:r w:rsidRPr="007E554A" w:rsidDel="00FF06D1">
        <w:t>s</w:t>
      </w:r>
      <w:r w:rsidRPr="007E554A">
        <w:t xml:space="preserve"> the low to medium flow conditions that were measured during the 2011-12 wet season and can be contrasted with the low salinity measurements from the 2010-11 year (Devlin et al., 2012C). Mixing curves are generally conservative for DIN, though the</w:t>
      </w:r>
      <w:r>
        <w:t>re is</w:t>
      </w:r>
      <w:r w:rsidRPr="007E554A">
        <w:t xml:space="preserve"> high scatter at the higher end of the salinity potentially reflecting the uptake </w:t>
      </w:r>
      <w:r w:rsidR="00A364C7" w:rsidRPr="007E554A">
        <w:t xml:space="preserve">processes. DIP starts at low concentrations and increases through the higher salinities, suggesting desorption of DIP from the particulate fraction.  The highest </w:t>
      </w:r>
      <w:proofErr w:type="spellStart"/>
      <w:proofErr w:type="gramStart"/>
      <w:r w:rsidR="00A364C7" w:rsidRPr="007E554A">
        <w:t>K</w:t>
      </w:r>
      <w:r w:rsidR="00A364C7" w:rsidRPr="007E554A">
        <w:rPr>
          <w:vertAlign w:val="subscript"/>
        </w:rPr>
        <w:t>d</w:t>
      </w:r>
      <w:proofErr w:type="spellEnd"/>
      <w:proofErr w:type="gramEnd"/>
      <w:r w:rsidR="00A364C7" w:rsidRPr="007E554A">
        <w:t xml:space="preserve"> value, as would be expected is associated with the two highest TSS values, though</w:t>
      </w:r>
      <w:r w:rsidR="00A364C7" w:rsidRPr="007E554A" w:rsidDel="00FF06D1">
        <w:t>t</w:t>
      </w:r>
      <w:r w:rsidR="00A364C7" w:rsidRPr="007E554A">
        <w:t xml:space="preserve"> the higher chlorophyll values between 25</w:t>
      </w:r>
      <w:r w:rsidR="00A364C7">
        <w:t xml:space="preserve"> – </w:t>
      </w:r>
      <w:r w:rsidR="00A364C7" w:rsidRPr="007E554A">
        <w:t>35</w:t>
      </w:r>
      <w:r w:rsidR="00A364C7">
        <w:t xml:space="preserve"> µg/L</w:t>
      </w:r>
      <w:r w:rsidR="00A364C7" w:rsidRPr="007E554A">
        <w:t xml:space="preserve"> look to also influence the light attenuation (</w:t>
      </w:r>
      <w:r w:rsidR="00DF104B">
        <w:fldChar w:fldCharType="begin"/>
      </w:r>
      <w:r w:rsidR="00DF104B">
        <w:instrText xml:space="preserve"> REF _Ref367701230 \h </w:instrText>
      </w:r>
      <w:r w:rsidR="00DF104B">
        <w:fldChar w:fldCharType="separate"/>
      </w:r>
      <w:r w:rsidR="00BA0BE9" w:rsidRPr="00B7540F">
        <w:t xml:space="preserve">Figure </w:t>
      </w:r>
      <w:r w:rsidR="00BA0BE9">
        <w:rPr>
          <w:noProof/>
        </w:rPr>
        <w:t>5</w:t>
      </w:r>
      <w:r w:rsidR="00BA0BE9">
        <w:noBreakHyphen/>
      </w:r>
      <w:r w:rsidR="00BA0BE9">
        <w:rPr>
          <w:noProof/>
        </w:rPr>
        <w:t>8</w:t>
      </w:r>
      <w:r w:rsidR="00DF104B">
        <w:fldChar w:fldCharType="end"/>
      </w:r>
      <w:r w:rsidR="00A364C7" w:rsidRPr="007E554A">
        <w:t>).</w:t>
      </w:r>
    </w:p>
    <w:p w:rsidR="001B76F9" w:rsidRPr="007E554A" w:rsidRDefault="001B76F9" w:rsidP="001B76F9">
      <w:r w:rsidRPr="007E554A">
        <w:t>Salinity data is presented at surface (0.5m) and variable depth (1, 5 and 10</w:t>
      </w:r>
      <w:r>
        <w:t xml:space="preserve"> </w:t>
      </w:r>
      <w:r w:rsidRPr="007E554A">
        <w:t>m) as mean values for October to March 2012 (</w:t>
      </w:r>
      <w:r>
        <w:fldChar w:fldCharType="begin"/>
      </w:r>
      <w:r>
        <w:instrText xml:space="preserve"> REF _Ref367701230 \h </w:instrText>
      </w:r>
      <w:r>
        <w:fldChar w:fldCharType="separate"/>
      </w:r>
      <w:r w:rsidR="00BA0BE9" w:rsidRPr="00B7540F">
        <w:t xml:space="preserve">Figure </w:t>
      </w:r>
      <w:r w:rsidR="00BA0BE9">
        <w:rPr>
          <w:noProof/>
        </w:rPr>
        <w:t>5</w:t>
      </w:r>
      <w:r w:rsidR="00BA0BE9">
        <w:noBreakHyphen/>
      </w:r>
      <w:r w:rsidR="00BA0BE9">
        <w:rPr>
          <w:noProof/>
        </w:rPr>
        <w:t>8</w:t>
      </w:r>
      <w:r>
        <w:fldChar w:fldCharType="end"/>
      </w:r>
      <w:r w:rsidRPr="007E554A">
        <w:t>). The average surface salinity for January to March was 32. Mean salinity at 5</w:t>
      </w:r>
      <w:r>
        <w:t xml:space="preserve"> </w:t>
      </w:r>
      <w:r w:rsidRPr="007E554A">
        <w:t>m was reduced slightly but large differences in depth are not evident</w:t>
      </w:r>
      <w:r>
        <w:t>, indicating the well mixed condition of the water in the region affected by the Herbert River discharge.</w:t>
      </w:r>
    </w:p>
    <w:p w:rsidR="00DF104B" w:rsidRDefault="00DF104B" w:rsidP="00DF104B">
      <w:pPr>
        <w:pStyle w:val="Caption"/>
        <w:rPr>
          <w:color w:val="auto"/>
        </w:rPr>
      </w:pPr>
    </w:p>
    <w:p w:rsidR="00DF104B" w:rsidRDefault="00DF104B" w:rsidP="00DF104B">
      <w:pPr>
        <w:pStyle w:val="Caption"/>
        <w:rPr>
          <w:color w:val="auto"/>
        </w:rPr>
      </w:pPr>
    </w:p>
    <w:p w:rsidR="00A364C7" w:rsidRDefault="00A364C7" w:rsidP="00DF104B">
      <w:pPr>
        <w:pStyle w:val="Caption"/>
      </w:pPr>
      <w:r w:rsidRPr="00DF104B">
        <w:rPr>
          <w:noProof/>
          <w:color w:val="auto"/>
          <w:lang w:eastAsia="en-AU"/>
        </w:rPr>
        <w:lastRenderedPageBreak/>
        <mc:AlternateContent>
          <mc:Choice Requires="wpg">
            <w:drawing>
              <wp:anchor distT="0" distB="0" distL="114300" distR="114300" simplePos="0" relativeHeight="252078080" behindDoc="0" locked="0" layoutInCell="1" allowOverlap="1" wp14:anchorId="77C282DB" wp14:editId="7C230F5B">
                <wp:simplePos x="0" y="0"/>
                <wp:positionH relativeFrom="column">
                  <wp:posOffset>-140335</wp:posOffset>
                </wp:positionH>
                <wp:positionV relativeFrom="paragraph">
                  <wp:posOffset>210185</wp:posOffset>
                </wp:positionV>
                <wp:extent cx="5615305" cy="4373245"/>
                <wp:effectExtent l="0" t="0" r="4445" b="8255"/>
                <wp:wrapSquare wrapText="bothSides"/>
                <wp:docPr id="10243" name="Group 10243" descr="Graphs showing salinity mixing profiles presented for each sampling date for five water quality measurements including DIN, DIP, TSS, Chl-a and Kd."/>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5305" cy="4373245"/>
                          <a:chOff x="0" y="0"/>
                          <a:chExt cx="6257925" cy="4905375"/>
                        </a:xfrm>
                      </wpg:grpSpPr>
                      <pic:pic xmlns:pic="http://schemas.openxmlformats.org/drawingml/2006/picture">
                        <pic:nvPicPr>
                          <pic:cNvPr id="10244" name="Picture 14" descr="Salinity mixing profiles presented for each sampling date for five water quality measurements including DIN, DIP, TSS, Chl-a and Kd." title="DIN"/>
                          <pic:cNvPicPr>
                            <a:picLocks noChangeAspect="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3133725" cy="1609725"/>
                          </a:xfrm>
                          <a:prstGeom prst="rect">
                            <a:avLst/>
                          </a:prstGeom>
                          <a:noFill/>
                        </pic:spPr>
                      </pic:pic>
                      <pic:pic xmlns:pic="http://schemas.openxmlformats.org/drawingml/2006/picture">
                        <pic:nvPicPr>
                          <pic:cNvPr id="10245" name="Picture 17" descr="Salinity mixing profiles presented for each sampling date for five water quality measurements including DIN, DIP, TSS, Chl-a and Kd." title="DIP"/>
                          <pic:cNvPicPr>
                            <a:picLocks noChangeAspect="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3133725" y="0"/>
                            <a:ext cx="3114675" cy="1600200"/>
                          </a:xfrm>
                          <a:prstGeom prst="rect">
                            <a:avLst/>
                          </a:prstGeom>
                          <a:noFill/>
                        </pic:spPr>
                      </pic:pic>
                      <pic:pic xmlns:pic="http://schemas.openxmlformats.org/drawingml/2006/picture">
                        <pic:nvPicPr>
                          <pic:cNvPr id="10246" name="Picture 19" descr="Salinity mixing profiles presented for each sampling date for five water quality measurements including DIN, DIP, TSS, Chl-a and Kd." title="TSS"/>
                          <pic:cNvPicPr>
                            <a:picLocks noChangeAspect="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1638300"/>
                            <a:ext cx="3133725" cy="1609725"/>
                          </a:xfrm>
                          <a:prstGeom prst="rect">
                            <a:avLst/>
                          </a:prstGeom>
                          <a:noFill/>
                        </pic:spPr>
                      </pic:pic>
                      <pic:pic xmlns:pic="http://schemas.openxmlformats.org/drawingml/2006/picture">
                        <pic:nvPicPr>
                          <pic:cNvPr id="10247" name="Picture 30" descr="Salinity mixing profiles presented for each sampling date for five water quality measurements including DIN, DIP, TSS, Chl-a and Kd." title="Chl-a"/>
                          <pic:cNvPicPr>
                            <a:picLocks noChangeAspect="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3133725" y="1638300"/>
                            <a:ext cx="3124200" cy="1609725"/>
                          </a:xfrm>
                          <a:prstGeom prst="rect">
                            <a:avLst/>
                          </a:prstGeom>
                          <a:noFill/>
                        </pic:spPr>
                      </pic:pic>
                      <pic:pic xmlns:pic="http://schemas.openxmlformats.org/drawingml/2006/picture">
                        <pic:nvPicPr>
                          <pic:cNvPr id="10248" name="Picture 31" descr="Salinity mixing profiles presented for each sampling date for five water quality measurements including DIN, DIP, TSS, Chl-a and Kd." title="kd"/>
                          <pic:cNvPicPr>
                            <a:picLocks noChangeAspect="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3295650"/>
                            <a:ext cx="3133725" cy="1609725"/>
                          </a:xfrm>
                          <a:prstGeom prst="rect">
                            <a:avLst/>
                          </a:prstGeom>
                          <a:noFill/>
                        </pic:spPr>
                      </pic:pic>
                    </wpg:wgp>
                  </a:graphicData>
                </a:graphic>
                <wp14:sizeRelH relativeFrom="page">
                  <wp14:pctWidth>0</wp14:pctWidth>
                </wp14:sizeRelH>
                <wp14:sizeRelV relativeFrom="page">
                  <wp14:pctHeight>0</wp14:pctHeight>
                </wp14:sizeRelV>
              </wp:anchor>
            </w:drawing>
          </mc:Choice>
          <mc:Fallback>
            <w:pict>
              <v:group id="Group 10243" o:spid="_x0000_s1026" alt="Graphs showing salinity mixing profiles presented for each sampling date for five water quality measurements including DIN, DIP, TSS, Chl-a and Kd." style="position:absolute;margin-left:-11.05pt;margin-top:16.55pt;width:442.15pt;height:344.35pt;z-index:252078080" coordsize="62579,490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">
                <v:shape id="Picture 14" o:spid="_x0000_s1027" type="#_x0000_t75" alt="Salinity mixing profiles presented for each sampling date for five water quality measurements including DIN, DIP, TSS, Chl-a and Kd." style="position:absolute;width:31337;height:1609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2AOz3GAAAA3gAAAA8AAABkcnMvZG93bnJldi54bWxET01rwkAQvRf8D8sIvYhuGoJImo2IYCqU&#10;Hmo91NuQnSbB7GzY3Wry77uFQm/zeJ9TbEfTixs531lW8LRKQBDXVnfcKDh/HJYbED4ga+wtk4KJ&#10;PGzL2UOBubZ3fqfbKTQihrDPUUEbwpBL6euWDPqVHYgj92WdwRCha6R2eI/hppdpkqylwY5jQ4sD&#10;7Vuqr6dvo+C1eln0i7cwrrtPro5u2Fymc63U43zcPYMINIZ/8Z/7qOP8JM0y+H0n3iDLH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zYA7PcYAAADeAAAADwAAAAAAAAAAAAAA&#10;AACfAgAAZHJzL2Rvd25yZXYueG1sUEsFBgAAAAAEAAQA9wAAAJIDAAAAAA==&#10;">
                  <v:imagedata r:id="rId76" o:title="Salinity mixing profiles presented for each sampling date for five water quality measurements including DIN, DIP, TSS, Chl-a and Kd"/>
                  <v:path arrowok="t"/>
                </v:shape>
                <v:shape id="Picture 17" o:spid="_x0000_s1028" type="#_x0000_t75" alt="Salinity mixing profiles presented for each sampling date for five water quality measurements including DIN, DIP, TSS, Chl-a and Kd." style="position:absolute;left:31337;width:31147;height:160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HSMTFAAAA3gAAAA8AAABkcnMvZG93bnJldi54bWxET91qwjAUvh/sHcIZeCMzXZkinVHGUBEm&#10;gnYPcNocm7LmpGui7d5+EYTdnY/v9yxWg23ElTpfO1bwMklAEJdO11wp+Mo3z3MQPiBrbByTgl/y&#10;sFo+Piww067nI11PoRIxhH2GCkwIbSalLw1Z9BPXEkfu7DqLIcKukrrDPobbRqZJMpMWa44NBlv6&#10;MFR+ny5WQV2Mc3k4Fun6pz8Xn1sz9fu8VWr0NLy/gQg0hH/x3b3TcX6Svk7h9k68QS7/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Px0jExQAAAN4AAAAPAAAAAAAAAAAAAAAA&#10;AJ8CAABkcnMvZG93bnJldi54bWxQSwUGAAAAAAQABAD3AAAAkQMAAAAA&#10;">
                  <v:imagedata r:id="rId77" o:title="Salinity mixing profiles presented for each sampling date for five water quality measurements including DIN, DIP, TSS, Chl-a and Kd"/>
                  <v:path arrowok="t"/>
                </v:shape>
                <v:shape id="Picture 19" o:spid="_x0000_s1029" type="#_x0000_t75" alt="Salinity mixing profiles presented for each sampling date for five water quality measurements including DIN, DIP, TSS, Chl-a and Kd." style="position:absolute;top:16383;width:31337;height:1609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pMhHTEAAAA3gAAAA8AAABkcnMvZG93bnJldi54bWxET99rwjAQfhf8H8IJe5vJdMioRhlKYbDJ&#10;mNuDj0dza8uaS01i2/33RhB8u4/v5602g21ERz7UjjU8TRUI4sKZmksNP9/54wuIEJENNo5Jwz8F&#10;2KzHoxVmxvX8Rd0hliKFcMhQQxVjm0kZiooshqlriRP367zFmKAvpfHYp3DbyJlSC2mx5tRQYUvb&#10;ioq/w9lq6LuTVOVnPO7eW/qY+30zz2Wu9cNkeF2CiDTEu/jmfjNpvpo9L+D6TrpBri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pMhHTEAAAA3gAAAA8AAAAAAAAAAAAAAAAA&#10;nwIAAGRycy9kb3ducmV2LnhtbFBLBQYAAAAABAAEAPcAAACQAwAAAAA=&#10;">
                  <v:imagedata r:id="rId78" o:title="Salinity mixing profiles presented for each sampling date for five water quality measurements including DIN, DIP, TSS, Chl-a and Kd"/>
                  <v:path arrowok="t"/>
                </v:shape>
                <v:shape id="Picture 30" o:spid="_x0000_s1030" type="#_x0000_t75" alt="Salinity mixing profiles presented for each sampling date for five water quality measurements including DIN, DIP, TSS, Chl-a and Kd." style="position:absolute;left:31337;top:16383;width:31242;height:1609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XXzirDAAAA3gAAAA8AAABkcnMvZG93bnJldi54bWxET0uLwjAQvi/4H8II3tbUoq5Uo4iwIHpY&#10;7IrgbWimD20mpclq/fdmQfA2H99zFqvO1OJGrassKxgNIxDEmdUVFwqOv9+fMxDOI2usLZOCBzlY&#10;LXsfC0y0vfOBbqkvRAhhl6CC0vsmkdJlJRl0Q9sQBy63rUEfYFtI3eI9hJtaxlE0lQYrDg0lNrQp&#10;Kbumf0bBxu3SbfYTTy/7yU4fC5/np7NUatDv1nMQnjr/Fr/cWx3mR/H4C/7fCTfI5R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dfOKsMAAADeAAAADwAAAAAAAAAAAAAAAACf&#10;AgAAZHJzL2Rvd25yZXYueG1sUEsFBgAAAAAEAAQA9wAAAI8DAAAAAA==&#10;">
                  <v:imagedata r:id="rId79" o:title="Salinity mixing profiles presented for each sampling date for five water quality measurements including DIN, DIP, TSS, Chl-a and Kd"/>
                  <v:path arrowok="t"/>
                </v:shape>
                <v:shape id="Picture 31" o:spid="_x0000_s1031" type="#_x0000_t75" alt="Salinity mixing profiles presented for each sampling date for five water quality measurements including DIN, DIP, TSS, Chl-a and Kd." style="position:absolute;top:32956;width:31337;height:1609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KwSu3JAAAA3gAAAA8AAABkcnMvZG93bnJldi54bWxEj0FLw0AQhe+C/2EZwUuxu6a1Suy2SEGw&#10;B4umRTwO2TEJyc6G7Nqm/75zELzN8N68981yPfpOHWmITWAL91MDirgMruHKwmH/evcEKiZkh11g&#10;snCmCOvV9dUScxdO/EnHIlVKQjjmaKFOqc+1jmVNHuM09MSi/YTBY5J1qLQb8CThvtOZMQvtsWFp&#10;qLGnTU1lW/x6C7Oi/cg288lk0Xbb3ff+/fD49WCsvb0ZX55BJRrTv/nv+s0JvsnmwivvyAx6dQE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ArBK7ckAAADeAAAADwAAAAAAAAAA&#10;AAAAAACfAgAAZHJzL2Rvd25yZXYueG1sUEsFBgAAAAAEAAQA9wAAAJUDAAAAAA==&#10;">
                  <v:imagedata r:id="rId80" o:title="Salinity mixing profiles presented for each sampling date for five water quality measurements including DIN, DIP, TSS, Chl-a and Kd"/>
                  <v:path arrowok="t"/>
                </v:shape>
                <w10:wrap type="square"/>
              </v:group>
            </w:pict>
          </mc:Fallback>
        </mc:AlternateContent>
      </w:r>
    </w:p>
    <w:p w:rsidR="00DF104B" w:rsidRPr="00DF104B" w:rsidRDefault="00DF104B" w:rsidP="00DF104B">
      <w:pPr>
        <w:pStyle w:val="Caption"/>
        <w:rPr>
          <w:noProof/>
          <w:color w:val="auto"/>
          <w:lang w:val="en-GB" w:eastAsia="en-GB"/>
        </w:rPr>
      </w:pPr>
      <w:bookmarkStart w:id="140" w:name="_Toc369838688"/>
      <w:r w:rsidRPr="00DF104B">
        <w:rPr>
          <w:color w:val="auto"/>
        </w:rPr>
        <w:t xml:space="preserve">Figure </w:t>
      </w:r>
      <w:r w:rsidRPr="00DF104B">
        <w:rPr>
          <w:color w:val="auto"/>
        </w:rPr>
        <w:fldChar w:fldCharType="begin"/>
      </w:r>
      <w:r w:rsidRPr="00DF104B">
        <w:rPr>
          <w:color w:val="auto"/>
        </w:rPr>
        <w:instrText xml:space="preserve"> STYLEREF 1 \s </w:instrText>
      </w:r>
      <w:r w:rsidRPr="00DF104B">
        <w:rPr>
          <w:color w:val="auto"/>
        </w:rPr>
        <w:fldChar w:fldCharType="separate"/>
      </w:r>
      <w:r w:rsidR="00BA0BE9">
        <w:rPr>
          <w:noProof/>
          <w:color w:val="auto"/>
        </w:rPr>
        <w:t>5</w:t>
      </w:r>
      <w:r w:rsidRPr="00DF104B">
        <w:rPr>
          <w:color w:val="auto"/>
        </w:rPr>
        <w:fldChar w:fldCharType="end"/>
      </w:r>
      <w:r w:rsidRPr="00DF104B">
        <w:rPr>
          <w:color w:val="auto"/>
        </w:rPr>
        <w:noBreakHyphen/>
      </w:r>
      <w:r w:rsidRPr="00DF104B">
        <w:rPr>
          <w:color w:val="auto"/>
        </w:rPr>
        <w:fldChar w:fldCharType="begin"/>
      </w:r>
      <w:r w:rsidRPr="00DF104B">
        <w:rPr>
          <w:color w:val="auto"/>
        </w:rPr>
        <w:instrText xml:space="preserve"> SEQ Figure \* ARABIC \s 1 </w:instrText>
      </w:r>
      <w:r w:rsidRPr="00DF104B">
        <w:rPr>
          <w:color w:val="auto"/>
        </w:rPr>
        <w:fldChar w:fldCharType="separate"/>
      </w:r>
      <w:r w:rsidR="00BA0BE9">
        <w:rPr>
          <w:noProof/>
          <w:color w:val="auto"/>
        </w:rPr>
        <w:t>7</w:t>
      </w:r>
      <w:r w:rsidRPr="00DF104B">
        <w:rPr>
          <w:color w:val="auto"/>
        </w:rPr>
        <w:fldChar w:fldCharType="end"/>
      </w:r>
      <w:r w:rsidRPr="00DF104B">
        <w:rPr>
          <w:color w:val="auto"/>
        </w:rPr>
        <w:t xml:space="preserve">: Salinity mixing profiles presented for each sampling date for five water quality measurements including DIN, DIP, TSS, </w:t>
      </w:r>
      <w:proofErr w:type="spellStart"/>
      <w:r w:rsidRPr="00DF104B">
        <w:rPr>
          <w:color w:val="auto"/>
        </w:rPr>
        <w:t>Chl</w:t>
      </w:r>
      <w:proofErr w:type="spellEnd"/>
      <w:r w:rsidRPr="00DF104B">
        <w:rPr>
          <w:color w:val="auto"/>
        </w:rPr>
        <w:t>-</w:t>
      </w:r>
      <w:r w:rsidRPr="00DF104B">
        <w:rPr>
          <w:i/>
          <w:color w:val="auto"/>
        </w:rPr>
        <w:t>a</w:t>
      </w:r>
      <w:r w:rsidRPr="00DF104B">
        <w:rPr>
          <w:color w:val="auto"/>
        </w:rPr>
        <w:t xml:space="preserve"> and </w:t>
      </w:r>
      <w:proofErr w:type="spellStart"/>
      <w:r w:rsidRPr="00DF104B">
        <w:rPr>
          <w:color w:val="auto"/>
        </w:rPr>
        <w:t>K</w:t>
      </w:r>
      <w:r w:rsidRPr="00DF104B">
        <w:rPr>
          <w:i/>
          <w:color w:val="auto"/>
        </w:rPr>
        <w:t>d</w:t>
      </w:r>
      <w:proofErr w:type="spellEnd"/>
      <w:r w:rsidRPr="00DF104B">
        <w:rPr>
          <w:i/>
          <w:color w:val="auto"/>
        </w:rPr>
        <w:t>.</w:t>
      </w:r>
      <w:bookmarkEnd w:id="140"/>
    </w:p>
    <w:p w:rsidR="00DF104B" w:rsidRDefault="00DF104B" w:rsidP="0055201F">
      <w:pPr>
        <w:rPr>
          <w:noProof/>
          <w:lang w:val="en-GB" w:eastAsia="en-GB"/>
        </w:rPr>
      </w:pPr>
    </w:p>
    <w:p w:rsidR="002E56C4" w:rsidRDefault="002E56C4" w:rsidP="0055201F"/>
    <w:p w:rsidR="002E56C4" w:rsidRDefault="002E56C4" w:rsidP="0055201F"/>
    <w:p w:rsidR="002E56C4" w:rsidRDefault="002E56C4" w:rsidP="0055201F"/>
    <w:p w:rsidR="002E56C4" w:rsidRDefault="002E56C4" w:rsidP="0055201F"/>
    <w:p w:rsidR="002E56C4" w:rsidRDefault="002E56C4" w:rsidP="0055201F"/>
    <w:p w:rsidR="002E56C4" w:rsidRDefault="002E56C4" w:rsidP="0055201F"/>
    <w:p w:rsidR="0055201F" w:rsidRPr="007E554A" w:rsidRDefault="002E56C4" w:rsidP="0055201F">
      <w:r>
        <w:rPr>
          <w:noProof/>
          <w:lang w:eastAsia="en-AU"/>
        </w:rPr>
        <w:lastRenderedPageBreak/>
        <w:drawing>
          <wp:anchor distT="0" distB="0" distL="114300" distR="114300" simplePos="0" relativeHeight="252123136" behindDoc="0" locked="0" layoutInCell="1" allowOverlap="1" wp14:anchorId="68110360" wp14:editId="6FBB7AAD">
            <wp:simplePos x="0" y="0"/>
            <wp:positionH relativeFrom="column">
              <wp:posOffset>0</wp:posOffset>
            </wp:positionH>
            <wp:positionV relativeFrom="paragraph">
              <wp:posOffset>-350520</wp:posOffset>
            </wp:positionV>
            <wp:extent cx="5731510" cy="6296025"/>
            <wp:effectExtent l="0" t="0" r="2540" b="9525"/>
            <wp:wrapSquare wrapText="bothSides"/>
            <wp:docPr id="47" name="Picture 47" descr="Figure 5 8:  Depth-integrated exposure map for the Herbert marine region for salinity data." title="Figure 5 8:  Depth-integrated exposure map for the Herbert marine region for salinity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731510" cy="6296025"/>
                    </a:xfrm>
                    <a:prstGeom prst="rect">
                      <a:avLst/>
                    </a:prstGeom>
                    <a:noFill/>
                  </pic:spPr>
                </pic:pic>
              </a:graphicData>
            </a:graphic>
            <wp14:sizeRelH relativeFrom="page">
              <wp14:pctWidth>0</wp14:pctWidth>
            </wp14:sizeRelH>
            <wp14:sizeRelV relativeFrom="page">
              <wp14:pctHeight>0</wp14:pctHeight>
            </wp14:sizeRelV>
          </wp:anchor>
        </w:drawing>
      </w:r>
    </w:p>
    <w:p w:rsidR="0055201F" w:rsidRDefault="0055201F" w:rsidP="0055201F">
      <w:pPr>
        <w:pStyle w:val="Caption"/>
        <w:rPr>
          <w:color w:val="auto"/>
          <w:szCs w:val="22"/>
        </w:rPr>
      </w:pPr>
      <w:bookmarkStart w:id="141" w:name="_Ref367701230"/>
      <w:bookmarkStart w:id="142" w:name="_Toc369838689"/>
      <w:r w:rsidRPr="00B7540F">
        <w:rPr>
          <w:color w:val="auto"/>
          <w:szCs w:val="22"/>
        </w:rPr>
        <w:t xml:space="preserve">Figure </w:t>
      </w:r>
      <w:r w:rsidR="00DF104B">
        <w:rPr>
          <w:color w:val="auto"/>
          <w:szCs w:val="22"/>
        </w:rPr>
        <w:fldChar w:fldCharType="begin"/>
      </w:r>
      <w:r w:rsidR="00DF104B">
        <w:rPr>
          <w:color w:val="auto"/>
          <w:szCs w:val="22"/>
        </w:rPr>
        <w:instrText xml:space="preserve"> STYLEREF 1 \s </w:instrText>
      </w:r>
      <w:r w:rsidR="00DF104B">
        <w:rPr>
          <w:color w:val="auto"/>
          <w:szCs w:val="22"/>
        </w:rPr>
        <w:fldChar w:fldCharType="separate"/>
      </w:r>
      <w:r w:rsidR="00BA0BE9">
        <w:rPr>
          <w:noProof/>
          <w:color w:val="auto"/>
          <w:szCs w:val="22"/>
        </w:rPr>
        <w:t>5</w:t>
      </w:r>
      <w:r w:rsidR="00DF104B">
        <w:rPr>
          <w:color w:val="auto"/>
          <w:szCs w:val="22"/>
        </w:rPr>
        <w:fldChar w:fldCharType="end"/>
      </w:r>
      <w:r w:rsidR="00DF104B">
        <w:rPr>
          <w:color w:val="auto"/>
          <w:szCs w:val="22"/>
        </w:rPr>
        <w:noBreakHyphen/>
      </w:r>
      <w:r w:rsidR="00DF104B">
        <w:rPr>
          <w:color w:val="auto"/>
          <w:szCs w:val="22"/>
        </w:rPr>
        <w:fldChar w:fldCharType="begin"/>
      </w:r>
      <w:r w:rsidR="00DF104B">
        <w:rPr>
          <w:color w:val="auto"/>
          <w:szCs w:val="22"/>
        </w:rPr>
        <w:instrText xml:space="preserve"> SEQ Figure \* ARABIC \s 1 </w:instrText>
      </w:r>
      <w:r w:rsidR="00DF104B">
        <w:rPr>
          <w:color w:val="auto"/>
          <w:szCs w:val="22"/>
        </w:rPr>
        <w:fldChar w:fldCharType="separate"/>
      </w:r>
      <w:r w:rsidR="00BA0BE9">
        <w:rPr>
          <w:noProof/>
          <w:color w:val="auto"/>
          <w:szCs w:val="22"/>
        </w:rPr>
        <w:t>8</w:t>
      </w:r>
      <w:r w:rsidR="00DF104B">
        <w:rPr>
          <w:color w:val="auto"/>
          <w:szCs w:val="22"/>
        </w:rPr>
        <w:fldChar w:fldCharType="end"/>
      </w:r>
      <w:bookmarkEnd w:id="141"/>
      <w:r w:rsidRPr="00954503">
        <w:rPr>
          <w:color w:val="auto"/>
          <w:szCs w:val="22"/>
        </w:rPr>
        <w:t xml:space="preserve">: </w:t>
      </w:r>
      <w:r w:rsidRPr="00124A5A">
        <w:rPr>
          <w:color w:val="auto"/>
          <w:szCs w:val="22"/>
        </w:rPr>
        <w:t xml:space="preserve"> Depth-integrated exposure map for the Herbert marine region for salinity data</w:t>
      </w:r>
      <w:r w:rsidRPr="00954503">
        <w:rPr>
          <w:color w:val="auto"/>
          <w:szCs w:val="22"/>
        </w:rPr>
        <w:t>.</w:t>
      </w:r>
      <w:bookmarkEnd w:id="142"/>
    </w:p>
    <w:p w:rsidR="0055201F" w:rsidRDefault="0055201F" w:rsidP="0055201F"/>
    <w:p w:rsidR="0055201F" w:rsidRPr="00C102F6" w:rsidRDefault="0055201F" w:rsidP="0055201F">
      <w:pPr>
        <w:pStyle w:val="Heading2"/>
      </w:pPr>
      <w:bookmarkStart w:id="143" w:name="_Toc368519728"/>
      <w:bookmarkStart w:id="144" w:name="_Toc369799114"/>
      <w:r w:rsidRPr="00C102F6">
        <w:t>Pesticide monitoring results</w:t>
      </w:r>
      <w:bookmarkEnd w:id="143"/>
      <w:bookmarkEnd w:id="144"/>
    </w:p>
    <w:p w:rsidR="0055201F" w:rsidRDefault="0055201F" w:rsidP="00DF104B">
      <w:r w:rsidRPr="007E554A">
        <w:t>A</w:t>
      </w:r>
      <w:r>
        <w:t>n</w:t>
      </w:r>
      <w:r w:rsidRPr="007E554A">
        <w:t xml:space="preserve"> intensive sampling campaign was undertaken in the Herbert catchment using a combination of grab and passive sampling techniques. </w:t>
      </w:r>
      <w:proofErr w:type="spellStart"/>
      <w:r w:rsidRPr="007E554A">
        <w:t>Diuron</w:t>
      </w:r>
      <w:proofErr w:type="spellEnd"/>
      <w:r w:rsidRPr="007E554A">
        <w:t xml:space="preserve">, atrazine and </w:t>
      </w:r>
      <w:proofErr w:type="spellStart"/>
      <w:r w:rsidRPr="007E554A">
        <w:t>simazine</w:t>
      </w:r>
      <w:proofErr w:type="spellEnd"/>
      <w:r w:rsidRPr="007E554A">
        <w:t xml:space="preserve"> were the only herbicides detected in the grab samples, with </w:t>
      </w:r>
      <w:proofErr w:type="spellStart"/>
      <w:r w:rsidRPr="007E554A">
        <w:t>diuron</w:t>
      </w:r>
      <w:proofErr w:type="spellEnd"/>
      <w:r w:rsidRPr="007E554A">
        <w:t xml:space="preserve"> the most frequently detected and abundant. A greater number of herbicides were detected in the passive samplers including </w:t>
      </w:r>
      <w:proofErr w:type="spellStart"/>
      <w:r w:rsidRPr="007E554A">
        <w:t>ametryn</w:t>
      </w:r>
      <w:proofErr w:type="spellEnd"/>
      <w:r w:rsidRPr="007E554A">
        <w:t xml:space="preserve">, </w:t>
      </w:r>
      <w:proofErr w:type="spellStart"/>
      <w:r w:rsidRPr="007E554A">
        <w:t>hexazinone</w:t>
      </w:r>
      <w:proofErr w:type="spellEnd"/>
      <w:r w:rsidRPr="007E554A">
        <w:t xml:space="preserve">, </w:t>
      </w:r>
      <w:proofErr w:type="spellStart"/>
      <w:r w:rsidRPr="007E554A">
        <w:t>tebuthiuron</w:t>
      </w:r>
      <w:proofErr w:type="spellEnd"/>
      <w:r w:rsidRPr="007E554A">
        <w:t xml:space="preserve">, </w:t>
      </w:r>
      <w:proofErr w:type="spellStart"/>
      <w:r w:rsidRPr="007E554A">
        <w:t>metolachlor</w:t>
      </w:r>
      <w:proofErr w:type="spellEnd"/>
      <w:r w:rsidRPr="007E554A">
        <w:t xml:space="preserve"> and </w:t>
      </w:r>
      <w:proofErr w:type="spellStart"/>
      <w:r w:rsidRPr="007E554A">
        <w:t>imadicloprid</w:t>
      </w:r>
      <w:proofErr w:type="spellEnd"/>
      <w:r w:rsidRPr="007E554A">
        <w:t xml:space="preserve"> (</w:t>
      </w:r>
      <w:r w:rsidR="00DF104B">
        <w:fldChar w:fldCharType="begin"/>
      </w:r>
      <w:r w:rsidR="00DF104B">
        <w:instrText xml:space="preserve"> REF _Ref369838582 \h </w:instrText>
      </w:r>
      <w:r w:rsidR="00DF104B">
        <w:fldChar w:fldCharType="separate"/>
      </w:r>
      <w:r w:rsidR="00BA0BE9" w:rsidRPr="007E554A">
        <w:t xml:space="preserve">Figure </w:t>
      </w:r>
      <w:r w:rsidR="00BA0BE9">
        <w:rPr>
          <w:noProof/>
        </w:rPr>
        <w:t>5</w:t>
      </w:r>
      <w:r w:rsidR="00BA0BE9">
        <w:noBreakHyphen/>
      </w:r>
      <w:r w:rsidR="00BA0BE9">
        <w:rPr>
          <w:noProof/>
        </w:rPr>
        <w:t>9</w:t>
      </w:r>
      <w:r w:rsidR="00DF104B">
        <w:fldChar w:fldCharType="end"/>
      </w:r>
      <w:r w:rsidRPr="007E554A">
        <w:t xml:space="preserve">).  For a full analysis of pesticides collected under this and other MMP programs, please refer to Bentley et al., (2012). </w:t>
      </w:r>
    </w:p>
    <w:p w:rsidR="003977E6" w:rsidRPr="007E554A" w:rsidRDefault="003977E6" w:rsidP="0055201F">
      <w:pPr>
        <w:spacing w:after="200" w:line="276" w:lineRule="auto"/>
        <w:jc w:val="left"/>
      </w:pPr>
    </w:p>
    <w:p w:rsidR="002E56C4" w:rsidRDefault="002E56C4" w:rsidP="0055201F">
      <w:pPr>
        <w:pStyle w:val="Caption"/>
        <w:rPr>
          <w:color w:val="auto"/>
        </w:rPr>
      </w:pPr>
      <w:bookmarkStart w:id="145" w:name="_Ref367701328"/>
      <w:r>
        <w:rPr>
          <w:noProof/>
          <w:lang w:eastAsia="en-AU"/>
        </w:rPr>
        <w:lastRenderedPageBreak/>
        <w:drawing>
          <wp:anchor distT="0" distB="0" distL="114300" distR="114300" simplePos="0" relativeHeight="252080128" behindDoc="0" locked="0" layoutInCell="1" allowOverlap="1" wp14:anchorId="065E21E8" wp14:editId="644779B3">
            <wp:simplePos x="0" y="0"/>
            <wp:positionH relativeFrom="column">
              <wp:posOffset>-85725</wp:posOffset>
            </wp:positionH>
            <wp:positionV relativeFrom="paragraph">
              <wp:posOffset>127635</wp:posOffset>
            </wp:positionV>
            <wp:extent cx="5724525" cy="4038600"/>
            <wp:effectExtent l="0" t="0" r="9525" b="0"/>
            <wp:wrapSquare wrapText="bothSides"/>
            <wp:docPr id="10259" name="Picture 58" descr="Figure 5 9: Summary of grab and passive sampling data collected in the Herbert River region. Please refer to Bentley et al., 2012 for full details of the pesticide monitoring program. " title="Figure 5 9: Summary of grab and passive sampling data collected in the Herbert River region. Please refer to Bentley et al., 2012 for full details of the pesticide monitoring program.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ERBERT PASSIVE SITES"/>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724525" cy="4038600"/>
                    </a:xfrm>
                    <a:prstGeom prst="rect">
                      <a:avLst/>
                    </a:prstGeom>
                    <a:noFill/>
                  </pic:spPr>
                </pic:pic>
              </a:graphicData>
            </a:graphic>
            <wp14:sizeRelH relativeFrom="page">
              <wp14:pctWidth>0</wp14:pctWidth>
            </wp14:sizeRelH>
            <wp14:sizeRelV relativeFrom="page">
              <wp14:pctHeight>0</wp14:pctHeight>
            </wp14:sizeRelV>
          </wp:anchor>
        </w:drawing>
      </w:r>
    </w:p>
    <w:p w:rsidR="0055201F" w:rsidRPr="007E554A" w:rsidRDefault="0055201F" w:rsidP="0055201F">
      <w:pPr>
        <w:pStyle w:val="Caption"/>
        <w:rPr>
          <w:color w:val="auto"/>
        </w:rPr>
      </w:pPr>
      <w:bookmarkStart w:id="146" w:name="_Ref369838582"/>
      <w:bookmarkStart w:id="147" w:name="_Toc369838690"/>
      <w:r w:rsidRPr="007E554A">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5</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9</w:t>
      </w:r>
      <w:r w:rsidR="00DF104B">
        <w:rPr>
          <w:color w:val="auto"/>
        </w:rPr>
        <w:fldChar w:fldCharType="end"/>
      </w:r>
      <w:bookmarkEnd w:id="145"/>
      <w:bookmarkEnd w:id="146"/>
      <w:r w:rsidRPr="007E554A">
        <w:rPr>
          <w:color w:val="auto"/>
        </w:rPr>
        <w:t>: Summary of grab and passive sampling data collected in the Herbert River region. Please refer to Bentley et al., 2012 for full details of the pesticide monitoring program.</w:t>
      </w:r>
      <w:bookmarkEnd w:id="147"/>
      <w:r w:rsidRPr="007E554A">
        <w:rPr>
          <w:color w:val="auto"/>
        </w:rPr>
        <w:t xml:space="preserve"> </w:t>
      </w:r>
    </w:p>
    <w:p w:rsidR="0055201F" w:rsidRPr="007E554A" w:rsidRDefault="0055201F" w:rsidP="0055201F"/>
    <w:p w:rsidR="0055201F" w:rsidRPr="00C102F6" w:rsidRDefault="0055201F" w:rsidP="0055201F">
      <w:pPr>
        <w:pStyle w:val="Heading2"/>
      </w:pPr>
      <w:bookmarkStart w:id="148" w:name="_Toc368519729"/>
      <w:bookmarkStart w:id="149" w:name="_Toc369799115"/>
      <w:r w:rsidRPr="00C102F6">
        <w:t>Conclusions</w:t>
      </w:r>
      <w:bookmarkEnd w:id="148"/>
      <w:bookmarkEnd w:id="149"/>
    </w:p>
    <w:p w:rsidR="0055201F" w:rsidRPr="007E554A" w:rsidRDefault="0055201F" w:rsidP="0055201F">
      <w:r w:rsidRPr="007E554A">
        <w:t xml:space="preserve">Data collected from the Herbert marine region shows conclusively that high nutrient enrichment is occurring over the wet season with the highest concentration peaks related to the highest flow measurements. However, concentrations of dissolved nutrients are high across all sampling occasion suggesting that this small, but important coastal area of the GBR is nutrient enriched. These high nutrient values, coupled with the persistent high values of </w:t>
      </w:r>
      <w:proofErr w:type="spellStart"/>
      <w:r w:rsidRPr="007E554A">
        <w:t>Chl</w:t>
      </w:r>
      <w:proofErr w:type="spellEnd"/>
      <w:r w:rsidRPr="007E554A">
        <w:t>-</w:t>
      </w:r>
      <w:r w:rsidRPr="007E554A">
        <w:rPr>
          <w:i/>
        </w:rPr>
        <w:t>a</w:t>
      </w:r>
      <w:r w:rsidRPr="007E554A">
        <w:t xml:space="preserve"> biomass mean that for several weeks to months of the year, the inshore coastal system adjacent to the Herbert is eutrophic. Further synthesis of other biological monitoring programs under the MMP is required to link these eutrophics symptoms to biological impact. However, in the absence of biological data for this report, we can conclude the water quality within the Herbert marine area, both north and south transects has reduced water quality over broad temporal (weeks) and spatial (&gt; 50km north and 30km south) scales. The MMP program was run concurrently with the Herbert River catchment monitoring program and combining the catchment, river and plume data will be essential in identifying the source of pollutants and tracing source back to catchment activities. This work will be presented at a later date once catchment data has been reported.</w:t>
      </w:r>
    </w:p>
    <w:p w:rsidR="008D7047" w:rsidRPr="008D7047" w:rsidRDefault="008D7047" w:rsidP="008D7047"/>
    <w:p w:rsidR="00CE3AA4" w:rsidRPr="007E554A" w:rsidRDefault="00CE3AA4">
      <w:pPr>
        <w:spacing w:after="200" w:line="276" w:lineRule="auto"/>
        <w:jc w:val="left"/>
        <w:rPr>
          <w:rFonts w:ascii="Cambria" w:hAnsi="Cambria"/>
          <w:smallCaps/>
          <w:sz w:val="40"/>
          <w:szCs w:val="40"/>
        </w:rPr>
      </w:pPr>
      <w:r w:rsidRPr="007E554A">
        <w:rPr>
          <w:rFonts w:ascii="Cambria" w:hAnsi="Cambria"/>
          <w:smallCaps/>
          <w:sz w:val="40"/>
          <w:szCs w:val="40"/>
        </w:rPr>
        <w:br w:type="page"/>
      </w:r>
    </w:p>
    <w:p w:rsidR="00907922" w:rsidRPr="005B1DBD" w:rsidRDefault="00486B90">
      <w:pPr>
        <w:spacing w:after="200" w:line="276" w:lineRule="auto"/>
        <w:jc w:val="left"/>
        <w:rPr>
          <w:rFonts w:ascii="Cambria" w:hAnsi="Cambria" w:cs="Times New Roman"/>
          <w:b/>
          <w:bCs/>
          <w:smallCaps/>
          <w:color w:val="4F81BD"/>
          <w:sz w:val="40"/>
          <w:szCs w:val="40"/>
        </w:rPr>
      </w:pPr>
      <w:r w:rsidRPr="005B1DBD">
        <w:rPr>
          <w:rFonts w:ascii="Cambria" w:hAnsi="Cambria" w:cs="Times New Roman"/>
          <w:b/>
          <w:bCs/>
          <w:smallCaps/>
          <w:color w:val="4F81BD"/>
          <w:sz w:val="40"/>
          <w:szCs w:val="40"/>
        </w:rPr>
        <w:lastRenderedPageBreak/>
        <w:t xml:space="preserve">PART </w:t>
      </w:r>
      <w:r w:rsidR="00907922" w:rsidRPr="005B1DBD">
        <w:rPr>
          <w:rFonts w:ascii="Cambria" w:hAnsi="Cambria" w:cs="Times New Roman"/>
          <w:b/>
          <w:bCs/>
          <w:smallCaps/>
          <w:color w:val="4F81BD"/>
          <w:sz w:val="40"/>
          <w:szCs w:val="40"/>
        </w:rPr>
        <w:t>B</w:t>
      </w:r>
      <w:r w:rsidRPr="005B1DBD">
        <w:rPr>
          <w:rFonts w:ascii="Cambria" w:hAnsi="Cambria" w:cs="Times New Roman"/>
          <w:b/>
          <w:bCs/>
          <w:smallCaps/>
          <w:color w:val="4F81BD"/>
          <w:sz w:val="40"/>
          <w:szCs w:val="40"/>
        </w:rPr>
        <w:t>: FLOOD PLUME MAPPING</w:t>
      </w:r>
      <w:r w:rsidRPr="005B1DBD" w:rsidDel="00486B90">
        <w:rPr>
          <w:rFonts w:ascii="Cambria" w:hAnsi="Cambria" w:cs="Times New Roman"/>
          <w:b/>
          <w:bCs/>
          <w:smallCaps/>
          <w:color w:val="4F81BD"/>
          <w:sz w:val="40"/>
          <w:szCs w:val="40"/>
        </w:rPr>
        <w:t xml:space="preserve"> </w:t>
      </w:r>
    </w:p>
    <w:p w:rsidR="00CE3AA4" w:rsidRPr="007E554A" w:rsidRDefault="00CE3AA4">
      <w:pPr>
        <w:pStyle w:val="Heading1"/>
      </w:pPr>
      <w:r w:rsidRPr="007E554A">
        <w:t xml:space="preserve"> </w:t>
      </w:r>
      <w:bookmarkStart w:id="150" w:name="_Toc369799116"/>
      <w:r w:rsidRPr="007E554A">
        <w:t>GBR flood plumes</w:t>
      </w:r>
      <w:bookmarkEnd w:id="150"/>
    </w:p>
    <w:p w:rsidR="00CE3AA4" w:rsidRPr="00C102F6" w:rsidRDefault="00CE3AA4">
      <w:pPr>
        <w:pStyle w:val="Heading2"/>
      </w:pPr>
      <w:bookmarkStart w:id="151" w:name="_Toc369799117"/>
      <w:r w:rsidRPr="00C102F6">
        <w:t>Introduction</w:t>
      </w:r>
      <w:bookmarkEnd w:id="151"/>
    </w:p>
    <w:p w:rsidR="00CE3AA4" w:rsidRPr="007E554A" w:rsidRDefault="00CE3AA4">
      <w:r w:rsidRPr="007E554A">
        <w:t xml:space="preserve">  </w:t>
      </w:r>
      <w:r w:rsidR="005939F5">
        <w:t xml:space="preserve"> </w:t>
      </w:r>
      <w:r w:rsidRPr="007E554A">
        <w:t xml:space="preserve">In 2010 the ACTFR </w:t>
      </w:r>
      <w:r w:rsidR="000C4FC2">
        <w:t xml:space="preserve">(now </w:t>
      </w:r>
      <w:proofErr w:type="spellStart"/>
      <w:r w:rsidR="000C4FC2">
        <w:t>TropWATER</w:t>
      </w:r>
      <w:proofErr w:type="spellEnd"/>
      <w:r w:rsidR="000C4FC2">
        <w:t xml:space="preserve">) </w:t>
      </w:r>
      <w:r w:rsidRPr="007E554A">
        <w:t>was engaged by the GBRMPA to identify and map the risk and exposure of GBR ecosystems to anthropogenic water quality influences (nutrients, sediments and pesticides) to facilitate resilience mapping of the GBR for adaptive management purpose under a changing climate. River flood plumes are important pathway for terrestrial materials entering the sea, and a dominant source of coastal pollutants. Mapping the river plume extent,</w:t>
      </w:r>
      <w:r w:rsidR="0048416C">
        <w:t xml:space="preserve"> </w:t>
      </w:r>
      <w:proofErr w:type="spellStart"/>
      <w:r w:rsidR="0048416C">
        <w:t>spatio</w:t>
      </w:r>
      <w:proofErr w:type="spellEnd"/>
      <w:r w:rsidR="0048416C">
        <w:t>-temporal variability,</w:t>
      </w:r>
      <w:r w:rsidRPr="007E554A">
        <w:t xml:space="preserve"> frequency, and duration help to develop risk models </w:t>
      </w:r>
      <w:r w:rsidR="00AA7B57">
        <w:t>by mapping plume</w:t>
      </w:r>
      <w:r w:rsidR="0048416C">
        <w:t>-</w:t>
      </w:r>
      <w:r w:rsidR="00AA7B57">
        <w:t>affected areas</w:t>
      </w:r>
      <w:r w:rsidRPr="007E554A">
        <w:t xml:space="preserve"> which may experience acute or chronic high exposure to contaminants through river discharges. Knowledge of the areas and the type of ecosystem that is the most likely to be impacted by changing water quality help focus our understanding on what type of ecological impacts are occurring to those systems and </w:t>
      </w:r>
      <w:r>
        <w:t>better inform</w:t>
      </w:r>
      <w:r w:rsidRPr="007E554A">
        <w:t xml:space="preserve"> marine, coastal and catchment management.</w:t>
      </w:r>
    </w:p>
    <w:p w:rsidR="00CE3AA4" w:rsidRDefault="00CE3AA4">
      <w:r w:rsidRPr="007E554A">
        <w:t xml:space="preserve">Remote sensed imagery has become a useful and operational assessment tool in the monitoring of flood plumes in the GBR. Combined with </w:t>
      </w:r>
      <w:r w:rsidR="00EC36B8" w:rsidRPr="00EC36B8">
        <w:t>in-situ</w:t>
      </w:r>
      <w:r w:rsidRPr="007E554A">
        <w:t xml:space="preserve"> water quality sampling the use of remote sensing is a valid and practical way to estimate both the extent and frequency of plume (surface) exposure on GBR ecosystems. Ocean colour imagery provides synoptic-scale information regarding the movement and composition of flood plumes. Thus, in the past four years, remotely sensed data combined with </w:t>
      </w:r>
      <w:r w:rsidR="00EC36B8" w:rsidRPr="00EC36B8">
        <w:t>in-situ</w:t>
      </w:r>
      <w:r w:rsidRPr="007E554A">
        <w:t xml:space="preserve"> sampling of flood plumes has provided an essential source of data related to the movement and composition of flood plumes in GBR waters (Bainbridge et al., 2012</w:t>
      </w:r>
      <w:r w:rsidR="00E76D68">
        <w:t>;</w:t>
      </w:r>
      <w:r w:rsidRPr="007E554A">
        <w:t xml:space="preserve"> Brodie et al</w:t>
      </w:r>
      <w:r w:rsidR="00E76D68" w:rsidRPr="007E554A">
        <w:t>.</w:t>
      </w:r>
      <w:r w:rsidR="00E76D68">
        <w:t>;</w:t>
      </w:r>
      <w:r w:rsidR="00E76D68" w:rsidRPr="007E554A">
        <w:t xml:space="preserve"> </w:t>
      </w:r>
      <w:r w:rsidRPr="007E554A">
        <w:t>2010; Devlin et al</w:t>
      </w:r>
      <w:r w:rsidR="00E76D68" w:rsidRPr="007E554A">
        <w:t>.</w:t>
      </w:r>
      <w:r w:rsidR="00E76D68">
        <w:t>;</w:t>
      </w:r>
      <w:r w:rsidR="00E76D68" w:rsidRPr="007E554A">
        <w:t xml:space="preserve"> </w:t>
      </w:r>
      <w:r w:rsidRPr="007E554A">
        <w:t xml:space="preserve">2012a, b; Schroeder et al., 2012). Flood plumes have been mapped and the coverage of GBR ecosystems visually assessed using satellite imagery (Devlin and </w:t>
      </w:r>
      <w:proofErr w:type="spellStart"/>
      <w:r w:rsidRPr="007E554A">
        <w:t>Schaffelke</w:t>
      </w:r>
      <w:proofErr w:type="spellEnd"/>
      <w:r w:rsidRPr="007E554A">
        <w:t>, 2009). A combination of aerial surveys and satellite imagery has also been employed in the GBR to determine areas of marine coastal ecosystems exposed to flood plumes (Brodie et al., 2010; Devlin et al., 2001; Devlin and Brodie, 2005; Schroeder et al., 2012).</w:t>
      </w:r>
      <w:r w:rsidRPr="007E554A">
        <w:rPr>
          <w:rFonts w:ascii="Times New Roman" w:hAnsi="Times New Roman" w:cs="Times New Roman"/>
          <w:sz w:val="24"/>
          <w:szCs w:val="24"/>
        </w:rPr>
        <w:t xml:space="preserve"> </w:t>
      </w:r>
      <w:r w:rsidRPr="007E554A">
        <w:t>In combination with pollutant load, RS data have been further used to model the exposure of GBR marine ecosystems to land-based contaminants (</w:t>
      </w:r>
      <w:proofErr w:type="spellStart"/>
      <w:r w:rsidRPr="007E554A">
        <w:t>Maughan</w:t>
      </w:r>
      <w:proofErr w:type="spellEnd"/>
      <w:r w:rsidRPr="007E554A">
        <w:t xml:space="preserve"> and Brodie, 2009; Devlin et al., 2012a, b).</w:t>
      </w:r>
      <w:r w:rsidRPr="007E554A">
        <w:rPr>
          <w:rFonts w:ascii="Times New Roman" w:hAnsi="Times New Roman" w:cs="Times New Roman"/>
          <w:sz w:val="24"/>
          <w:szCs w:val="24"/>
        </w:rPr>
        <w:t xml:space="preserve"> </w:t>
      </w:r>
      <w:r w:rsidRPr="007E554A">
        <w:t>The key findings, and detailed approaches undertaken to complete these assessments are summarised in Devlin et al. (2012b).</w:t>
      </w:r>
    </w:p>
    <w:p w:rsidR="00986F82" w:rsidRPr="007E554A" w:rsidRDefault="00986F82"/>
    <w:p w:rsidR="00CE3AA4" w:rsidRPr="00C102F6" w:rsidRDefault="00CE3AA4">
      <w:pPr>
        <w:pStyle w:val="Heading2"/>
      </w:pPr>
      <w:bookmarkStart w:id="152" w:name="_Toc369799118"/>
      <w:r w:rsidRPr="00C102F6">
        <w:t>Remote sensing /GIS</w:t>
      </w:r>
      <w:r w:rsidR="00D676B3">
        <w:t xml:space="preserve"> methodologies</w:t>
      </w:r>
      <w:bookmarkEnd w:id="152"/>
    </w:p>
    <w:p w:rsidR="009C2AF5" w:rsidRDefault="00CE3AA4">
      <w:r w:rsidRPr="007E554A">
        <w:t xml:space="preserve">Our efforts to improve methods of mapping and characterising GBR flood waters are continuing. For this reporting </w:t>
      </w:r>
      <w:r w:rsidRPr="0065059D">
        <w:t xml:space="preserve">period we have used a combination of true colour and satellite imagery processed with bio-optical algorithms </w:t>
      </w:r>
      <w:r w:rsidR="00455BD8" w:rsidRPr="0065059D">
        <w:t xml:space="preserve">(Level 2 (L2) products)) </w:t>
      </w:r>
      <w:r w:rsidRPr="0065059D">
        <w:t xml:space="preserve">to delineate the edge of the </w:t>
      </w:r>
      <w:r w:rsidR="009C2AF5" w:rsidRPr="0065059D">
        <w:t xml:space="preserve">GBR </w:t>
      </w:r>
      <w:r w:rsidRPr="0065059D">
        <w:t>plume and the dispersal of land-based pollutants with an increasing degree</w:t>
      </w:r>
      <w:r w:rsidRPr="007E554A">
        <w:t xml:space="preserve"> of confidence. The main catalogue of ocean colour satellite imagery used was that of the Moderate Resolution Imaging </w:t>
      </w:r>
      <w:proofErr w:type="spellStart"/>
      <w:r w:rsidRPr="007E554A">
        <w:t>Spectroradiometer</w:t>
      </w:r>
      <w:proofErr w:type="spellEnd"/>
      <w:r w:rsidRPr="007E554A">
        <w:t xml:space="preserve"> (MODIS) on-board the NASA Earth Observation System Terra and Aqua </w:t>
      </w:r>
      <w:proofErr w:type="spellStart"/>
      <w:r w:rsidRPr="007E554A">
        <w:t>spacecrafts</w:t>
      </w:r>
      <w:proofErr w:type="spellEnd"/>
      <w:r w:rsidRPr="007E554A">
        <w:t xml:space="preserve">. In the GBR, Plume waters are driven by high river flow conditions, which are the periods in the monsoonal season that are typically associated with the passage of cyclones or low pressure systems (Devlin and Brodie, 2005). </w:t>
      </w:r>
    </w:p>
    <w:p w:rsidR="00CE3AA4" w:rsidRPr="007E554A" w:rsidRDefault="00CE3AA4">
      <w:r w:rsidRPr="007E554A">
        <w:lastRenderedPageBreak/>
        <w:t>Level-0 (L0) data corresponding to images during the summer/wet season (December to April inclusive) recorded between 2007 and 2012 were acquired from NASA’s Ocean Colour website</w:t>
      </w:r>
      <w:r w:rsidR="008C2717">
        <w:t xml:space="preserve"> </w:t>
      </w:r>
      <w:r w:rsidR="008C2717" w:rsidRPr="00D93B08">
        <w:rPr>
          <w:color w:val="000000" w:themeColor="text1"/>
          <w:szCs w:val="24"/>
        </w:rPr>
        <w:t>(</w:t>
      </w:r>
      <w:hyperlink r:id="rId83" w:history="1">
        <w:r w:rsidR="008C2717" w:rsidRPr="00D93B08">
          <w:rPr>
            <w:rStyle w:val="Hyperlink"/>
            <w:color w:val="000000" w:themeColor="text1"/>
            <w:szCs w:val="24"/>
          </w:rPr>
          <w:t>http://oceancolour.gsfc.nasa.gov</w:t>
        </w:r>
      </w:hyperlink>
      <w:r w:rsidR="008C2717" w:rsidRPr="00D93B08">
        <w:rPr>
          <w:color w:val="000000" w:themeColor="text1"/>
          <w:szCs w:val="24"/>
        </w:rPr>
        <w:t>)</w:t>
      </w:r>
      <w:r w:rsidRPr="007E554A">
        <w:t>.</w:t>
      </w:r>
      <w:r w:rsidR="009C2AF5">
        <w:t xml:space="preserve"> </w:t>
      </w:r>
      <w:r w:rsidR="00795214">
        <w:t xml:space="preserve">MODIS </w:t>
      </w:r>
      <w:r w:rsidR="00795214" w:rsidRPr="00795214">
        <w:t>quasi-true colour</w:t>
      </w:r>
      <w:r w:rsidR="00795214">
        <w:t xml:space="preserve"> (hereafter</w:t>
      </w:r>
      <w:r w:rsidR="00795214" w:rsidRPr="00795214">
        <w:t xml:space="preserve"> </w:t>
      </w:r>
      <w:r w:rsidR="00795214">
        <w:t>t</w:t>
      </w:r>
      <w:r w:rsidRPr="007E554A">
        <w:t>rue colour</w:t>
      </w:r>
      <w:r w:rsidR="00795214">
        <w:t>)</w:t>
      </w:r>
      <w:r w:rsidRPr="007E554A">
        <w:t xml:space="preserve"> images and </w:t>
      </w:r>
      <w:r w:rsidR="00455BD8">
        <w:t>L2</w:t>
      </w:r>
      <w:r w:rsidRPr="007E554A">
        <w:t xml:space="preserve"> products (</w:t>
      </w:r>
      <w:proofErr w:type="spellStart"/>
      <w:r w:rsidRPr="007E554A">
        <w:t>Chl</w:t>
      </w:r>
      <w:proofErr w:type="spellEnd"/>
      <w:r w:rsidRPr="007E554A">
        <w:t>-</w:t>
      </w:r>
      <w:r w:rsidRPr="007E554A">
        <w:rPr>
          <w:i/>
        </w:rPr>
        <w:t>a</w:t>
      </w:r>
      <w:r w:rsidRPr="007E554A">
        <w:t>, Coloured Dissolve Organic Matters and Detrital matter absorption coefficient (</w:t>
      </w:r>
      <w:proofErr w:type="spellStart"/>
      <w:r w:rsidRPr="007E554A">
        <w:t>aCDOM</w:t>
      </w:r>
      <w:proofErr w:type="spellEnd"/>
      <w:r w:rsidRPr="007E554A">
        <w:t xml:space="preserve">-D) and TSS proxies) were derived from L0 data using the processing scheme and bio-optical algorithms available in </w:t>
      </w:r>
      <w:proofErr w:type="spellStart"/>
      <w:r w:rsidRPr="007E554A">
        <w:t>SeaWiFS</w:t>
      </w:r>
      <w:proofErr w:type="spellEnd"/>
      <w:r w:rsidRPr="007E554A">
        <w:t xml:space="preserve"> Data Analysis System - </w:t>
      </w:r>
      <w:proofErr w:type="spellStart"/>
      <w:r w:rsidRPr="007E554A">
        <w:t>SeaDAS</w:t>
      </w:r>
      <w:proofErr w:type="spellEnd"/>
      <w:r w:rsidRPr="007E554A">
        <w:t xml:space="preserve"> (</w:t>
      </w:r>
      <w:proofErr w:type="spellStart"/>
      <w:r w:rsidRPr="007E554A">
        <w:t>Baith</w:t>
      </w:r>
      <w:proofErr w:type="spellEnd"/>
      <w:r w:rsidRPr="007E554A">
        <w:t xml:space="preserve"> et al., 2001). A combined near infrared to short wave infrared (NIR-SWIR) correction scheme (Wang and Shi, 2007) was applied to level-1 products to overcome the atmospheric correction issues above turbid waters, commonly found in the </w:t>
      </w:r>
      <w:proofErr w:type="spellStart"/>
      <w:r w:rsidRPr="007E554A">
        <w:t>nearshore</w:t>
      </w:r>
      <w:proofErr w:type="spellEnd"/>
      <w:r w:rsidRPr="007E554A">
        <w:t xml:space="preserve"> regions of the GBR. </w:t>
      </w:r>
    </w:p>
    <w:p w:rsidR="00CE3AA4" w:rsidRDefault="009C2AF5">
      <w:r w:rsidRPr="007E554A">
        <w:rPr>
          <w:noProof/>
          <w:lang w:eastAsia="en-AU"/>
        </w:rPr>
        <w:drawing>
          <wp:anchor distT="0" distB="0" distL="114300" distR="114300" simplePos="0" relativeHeight="252024832" behindDoc="1" locked="0" layoutInCell="1" allowOverlap="1" wp14:anchorId="2514BF9D" wp14:editId="2807BFFB">
            <wp:simplePos x="0" y="0"/>
            <wp:positionH relativeFrom="column">
              <wp:posOffset>1140460</wp:posOffset>
            </wp:positionH>
            <wp:positionV relativeFrom="paragraph">
              <wp:posOffset>1944370</wp:posOffset>
            </wp:positionV>
            <wp:extent cx="2735580" cy="3110865"/>
            <wp:effectExtent l="0" t="0" r="7620" b="0"/>
            <wp:wrapTopAndBottom/>
            <wp:docPr id="3100" name="Picture 8" descr="TCmap2012083_23032012.tif" title="Figure 6 1: River plumes along Queensland Coast, MODIS true colour image from Aqua satellite, (NASA/GSFC, Rapid Respon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descr="TCmap2012083_23032012.tif"/>
                    <pic:cNvPicPr>
                      <a:picLocks noChangeAspect="1"/>
                    </pic:cNvPicPr>
                  </pic:nvPicPr>
                  <pic:blipFill>
                    <a:blip r:embed="rId84" cstate="print">
                      <a:extLst>
                        <a:ext uri="{28A0092B-C50C-407E-A947-70E740481C1C}">
                          <a14:useLocalDpi xmlns:a14="http://schemas.microsoft.com/office/drawing/2010/main" val="0"/>
                        </a:ext>
                      </a:extLst>
                    </a:blip>
                    <a:stretch>
                      <a:fillRect/>
                    </a:stretch>
                  </pic:blipFill>
                  <pic:spPr>
                    <a:xfrm>
                      <a:off x="0" y="0"/>
                      <a:ext cx="2735580" cy="3110865"/>
                    </a:xfrm>
                    <a:prstGeom prst="rect">
                      <a:avLst/>
                    </a:prstGeom>
                  </pic:spPr>
                </pic:pic>
              </a:graphicData>
            </a:graphic>
            <wp14:sizeRelH relativeFrom="margin">
              <wp14:pctWidth>0</wp14:pctWidth>
            </wp14:sizeRelH>
            <wp14:sizeRelV relativeFrom="margin">
              <wp14:pctHeight>0</wp14:pctHeight>
            </wp14:sizeRelV>
          </wp:anchor>
        </w:drawing>
      </w:r>
      <w:r w:rsidR="00CE3AA4" w:rsidRPr="007E554A">
        <w:t>The complex behaviour of coastal plumes is determined by various factors, including the Earth rotation effect (</w:t>
      </w:r>
      <w:proofErr w:type="spellStart"/>
      <w:r w:rsidR="00CE3AA4" w:rsidRPr="007E554A">
        <w:t>Coriolis</w:t>
      </w:r>
      <w:proofErr w:type="spellEnd"/>
      <w:r w:rsidR="00CE3AA4" w:rsidRPr="007E554A">
        <w:t xml:space="preserve"> </w:t>
      </w:r>
      <w:r w:rsidR="0048416C">
        <w:t>effect</w:t>
      </w:r>
      <w:r w:rsidR="00CE3AA4" w:rsidRPr="007E554A">
        <w:t xml:space="preserve">), the catchment size, river discharge characteristics and the frequency and intensity of the high flow event, prevailing wind and current conditions, wind wave and tidal effects as well as topography/bathymetry and exit angle (e.g. </w:t>
      </w:r>
      <w:proofErr w:type="spellStart"/>
      <w:r w:rsidR="00CE3AA4" w:rsidRPr="007E554A">
        <w:t>Wolanksi</w:t>
      </w:r>
      <w:proofErr w:type="spellEnd"/>
      <w:r w:rsidR="00CE3AA4" w:rsidRPr="007E554A">
        <w:t xml:space="preserve"> et al., 2008; Devlin and Brodie, 2005; Devlin and </w:t>
      </w:r>
      <w:proofErr w:type="spellStart"/>
      <w:r w:rsidR="00CE3AA4" w:rsidRPr="007E554A">
        <w:t>Schaffelke</w:t>
      </w:r>
      <w:proofErr w:type="spellEnd"/>
      <w:r w:rsidR="00CE3AA4" w:rsidRPr="007E554A">
        <w:t xml:space="preserve">, 2009). Coastal plumes are perfect examples of highly dynamic oceanographic structures, with spatial and temporal dynamical scales ranging from meters to hundreds of kilometres and from diurnal to weekly ranges, respectively, and for which remote sensing technologies are perfectly adapted tools.  </w:t>
      </w:r>
    </w:p>
    <w:p w:rsidR="009C2AF5" w:rsidRPr="007E554A" w:rsidRDefault="009C2AF5"/>
    <w:p w:rsidR="009C2AF5" w:rsidRDefault="00907922" w:rsidP="00907922">
      <w:pPr>
        <w:pStyle w:val="Caption"/>
        <w:rPr>
          <w:color w:val="000000" w:themeColor="text1"/>
        </w:rPr>
      </w:pPr>
      <w:bookmarkStart w:id="153" w:name="_Ref363742714"/>
      <w:bookmarkStart w:id="154" w:name="_Toc369838691"/>
      <w:r w:rsidRPr="00B7540F">
        <w:rPr>
          <w:color w:val="000000" w:themeColor="text1"/>
        </w:rPr>
        <w:t xml:space="preserve">Figure </w:t>
      </w:r>
      <w:r w:rsidR="00DF104B">
        <w:rPr>
          <w:color w:val="000000" w:themeColor="text1"/>
        </w:rPr>
        <w:fldChar w:fldCharType="begin"/>
      </w:r>
      <w:r w:rsidR="00DF104B">
        <w:rPr>
          <w:color w:val="000000" w:themeColor="text1"/>
        </w:rPr>
        <w:instrText xml:space="preserve"> STYLEREF 1 \s </w:instrText>
      </w:r>
      <w:r w:rsidR="00DF104B">
        <w:rPr>
          <w:color w:val="000000" w:themeColor="text1"/>
        </w:rPr>
        <w:fldChar w:fldCharType="separate"/>
      </w:r>
      <w:r w:rsidR="00BA0BE9">
        <w:rPr>
          <w:noProof/>
          <w:color w:val="000000" w:themeColor="text1"/>
        </w:rPr>
        <w:t>6</w:t>
      </w:r>
      <w:r w:rsidR="00DF104B">
        <w:rPr>
          <w:color w:val="000000" w:themeColor="text1"/>
        </w:rPr>
        <w:fldChar w:fldCharType="end"/>
      </w:r>
      <w:r w:rsidR="00DF104B">
        <w:rPr>
          <w:color w:val="000000" w:themeColor="text1"/>
        </w:rPr>
        <w:noBreakHyphen/>
      </w:r>
      <w:r w:rsidR="00DF104B">
        <w:rPr>
          <w:color w:val="000000" w:themeColor="text1"/>
        </w:rPr>
        <w:fldChar w:fldCharType="begin"/>
      </w:r>
      <w:r w:rsidR="00DF104B">
        <w:rPr>
          <w:color w:val="000000" w:themeColor="text1"/>
        </w:rPr>
        <w:instrText xml:space="preserve"> SEQ Figure \* ARABIC \s 1 </w:instrText>
      </w:r>
      <w:r w:rsidR="00DF104B">
        <w:rPr>
          <w:color w:val="000000" w:themeColor="text1"/>
        </w:rPr>
        <w:fldChar w:fldCharType="separate"/>
      </w:r>
      <w:r w:rsidR="00BA0BE9">
        <w:rPr>
          <w:noProof/>
          <w:color w:val="000000" w:themeColor="text1"/>
        </w:rPr>
        <w:t>1</w:t>
      </w:r>
      <w:r w:rsidR="00DF104B">
        <w:rPr>
          <w:color w:val="000000" w:themeColor="text1"/>
        </w:rPr>
        <w:fldChar w:fldCharType="end"/>
      </w:r>
      <w:bookmarkEnd w:id="153"/>
      <w:r w:rsidRPr="00B7540F">
        <w:rPr>
          <w:color w:val="000000" w:themeColor="text1"/>
        </w:rPr>
        <w:t>: River plumes along Queensland Coast, MODIS true colour image from Aqua satellite</w:t>
      </w:r>
      <w:r w:rsidR="005C70C2">
        <w:rPr>
          <w:color w:val="000000" w:themeColor="text1"/>
        </w:rPr>
        <w:t>,</w:t>
      </w:r>
      <w:r w:rsidR="009C2AF5" w:rsidRPr="00B7540F">
        <w:rPr>
          <w:color w:val="000000" w:themeColor="text1"/>
        </w:rPr>
        <w:t xml:space="preserve"> </w:t>
      </w:r>
      <w:r w:rsidR="005C70C2" w:rsidRPr="00B7540F">
        <w:rPr>
          <w:color w:val="000000" w:themeColor="text1"/>
        </w:rPr>
        <w:t>(NASA/GSFC, Rapid Response).</w:t>
      </w:r>
      <w:bookmarkEnd w:id="154"/>
    </w:p>
    <w:p w:rsidR="009C2AF5" w:rsidRDefault="009C2AF5" w:rsidP="009C2AF5"/>
    <w:p w:rsidR="009C2AF5" w:rsidRPr="007E554A" w:rsidRDefault="009C2AF5" w:rsidP="009C2AF5">
      <w:r w:rsidRPr="007E554A">
        <w:t>To detect and map plumes remote sensors exploit their differences in colour from ambient marine waters</w:t>
      </w:r>
      <w:r>
        <w:rPr>
          <w:rFonts w:ascii="Cambria" w:eastAsia="Times New Roman" w:hAnsi="Cambria" w:cs="Times New Roman"/>
          <w:b/>
          <w:bCs/>
          <w:sz w:val="20"/>
          <w:szCs w:val="20"/>
        </w:rPr>
        <w:t xml:space="preserve"> </w:t>
      </w:r>
      <w:r w:rsidRPr="00E67572">
        <w:rPr>
          <w:rFonts w:ascii="Cambria" w:eastAsia="Times New Roman" w:hAnsi="Cambria" w:cs="Times New Roman"/>
          <w:bCs/>
          <w:sz w:val="20"/>
          <w:szCs w:val="20"/>
        </w:rPr>
        <w:t>(</w:t>
      </w:r>
      <w:r w:rsidRPr="00E67572">
        <w:rPr>
          <w:rFonts w:ascii="Cambria" w:eastAsia="Times New Roman" w:hAnsi="Cambria" w:cs="Times New Roman"/>
          <w:bCs/>
          <w:sz w:val="20"/>
          <w:szCs w:val="20"/>
        </w:rPr>
        <w:fldChar w:fldCharType="begin"/>
      </w:r>
      <w:r w:rsidRPr="00E67572">
        <w:rPr>
          <w:rFonts w:ascii="Cambria" w:eastAsia="Times New Roman" w:hAnsi="Cambria" w:cs="Times New Roman"/>
          <w:bCs/>
          <w:sz w:val="20"/>
          <w:szCs w:val="20"/>
        </w:rPr>
        <w:instrText xml:space="preserve"> REF _Ref363742714 \h </w:instrText>
      </w:r>
      <w:r>
        <w:rPr>
          <w:rFonts w:ascii="Cambria" w:eastAsia="Times New Roman" w:hAnsi="Cambria" w:cs="Times New Roman"/>
          <w:bCs/>
          <w:sz w:val="20"/>
          <w:szCs w:val="20"/>
        </w:rPr>
        <w:instrText xml:space="preserve"> \* MERGEFORMAT </w:instrText>
      </w:r>
      <w:r w:rsidRPr="00E67572">
        <w:rPr>
          <w:rFonts w:ascii="Cambria" w:eastAsia="Times New Roman" w:hAnsi="Cambria" w:cs="Times New Roman"/>
          <w:bCs/>
          <w:sz w:val="20"/>
          <w:szCs w:val="20"/>
        </w:rPr>
      </w:r>
      <w:r w:rsidRPr="00E67572">
        <w:rPr>
          <w:rFonts w:ascii="Cambria" w:eastAsia="Times New Roman" w:hAnsi="Cambria" w:cs="Times New Roman"/>
          <w:bCs/>
          <w:sz w:val="20"/>
          <w:szCs w:val="20"/>
        </w:rPr>
        <w:fldChar w:fldCharType="separate"/>
      </w:r>
      <w:r w:rsidR="00BA0BE9" w:rsidRPr="00B7540F">
        <w:rPr>
          <w:color w:val="000000" w:themeColor="text1"/>
        </w:rPr>
        <w:t xml:space="preserve">Figure </w:t>
      </w:r>
      <w:r w:rsidR="00BA0BE9">
        <w:rPr>
          <w:noProof/>
          <w:color w:val="000000" w:themeColor="text1"/>
        </w:rPr>
        <w:t>6</w:t>
      </w:r>
      <w:r w:rsidR="00BA0BE9">
        <w:rPr>
          <w:noProof/>
          <w:color w:val="000000" w:themeColor="text1"/>
        </w:rPr>
        <w:noBreakHyphen/>
        <w:t>1</w:t>
      </w:r>
      <w:r w:rsidRPr="00E67572">
        <w:rPr>
          <w:rFonts w:ascii="Cambria" w:eastAsia="Times New Roman" w:hAnsi="Cambria" w:cs="Times New Roman"/>
          <w:bCs/>
          <w:sz w:val="20"/>
          <w:szCs w:val="20"/>
        </w:rPr>
        <w:fldChar w:fldCharType="end"/>
      </w:r>
      <w:r w:rsidRPr="00E67572">
        <w:rPr>
          <w:rFonts w:ascii="Cambria" w:eastAsia="Times New Roman" w:hAnsi="Cambria" w:cs="Times New Roman"/>
          <w:bCs/>
          <w:sz w:val="20"/>
          <w:szCs w:val="20"/>
        </w:rPr>
        <w:t>)</w:t>
      </w:r>
      <w:r w:rsidRPr="00E67572">
        <w:t>.</w:t>
      </w:r>
      <w:r w:rsidRPr="007E554A">
        <w:t xml:space="preserve"> Water is transparent at blue and green wavelengths, but is strongly absorbing at longer wavelengths. Chlorophyll a, the primary photosynthetic pigment found in phytoplankton, has a primary absorption peak near 440 nm. CDOM absorption monotonically increases as wavelength decreases into the ultraviolet. Also, particulate scattering enhances reflectance (ratio of incoming to outgoing light) at longer wavelengths (Clarke et al., 1970, Morel and </w:t>
      </w:r>
      <w:proofErr w:type="spellStart"/>
      <w:r w:rsidRPr="007E554A">
        <w:t>Prieur</w:t>
      </w:r>
      <w:proofErr w:type="spellEnd"/>
      <w:r w:rsidRPr="007E554A">
        <w:t xml:space="preserve">, 1977, McClain, 2009). </w:t>
      </w:r>
      <w:r w:rsidRPr="007E554A">
        <w:lastRenderedPageBreak/>
        <w:t xml:space="preserve">The optical signature of a plume, its properties of absorption (measured by the attenuation coefficient of </w:t>
      </w:r>
      <w:proofErr w:type="spellStart"/>
      <w:r w:rsidRPr="007E554A">
        <w:t>Photosynthetically</w:t>
      </w:r>
      <w:proofErr w:type="spellEnd"/>
      <w:r w:rsidRPr="007E554A">
        <w:t xml:space="preserve"> Active Radiation – </w:t>
      </w:r>
      <w:proofErr w:type="spellStart"/>
      <w:r w:rsidRPr="007E554A">
        <w:t>K</w:t>
      </w:r>
      <w:r>
        <w:t>d</w:t>
      </w:r>
      <w:proofErr w:type="spellEnd"/>
      <w:r w:rsidRPr="007E554A">
        <w:t xml:space="preserve">(PAR)) and its colour are thus related to the presence and combination of these parameters called the optical active constituents (OACs) of the </w:t>
      </w:r>
      <w:r w:rsidRPr="00627EB5">
        <w:t>water</w:t>
      </w:r>
      <w:r>
        <w:t xml:space="preserve"> (</w:t>
      </w:r>
      <w:r w:rsidRPr="007178BD">
        <w:fldChar w:fldCharType="begin"/>
      </w:r>
      <w:r w:rsidRPr="007178BD">
        <w:instrText xml:space="preserve"> REF _Ref367950495 \h  \* MERGEFORMAT </w:instrText>
      </w:r>
      <w:r w:rsidRPr="007178BD">
        <w:fldChar w:fldCharType="separate"/>
      </w:r>
      <w:r w:rsidR="00BA0BE9" w:rsidRPr="00BA0BE9">
        <w:rPr>
          <w:rFonts w:cs="Times New Roman"/>
          <w:bCs/>
          <w:color w:val="000000" w:themeColor="text1"/>
          <w:szCs w:val="18"/>
        </w:rPr>
        <w:t xml:space="preserve">Figure </w:t>
      </w:r>
      <w:r w:rsidR="00BA0BE9" w:rsidRPr="00BA0BE9">
        <w:rPr>
          <w:rFonts w:cs="Times New Roman"/>
          <w:bCs/>
          <w:noProof/>
          <w:color w:val="000000" w:themeColor="text1"/>
          <w:szCs w:val="18"/>
        </w:rPr>
        <w:t>6</w:t>
      </w:r>
      <w:r w:rsidR="00BA0BE9" w:rsidRPr="00BA0BE9">
        <w:rPr>
          <w:rFonts w:cs="Times New Roman"/>
          <w:bCs/>
          <w:noProof/>
          <w:color w:val="000000" w:themeColor="text1"/>
          <w:szCs w:val="18"/>
        </w:rPr>
        <w:noBreakHyphen/>
        <w:t>2</w:t>
      </w:r>
      <w:r w:rsidRPr="007178BD">
        <w:fldChar w:fldCharType="end"/>
      </w:r>
      <w:r>
        <w:t>)</w:t>
      </w:r>
      <w:r w:rsidRPr="007E554A">
        <w:t xml:space="preserve">. </w:t>
      </w:r>
    </w:p>
    <w:p w:rsidR="00CA6D2F" w:rsidRPr="00B7540F" w:rsidRDefault="00CA6D2F" w:rsidP="00CA6D2F">
      <w:pPr>
        <w:pStyle w:val="Caption"/>
        <w:rPr>
          <w:rFonts w:cs="Calibri"/>
          <w:noProof/>
          <w:color w:val="000000" w:themeColor="text1"/>
        </w:rPr>
      </w:pPr>
      <w:r w:rsidRPr="007E554A">
        <w:rPr>
          <w:noProof/>
          <w:lang w:eastAsia="en-AU"/>
        </w:rPr>
        <w:drawing>
          <wp:anchor distT="0" distB="0" distL="114300" distR="114300" simplePos="0" relativeHeight="252143616" behindDoc="0" locked="0" layoutInCell="1" allowOverlap="1" wp14:anchorId="4ACDCF9F" wp14:editId="54A2E0F9">
            <wp:simplePos x="0" y="0"/>
            <wp:positionH relativeFrom="column">
              <wp:posOffset>2540</wp:posOffset>
            </wp:positionH>
            <wp:positionV relativeFrom="paragraph">
              <wp:posOffset>388620</wp:posOffset>
            </wp:positionV>
            <wp:extent cx="5723890" cy="4544060"/>
            <wp:effectExtent l="0" t="0" r="0" b="8890"/>
            <wp:wrapSquare wrapText="bothSides"/>
            <wp:docPr id="3101" name="Picture 3101" descr="Relationship between colour, the properties of adsorption and optical active consituents of plume waters" title="Fig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723890" cy="4544060"/>
                    </a:xfrm>
                    <a:prstGeom prst="rect">
                      <a:avLst/>
                    </a:prstGeom>
                    <a:noFill/>
                  </pic:spPr>
                </pic:pic>
              </a:graphicData>
            </a:graphic>
          </wp:anchor>
        </w:drawing>
      </w:r>
      <w:r w:rsidRPr="00B7540F">
        <w:rPr>
          <w:color w:val="000000" w:themeColor="text1"/>
        </w:rPr>
        <w:t xml:space="preserve"> </w:t>
      </w:r>
    </w:p>
    <w:p w:rsidR="00CE3AA4" w:rsidRPr="007E554A" w:rsidRDefault="00CE3AA4"/>
    <w:p w:rsidR="00627BCB" w:rsidRPr="00B7540F" w:rsidRDefault="00627BCB" w:rsidP="00627BCB">
      <w:pPr>
        <w:rPr>
          <w:noProof/>
          <w:color w:val="000000" w:themeColor="text1"/>
        </w:rPr>
      </w:pPr>
      <w:bookmarkStart w:id="155" w:name="_Ref367950495"/>
      <w:bookmarkStart w:id="156" w:name="_Toc369838692"/>
      <w:r w:rsidRPr="00B7540F">
        <w:rPr>
          <w:rFonts w:cs="Times New Roman"/>
          <w:b/>
          <w:bCs/>
          <w:color w:val="000000" w:themeColor="text1"/>
          <w:szCs w:val="18"/>
        </w:rPr>
        <w:t xml:space="preserve">Figure </w:t>
      </w:r>
      <w:r>
        <w:rPr>
          <w:rFonts w:cs="Times New Roman"/>
          <w:b/>
          <w:bCs/>
          <w:color w:val="000000" w:themeColor="text1"/>
          <w:szCs w:val="18"/>
        </w:rPr>
        <w:fldChar w:fldCharType="begin"/>
      </w:r>
      <w:r>
        <w:rPr>
          <w:rFonts w:cs="Times New Roman"/>
          <w:b/>
          <w:bCs/>
          <w:color w:val="000000" w:themeColor="text1"/>
          <w:szCs w:val="18"/>
        </w:rPr>
        <w:instrText xml:space="preserve"> STYLEREF 1 \s </w:instrText>
      </w:r>
      <w:r>
        <w:rPr>
          <w:rFonts w:cs="Times New Roman"/>
          <w:b/>
          <w:bCs/>
          <w:color w:val="000000" w:themeColor="text1"/>
          <w:szCs w:val="18"/>
        </w:rPr>
        <w:fldChar w:fldCharType="separate"/>
      </w:r>
      <w:r w:rsidR="00BA0BE9">
        <w:rPr>
          <w:rFonts w:cs="Times New Roman"/>
          <w:b/>
          <w:bCs/>
          <w:noProof/>
          <w:color w:val="000000" w:themeColor="text1"/>
          <w:szCs w:val="18"/>
        </w:rPr>
        <w:t>6</w:t>
      </w:r>
      <w:r>
        <w:rPr>
          <w:rFonts w:cs="Times New Roman"/>
          <w:b/>
          <w:bCs/>
          <w:color w:val="000000" w:themeColor="text1"/>
          <w:szCs w:val="18"/>
        </w:rPr>
        <w:fldChar w:fldCharType="end"/>
      </w:r>
      <w:r>
        <w:rPr>
          <w:rFonts w:cs="Times New Roman"/>
          <w:b/>
          <w:bCs/>
          <w:color w:val="000000" w:themeColor="text1"/>
          <w:szCs w:val="18"/>
        </w:rPr>
        <w:noBreakHyphen/>
      </w:r>
      <w:r>
        <w:rPr>
          <w:rFonts w:cs="Times New Roman"/>
          <w:b/>
          <w:bCs/>
          <w:color w:val="000000" w:themeColor="text1"/>
          <w:szCs w:val="18"/>
        </w:rPr>
        <w:fldChar w:fldCharType="begin"/>
      </w:r>
      <w:r>
        <w:rPr>
          <w:rFonts w:cs="Times New Roman"/>
          <w:b/>
          <w:bCs/>
          <w:color w:val="000000" w:themeColor="text1"/>
          <w:szCs w:val="18"/>
        </w:rPr>
        <w:instrText xml:space="preserve"> SEQ Figure \* ARABIC \s 1 </w:instrText>
      </w:r>
      <w:r>
        <w:rPr>
          <w:rFonts w:cs="Times New Roman"/>
          <w:b/>
          <w:bCs/>
          <w:color w:val="000000" w:themeColor="text1"/>
          <w:szCs w:val="18"/>
        </w:rPr>
        <w:fldChar w:fldCharType="separate"/>
      </w:r>
      <w:r w:rsidR="00BA0BE9">
        <w:rPr>
          <w:rFonts w:cs="Times New Roman"/>
          <w:b/>
          <w:bCs/>
          <w:noProof/>
          <w:color w:val="000000" w:themeColor="text1"/>
          <w:szCs w:val="18"/>
        </w:rPr>
        <w:t>2</w:t>
      </w:r>
      <w:r>
        <w:rPr>
          <w:rFonts w:cs="Times New Roman"/>
          <w:b/>
          <w:bCs/>
          <w:color w:val="000000" w:themeColor="text1"/>
          <w:szCs w:val="18"/>
        </w:rPr>
        <w:fldChar w:fldCharType="end"/>
      </w:r>
      <w:bookmarkEnd w:id="155"/>
      <w:r w:rsidRPr="00B7540F">
        <w:rPr>
          <w:rFonts w:cs="Times New Roman"/>
          <w:b/>
          <w:bCs/>
          <w:color w:val="000000" w:themeColor="text1"/>
          <w:szCs w:val="18"/>
        </w:rPr>
        <w:t>: Relation</w:t>
      </w:r>
      <w:r>
        <w:rPr>
          <w:rFonts w:cs="Times New Roman"/>
          <w:b/>
          <w:bCs/>
          <w:color w:val="000000" w:themeColor="text1"/>
          <w:szCs w:val="18"/>
        </w:rPr>
        <w:t>s</w:t>
      </w:r>
      <w:r w:rsidRPr="00B7540F">
        <w:rPr>
          <w:rFonts w:cs="Times New Roman"/>
          <w:b/>
          <w:bCs/>
          <w:color w:val="000000" w:themeColor="text1"/>
          <w:szCs w:val="18"/>
        </w:rPr>
        <w:t xml:space="preserve"> between the colour, the properties of absorption [</w:t>
      </w:r>
      <w:proofErr w:type="spellStart"/>
      <w:proofErr w:type="gramStart"/>
      <w:r w:rsidRPr="00B7540F">
        <w:rPr>
          <w:rFonts w:cs="Times New Roman"/>
          <w:b/>
          <w:bCs/>
          <w:color w:val="000000" w:themeColor="text1"/>
          <w:szCs w:val="18"/>
        </w:rPr>
        <w:t>Kd</w:t>
      </w:r>
      <w:proofErr w:type="spellEnd"/>
      <w:r w:rsidRPr="00B7540F">
        <w:rPr>
          <w:rFonts w:cs="Times New Roman"/>
          <w:b/>
          <w:bCs/>
          <w:color w:val="000000" w:themeColor="text1"/>
          <w:szCs w:val="18"/>
        </w:rPr>
        <w:t>(</w:t>
      </w:r>
      <w:proofErr w:type="gramEnd"/>
      <w:r w:rsidRPr="00B7540F">
        <w:rPr>
          <w:rFonts w:cs="Times New Roman"/>
          <w:b/>
          <w:bCs/>
          <w:color w:val="000000" w:themeColor="text1"/>
          <w:szCs w:val="18"/>
        </w:rPr>
        <w:t>PAR)] and the optical active constituents of plume waters.</w:t>
      </w:r>
      <w:bookmarkEnd w:id="156"/>
      <w:r w:rsidRPr="00B7540F">
        <w:rPr>
          <w:rFonts w:cs="Times New Roman"/>
          <w:b/>
          <w:bCs/>
          <w:color w:val="000000" w:themeColor="text1"/>
          <w:szCs w:val="18"/>
        </w:rPr>
        <w:t xml:space="preserve"> </w:t>
      </w:r>
    </w:p>
    <w:p w:rsidR="004262D5" w:rsidRPr="007E554A" w:rsidRDefault="004262D5"/>
    <w:p w:rsidR="00B00437" w:rsidRPr="00B00437" w:rsidRDefault="00B00437" w:rsidP="000806C6">
      <w:pPr>
        <w:rPr>
          <w:b/>
          <w:bCs/>
        </w:rPr>
      </w:pPr>
      <w:r w:rsidRPr="00B00437">
        <w:t xml:space="preserve">Mapping was based on </w:t>
      </w:r>
      <w:r w:rsidRPr="007178BD">
        <w:t xml:space="preserve">two innovative plume mapping techniques that combine </w:t>
      </w:r>
      <w:r w:rsidR="007178BD" w:rsidRPr="007178BD">
        <w:t xml:space="preserve">MODIS </w:t>
      </w:r>
      <w:r w:rsidRPr="007178BD">
        <w:t xml:space="preserve">true colour and L2 imagery. </w:t>
      </w:r>
      <w:r w:rsidRPr="00B00437">
        <w:t>We mapped the full extent of the plume, the plume water types (primary, secondary, tertiary</w:t>
      </w:r>
      <w:r w:rsidR="005C70C2">
        <w:t>;</w:t>
      </w:r>
      <w:r w:rsidR="005C70C2" w:rsidRPr="00B00437">
        <w:t xml:space="preserve"> </w:t>
      </w:r>
      <w:r w:rsidRPr="00B00437">
        <w:t xml:space="preserve">e.g. Devlin and </w:t>
      </w:r>
      <w:proofErr w:type="spellStart"/>
      <w:r w:rsidRPr="00B00437">
        <w:t>Schaffelke</w:t>
      </w:r>
      <w:proofErr w:type="spellEnd"/>
      <w:r w:rsidRPr="00B00437">
        <w:t xml:space="preserve">, 2009 and Devlin et al., 2012a), and surface exposure to pollutants by applying a combination of true colour images classification (defined later as </w:t>
      </w:r>
      <w:r w:rsidRPr="007178BD">
        <w:t>“qualitative” method</w:t>
      </w:r>
      <w:r w:rsidRPr="00022D02">
        <w:t>)</w:t>
      </w:r>
      <w:r w:rsidRPr="00B00437">
        <w:t xml:space="preserve">, as well as supervised classification of MODIS Level 2 satellite products using thresholds which link to the gradients of CDOM, chlorophyll, TSS in plume waters (referred as </w:t>
      </w:r>
      <w:r w:rsidRPr="007178BD">
        <w:t>quantitative method</w:t>
      </w:r>
      <w:r w:rsidR="005C70C2">
        <w:t>)</w:t>
      </w:r>
      <w:r w:rsidR="00BD56D5">
        <w:t xml:space="preserve">. </w:t>
      </w:r>
      <w:r w:rsidR="005C70C2">
        <w:t xml:space="preserve"> </w:t>
      </w:r>
      <w:r w:rsidR="00BD56D5">
        <w:t>A</w:t>
      </w:r>
      <w:r w:rsidR="00BD56D5" w:rsidRPr="00BD56D5">
        <w:t xml:space="preserve">t the time of completing this report, this </w:t>
      </w:r>
      <w:r w:rsidR="00BD56D5">
        <w:t>method</w:t>
      </w:r>
      <w:r w:rsidR="00BD56D5" w:rsidRPr="00BD56D5">
        <w:t xml:space="preserve"> was still in development</w:t>
      </w:r>
      <w:r w:rsidRPr="00B00437">
        <w:t xml:space="preserve">.  </w:t>
      </w:r>
    </w:p>
    <w:p w:rsidR="00BF2DD4" w:rsidRPr="007E554A" w:rsidRDefault="00BF2DD4" w:rsidP="00BF2DD4">
      <w:r w:rsidRPr="007E554A">
        <w:t>Simply put, we developed a set of mapping techniques which allow us to map GBR plume movement</w:t>
      </w:r>
      <w:r>
        <w:t>s</w:t>
      </w:r>
      <w:r w:rsidRPr="007E554A">
        <w:t xml:space="preserve"> and influence on coastal ecosystems despite complexity in the application of satellite remote sensing technics in optically coastal complex waters (Qin et al., 2007). </w:t>
      </w:r>
    </w:p>
    <w:p w:rsidR="00CE3AA4" w:rsidRDefault="00CE3AA4">
      <w:pPr>
        <w:pStyle w:val="Heading2"/>
      </w:pPr>
      <w:bookmarkStart w:id="157" w:name="_Toc369799119"/>
      <w:r w:rsidRPr="00C102F6">
        <w:lastRenderedPageBreak/>
        <w:t>Mapping outputs</w:t>
      </w:r>
      <w:bookmarkEnd w:id="157"/>
    </w:p>
    <w:p w:rsidR="006E4D10" w:rsidRPr="006E4D10" w:rsidRDefault="006E4D10" w:rsidP="006E4D10"/>
    <w:p w:rsidR="00CE3AA4" w:rsidRPr="007E554A" w:rsidRDefault="00CE3AA4">
      <w:r w:rsidRPr="007E554A">
        <w:rPr>
          <w:b/>
          <w:u w:val="single"/>
        </w:rPr>
        <w:t>The main products which are being developed under the MMP program include:</w:t>
      </w:r>
    </w:p>
    <w:p w:rsidR="00CE3AA4" w:rsidRDefault="00C76221" w:rsidP="002F0069">
      <w:pPr>
        <w:numPr>
          <w:ilvl w:val="0"/>
          <w:numId w:val="3"/>
        </w:numPr>
      </w:pPr>
      <w:r>
        <w:t>Daily m</w:t>
      </w:r>
      <w:r w:rsidRPr="007E554A">
        <w:t>aps</w:t>
      </w:r>
      <w:r>
        <w:t xml:space="preserve"> and weekly composites</w:t>
      </w:r>
      <w:r w:rsidR="00CE3AA4" w:rsidRPr="007E554A">
        <w:t xml:space="preserve"> of </w:t>
      </w:r>
      <w:r w:rsidR="0040297E">
        <w:t xml:space="preserve">the full </w:t>
      </w:r>
      <w:r w:rsidR="00CE3AA4">
        <w:t>extent</w:t>
      </w:r>
      <w:r w:rsidR="0040297E">
        <w:t xml:space="preserve"> of plumes</w:t>
      </w:r>
      <w:r w:rsidR="00CE3AA4" w:rsidRPr="007E554A">
        <w:t xml:space="preserve"> </w:t>
      </w:r>
      <w:r w:rsidR="0040297E">
        <w:t xml:space="preserve">and </w:t>
      </w:r>
      <w:r w:rsidR="00AC31FE">
        <w:t>plume water types</w:t>
      </w:r>
      <w:r w:rsidR="00F01956">
        <w:t>;</w:t>
      </w:r>
      <w:r w:rsidR="00CE3AA4" w:rsidRPr="007E554A">
        <w:t xml:space="preserve"> </w:t>
      </w:r>
    </w:p>
    <w:p w:rsidR="004E0C1D" w:rsidRPr="007E554A" w:rsidRDefault="00AC31FE" w:rsidP="002F0069">
      <w:pPr>
        <w:numPr>
          <w:ilvl w:val="0"/>
          <w:numId w:val="3"/>
        </w:numPr>
      </w:pPr>
      <w:r>
        <w:t>A</w:t>
      </w:r>
      <w:r w:rsidR="0040297E" w:rsidRPr="0040297E">
        <w:t>nnual maps of the frequency of</w:t>
      </w:r>
      <w:r w:rsidR="0040297E">
        <w:t xml:space="preserve"> </w:t>
      </w:r>
      <w:r w:rsidR="00C76221">
        <w:t xml:space="preserve">occurrence of </w:t>
      </w:r>
      <w:r>
        <w:t xml:space="preserve">river plume and of </w:t>
      </w:r>
      <w:r w:rsidR="00C76221">
        <w:t xml:space="preserve">plume </w:t>
      </w:r>
      <w:r w:rsidR="0040297E">
        <w:t>water types</w:t>
      </w:r>
      <w:r w:rsidR="004E0C1D">
        <w:t>;</w:t>
      </w:r>
    </w:p>
    <w:p w:rsidR="00CE3AA4" w:rsidRPr="007E554A" w:rsidRDefault="00022D02" w:rsidP="002F0069">
      <w:pPr>
        <w:numPr>
          <w:ilvl w:val="0"/>
          <w:numId w:val="3"/>
        </w:numPr>
      </w:pPr>
      <w:r>
        <w:t>Annual and multi-annual m</w:t>
      </w:r>
      <w:r w:rsidR="00CE3AA4" w:rsidRPr="007E554A">
        <w:t>aps of surface exposure to pollutants</w:t>
      </w:r>
      <w:r w:rsidR="0040297E">
        <w:t xml:space="preserve"> (TSS and DIN)</w:t>
      </w:r>
      <w:r w:rsidR="00CE3AA4" w:rsidRPr="007E554A">
        <w:t>, linking pollutant load to the water type classifications</w:t>
      </w:r>
      <w:r w:rsidR="00AF2B78" w:rsidRPr="006E4D10">
        <w:t>;</w:t>
      </w:r>
    </w:p>
    <w:p w:rsidR="00CE3AA4" w:rsidRPr="007E554A" w:rsidRDefault="00CE3AA4"/>
    <w:p w:rsidR="00CE3AA4" w:rsidRDefault="00CE3AA4">
      <w:pPr>
        <w:pStyle w:val="Heading2"/>
      </w:pPr>
      <w:bookmarkStart w:id="158" w:name="_Toc369799120"/>
      <w:r w:rsidRPr="00C102F6">
        <w:t>Overview of methods</w:t>
      </w:r>
      <w:bookmarkEnd w:id="158"/>
    </w:p>
    <w:p w:rsidR="00CE3AA4" w:rsidRPr="00C102F6" w:rsidRDefault="00F46288">
      <w:pPr>
        <w:pStyle w:val="Heading3"/>
      </w:pPr>
      <w:r>
        <w:t xml:space="preserve"> </w:t>
      </w:r>
      <w:bookmarkStart w:id="159" w:name="_Toc369799121"/>
      <w:r w:rsidR="00DB343A">
        <w:t>Full</w:t>
      </w:r>
      <w:r w:rsidR="009F34D6">
        <w:t xml:space="preserve"> extent plume maps </w:t>
      </w:r>
      <w:r w:rsidR="00E751B0">
        <w:t>(qualitative and quantitative methods)</w:t>
      </w:r>
      <w:bookmarkEnd w:id="159"/>
    </w:p>
    <w:p w:rsidR="00CE3AA4" w:rsidRPr="007E554A" w:rsidRDefault="00CE3AA4">
      <w:r w:rsidRPr="007E554A">
        <w:t xml:space="preserve">Historically, visual interpretation of digitised true colour satellite images were performed to identify and delineate the full areal extent of the surface GBR flood plumes (Devlin and </w:t>
      </w:r>
      <w:proofErr w:type="spellStart"/>
      <w:r w:rsidRPr="007E554A">
        <w:t>Schaffelke</w:t>
      </w:r>
      <w:proofErr w:type="spellEnd"/>
      <w:r w:rsidRPr="007E554A">
        <w:t xml:space="preserve">, 2009; Devlin et al., 2012a). In order to reduce human error originated from visual mapping, </w:t>
      </w:r>
      <w:r w:rsidR="005C70C2">
        <w:t xml:space="preserve">to </w:t>
      </w:r>
      <w:r w:rsidR="00AD5282">
        <w:t>allow the processing of a greater number of satellite images, and</w:t>
      </w:r>
      <w:r w:rsidR="00AD5282" w:rsidRPr="007E554A">
        <w:t xml:space="preserve"> </w:t>
      </w:r>
      <w:r w:rsidRPr="007E554A">
        <w:t>to provide greater detail on the composition of the plume</w:t>
      </w:r>
      <w:r w:rsidR="00A603B1">
        <w:t xml:space="preserve">, </w:t>
      </w:r>
      <w:r w:rsidRPr="007E554A">
        <w:t xml:space="preserve">further </w:t>
      </w:r>
      <w:r w:rsidR="00A603B1">
        <w:t xml:space="preserve">automated (or quasi-automated) </w:t>
      </w:r>
      <w:r w:rsidRPr="007E554A">
        <w:t>methods have been developed</w:t>
      </w:r>
      <w:r w:rsidR="00A603B1">
        <w:t>:</w:t>
      </w:r>
      <w:r w:rsidRPr="007E554A">
        <w:t xml:space="preserve">  </w:t>
      </w:r>
    </w:p>
    <w:p w:rsidR="00DD625C" w:rsidRDefault="00CE3AA4" w:rsidP="002F0069">
      <w:pPr>
        <w:pStyle w:val="ListParagraph"/>
        <w:numPr>
          <w:ilvl w:val="0"/>
          <w:numId w:val="13"/>
        </w:numPr>
      </w:pPr>
      <w:r w:rsidRPr="005B3B80">
        <w:rPr>
          <w:b/>
          <w:u w:val="single"/>
        </w:rPr>
        <w:t xml:space="preserve">A </w:t>
      </w:r>
      <w:r w:rsidR="00795214" w:rsidRPr="005B3B80">
        <w:rPr>
          <w:b/>
          <w:u w:val="single"/>
        </w:rPr>
        <w:t>“</w:t>
      </w:r>
      <w:r w:rsidRPr="005B3B80">
        <w:rPr>
          <w:b/>
          <w:u w:val="single"/>
        </w:rPr>
        <w:t>qualitative</w:t>
      </w:r>
      <w:r w:rsidR="00795214" w:rsidRPr="005B3B80">
        <w:rPr>
          <w:b/>
          <w:u w:val="single"/>
        </w:rPr>
        <w:t>”</w:t>
      </w:r>
      <w:r w:rsidRPr="005B3B80">
        <w:rPr>
          <w:b/>
          <w:u w:val="single"/>
        </w:rPr>
        <w:t xml:space="preserve"> </w:t>
      </w:r>
      <w:r w:rsidR="00E751B0" w:rsidRPr="005B3B80">
        <w:rPr>
          <w:b/>
          <w:u w:val="single"/>
        </w:rPr>
        <w:t>method</w:t>
      </w:r>
      <w:r w:rsidR="00E751B0" w:rsidRPr="007E554A">
        <w:t xml:space="preserve"> </w:t>
      </w:r>
      <w:r w:rsidR="00404E15">
        <w:t>(</w:t>
      </w:r>
      <w:proofErr w:type="spellStart"/>
      <w:r w:rsidR="00E92E8F">
        <w:t>Álvarez</w:t>
      </w:r>
      <w:proofErr w:type="spellEnd"/>
      <w:r w:rsidR="00404E15">
        <w:t xml:space="preserve">-Romero et al., 2013) </w:t>
      </w:r>
      <w:r w:rsidRPr="007E554A">
        <w:t>based on classification of spectrally enhanced true colour images. This method involve converting true</w:t>
      </w:r>
      <w:r w:rsidR="007B15CD">
        <w:t xml:space="preserve"> </w:t>
      </w:r>
      <w:r w:rsidRPr="007E554A">
        <w:t xml:space="preserve">colour images from Red-Green-Blue (RGB) to Intensity-Hue-Saturation (HIS) colour schemes, </w:t>
      </w:r>
      <w:r w:rsidRPr="00404E15">
        <w:rPr>
          <w:b/>
        </w:rPr>
        <w:t xml:space="preserve">the definition of </w:t>
      </w:r>
      <w:r w:rsidR="00E751B0" w:rsidRPr="00404E15">
        <w:rPr>
          <w:b/>
        </w:rPr>
        <w:t xml:space="preserve">6 </w:t>
      </w:r>
      <w:r w:rsidRPr="00404E15">
        <w:rPr>
          <w:b/>
        </w:rPr>
        <w:t xml:space="preserve">colour classes corresponding to plume </w:t>
      </w:r>
      <w:r w:rsidR="0077193E" w:rsidRPr="00404E15">
        <w:rPr>
          <w:b/>
        </w:rPr>
        <w:t>areas and that describe a gradient in the river borne pollutants</w:t>
      </w:r>
      <w:r w:rsidR="0077193E">
        <w:t xml:space="preserve"> as well as 2</w:t>
      </w:r>
      <w:r w:rsidR="00E751B0">
        <w:t xml:space="preserve"> classes corresponding to</w:t>
      </w:r>
      <w:r w:rsidRPr="007E554A">
        <w:t xml:space="preserve"> non-plume areas (cloud and sun glint signatures), the creation of spectral signatures for these respective areas, and the utilization of the created spectral signature to map the full extent of the plume. </w:t>
      </w:r>
      <w:r w:rsidR="00DD625C">
        <w:t>W</w:t>
      </w:r>
      <w:r w:rsidR="00DD625C" w:rsidRPr="007E554A">
        <w:t xml:space="preserve">eekly </w:t>
      </w:r>
      <w:r w:rsidR="00DD625C">
        <w:t xml:space="preserve">plume </w:t>
      </w:r>
      <w:r w:rsidR="00DD625C" w:rsidRPr="007E554A">
        <w:t xml:space="preserve">composite </w:t>
      </w:r>
      <w:r w:rsidR="00DD625C">
        <w:t xml:space="preserve">were created </w:t>
      </w:r>
      <w:r w:rsidR="00DD625C" w:rsidRPr="007E554A">
        <w:t>to minimize the amount of area without data per image due to masking of dense cloud cover, common during the wet season (Brodie et al., 2010), and intense sun glint.</w:t>
      </w:r>
      <w:r w:rsidR="00DD625C">
        <w:t xml:space="preserve"> </w:t>
      </w:r>
      <w:r w:rsidR="00851C93">
        <w:t xml:space="preserve">We used the combined </w:t>
      </w:r>
      <w:r w:rsidR="00851C93" w:rsidRPr="00851C93">
        <w:t>6 colour classes</w:t>
      </w:r>
      <w:r w:rsidR="00851C93">
        <w:t xml:space="preserve"> to define the full extent of the plume.</w:t>
      </w:r>
    </w:p>
    <w:p w:rsidR="00DD625C" w:rsidRDefault="00CE3AA4" w:rsidP="006949B7">
      <w:pPr>
        <w:ind w:left="1080"/>
      </w:pPr>
      <w:r w:rsidRPr="007E554A">
        <w:t xml:space="preserve">Analyses are realized in ArcGIS and a full description of the method is presented in </w:t>
      </w:r>
      <w:proofErr w:type="spellStart"/>
      <w:r w:rsidR="00E92E8F">
        <w:t>Álvarez</w:t>
      </w:r>
      <w:proofErr w:type="spellEnd"/>
      <w:r w:rsidR="005C70C2" w:rsidRPr="00BC4889">
        <w:t>-Romero et al., 2013</w:t>
      </w:r>
      <w:r w:rsidR="00862BB2">
        <w:t xml:space="preserve"> and summarized in </w:t>
      </w:r>
      <w:r w:rsidR="006949B7">
        <w:t>Figure 6.3a1.</w:t>
      </w:r>
      <w:r w:rsidR="00DD625C">
        <w:t xml:space="preserve"> </w:t>
      </w:r>
    </w:p>
    <w:p w:rsidR="00DD625C" w:rsidRDefault="00DD625C" w:rsidP="00DD625C">
      <w:pPr>
        <w:pStyle w:val="ListParagraph"/>
        <w:ind w:left="1080"/>
      </w:pPr>
    </w:p>
    <w:p w:rsidR="00CE3AA4" w:rsidRPr="007E554A" w:rsidRDefault="00CE3AA4" w:rsidP="002F0069">
      <w:pPr>
        <w:numPr>
          <w:ilvl w:val="0"/>
          <w:numId w:val="9"/>
        </w:numPr>
        <w:spacing w:after="0"/>
      </w:pPr>
      <w:r w:rsidRPr="007E554A">
        <w:t xml:space="preserve"> </w:t>
      </w:r>
      <w:r w:rsidRPr="005B3B80">
        <w:rPr>
          <w:b/>
          <w:u w:val="single"/>
        </w:rPr>
        <w:t xml:space="preserve">A </w:t>
      </w:r>
      <w:r w:rsidR="00A82D37" w:rsidRPr="005B3B80">
        <w:rPr>
          <w:b/>
          <w:u w:val="single"/>
        </w:rPr>
        <w:t>“</w:t>
      </w:r>
      <w:r w:rsidRPr="005B3B80">
        <w:rPr>
          <w:b/>
          <w:u w:val="single"/>
        </w:rPr>
        <w:t>quantitative</w:t>
      </w:r>
      <w:r w:rsidR="00A82D37" w:rsidRPr="005B3B80">
        <w:rPr>
          <w:b/>
          <w:u w:val="single"/>
        </w:rPr>
        <w:t>”</w:t>
      </w:r>
      <w:r w:rsidRPr="005B3B80">
        <w:rPr>
          <w:b/>
          <w:u w:val="single"/>
        </w:rPr>
        <w:t xml:space="preserve"> method</w:t>
      </w:r>
      <w:r w:rsidRPr="007E554A">
        <w:t xml:space="preserve"> using the application of </w:t>
      </w:r>
      <w:r w:rsidRPr="00404E15">
        <w:rPr>
          <w:b/>
        </w:rPr>
        <w:t xml:space="preserve">threshold values for delineating surface plume boundaries. This </w:t>
      </w:r>
      <w:r w:rsidR="00A82D37" w:rsidRPr="00404E15">
        <w:rPr>
          <w:b/>
        </w:rPr>
        <w:t xml:space="preserve">supervised </w:t>
      </w:r>
      <w:r w:rsidRPr="00404E15">
        <w:rPr>
          <w:b/>
        </w:rPr>
        <w:t xml:space="preserve">method is based on MODIS </w:t>
      </w:r>
      <w:r w:rsidR="005B1F5B" w:rsidRPr="00404E15">
        <w:rPr>
          <w:b/>
        </w:rPr>
        <w:t>L2</w:t>
      </w:r>
      <w:r w:rsidR="004E23DF" w:rsidRPr="00404E15">
        <w:rPr>
          <w:b/>
        </w:rPr>
        <w:t xml:space="preserve"> data</w:t>
      </w:r>
      <w:r w:rsidRPr="00404E15">
        <w:rPr>
          <w:b/>
        </w:rPr>
        <w:t xml:space="preserve"> calibrated into water quality (WQ)/OACs metrics</w:t>
      </w:r>
      <w:r w:rsidR="005B1F5B" w:rsidRPr="00404E15">
        <w:rPr>
          <w:b/>
        </w:rPr>
        <w:t>.</w:t>
      </w:r>
      <w:r w:rsidRPr="007E554A">
        <w:t xml:space="preserve"> WQ metrics/ OACs chosen to delineate the full areal extend of the plume</w:t>
      </w:r>
      <w:r w:rsidR="004E23DF">
        <w:t xml:space="preserve"> and plume water types</w:t>
      </w:r>
      <w:r w:rsidRPr="007E554A">
        <w:t xml:space="preserve"> are: </w:t>
      </w:r>
    </w:p>
    <w:p w:rsidR="00CE3AA4" w:rsidRPr="007E554A" w:rsidRDefault="00CE3AA4" w:rsidP="002F0069">
      <w:pPr>
        <w:numPr>
          <w:ilvl w:val="0"/>
          <w:numId w:val="10"/>
        </w:numPr>
        <w:spacing w:after="0"/>
      </w:pPr>
      <w:r w:rsidRPr="007E554A">
        <w:t>The water-leaving radiance measured at 667 nm (</w:t>
      </w:r>
      <w:proofErr w:type="spellStart"/>
      <w:proofErr w:type="gramStart"/>
      <w:r w:rsidRPr="007E554A">
        <w:t>nLw</w:t>
      </w:r>
      <w:proofErr w:type="spellEnd"/>
      <w:r w:rsidRPr="007E554A">
        <w:t>(</w:t>
      </w:r>
      <w:proofErr w:type="gramEnd"/>
      <w:r w:rsidRPr="007E554A">
        <w:t xml:space="preserve">667)) and after atmospheric corrections. This parameter is sensitive to the suspended solids in the water column and has been shown correlated with plume location (Salisbury et al., 2004; Thomas and </w:t>
      </w:r>
      <w:proofErr w:type="spellStart"/>
      <w:r w:rsidRPr="007E554A">
        <w:t>Weatherbee</w:t>
      </w:r>
      <w:proofErr w:type="spellEnd"/>
      <w:r w:rsidRPr="007E554A">
        <w:t xml:space="preserve">, 2006). It is used as proxy for TSS and to approximate the dispersal of sediments within plumes.  </w:t>
      </w:r>
    </w:p>
    <w:p w:rsidR="00CE3AA4" w:rsidRPr="007E554A" w:rsidRDefault="00CE3AA4" w:rsidP="002F0069">
      <w:pPr>
        <w:numPr>
          <w:ilvl w:val="0"/>
          <w:numId w:val="10"/>
        </w:numPr>
        <w:spacing w:after="0"/>
      </w:pPr>
      <w:r w:rsidRPr="007E554A">
        <w:t xml:space="preserve">The </w:t>
      </w:r>
      <w:proofErr w:type="spellStart"/>
      <w:r w:rsidRPr="007E554A">
        <w:t>Chl</w:t>
      </w:r>
      <w:proofErr w:type="spellEnd"/>
      <w:r w:rsidRPr="007E554A">
        <w:t>-</w:t>
      </w:r>
      <w:r w:rsidRPr="007E554A">
        <w:rPr>
          <w:i/>
          <w:iCs/>
        </w:rPr>
        <w:t>a</w:t>
      </w:r>
      <w:r w:rsidRPr="007E554A">
        <w:t xml:space="preserve"> concentration, calculated by applying the GSM01 algorithm implemented in </w:t>
      </w:r>
      <w:proofErr w:type="spellStart"/>
      <w:r w:rsidRPr="007E554A">
        <w:t>SeaDAS</w:t>
      </w:r>
      <w:proofErr w:type="spellEnd"/>
      <w:r w:rsidRPr="007E554A">
        <w:t xml:space="preserve"> (</w:t>
      </w:r>
      <w:proofErr w:type="spellStart"/>
      <w:r w:rsidRPr="007E554A">
        <w:t>Garver</w:t>
      </w:r>
      <w:proofErr w:type="spellEnd"/>
      <w:r w:rsidRPr="007E554A">
        <w:t xml:space="preserve"> and Siegel, 1997; </w:t>
      </w:r>
      <w:proofErr w:type="spellStart"/>
      <w:r w:rsidRPr="007E554A">
        <w:t>Maritorena</w:t>
      </w:r>
      <w:proofErr w:type="spellEnd"/>
      <w:r>
        <w:t xml:space="preserve"> </w:t>
      </w:r>
      <w:r w:rsidRPr="004A2AD4">
        <w:rPr>
          <w:iCs/>
        </w:rPr>
        <w:t>et al</w:t>
      </w:r>
      <w:r w:rsidRPr="004A2AD4">
        <w:t>.,</w:t>
      </w:r>
      <w:r w:rsidRPr="007E554A">
        <w:t xml:space="preserve"> 2002). The GSM01 algorithm has </w:t>
      </w:r>
      <w:r w:rsidRPr="007E554A">
        <w:lastRenderedPageBreak/>
        <w:t xml:space="preserve">been shown with the best performance of the </w:t>
      </w:r>
      <w:proofErr w:type="spellStart"/>
      <w:r w:rsidRPr="007E554A">
        <w:t>seaDAS</w:t>
      </w:r>
      <w:proofErr w:type="spellEnd"/>
      <w:r w:rsidRPr="007E554A">
        <w:t xml:space="preserve"> algorithm for retrieving of chlorophyll-a concentration in GBR waters over a wide range of conditions (Qin et al., 2007).</w:t>
      </w:r>
    </w:p>
    <w:p w:rsidR="00CE3AA4" w:rsidRPr="007E554A" w:rsidRDefault="00CE3AA4" w:rsidP="002F0069">
      <w:pPr>
        <w:numPr>
          <w:ilvl w:val="0"/>
          <w:numId w:val="10"/>
        </w:numPr>
        <w:spacing w:after="0"/>
      </w:pPr>
      <w:r w:rsidRPr="007E554A">
        <w:t xml:space="preserve">The absorption of CDOM+D at a wavelength of 443 nm, calculated based on the quasi-analytical algorithm (QAA) (Lee </w:t>
      </w:r>
      <w:r w:rsidRPr="001E7EE5">
        <w:rPr>
          <w:iCs/>
        </w:rPr>
        <w:t>et</w:t>
      </w:r>
      <w:r w:rsidRPr="007E554A">
        <w:rPr>
          <w:i/>
          <w:iCs/>
        </w:rPr>
        <w:t xml:space="preserve"> </w:t>
      </w:r>
      <w:r w:rsidRPr="001E7EE5">
        <w:rPr>
          <w:iCs/>
        </w:rPr>
        <w:t>al</w:t>
      </w:r>
      <w:r w:rsidRPr="001E7EE5">
        <w:t>.</w:t>
      </w:r>
      <w:r w:rsidRPr="007E554A">
        <w:t>, 2002). This QAA derives inherent optical properties (IOPs) of absorption and backscattering coefficients and has been shown to be appropriated for use within the GBR (Qin et al.</w:t>
      </w:r>
      <w:r w:rsidR="005C70C2">
        <w:t>,</w:t>
      </w:r>
      <w:r w:rsidRPr="007E554A">
        <w:t xml:space="preserve"> </w:t>
      </w:r>
      <w:r w:rsidRPr="005C70C2">
        <w:rPr>
          <w:iCs/>
        </w:rPr>
        <w:t>2002</w:t>
      </w:r>
      <w:r w:rsidRPr="007E554A">
        <w:t xml:space="preserve">). The QAA derives the total spectral absorption and backscattering coefficients, which are decomposed into the spectral absorption coefficients associated with phytoplankton pigments and absorption of CDOM+D. </w:t>
      </w:r>
    </w:p>
    <w:p w:rsidR="00B320FB" w:rsidRDefault="00CE3AA4" w:rsidP="007C1AE4">
      <w:pPr>
        <w:spacing w:after="0"/>
        <w:ind w:left="720"/>
      </w:pPr>
      <w:r w:rsidRPr="007E554A">
        <w:t>These processes are summarised in</w:t>
      </w:r>
      <w:r w:rsidR="00AF2B78">
        <w:t xml:space="preserve"> </w:t>
      </w:r>
      <w:r w:rsidR="00862BB2">
        <w:fldChar w:fldCharType="begin"/>
      </w:r>
      <w:r w:rsidR="00862BB2">
        <w:instrText xml:space="preserve"> REF _Ref367868052 \h </w:instrText>
      </w:r>
      <w:r w:rsidR="00862BB2">
        <w:fldChar w:fldCharType="separate"/>
      </w:r>
      <w:r w:rsidR="00BA0BE9" w:rsidRPr="00862BB2">
        <w:t xml:space="preserve">Figure </w:t>
      </w:r>
      <w:r w:rsidR="00BA0BE9">
        <w:rPr>
          <w:noProof/>
        </w:rPr>
        <w:t>6</w:t>
      </w:r>
      <w:r w:rsidR="00BA0BE9">
        <w:noBreakHyphen/>
      </w:r>
      <w:r w:rsidR="00BA0BE9">
        <w:rPr>
          <w:noProof/>
        </w:rPr>
        <w:t>4</w:t>
      </w:r>
      <w:r w:rsidR="00862BB2">
        <w:fldChar w:fldCharType="end"/>
      </w:r>
      <w:r w:rsidR="00AF2B78">
        <w:fldChar w:fldCharType="begin"/>
      </w:r>
      <w:r w:rsidR="00AF2B78">
        <w:instrText xml:space="preserve"> REF _Ref363745089 \h </w:instrText>
      </w:r>
      <w:r w:rsidR="00AF2B78">
        <w:fldChar w:fldCharType="separate"/>
      </w:r>
      <w:r w:rsidR="00BA0BE9">
        <w:rPr>
          <w:b/>
          <w:bCs/>
          <w:lang w:val="en-US"/>
        </w:rPr>
        <w:t>Error! Reference source not found.</w:t>
      </w:r>
      <w:r w:rsidR="00AF2B78">
        <w:fldChar w:fldCharType="end"/>
      </w:r>
      <w:r w:rsidRPr="007E554A">
        <w:t>.</w:t>
      </w:r>
      <w:r w:rsidR="004E23DF">
        <w:t xml:space="preserve"> </w:t>
      </w:r>
      <w:r w:rsidRPr="007E554A">
        <w:t xml:space="preserve">Analyses are realized using a combination of software: </w:t>
      </w:r>
      <w:proofErr w:type="spellStart"/>
      <w:r w:rsidRPr="007E554A">
        <w:t>SeaDAS</w:t>
      </w:r>
      <w:proofErr w:type="spellEnd"/>
      <w:r w:rsidRPr="007E554A">
        <w:t xml:space="preserve">, </w:t>
      </w:r>
      <w:proofErr w:type="spellStart"/>
      <w:r w:rsidRPr="007E554A">
        <w:t>Matlab</w:t>
      </w:r>
      <w:proofErr w:type="spellEnd"/>
      <w:r w:rsidRPr="007E554A">
        <w:t xml:space="preserve"> and ArcGIS.</w:t>
      </w:r>
      <w:r w:rsidR="00DB343A">
        <w:t xml:space="preserve"> </w:t>
      </w:r>
    </w:p>
    <w:p w:rsidR="00B320FB" w:rsidRDefault="00B320FB" w:rsidP="007C1AE4">
      <w:pPr>
        <w:spacing w:after="0"/>
        <w:ind w:left="720"/>
      </w:pPr>
    </w:p>
    <w:p w:rsidR="00CE3AA4" w:rsidRDefault="00B320FB" w:rsidP="0024628B">
      <w:pPr>
        <w:spacing w:after="0"/>
        <w:ind w:left="720"/>
      </w:pPr>
      <w:r w:rsidRPr="007E554A">
        <w:t xml:space="preserve">As with the qualitative approach, the purpose of </w:t>
      </w:r>
      <w:r w:rsidR="0024628B">
        <w:t>this method</w:t>
      </w:r>
      <w:r w:rsidRPr="007E554A">
        <w:t xml:space="preserve"> is to integrate the dispersal patterns of pollutants from the coast to offshore. The distribution of satellite-retrieved [</w:t>
      </w:r>
      <w:proofErr w:type="spellStart"/>
      <w:r w:rsidRPr="007E554A">
        <w:t>nLw</w:t>
      </w:r>
      <w:proofErr w:type="spellEnd"/>
      <w:r w:rsidRPr="007E554A">
        <w:t xml:space="preserve">, </w:t>
      </w:r>
      <w:proofErr w:type="spellStart"/>
      <w:r w:rsidRPr="007E554A">
        <w:t>chl</w:t>
      </w:r>
      <w:proofErr w:type="spellEnd"/>
      <w:r w:rsidRPr="007E554A">
        <w:t>-a, CDOM+D] gradients along different river mouth-offshore sections</w:t>
      </w:r>
      <w:r w:rsidR="0024628B">
        <w:t xml:space="preserve"> is</w:t>
      </w:r>
      <w:r w:rsidRPr="007E554A">
        <w:t xml:space="preserve"> used to identify and validate water quality GBR thresholds above/under which OACs values are considered to be indicative of the</w:t>
      </w:r>
      <w:r w:rsidR="00AE2E85">
        <w:t xml:space="preserve"> full extent of the plume or</w:t>
      </w:r>
      <w:r w:rsidRPr="007E554A">
        <w:t xml:space="preserve"> respective</w:t>
      </w:r>
      <w:r w:rsidR="00AE2E85">
        <w:t xml:space="preserve"> plume</w:t>
      </w:r>
      <w:r w:rsidRPr="007E554A">
        <w:t xml:space="preserve"> water types presence</w:t>
      </w:r>
      <w:r w:rsidR="0024628B">
        <w:t xml:space="preserve"> (</w:t>
      </w:r>
      <w:r w:rsidR="0024628B">
        <w:fldChar w:fldCharType="begin"/>
      </w:r>
      <w:r w:rsidR="0024628B">
        <w:instrText xml:space="preserve"> REF _Ref367868052 \h </w:instrText>
      </w:r>
      <w:r w:rsidR="0024628B">
        <w:fldChar w:fldCharType="separate"/>
      </w:r>
      <w:r w:rsidR="00BA0BE9" w:rsidRPr="00862BB2">
        <w:t xml:space="preserve">Figure </w:t>
      </w:r>
      <w:r w:rsidR="00BA0BE9">
        <w:rPr>
          <w:noProof/>
        </w:rPr>
        <w:t>6</w:t>
      </w:r>
      <w:r w:rsidR="00BA0BE9">
        <w:noBreakHyphen/>
      </w:r>
      <w:r w:rsidR="00BA0BE9">
        <w:rPr>
          <w:noProof/>
        </w:rPr>
        <w:t>4</w:t>
      </w:r>
      <w:r w:rsidR="0024628B">
        <w:fldChar w:fldCharType="end"/>
      </w:r>
      <w:r w:rsidR="0024628B">
        <w:t>)</w:t>
      </w:r>
      <w:r>
        <w:t xml:space="preserve">. </w:t>
      </w:r>
      <w:r w:rsidR="00DB343A" w:rsidRPr="007E554A">
        <w:t>We used tertiary plume</w:t>
      </w:r>
      <w:r w:rsidR="00E751B0">
        <w:t>;</w:t>
      </w:r>
      <w:r w:rsidR="00DB343A" w:rsidRPr="007E554A">
        <w:t xml:space="preserve"> identified by CDOM+D absorption value higher than 0.05 m</w:t>
      </w:r>
      <w:r w:rsidR="00DB343A" w:rsidRPr="007E554A">
        <w:rPr>
          <w:vertAlign w:val="superscript"/>
        </w:rPr>
        <w:t>-1</w:t>
      </w:r>
      <w:r w:rsidR="00DB343A">
        <w:rPr>
          <w:vertAlign w:val="superscript"/>
        </w:rPr>
        <w:t xml:space="preserve"> </w:t>
      </w:r>
      <w:r w:rsidR="00DB343A" w:rsidRPr="007E554A">
        <w:t>and proportional to marine salinity value</w:t>
      </w:r>
      <w:r w:rsidR="0077193E">
        <w:t xml:space="preserve"> (e.g., Schroeder et al., 2012)</w:t>
      </w:r>
      <w:r w:rsidR="00E751B0">
        <w:t>;</w:t>
      </w:r>
      <w:r w:rsidR="00DB343A" w:rsidRPr="007E554A">
        <w:t xml:space="preserve"> to define the </w:t>
      </w:r>
      <w:r w:rsidR="00DB343A">
        <w:t xml:space="preserve">external </w:t>
      </w:r>
      <w:r w:rsidR="00DB343A" w:rsidRPr="007E554A">
        <w:t xml:space="preserve">boundary or </w:t>
      </w:r>
      <w:r w:rsidR="00DB343A">
        <w:t>full</w:t>
      </w:r>
      <w:r w:rsidR="00DB343A" w:rsidRPr="007E554A">
        <w:t xml:space="preserve"> extent of the plume</w:t>
      </w:r>
      <w:r w:rsidR="00E751B0">
        <w:t xml:space="preserve">. </w:t>
      </w:r>
    </w:p>
    <w:p w:rsidR="00F1095D" w:rsidRDefault="00F1095D" w:rsidP="00F1095D"/>
    <w:p w:rsidR="00531192" w:rsidRPr="00E2787D" w:rsidRDefault="00531192" w:rsidP="00531192">
      <w:pPr>
        <w:pStyle w:val="Heading3"/>
        <w:rPr>
          <w:b w:val="0"/>
          <w:u w:val="single"/>
        </w:rPr>
      </w:pPr>
      <w:bookmarkStart w:id="160" w:name="_Toc369799122"/>
      <w:r w:rsidRPr="00E2787D">
        <w:rPr>
          <w:b w:val="0"/>
          <w:u w:val="single"/>
        </w:rPr>
        <w:t xml:space="preserve">Plume water type maps </w:t>
      </w:r>
      <w:r w:rsidRPr="006949B7">
        <w:rPr>
          <w:b w:val="0"/>
          <w:u w:val="single"/>
        </w:rPr>
        <w:t>(qualitative and quantitative methods)</w:t>
      </w:r>
      <w:bookmarkEnd w:id="160"/>
    </w:p>
    <w:p w:rsidR="002470BB" w:rsidRDefault="00531192" w:rsidP="002470BB">
      <w:pPr>
        <w:spacing w:before="240" w:after="0"/>
      </w:pPr>
      <w:r w:rsidRPr="007E554A">
        <w:t xml:space="preserve">Working with calibrated L2 MODIS images, Devlin et al. </w:t>
      </w:r>
      <w:r w:rsidRPr="005B3B80">
        <w:t>(2012b</w:t>
      </w:r>
      <w:proofErr w:type="gramStart"/>
      <w:r w:rsidRPr="005B3B80">
        <w:t>),</w:t>
      </w:r>
      <w:proofErr w:type="gramEnd"/>
      <w:r w:rsidRPr="007E554A">
        <w:t xml:space="preserve"> have given significant insight into the characterization of the gradient of water </w:t>
      </w:r>
      <w:r>
        <w:t xml:space="preserve">types </w:t>
      </w:r>
      <w:r w:rsidRPr="007E554A">
        <w:t>commonly found into the GBR</w:t>
      </w:r>
      <w:r>
        <w:t xml:space="preserve"> river</w:t>
      </w:r>
      <w:r w:rsidRPr="007E554A">
        <w:t xml:space="preserve"> </w:t>
      </w:r>
      <w:r>
        <w:t>plumes</w:t>
      </w:r>
      <w:r w:rsidRPr="007E554A">
        <w:t xml:space="preserve">. </w:t>
      </w:r>
      <w:r w:rsidRPr="00476D33">
        <w:t xml:space="preserve">Each water type is associated with different levels and combination of pollutants and hence will impact on different components of the GBR ecosystems (Devlin et al., 2012b). </w:t>
      </w:r>
      <w:r w:rsidRPr="005C70C2">
        <w:rPr>
          <w:b/>
        </w:rPr>
        <w:t>Classification of surface waters into Primary, Secondary, and Tertiary water types can thus provide a mechanism to cluster cumulative WQ stressors into three (ecologically relevant) broad categories of risk magnitude (</w:t>
      </w:r>
      <w:proofErr w:type="spellStart"/>
      <w:r w:rsidRPr="005C70C2">
        <w:rPr>
          <w:b/>
        </w:rPr>
        <w:t>Petus</w:t>
      </w:r>
      <w:proofErr w:type="spellEnd"/>
      <w:r w:rsidRPr="005C70C2">
        <w:rPr>
          <w:b/>
        </w:rPr>
        <w:t xml:space="preserve"> et al., in review).</w:t>
      </w:r>
      <w:r>
        <w:t xml:space="preserve"> </w:t>
      </w:r>
    </w:p>
    <w:p w:rsidR="002470BB" w:rsidRPr="007E554A" w:rsidRDefault="002470BB" w:rsidP="002470BB">
      <w:pPr>
        <w:spacing w:before="240" w:after="0"/>
      </w:pPr>
      <w:r w:rsidRPr="007E554A">
        <w:t xml:space="preserve">These </w:t>
      </w:r>
      <w:r>
        <w:t>water types</w:t>
      </w:r>
      <w:r w:rsidRPr="007E554A">
        <w:t xml:space="preserve"> were defined as: </w:t>
      </w:r>
    </w:p>
    <w:p w:rsidR="002470BB" w:rsidRDefault="002470BB" w:rsidP="002F0069">
      <w:pPr>
        <w:numPr>
          <w:ilvl w:val="0"/>
          <w:numId w:val="10"/>
        </w:numPr>
        <w:spacing w:after="0"/>
      </w:pPr>
      <w:r w:rsidRPr="007E554A">
        <w:t>Primary waters, located in the immediate plume zone and characterised by high suspended sediment, light limitation and low salinity typically associated with the very near-shore areas and the initial stages of plume formation</w:t>
      </w:r>
      <w:r>
        <w:t>;</w:t>
      </w:r>
      <w:r w:rsidRPr="007E554A">
        <w:t xml:space="preserve"> </w:t>
      </w:r>
    </w:p>
    <w:p w:rsidR="002470BB" w:rsidRPr="007E554A" w:rsidRDefault="002470BB" w:rsidP="002F0069">
      <w:pPr>
        <w:numPr>
          <w:ilvl w:val="0"/>
          <w:numId w:val="10"/>
        </w:numPr>
        <w:spacing w:after="0"/>
      </w:pPr>
      <w:r w:rsidRPr="007E554A">
        <w:t>Secondary waters characterised by moderately elevated sediment however, with sufficient light and excess nutrients to support elevated phytoplankton growth</w:t>
      </w:r>
      <w:r>
        <w:t>, and;</w:t>
      </w:r>
      <w:r w:rsidRPr="007E554A">
        <w:t xml:space="preserve"> </w:t>
      </w:r>
    </w:p>
    <w:p w:rsidR="002470BB" w:rsidRDefault="002470BB" w:rsidP="002F0069">
      <w:pPr>
        <w:numPr>
          <w:ilvl w:val="0"/>
          <w:numId w:val="10"/>
        </w:numPr>
        <w:spacing w:after="0"/>
      </w:pPr>
      <w:r w:rsidRPr="007E554A">
        <w:t xml:space="preserve">Tertiary waters characterised by lower values of CDOM+D and </w:t>
      </w:r>
      <w:proofErr w:type="spellStart"/>
      <w:r w:rsidRPr="007E554A">
        <w:t>Chl</w:t>
      </w:r>
      <w:proofErr w:type="spellEnd"/>
      <w:r w:rsidRPr="007E554A">
        <w:t>-</w:t>
      </w:r>
      <w:proofErr w:type="gramStart"/>
      <w:r w:rsidRPr="007E554A">
        <w:t>a</w:t>
      </w:r>
      <w:proofErr w:type="gramEnd"/>
      <w:r w:rsidRPr="007E554A">
        <w:t xml:space="preserve"> in comparison of the primary and secondary waters but still above ambient </w:t>
      </w:r>
      <w:r>
        <w:t>marine</w:t>
      </w:r>
      <w:r w:rsidRPr="007E554A">
        <w:t xml:space="preserve"> values. Tertiary water plumes constitute the transitional waters between plume-affected and ambient water.</w:t>
      </w:r>
    </w:p>
    <w:p w:rsidR="00F1095D" w:rsidRDefault="00F1095D" w:rsidP="002470BB">
      <w:pPr>
        <w:spacing w:before="240" w:after="0"/>
      </w:pPr>
    </w:p>
    <w:p w:rsidR="00790B14" w:rsidRDefault="00790B14" w:rsidP="00770F23">
      <w:pPr>
        <w:rPr>
          <w:b/>
          <w:highlight w:val="yellow"/>
        </w:rPr>
      </w:pPr>
      <w:bookmarkStart w:id="161" w:name="_Ref367867940"/>
    </w:p>
    <w:p w:rsidR="00790B14" w:rsidRDefault="00790B14" w:rsidP="00770F23">
      <w:pPr>
        <w:rPr>
          <w:b/>
          <w:highlight w:val="yellow"/>
        </w:rPr>
      </w:pPr>
    </w:p>
    <w:p w:rsidR="00E751B0" w:rsidRPr="00770F23" w:rsidRDefault="00790B14" w:rsidP="00770F23">
      <w:pPr>
        <w:rPr>
          <w:b/>
          <w:bCs/>
        </w:rPr>
      </w:pPr>
      <w:bookmarkStart w:id="162" w:name="_Toc369838693"/>
      <w:r w:rsidRPr="00341BFF">
        <w:rPr>
          <w:b/>
          <w:noProof/>
          <w:lang w:eastAsia="en-AU"/>
        </w:rPr>
        <w:lastRenderedPageBreak/>
        <w:drawing>
          <wp:anchor distT="0" distB="0" distL="114300" distR="114300" simplePos="0" relativeHeight="252061696" behindDoc="0" locked="0" layoutInCell="1" allowOverlap="1" wp14:anchorId="6DDF3451" wp14:editId="26E700F7">
            <wp:simplePos x="914400" y="-6268720"/>
            <wp:positionH relativeFrom="margin">
              <wp:align>left</wp:align>
            </wp:positionH>
            <wp:positionV relativeFrom="margin">
              <wp:align>top</wp:align>
            </wp:positionV>
            <wp:extent cx="5570332" cy="7128000"/>
            <wp:effectExtent l="0" t="0" r="0" b="0"/>
            <wp:wrapSquare wrapText="bothSides"/>
            <wp:docPr id="17" name="Picture 17" descr="Figure 6 3: Summary of the process followed to build plume water maps with examples of inputs and outputs: (a) Plume mapping process: different shadings represent steps (light gray), analyses within steps (white), intermediate outputs (dark gray), and final outputs (black); (b) A: MODIS-Aqua true colour image used to create the spectral signature defining 6 color classes for GBR plumes (25/01/2011), B and C: daily 6-color class map (25/01/2011) and weekly composite (19 to 25/01/2011) of 6-class map. D: reclassified map into weekly P, S, T composite (19 to 25/01/2011); E: Frequency of occurrence of the secondary water type in 2011; Figure C to E are zoomed in the Tully-Burdekin area (see red box on panel B). (Modified from Álvarez-Romero et al. 2013 and Devin et al., 2013" title="Figure 6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vlinEtal., chloroPaper_ModifiedForMMP_2011-12.tif"/>
                    <pic:cNvPicPr/>
                  </pic:nvPicPr>
                  <pic:blipFill>
                    <a:blip r:embed="rId86">
                      <a:extLst>
                        <a:ext uri="{28A0092B-C50C-407E-A947-70E740481C1C}">
                          <a14:useLocalDpi xmlns:a14="http://schemas.microsoft.com/office/drawing/2010/main" val="0"/>
                        </a:ext>
                      </a:extLst>
                    </a:blip>
                    <a:stretch>
                      <a:fillRect/>
                    </a:stretch>
                  </pic:blipFill>
                  <pic:spPr>
                    <a:xfrm>
                      <a:off x="0" y="0"/>
                      <a:ext cx="5570332" cy="7128000"/>
                    </a:xfrm>
                    <a:prstGeom prst="rect">
                      <a:avLst/>
                    </a:prstGeom>
                  </pic:spPr>
                </pic:pic>
              </a:graphicData>
            </a:graphic>
            <wp14:sizeRelH relativeFrom="margin">
              <wp14:pctWidth>0</wp14:pctWidth>
            </wp14:sizeRelH>
            <wp14:sizeRelV relativeFrom="margin">
              <wp14:pctHeight>0</wp14:pctHeight>
            </wp14:sizeRelV>
          </wp:anchor>
        </w:drawing>
      </w:r>
      <w:r w:rsidR="00E751B0" w:rsidRPr="00341BFF">
        <w:rPr>
          <w:b/>
        </w:rPr>
        <w:t xml:space="preserve">Figure </w:t>
      </w:r>
      <w:r w:rsidR="00DF104B">
        <w:rPr>
          <w:b/>
        </w:rPr>
        <w:fldChar w:fldCharType="begin"/>
      </w:r>
      <w:r w:rsidR="00DF104B">
        <w:rPr>
          <w:b/>
        </w:rPr>
        <w:instrText xml:space="preserve"> STYLEREF 1 \s </w:instrText>
      </w:r>
      <w:r w:rsidR="00DF104B">
        <w:rPr>
          <w:b/>
        </w:rPr>
        <w:fldChar w:fldCharType="separate"/>
      </w:r>
      <w:r w:rsidR="00BA0BE9">
        <w:rPr>
          <w:b/>
          <w:noProof/>
        </w:rPr>
        <w:t>6</w:t>
      </w:r>
      <w:r w:rsidR="00DF104B">
        <w:rPr>
          <w:b/>
        </w:rPr>
        <w:fldChar w:fldCharType="end"/>
      </w:r>
      <w:r w:rsidR="00DF104B">
        <w:rPr>
          <w:b/>
        </w:rPr>
        <w:noBreakHyphen/>
      </w:r>
      <w:r w:rsidR="00DF104B">
        <w:rPr>
          <w:b/>
        </w:rPr>
        <w:fldChar w:fldCharType="begin"/>
      </w:r>
      <w:r w:rsidR="00DF104B">
        <w:rPr>
          <w:b/>
        </w:rPr>
        <w:instrText xml:space="preserve"> SEQ Figure \* ARABIC \s 1 </w:instrText>
      </w:r>
      <w:r w:rsidR="00DF104B">
        <w:rPr>
          <w:b/>
        </w:rPr>
        <w:fldChar w:fldCharType="separate"/>
      </w:r>
      <w:r w:rsidR="00BA0BE9">
        <w:rPr>
          <w:b/>
          <w:noProof/>
        </w:rPr>
        <w:t>3</w:t>
      </w:r>
      <w:r w:rsidR="00DF104B">
        <w:rPr>
          <w:b/>
        </w:rPr>
        <w:fldChar w:fldCharType="end"/>
      </w:r>
      <w:bookmarkEnd w:id="161"/>
      <w:r w:rsidR="00E751B0" w:rsidRPr="00341BFF">
        <w:rPr>
          <w:b/>
        </w:rPr>
        <w:t>:</w:t>
      </w:r>
      <w:r w:rsidR="00770F23" w:rsidRPr="00341BFF">
        <w:rPr>
          <w:b/>
        </w:rPr>
        <w:t xml:space="preserve"> Summary of the process followed to build plume water maps with examples of inputs and outputs: (a) Plume mapping process: different shadings represent steps (light </w:t>
      </w:r>
      <w:proofErr w:type="spellStart"/>
      <w:r w:rsidR="00770F23" w:rsidRPr="00341BFF">
        <w:rPr>
          <w:b/>
        </w:rPr>
        <w:t>gray</w:t>
      </w:r>
      <w:proofErr w:type="spellEnd"/>
      <w:r w:rsidR="00770F23" w:rsidRPr="00341BFF">
        <w:rPr>
          <w:b/>
        </w:rPr>
        <w:t xml:space="preserve">), analyses within steps (white), intermediate outputs (dark </w:t>
      </w:r>
      <w:proofErr w:type="spellStart"/>
      <w:r w:rsidR="00770F23" w:rsidRPr="00341BFF">
        <w:rPr>
          <w:b/>
        </w:rPr>
        <w:t>gray</w:t>
      </w:r>
      <w:proofErr w:type="spellEnd"/>
      <w:r w:rsidR="00770F23" w:rsidRPr="00341BFF">
        <w:rPr>
          <w:b/>
        </w:rPr>
        <w:t>), and final outputs (black); (b) A: MODIS-Aqua true colo</w:t>
      </w:r>
      <w:r w:rsidR="007B15CD" w:rsidRPr="00341BFF">
        <w:rPr>
          <w:b/>
        </w:rPr>
        <w:t>u</w:t>
      </w:r>
      <w:r w:rsidR="00770F23" w:rsidRPr="00341BFF">
        <w:rPr>
          <w:b/>
        </w:rPr>
        <w:t xml:space="preserve">r image used to create the spectral signature defining 6 </w:t>
      </w:r>
      <w:proofErr w:type="spellStart"/>
      <w:r w:rsidR="00770F23" w:rsidRPr="00341BFF">
        <w:rPr>
          <w:b/>
        </w:rPr>
        <w:t>color</w:t>
      </w:r>
      <w:proofErr w:type="spellEnd"/>
      <w:r w:rsidR="00770F23" w:rsidRPr="00341BFF">
        <w:rPr>
          <w:b/>
        </w:rPr>
        <w:t xml:space="preserve"> classes for GBR plumes (25/01/2011)</w:t>
      </w:r>
      <w:r w:rsidR="00B9566F" w:rsidRPr="00341BFF">
        <w:rPr>
          <w:b/>
        </w:rPr>
        <w:t>,</w:t>
      </w:r>
      <w:r w:rsidR="00770F23" w:rsidRPr="00341BFF">
        <w:rPr>
          <w:b/>
        </w:rPr>
        <w:t xml:space="preserve"> B</w:t>
      </w:r>
      <w:r w:rsidR="00B9566F" w:rsidRPr="00341BFF">
        <w:rPr>
          <w:b/>
        </w:rPr>
        <w:t xml:space="preserve"> and C</w:t>
      </w:r>
      <w:r w:rsidR="00770F23" w:rsidRPr="00341BFF">
        <w:rPr>
          <w:b/>
        </w:rPr>
        <w:t xml:space="preserve">: </w:t>
      </w:r>
      <w:r w:rsidR="00B9566F" w:rsidRPr="00341BFF">
        <w:rPr>
          <w:b/>
        </w:rPr>
        <w:t xml:space="preserve">daily 6-color class map (25/01/2011) and </w:t>
      </w:r>
      <w:r w:rsidR="00770F23" w:rsidRPr="00341BFF">
        <w:rPr>
          <w:b/>
        </w:rPr>
        <w:t xml:space="preserve">weekly composite (19 to 25/01/2011) of 6-class map. </w:t>
      </w:r>
      <w:r w:rsidR="00B9566F" w:rsidRPr="00341BFF">
        <w:rPr>
          <w:b/>
        </w:rPr>
        <w:t>D</w:t>
      </w:r>
      <w:r w:rsidR="00770F23" w:rsidRPr="00341BFF">
        <w:rPr>
          <w:b/>
        </w:rPr>
        <w:t xml:space="preserve">: reclassified map into weekly P, S, T composite (19 to 25/01/2011); </w:t>
      </w:r>
      <w:r w:rsidR="00B9566F" w:rsidRPr="005D1249">
        <w:rPr>
          <w:b/>
        </w:rPr>
        <w:t>E</w:t>
      </w:r>
      <w:r w:rsidR="00770F23" w:rsidRPr="00FD132B">
        <w:rPr>
          <w:b/>
        </w:rPr>
        <w:t xml:space="preserve">: Frequency of occurrence of the secondary water type in 2011; </w:t>
      </w:r>
      <w:r w:rsidR="00770F23" w:rsidRPr="00D96A65">
        <w:rPr>
          <w:b/>
        </w:rPr>
        <w:t xml:space="preserve">Figure C to </w:t>
      </w:r>
      <w:r w:rsidR="00341BFF" w:rsidRPr="00D96A65">
        <w:rPr>
          <w:b/>
        </w:rPr>
        <w:t>E</w:t>
      </w:r>
      <w:r w:rsidR="00341BFF" w:rsidRPr="00C1769F">
        <w:rPr>
          <w:b/>
        </w:rPr>
        <w:t xml:space="preserve"> </w:t>
      </w:r>
      <w:r w:rsidR="00770F23" w:rsidRPr="00105404">
        <w:rPr>
          <w:b/>
        </w:rPr>
        <w:t>are zoomed in the Tully-Burdekin area (see red box on panel B).</w:t>
      </w:r>
      <w:r w:rsidRPr="006949B7">
        <w:rPr>
          <w:b/>
        </w:rPr>
        <w:t xml:space="preserve"> </w:t>
      </w:r>
      <w:r w:rsidR="00B9566F" w:rsidRPr="00341BFF">
        <w:rPr>
          <w:b/>
        </w:rPr>
        <w:t xml:space="preserve">(Modified from </w:t>
      </w:r>
      <w:proofErr w:type="spellStart"/>
      <w:r w:rsidR="00B9566F" w:rsidRPr="00341BFF">
        <w:rPr>
          <w:b/>
        </w:rPr>
        <w:t>Álvarez</w:t>
      </w:r>
      <w:proofErr w:type="spellEnd"/>
      <w:r w:rsidR="00B9566F" w:rsidRPr="00341BFF">
        <w:rPr>
          <w:b/>
        </w:rPr>
        <w:t xml:space="preserve">-Romero et al. 2013 and Devin et al., </w:t>
      </w:r>
      <w:r w:rsidR="001B76F9">
        <w:rPr>
          <w:b/>
        </w:rPr>
        <w:t>2013</w:t>
      </w:r>
      <w:r w:rsidR="00B9566F" w:rsidRPr="00341BFF">
        <w:rPr>
          <w:b/>
        </w:rPr>
        <w:t>)</w:t>
      </w:r>
      <w:bookmarkEnd w:id="162"/>
    </w:p>
    <w:p w:rsidR="00770F23" w:rsidRDefault="00770F23" w:rsidP="00770F23">
      <w:r w:rsidRPr="007E554A">
        <w:rPr>
          <w:noProof/>
          <w:lang w:eastAsia="en-AU"/>
        </w:rPr>
        <w:lastRenderedPageBreak/>
        <w:drawing>
          <wp:anchor distT="0" distB="0" distL="114300" distR="114300" simplePos="0" relativeHeight="252049408" behindDoc="1" locked="0" layoutInCell="1" allowOverlap="1" wp14:anchorId="071CBF9A" wp14:editId="74EF2F70">
            <wp:simplePos x="0" y="0"/>
            <wp:positionH relativeFrom="column">
              <wp:posOffset>-14605</wp:posOffset>
            </wp:positionH>
            <wp:positionV relativeFrom="paragraph">
              <wp:posOffset>139065</wp:posOffset>
            </wp:positionV>
            <wp:extent cx="5577205" cy="2880995"/>
            <wp:effectExtent l="0" t="0" r="4445" b="0"/>
            <wp:wrapTight wrapText="bothSides">
              <wp:wrapPolygon edited="0">
                <wp:start x="0" y="0"/>
                <wp:lineTo x="0" y="21138"/>
                <wp:lineTo x="6861" y="21138"/>
                <wp:lineTo x="6861" y="20567"/>
                <wp:lineTo x="17486" y="20567"/>
                <wp:lineTo x="21543" y="19996"/>
                <wp:lineTo x="21543" y="17282"/>
                <wp:lineTo x="20658" y="16996"/>
                <wp:lineTo x="10772" y="15996"/>
                <wp:lineTo x="15198" y="15996"/>
                <wp:lineTo x="21470" y="14711"/>
                <wp:lineTo x="21543" y="11997"/>
                <wp:lineTo x="19920" y="11855"/>
                <wp:lineTo x="9222" y="11426"/>
                <wp:lineTo x="21470" y="9569"/>
                <wp:lineTo x="21543" y="6713"/>
                <wp:lineTo x="6788" y="4570"/>
                <wp:lineTo x="14682" y="4570"/>
                <wp:lineTo x="21543" y="3571"/>
                <wp:lineTo x="21543" y="857"/>
                <wp:lineTo x="6861" y="0"/>
                <wp:lineTo x="0" y="0"/>
              </wp:wrapPolygon>
            </wp:wrapTight>
            <wp:docPr id="4" name="Picture 2" descr="Figure 6 4: Process for the delineation of plume water types based on MODIS imagery through the application of spectral thresholds on Level-2 products (chl-a, adg_443_gsm used as proxy for CDOM+D concentrations and nLw_667 used as proxy for the TSS concentrations) using the SeaWiFS Data Analysis System." title="Figure 6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rotWithShape="1">
                    <a:blip r:embed="rId87" cstate="print">
                      <a:extLst>
                        <a:ext uri="{28A0092B-C50C-407E-A947-70E740481C1C}">
                          <a14:useLocalDpi xmlns:a14="http://schemas.microsoft.com/office/drawing/2010/main" val="0"/>
                        </a:ext>
                      </a:extLst>
                    </a:blip>
                    <a:srcRect/>
                    <a:stretch/>
                  </pic:blipFill>
                  <pic:spPr bwMode="auto">
                    <a:xfrm>
                      <a:off x="0" y="0"/>
                      <a:ext cx="5577205" cy="2880995"/>
                    </a:xfrm>
                    <a:prstGeom prst="rect">
                      <a:avLst/>
                    </a:prstGeom>
                    <a:noFill/>
                    <a:ln>
                      <a:noFill/>
                    </a:ln>
                    <a:effectLst/>
                    <a:extLst>
                      <a:ext uri="{53640926-AAD7-44D8-BBD7-CCE9431645EC}">
                        <a14:shadowObscured xmlns:a14="http://schemas.microsoft.com/office/drawing/2010/main"/>
                      </a:ext>
                    </a:extLst>
                  </pic:spPr>
                </pic:pic>
              </a:graphicData>
            </a:graphic>
          </wp:anchor>
        </w:drawing>
      </w:r>
    </w:p>
    <w:p w:rsidR="00770F23" w:rsidRDefault="00770F23" w:rsidP="00770F23"/>
    <w:p w:rsidR="00770F23" w:rsidRDefault="00770F23" w:rsidP="00770F23"/>
    <w:p w:rsidR="00770F23" w:rsidRDefault="00770F23" w:rsidP="00770F23"/>
    <w:p w:rsidR="00770F23" w:rsidRPr="00770F23" w:rsidRDefault="00770F23" w:rsidP="00770F23"/>
    <w:p w:rsidR="00770F23" w:rsidRDefault="00862BB2" w:rsidP="00770F23">
      <w:pPr>
        <w:pStyle w:val="Caption"/>
        <w:rPr>
          <w:bCs w:val="0"/>
          <w:color w:val="auto"/>
          <w:szCs w:val="22"/>
        </w:rPr>
      </w:pPr>
      <w:bookmarkStart w:id="163" w:name="_Ref367868052"/>
      <w:bookmarkStart w:id="164" w:name="_Toc369838694"/>
      <w:r w:rsidRPr="00862BB2">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6</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4</w:t>
      </w:r>
      <w:r w:rsidR="00DF104B">
        <w:rPr>
          <w:color w:val="auto"/>
        </w:rPr>
        <w:fldChar w:fldCharType="end"/>
      </w:r>
      <w:bookmarkEnd w:id="163"/>
      <w:r w:rsidRPr="00862BB2">
        <w:rPr>
          <w:color w:val="auto"/>
        </w:rPr>
        <w:t xml:space="preserve">: </w:t>
      </w:r>
      <w:r w:rsidR="00770F23" w:rsidRPr="00862BB2">
        <w:rPr>
          <w:bCs w:val="0"/>
          <w:color w:val="auto"/>
          <w:szCs w:val="22"/>
        </w:rPr>
        <w:t xml:space="preserve">Process </w:t>
      </w:r>
      <w:r w:rsidR="00770F23" w:rsidRPr="00B7540F">
        <w:rPr>
          <w:bCs w:val="0"/>
          <w:color w:val="auto"/>
          <w:szCs w:val="22"/>
        </w:rPr>
        <w:t>for the delineation of plume water types based on MODIS imagery through the application of spectral thresholds on Level-2 products (</w:t>
      </w:r>
      <w:proofErr w:type="spellStart"/>
      <w:r w:rsidR="00770F23" w:rsidRPr="00B7540F">
        <w:rPr>
          <w:bCs w:val="0"/>
          <w:color w:val="auto"/>
          <w:szCs w:val="22"/>
        </w:rPr>
        <w:t>chl</w:t>
      </w:r>
      <w:proofErr w:type="spellEnd"/>
      <w:r w:rsidR="00770F23" w:rsidRPr="00B7540F">
        <w:rPr>
          <w:bCs w:val="0"/>
          <w:color w:val="auto"/>
          <w:szCs w:val="22"/>
        </w:rPr>
        <w:t>-a, adg_443</w:t>
      </w:r>
      <w:r w:rsidR="00B3746E">
        <w:rPr>
          <w:bCs w:val="0"/>
          <w:color w:val="auto"/>
          <w:szCs w:val="22"/>
        </w:rPr>
        <w:t>_gsm</w:t>
      </w:r>
      <w:r w:rsidR="00B3746E" w:rsidRPr="00B7540F">
        <w:rPr>
          <w:bCs w:val="0"/>
          <w:color w:val="auto"/>
          <w:szCs w:val="22"/>
        </w:rPr>
        <w:t xml:space="preserve"> </w:t>
      </w:r>
      <w:r w:rsidR="00770F23" w:rsidRPr="00B7540F">
        <w:rPr>
          <w:bCs w:val="0"/>
          <w:color w:val="auto"/>
          <w:szCs w:val="22"/>
        </w:rPr>
        <w:t xml:space="preserve">used as proxy for CDOM+D concentrations and nLw_667 used as proxy for the TSS concentrations) using the </w:t>
      </w:r>
      <w:proofErr w:type="spellStart"/>
      <w:r w:rsidR="00770F23" w:rsidRPr="00B7540F">
        <w:rPr>
          <w:bCs w:val="0"/>
          <w:color w:val="auto"/>
          <w:szCs w:val="22"/>
        </w:rPr>
        <w:t>SeaWiFS</w:t>
      </w:r>
      <w:proofErr w:type="spellEnd"/>
      <w:r w:rsidR="00770F23" w:rsidRPr="00B7540F">
        <w:rPr>
          <w:bCs w:val="0"/>
          <w:color w:val="auto"/>
          <w:szCs w:val="22"/>
        </w:rPr>
        <w:t xml:space="preserve"> Data Analysis System.</w:t>
      </w:r>
      <w:bookmarkEnd w:id="164"/>
    </w:p>
    <w:p w:rsidR="00770F23" w:rsidRDefault="00770F23" w:rsidP="00E751B0">
      <w:pPr>
        <w:spacing w:after="0"/>
      </w:pPr>
    </w:p>
    <w:p w:rsidR="002470BB" w:rsidRDefault="002470BB" w:rsidP="002470BB"/>
    <w:p w:rsidR="002470BB" w:rsidRDefault="002470BB" w:rsidP="002470BB">
      <w:r>
        <w:t>Plume water types were mapped through the 2 methods:</w:t>
      </w:r>
    </w:p>
    <w:p w:rsidR="002470BB" w:rsidRDefault="002470BB" w:rsidP="002F0069">
      <w:pPr>
        <w:pStyle w:val="ListParagraph"/>
        <w:numPr>
          <w:ilvl w:val="0"/>
          <w:numId w:val="15"/>
        </w:numPr>
      </w:pPr>
      <w:r w:rsidRPr="00404E15">
        <w:rPr>
          <w:b/>
          <w:u w:val="single"/>
        </w:rPr>
        <w:t>Qualitative method</w:t>
      </w:r>
      <w:r>
        <w:t>: t</w:t>
      </w:r>
      <w:r w:rsidRPr="00E751B0">
        <w:t xml:space="preserve">he six colour classes </w:t>
      </w:r>
      <w:r>
        <w:t xml:space="preserve">weekly composites defined through the qualitative method of </w:t>
      </w:r>
      <w:proofErr w:type="spellStart"/>
      <w:r w:rsidRPr="00E751B0">
        <w:t>Álvarez</w:t>
      </w:r>
      <w:proofErr w:type="spellEnd"/>
      <w:r w:rsidRPr="00E751B0">
        <w:t>-Romero et al. (2013)</w:t>
      </w:r>
      <w:r>
        <w:t xml:space="preserve"> were</w:t>
      </w:r>
      <w:r w:rsidRPr="00E751B0">
        <w:t xml:space="preserve"> further reclassified into 3 plume water types (primary, secondary, tertiary) roughly corresponding to the three water types defined by Devlin and </w:t>
      </w:r>
      <w:proofErr w:type="spellStart"/>
      <w:r w:rsidRPr="00E751B0">
        <w:t>Schaffelke</w:t>
      </w:r>
      <w:proofErr w:type="spellEnd"/>
      <w:r w:rsidRPr="00E751B0">
        <w:t xml:space="preserve"> (2009) and Devlin et al. (2012</w:t>
      </w:r>
      <w:r w:rsidR="001E7EE5">
        <w:t>b</w:t>
      </w:r>
      <w:r>
        <w:t xml:space="preserve">) </w:t>
      </w:r>
      <w:r w:rsidRPr="00531192">
        <w:t>(</w:t>
      </w:r>
      <w:r w:rsidR="006949B7">
        <w:t>Figure6-3a2)</w:t>
      </w:r>
      <w:r>
        <w:t xml:space="preserve"> </w:t>
      </w:r>
      <w:r w:rsidRPr="00E751B0">
        <w:t xml:space="preserve">The sediment-dominated waters or primary water type was defined as corresponding to colour classes 1 to 4 of </w:t>
      </w:r>
      <w:proofErr w:type="spellStart"/>
      <w:r w:rsidRPr="00E751B0">
        <w:t>Álvarez</w:t>
      </w:r>
      <w:proofErr w:type="spellEnd"/>
      <w:r w:rsidRPr="00E751B0">
        <w:t xml:space="preserve">-Romero et al. (2013). The </w:t>
      </w:r>
      <w:proofErr w:type="spellStart"/>
      <w:r w:rsidRPr="00E751B0">
        <w:t>chl</w:t>
      </w:r>
      <w:proofErr w:type="spellEnd"/>
      <w:r w:rsidRPr="00E751B0">
        <w:t>-a dominated waters or secondary water type was defined as corresponding to the bluish-green waters (i.e.</w:t>
      </w:r>
      <w:r w:rsidR="0064017C">
        <w:t>,</w:t>
      </w:r>
      <w:r w:rsidRPr="00E751B0">
        <w:t xml:space="preserve"> colour class 5 from </w:t>
      </w:r>
      <w:proofErr w:type="spellStart"/>
      <w:r w:rsidRPr="00E751B0">
        <w:t>Álvarez</w:t>
      </w:r>
      <w:proofErr w:type="spellEnd"/>
      <w:r w:rsidRPr="00E751B0">
        <w:t xml:space="preserve">-Romero et al., 2013) and the tertiary water type was defined as corresponding to the colour class 6 of </w:t>
      </w:r>
      <w:proofErr w:type="spellStart"/>
      <w:r w:rsidRPr="00E751B0">
        <w:t>Álvarez</w:t>
      </w:r>
      <w:proofErr w:type="spellEnd"/>
      <w:r w:rsidRPr="00E751B0">
        <w:t xml:space="preserve">-Romero et al. (2013). </w:t>
      </w:r>
    </w:p>
    <w:p w:rsidR="002470BB" w:rsidRDefault="002470BB" w:rsidP="002F0069">
      <w:pPr>
        <w:pStyle w:val="ListParagraph"/>
        <w:numPr>
          <w:ilvl w:val="0"/>
          <w:numId w:val="15"/>
        </w:numPr>
      </w:pPr>
      <w:r w:rsidRPr="00170095">
        <w:rPr>
          <w:b/>
          <w:u w:val="single"/>
        </w:rPr>
        <w:t>Qualitative method</w:t>
      </w:r>
      <w:r>
        <w:t>: t</w:t>
      </w:r>
      <w:r w:rsidRPr="007E554A">
        <w:t>he distribution of satellite-retrieved [</w:t>
      </w:r>
      <w:proofErr w:type="spellStart"/>
      <w:r w:rsidRPr="007E554A">
        <w:t>nLw</w:t>
      </w:r>
      <w:proofErr w:type="spellEnd"/>
      <w:r w:rsidRPr="007E554A">
        <w:t xml:space="preserve">, </w:t>
      </w:r>
      <w:proofErr w:type="spellStart"/>
      <w:r w:rsidRPr="007E554A">
        <w:t>chl</w:t>
      </w:r>
      <w:proofErr w:type="spellEnd"/>
      <w:r w:rsidRPr="007E554A">
        <w:t>-a, CDOM+D] gradients along different river mouth-offshore sections</w:t>
      </w:r>
      <w:r>
        <w:t xml:space="preserve"> </w:t>
      </w:r>
      <w:r w:rsidR="00E3246F">
        <w:t>was</w:t>
      </w:r>
      <w:r w:rsidRPr="007E554A">
        <w:t xml:space="preserve"> used to identify and validate water quality GBR thresholds above/under which OACs values are considered to be indicative of the respective water types presence</w:t>
      </w:r>
      <w:r>
        <w:t xml:space="preserve"> (</w:t>
      </w:r>
      <w:r>
        <w:fldChar w:fldCharType="begin"/>
      </w:r>
      <w:r>
        <w:instrText xml:space="preserve"> REF _Ref367868052 \h </w:instrText>
      </w:r>
      <w:r>
        <w:fldChar w:fldCharType="separate"/>
      </w:r>
      <w:r w:rsidR="00BA0BE9" w:rsidRPr="00862BB2">
        <w:t xml:space="preserve">Figure </w:t>
      </w:r>
      <w:r w:rsidR="00BA0BE9">
        <w:rPr>
          <w:noProof/>
        </w:rPr>
        <w:t>6</w:t>
      </w:r>
      <w:r w:rsidR="00BA0BE9">
        <w:noBreakHyphen/>
      </w:r>
      <w:r w:rsidR="00BA0BE9">
        <w:rPr>
          <w:noProof/>
        </w:rPr>
        <w:t>4</w:t>
      </w:r>
      <w:r>
        <w:fldChar w:fldCharType="end"/>
      </w:r>
      <w:r>
        <w:t>). The</w:t>
      </w:r>
      <w:r w:rsidRPr="007E554A">
        <w:t xml:space="preserve"> tertiary plume</w:t>
      </w:r>
      <w:r>
        <w:t xml:space="preserve"> water type is</w:t>
      </w:r>
      <w:r w:rsidRPr="007E554A">
        <w:t xml:space="preserve"> identified by CDOM+D absorption value higher than 0.05 m</w:t>
      </w:r>
      <w:r w:rsidRPr="00E5728C">
        <w:rPr>
          <w:vertAlign w:val="superscript"/>
        </w:rPr>
        <w:t>-1</w:t>
      </w:r>
      <w:r>
        <w:t xml:space="preserve">. The secondary plume water type, </w:t>
      </w:r>
      <w:r w:rsidRPr="00170095">
        <w:t xml:space="preserve">identified within MODIS imagery as having high concentrations of </w:t>
      </w:r>
      <w:proofErr w:type="spellStart"/>
      <w:r w:rsidRPr="00170095">
        <w:t>Chl</w:t>
      </w:r>
      <w:proofErr w:type="spellEnd"/>
      <w:r w:rsidRPr="00170095">
        <w:t>-a and elevated CDOM+D</w:t>
      </w:r>
      <w:r>
        <w:t xml:space="preserve">, </w:t>
      </w:r>
      <w:r w:rsidRPr="00F97470">
        <w:t xml:space="preserve">and </w:t>
      </w:r>
      <w:r>
        <w:t xml:space="preserve">the </w:t>
      </w:r>
      <w:r w:rsidRPr="00F97470">
        <w:t>primary water type</w:t>
      </w:r>
      <w:r>
        <w:t xml:space="preserve">, </w:t>
      </w:r>
      <w:r w:rsidRPr="007E554A">
        <w:t xml:space="preserve">identified within MODIS imagery as having high values of </w:t>
      </w:r>
      <w:proofErr w:type="spellStart"/>
      <w:r w:rsidRPr="007E554A">
        <w:t>nLw</w:t>
      </w:r>
      <w:proofErr w:type="spellEnd"/>
      <w:r w:rsidRPr="007E554A">
        <w:t>(667) and elevated CDOM+D</w:t>
      </w:r>
      <w:r>
        <w:t>,</w:t>
      </w:r>
      <w:r w:rsidRPr="00F97470">
        <w:t xml:space="preserve"> </w:t>
      </w:r>
      <w:r w:rsidR="00E3246F">
        <w:t>were</w:t>
      </w:r>
      <w:r w:rsidRPr="00F97470">
        <w:t xml:space="preserve"> defined</w:t>
      </w:r>
      <w:r>
        <w:rPr>
          <w:vertAlign w:val="superscript"/>
        </w:rPr>
        <w:t xml:space="preserve"> </w:t>
      </w:r>
      <w:r>
        <w:t xml:space="preserve">by a combination of </w:t>
      </w:r>
      <w:proofErr w:type="spellStart"/>
      <w:r>
        <w:t>chl</w:t>
      </w:r>
      <w:proofErr w:type="spellEnd"/>
      <w:r>
        <w:t>-a, CDOM+D and TSS proxies (</w:t>
      </w:r>
      <w:r>
        <w:fldChar w:fldCharType="begin"/>
      </w:r>
      <w:r>
        <w:instrText xml:space="preserve"> REF _Ref367868052 \h </w:instrText>
      </w:r>
      <w:r>
        <w:fldChar w:fldCharType="separate"/>
      </w:r>
      <w:r w:rsidR="00BA0BE9" w:rsidRPr="00862BB2">
        <w:t xml:space="preserve">Figure </w:t>
      </w:r>
      <w:r w:rsidR="00BA0BE9">
        <w:rPr>
          <w:noProof/>
        </w:rPr>
        <w:t>6</w:t>
      </w:r>
      <w:r w:rsidR="00BA0BE9">
        <w:noBreakHyphen/>
      </w:r>
      <w:r w:rsidR="00BA0BE9">
        <w:rPr>
          <w:noProof/>
        </w:rPr>
        <w:t>4</w:t>
      </w:r>
      <w:r>
        <w:fldChar w:fldCharType="end"/>
      </w:r>
      <w:r>
        <w:t>).</w:t>
      </w:r>
    </w:p>
    <w:p w:rsidR="002470BB" w:rsidRPr="00D54462" w:rsidRDefault="004B26AD" w:rsidP="002470BB">
      <w:pPr>
        <w:pStyle w:val="Heading3"/>
      </w:pPr>
      <w:bookmarkStart w:id="165" w:name="_Toc369799123"/>
      <w:r>
        <w:lastRenderedPageBreak/>
        <w:t>Annual frequency of occurrence of plumes</w:t>
      </w:r>
      <w:r w:rsidR="002470BB">
        <w:t xml:space="preserve"> (qualitative and quantitative methods)</w:t>
      </w:r>
      <w:bookmarkEnd w:id="165"/>
    </w:p>
    <w:p w:rsidR="002470BB" w:rsidRDefault="002470BB" w:rsidP="002470BB">
      <w:r w:rsidRPr="007E554A">
        <w:t>Both</w:t>
      </w:r>
      <w:r>
        <w:t xml:space="preserve"> </w:t>
      </w:r>
      <w:r w:rsidRPr="00B574FF">
        <w:t>qualitative and quantitative methods</w:t>
      </w:r>
      <w:r w:rsidRPr="007E554A">
        <w:t xml:space="preserve"> aimed to assess the pixels/areas regularly covered by flood plume. </w:t>
      </w:r>
    </w:p>
    <w:p w:rsidR="002470BB" w:rsidRDefault="002470BB" w:rsidP="002F0069">
      <w:pPr>
        <w:pStyle w:val="ListParagraph"/>
        <w:numPr>
          <w:ilvl w:val="0"/>
          <w:numId w:val="14"/>
        </w:numPr>
      </w:pPr>
      <w:r w:rsidRPr="005B3B80">
        <w:rPr>
          <w:u w:val="single"/>
        </w:rPr>
        <w:t>Qualitative method</w:t>
      </w:r>
      <w:r>
        <w:t>: W</w:t>
      </w:r>
      <w:r w:rsidRPr="007E554A">
        <w:t>eekly</w:t>
      </w:r>
      <w:r>
        <w:t xml:space="preserve"> plume</w:t>
      </w:r>
      <w:r w:rsidRPr="007E554A">
        <w:t xml:space="preserve"> composites (i.e., presence/absence of plume)</w:t>
      </w:r>
      <w:r>
        <w:t xml:space="preserve"> were overlaid</w:t>
      </w:r>
      <w:r w:rsidRPr="007E554A">
        <w:t xml:space="preserve"> to calculate the annual frequency of occurrence of plumes, representing the number of weeks plumes were present in each pixel during the wet season. The frequency of occurrence of flood plume was finally aggregated into frequency classes (low risk to high risk) based on a “Natural Break (or Jenks)” classification. Jenks is a statistical procedure (embedded in ArcGIS as one of the basic classification schemes) that basically analyses the distribution of values in the data and find the most evident breaks in it; </w:t>
      </w:r>
      <w:r w:rsidRPr="0064017C">
        <w:t>i.e.</w:t>
      </w:r>
      <w:r w:rsidRPr="007E554A">
        <w:t>, the steep or marked breaks (</w:t>
      </w:r>
      <w:proofErr w:type="spellStart"/>
      <w:r w:rsidRPr="007E554A">
        <w:t>Cromley</w:t>
      </w:r>
      <w:proofErr w:type="spellEnd"/>
      <w:r w:rsidRPr="007E554A">
        <w:t xml:space="preserve"> and </w:t>
      </w:r>
      <w:proofErr w:type="spellStart"/>
      <w:r w:rsidRPr="007E554A">
        <w:t>Mrozinski</w:t>
      </w:r>
      <w:proofErr w:type="spellEnd"/>
      <w:r w:rsidRPr="007E554A">
        <w:t>, 1997).</w:t>
      </w:r>
    </w:p>
    <w:p w:rsidR="002470BB" w:rsidRPr="007E554A" w:rsidRDefault="002470BB" w:rsidP="002F0069">
      <w:pPr>
        <w:pStyle w:val="ListParagraph"/>
        <w:numPr>
          <w:ilvl w:val="0"/>
          <w:numId w:val="14"/>
        </w:numPr>
      </w:pPr>
      <w:r w:rsidRPr="006949B7">
        <w:rPr>
          <w:u w:val="single"/>
        </w:rPr>
        <w:t>Quantitative method</w:t>
      </w:r>
      <w:r>
        <w:t>: the same methodology was applied but without creation of the weekly composites. Daily data</w:t>
      </w:r>
      <w:r w:rsidRPr="002319EB">
        <w:t xml:space="preserve"> (i.e., presence/absence of plume) were overlaid to calculate the annual frequency of occurrence of plumes, representing the number of </w:t>
      </w:r>
      <w:r>
        <w:t>day</w:t>
      </w:r>
      <w:r w:rsidRPr="002319EB">
        <w:t>s plumes were present in each pixel during the wet season.</w:t>
      </w:r>
    </w:p>
    <w:p w:rsidR="002470BB" w:rsidRDefault="002470BB" w:rsidP="002470BB">
      <w:r w:rsidRPr="007E554A">
        <w:t>The qualitative approach (finalised) was applied on all images available during wet seasons of 2007 to 2012, while the quantitative one (still in development) was applied to the images of 2012 for comparison.</w:t>
      </w:r>
    </w:p>
    <w:p w:rsidR="00B574FF" w:rsidRPr="007E554A" w:rsidRDefault="00B574FF"/>
    <w:p w:rsidR="00CE3AA4" w:rsidRDefault="004B26AD" w:rsidP="00B574FF">
      <w:pPr>
        <w:pStyle w:val="Heading3"/>
      </w:pPr>
      <w:bookmarkStart w:id="166" w:name="_Toc369799124"/>
      <w:r>
        <w:t xml:space="preserve">Annual frequency of occurrence of plume water types </w:t>
      </w:r>
      <w:r w:rsidR="001A27D1">
        <w:t>(qualitative method)</w:t>
      </w:r>
      <w:bookmarkEnd w:id="166"/>
    </w:p>
    <w:p w:rsidR="00B574FF" w:rsidRDefault="001A27D1">
      <w:r w:rsidRPr="001A27D1">
        <w:t xml:space="preserve">Weekly </w:t>
      </w:r>
      <w:r w:rsidR="002A09F9">
        <w:t xml:space="preserve">plume water type </w:t>
      </w:r>
      <w:r w:rsidRPr="001A27D1">
        <w:t>composites were assigned values of presence/absence of primary, secondary, or tertiary water type; and overlaid into an annual frequency map</w:t>
      </w:r>
      <w:r w:rsidR="002A09F9">
        <w:t xml:space="preserve"> (</w:t>
      </w:r>
      <w:r w:rsidR="006949B7">
        <w:t>Figure6-3a3).</w:t>
      </w:r>
      <w:r w:rsidRPr="001A27D1">
        <w:t xml:space="preserve"> The annual frequency of occurrence for each water type was calculated as the number of weeks that a pixel value was retrieved as primary, secondary or tertiary water type, divided by the maximum number of weeks in a wet season (i.e., 22 weeks taken from the 1st of December to the 30th of April). This overlay of water type imagery created annual (wet season) frequency maps of occurrence to primary, secondary and tertiary water types for the whole GBR.</w:t>
      </w:r>
    </w:p>
    <w:p w:rsidR="00B574FF" w:rsidRPr="007E554A" w:rsidRDefault="00B574FF"/>
    <w:p w:rsidR="00CE3AA4" w:rsidRPr="00C102F6" w:rsidRDefault="00B320FB">
      <w:pPr>
        <w:pStyle w:val="Heading3"/>
      </w:pPr>
      <w:bookmarkStart w:id="167" w:name="_Toc369799125"/>
      <w:r>
        <w:t>A</w:t>
      </w:r>
      <w:r w:rsidR="00CE3AA4" w:rsidRPr="00C102F6">
        <w:t>nnual exposure maps</w:t>
      </w:r>
      <w:r>
        <w:t xml:space="preserve"> to pollutants</w:t>
      </w:r>
      <w:r w:rsidR="002B1F49">
        <w:t xml:space="preserve"> (DIN and TSS)</w:t>
      </w:r>
      <w:bookmarkEnd w:id="167"/>
    </w:p>
    <w:p w:rsidR="002A09F9" w:rsidRDefault="00CE3AA4">
      <w:r>
        <w:t>Previously, i</w:t>
      </w:r>
      <w:r w:rsidRPr="007E554A">
        <w:t xml:space="preserve">ntegration of surface plume mapping with measures of annual river pollutant loads have provided both spatial and temporal information on the scale and content of GBR river plumes and their potential impact on the short and </w:t>
      </w:r>
      <w:r w:rsidR="001C79EB" w:rsidRPr="007E554A">
        <w:t>long</w:t>
      </w:r>
      <w:r w:rsidR="001C79EB">
        <w:t>-</w:t>
      </w:r>
      <w:r w:rsidRPr="007E554A">
        <w:t>term water quality status of GBR waters</w:t>
      </w:r>
      <w:r w:rsidR="002A09F9">
        <w:t xml:space="preserve"> (</w:t>
      </w:r>
      <w:r w:rsidR="002A09F9" w:rsidRPr="007E554A">
        <w:t>Devlin et al., 2012a</w:t>
      </w:r>
      <w:r w:rsidR="002A09F9">
        <w:t>, b)</w:t>
      </w:r>
      <w:r w:rsidRPr="007E554A">
        <w:t xml:space="preserve">. </w:t>
      </w:r>
      <w:r w:rsidR="002A09F9" w:rsidRPr="007E554A">
        <w:t xml:space="preserve">This approach has been useful to distinguish differences in exposure to different pollutants at the NRM scale and for reporting seasonal and/or annual differences for each region. However, a known limitation to this original approach (Devlin et al., 2012b) is that loads </w:t>
      </w:r>
      <w:r w:rsidR="002D612E">
        <w:t xml:space="preserve">have been </w:t>
      </w:r>
      <w:r w:rsidR="002A09F9" w:rsidRPr="007E554A">
        <w:t xml:space="preserve">distributed homogeneously across all respective marine regions. </w:t>
      </w:r>
      <w:r w:rsidR="00FD1CF6" w:rsidRPr="00FD1CF6">
        <w:t>Differential patterns of diffusion and deposition of pollutants in the coastal waters (</w:t>
      </w:r>
      <w:r w:rsidR="002D612E">
        <w:t xml:space="preserve">or </w:t>
      </w:r>
      <w:r w:rsidR="00FD1CF6" w:rsidRPr="00FD1CF6">
        <w:t>dispersal pattern</w:t>
      </w:r>
      <w:r w:rsidR="00D1701B">
        <w:t>s</w:t>
      </w:r>
      <w:r w:rsidR="00FD1CF6" w:rsidRPr="00FD1CF6">
        <w:t xml:space="preserve">) </w:t>
      </w:r>
      <w:r w:rsidR="00FD1CF6">
        <w:t>were</w:t>
      </w:r>
      <w:r w:rsidR="00FD1CF6" w:rsidRPr="00FD1CF6">
        <w:t xml:space="preserve"> not taken into account. As a consequence, artificial “boundaries” or “acute” changes in exposure levels were created along the boundaries of marine NRM regions</w:t>
      </w:r>
      <w:r w:rsidR="00FD1CF6">
        <w:t xml:space="preserve">, </w:t>
      </w:r>
      <w:r w:rsidR="00FD1CF6" w:rsidRPr="00FD1CF6">
        <w:t>result</w:t>
      </w:r>
      <w:r w:rsidR="00FD1CF6">
        <w:t>ing</w:t>
      </w:r>
      <w:r w:rsidR="00FD1CF6" w:rsidRPr="00FD1CF6">
        <w:t xml:space="preserve"> in some areas being associated (assigned) with higher or lower exposure levels that those expected or reported</w:t>
      </w:r>
      <w:r w:rsidR="00FD1CF6">
        <w:t>.</w:t>
      </w:r>
    </w:p>
    <w:p w:rsidR="00CE3AA4" w:rsidRPr="00A71638" w:rsidRDefault="00CE3AA4">
      <w:r w:rsidRPr="007E554A">
        <w:lastRenderedPageBreak/>
        <w:t xml:space="preserve">Improvements of the methods comprise now the inclusion of spatially distributed pollutant loads, </w:t>
      </w:r>
      <w:proofErr w:type="spellStart"/>
      <w:r>
        <w:t>i.e</w:t>
      </w:r>
      <w:proofErr w:type="spellEnd"/>
      <w:r>
        <w:t>:</w:t>
      </w:r>
      <w:r w:rsidRPr="007E554A">
        <w:t xml:space="preserve"> the catchment load information for NRM and the integration </w:t>
      </w:r>
      <w:r>
        <w:t xml:space="preserve">of </w:t>
      </w:r>
      <w:r w:rsidRPr="007E554A">
        <w:t xml:space="preserve">the differential patterns of diffusion and deposition of pollutants in the coastal waters. </w:t>
      </w:r>
      <w:r w:rsidR="00A71638" w:rsidRPr="007E554A">
        <w:t>The methods of this approach are outlined briefly in the following three steps</w:t>
      </w:r>
      <w:r w:rsidR="00D1701B">
        <w:t xml:space="preserve"> and Figure 6.5</w:t>
      </w:r>
      <w:r w:rsidR="00A71638" w:rsidRPr="007E554A">
        <w:t xml:space="preserve">. Further details of each step are outlined </w:t>
      </w:r>
      <w:r w:rsidR="00A71638" w:rsidRPr="00BC4889">
        <w:t xml:space="preserve">in </w:t>
      </w:r>
      <w:proofErr w:type="spellStart"/>
      <w:r w:rsidR="00E92E8F">
        <w:t>Álvarez</w:t>
      </w:r>
      <w:proofErr w:type="spellEnd"/>
      <w:r w:rsidR="00A71638" w:rsidRPr="00D1701B">
        <w:t>-Romero et al., 2013.</w:t>
      </w:r>
    </w:p>
    <w:p w:rsidR="0011221C" w:rsidRPr="007E554A" w:rsidRDefault="0011221C" w:rsidP="0011221C">
      <w:pPr>
        <w:autoSpaceDE w:val="0"/>
        <w:autoSpaceDN w:val="0"/>
        <w:adjustRightInd w:val="0"/>
        <w:spacing w:after="0"/>
      </w:pPr>
    </w:p>
    <w:p w:rsidR="00CE3AA4" w:rsidRPr="007E554A" w:rsidRDefault="00CE3AA4">
      <w:pPr>
        <w:rPr>
          <w:b/>
          <w:i/>
        </w:rPr>
      </w:pPr>
      <w:proofErr w:type="gramStart"/>
      <w:r w:rsidRPr="007E554A">
        <w:rPr>
          <w:b/>
          <w:i/>
        </w:rPr>
        <w:t>Step</w:t>
      </w:r>
      <w:proofErr w:type="gramEnd"/>
      <w:r w:rsidRPr="007E554A">
        <w:rPr>
          <w:b/>
          <w:i/>
        </w:rPr>
        <w:t xml:space="preserve"> 1 - Scaling pollutant load information from GBR catchments</w:t>
      </w:r>
    </w:p>
    <w:p w:rsidR="00CE3AA4" w:rsidRDefault="003B7A5C">
      <w:r>
        <w:t>E</w:t>
      </w:r>
      <w:r w:rsidR="00CE3AA4" w:rsidRPr="007E554A">
        <w:t xml:space="preserve">stimated TSS and DIN loads (calculated from measurements close to river mouths) </w:t>
      </w:r>
      <w:r>
        <w:t xml:space="preserve">were used </w:t>
      </w:r>
      <w:r w:rsidR="00CE3AA4" w:rsidRPr="007E554A">
        <w:t xml:space="preserve">to calculate the percentage of TSS and DIN delivered by each river in relation to the total TSS/DIN load from the catchments in all </w:t>
      </w:r>
      <w:r w:rsidRPr="007E554A">
        <w:t>four</w:t>
      </w:r>
      <w:r>
        <w:t xml:space="preserve"> selected </w:t>
      </w:r>
      <w:r w:rsidR="00CE3AA4" w:rsidRPr="007E554A">
        <w:t>NRMs</w:t>
      </w:r>
      <w:r>
        <w:t xml:space="preserve"> (</w:t>
      </w:r>
      <w:r w:rsidRPr="003B7A5C">
        <w:t>Wet Tropics, Burdekin, Mackay-Whitsundays, and Fitzroy</w:t>
      </w:r>
      <w:r>
        <w:t>)</w:t>
      </w:r>
      <w:r w:rsidR="00CE3AA4" w:rsidRPr="007E554A">
        <w:t xml:space="preserve">. </w:t>
      </w:r>
      <w:r>
        <w:t>A</w:t>
      </w:r>
      <w:r w:rsidR="00CE3AA4" w:rsidRPr="007E554A">
        <w:t xml:space="preserve">nnual loads from seven major rivers draining into the four selected NRMs </w:t>
      </w:r>
      <w:r>
        <w:t xml:space="preserve">were used </w:t>
      </w:r>
      <w:r w:rsidR="00CE3AA4" w:rsidRPr="007E554A">
        <w:t>to calculate their proportional contribution to the total pollutant load. End-of-system loads were estimated based on flow and water quality sampling in selected gauging stations (</w:t>
      </w:r>
      <w:proofErr w:type="spellStart"/>
      <w:r w:rsidR="00CE3AA4" w:rsidRPr="007E554A">
        <w:t>Joo</w:t>
      </w:r>
      <w:proofErr w:type="spellEnd"/>
      <w:r w:rsidR="00CE3AA4" w:rsidRPr="007E554A">
        <w:t xml:space="preserve"> et al., 2012) for five monitoring periods (2007-2011) for TSS and DIN. The proportional contributions were calculated by dividing the TSS and DIN annual loads of each river by the summed load for all rivers.</w:t>
      </w:r>
    </w:p>
    <w:p w:rsidR="0011221C" w:rsidRDefault="0011221C"/>
    <w:p w:rsidR="00CF5C98" w:rsidRDefault="00CF5C98">
      <w:r>
        <w:rPr>
          <w:noProof/>
          <w:lang w:eastAsia="en-AU"/>
        </w:rPr>
        <w:drawing>
          <wp:anchor distT="0" distB="0" distL="114300" distR="114300" simplePos="0" relativeHeight="252065792" behindDoc="0" locked="0" layoutInCell="1" allowOverlap="1" wp14:anchorId="16FBDA3F" wp14:editId="56F04E6B">
            <wp:simplePos x="0" y="0"/>
            <wp:positionH relativeFrom="margin">
              <wp:posOffset>40640</wp:posOffset>
            </wp:positionH>
            <wp:positionV relativeFrom="margin">
              <wp:posOffset>3415665</wp:posOffset>
            </wp:positionV>
            <wp:extent cx="5651500" cy="3316605"/>
            <wp:effectExtent l="0" t="0" r="0" b="0"/>
            <wp:wrapSquare wrapText="bothSides"/>
            <wp:docPr id="224" name="Picture 224" descr="Figure 6 5: improvement of the methods used to map the exposure of ecosystems to pollutants: (left) methods used in the previous MMP report assuming that loads are distributed homogeneously across all respective marine regions; (right) improved method integrating spatially distributed pollutants loads. P: primary, S: secondary and T: tertiary water types. " title="Figure 6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651500" cy="3316605"/>
                    </a:xfrm>
                    <a:prstGeom prst="rect">
                      <a:avLst/>
                    </a:prstGeom>
                    <a:noFill/>
                  </pic:spPr>
                </pic:pic>
              </a:graphicData>
            </a:graphic>
          </wp:anchor>
        </w:drawing>
      </w:r>
    </w:p>
    <w:p w:rsidR="00627BCB" w:rsidRPr="00B7540F" w:rsidRDefault="00627BCB" w:rsidP="00627BCB">
      <w:pPr>
        <w:pStyle w:val="Caption"/>
        <w:ind w:right="-22"/>
        <w:rPr>
          <w:rFonts w:cs="Calibri"/>
          <w:noProof/>
          <w:color w:val="000000" w:themeColor="text1"/>
        </w:rPr>
      </w:pPr>
      <w:bookmarkStart w:id="168" w:name="_Toc369838695"/>
      <w:r w:rsidRPr="00B7540F">
        <w:rPr>
          <w:color w:val="000000" w:themeColor="text1"/>
        </w:rPr>
        <w:t xml:space="preserve">Figure </w:t>
      </w:r>
      <w:r>
        <w:rPr>
          <w:color w:val="000000" w:themeColor="text1"/>
        </w:rPr>
        <w:fldChar w:fldCharType="begin"/>
      </w:r>
      <w:r>
        <w:rPr>
          <w:color w:val="000000" w:themeColor="text1"/>
        </w:rPr>
        <w:instrText xml:space="preserve"> STYLEREF 1 \s </w:instrText>
      </w:r>
      <w:r>
        <w:rPr>
          <w:color w:val="000000" w:themeColor="text1"/>
        </w:rPr>
        <w:fldChar w:fldCharType="separate"/>
      </w:r>
      <w:r w:rsidR="00BA0BE9">
        <w:rPr>
          <w:noProof/>
          <w:color w:val="000000" w:themeColor="text1"/>
        </w:rPr>
        <w:t>6</w:t>
      </w:r>
      <w:r>
        <w:rPr>
          <w:color w:val="000000" w:themeColor="text1"/>
        </w:rPr>
        <w:fldChar w:fldCharType="end"/>
      </w:r>
      <w:r>
        <w:rPr>
          <w:color w:val="000000" w:themeColor="text1"/>
        </w:rPr>
        <w:noBreakHyphen/>
      </w:r>
      <w:r>
        <w:rPr>
          <w:color w:val="000000" w:themeColor="text1"/>
        </w:rPr>
        <w:fldChar w:fldCharType="begin"/>
      </w:r>
      <w:r>
        <w:rPr>
          <w:color w:val="000000" w:themeColor="text1"/>
        </w:rPr>
        <w:instrText xml:space="preserve"> SEQ Figure \* ARABIC \s 1 </w:instrText>
      </w:r>
      <w:r>
        <w:rPr>
          <w:color w:val="000000" w:themeColor="text1"/>
        </w:rPr>
        <w:fldChar w:fldCharType="separate"/>
      </w:r>
      <w:r w:rsidR="00BA0BE9">
        <w:rPr>
          <w:noProof/>
          <w:color w:val="000000" w:themeColor="text1"/>
        </w:rPr>
        <w:t>5</w:t>
      </w:r>
      <w:r>
        <w:rPr>
          <w:color w:val="000000" w:themeColor="text1"/>
        </w:rPr>
        <w:fldChar w:fldCharType="end"/>
      </w:r>
      <w:r w:rsidRPr="00B7540F">
        <w:rPr>
          <w:color w:val="000000" w:themeColor="text1"/>
        </w:rPr>
        <w:t>: improvement of the methods used to map the exposure of ecosystems to pollutants: (left) methods used in the previous MMP report assuming that loads are distributed homogeneously across all respective marine regions; (right) improved method integrating spatially distributed pollutants loads. P: primary, S: secondary and T: tertiary water types.</w:t>
      </w:r>
      <w:bookmarkEnd w:id="168"/>
      <w:r w:rsidRPr="00B7540F">
        <w:rPr>
          <w:color w:val="000000" w:themeColor="text1"/>
        </w:rPr>
        <w:t xml:space="preserve"> </w:t>
      </w:r>
    </w:p>
    <w:p w:rsidR="00CF5C98" w:rsidRDefault="00CF5C98"/>
    <w:p w:rsidR="00627BCB" w:rsidRDefault="00627BCB"/>
    <w:p w:rsidR="00CF5C98" w:rsidRDefault="00CF5C98"/>
    <w:p w:rsidR="00CF5C98" w:rsidRDefault="00CF5C98"/>
    <w:p w:rsidR="00CE3AA4" w:rsidRPr="007E554A" w:rsidRDefault="00CE3AA4">
      <w:pPr>
        <w:rPr>
          <w:b/>
          <w:i/>
        </w:rPr>
      </w:pPr>
      <w:r w:rsidRPr="007E554A">
        <w:rPr>
          <w:b/>
          <w:i/>
        </w:rPr>
        <w:lastRenderedPageBreak/>
        <w:t>Step 2 - Calculate the spatially distributed DIN and TSS maps</w:t>
      </w:r>
    </w:p>
    <w:p w:rsidR="00CE3AA4" w:rsidRPr="007E554A" w:rsidRDefault="003B7A5C">
      <w:pPr>
        <w:spacing w:after="280"/>
      </w:pPr>
      <w:r>
        <w:t>G</w:t>
      </w:r>
      <w:r w:rsidRPr="007E554A">
        <w:t xml:space="preserve">rids </w:t>
      </w:r>
      <w:r w:rsidR="00CE3AA4" w:rsidRPr="007E554A">
        <w:t>representing the annual average distribution of TSS and DIN delivered by the seven major rivers in the study region</w:t>
      </w:r>
      <w:r>
        <w:t xml:space="preserve"> were created </w:t>
      </w:r>
      <w:r w:rsidR="00CE3AA4" w:rsidRPr="007E554A">
        <w:t xml:space="preserve">for each river by multiplying their proportional contribution to the region-wide TSS and DIN loads with a cost-distance grid defining the maximum area of influence and the dispersal of pollutants in the sea (described below). </w:t>
      </w:r>
      <w:r>
        <w:t>T</w:t>
      </w:r>
      <w:r w:rsidR="00CE3AA4" w:rsidRPr="007E554A">
        <w:t xml:space="preserve">he individual spatially distributed grids (one per river) </w:t>
      </w:r>
      <w:r>
        <w:t xml:space="preserve">were then summed </w:t>
      </w:r>
      <w:r w:rsidR="00CE3AA4" w:rsidRPr="007E554A">
        <w:t>to represent the full TSS and DIN load per cell; the overlap of two or more grids defined cells influenced by multiple rivers.</w:t>
      </w:r>
    </w:p>
    <w:p w:rsidR="00CE3AA4" w:rsidRPr="007E554A" w:rsidRDefault="00CE3AA4">
      <w:pPr>
        <w:autoSpaceDE w:val="0"/>
        <w:autoSpaceDN w:val="0"/>
        <w:adjustRightInd w:val="0"/>
        <w:spacing w:after="0"/>
      </w:pPr>
      <w:proofErr w:type="spellStart"/>
      <w:r w:rsidRPr="007E554A">
        <w:t>ArcMap</w:t>
      </w:r>
      <w:proofErr w:type="spellEnd"/>
      <w:r w:rsidRPr="007E554A">
        <w:t xml:space="preserve"> Spatial Analyst (ESRI, 2010) </w:t>
      </w:r>
      <w:r w:rsidR="003B7A5C">
        <w:t xml:space="preserve">was used </w:t>
      </w:r>
      <w:r w:rsidRPr="007E554A">
        <w:t xml:space="preserve">to create the annual cost-distance grids for each river based on three inputs: source locations (points representing river mouths), a maximum distance (measured from river mouths), and a “cost” grid (representing how easily the pollutants spread in the ocean): </w:t>
      </w:r>
    </w:p>
    <w:p w:rsidR="00CE3AA4" w:rsidRPr="007E554A" w:rsidRDefault="003B7A5C" w:rsidP="002F0069">
      <w:pPr>
        <w:numPr>
          <w:ilvl w:val="0"/>
          <w:numId w:val="10"/>
        </w:numPr>
        <w:autoSpaceDE w:val="0"/>
        <w:autoSpaceDN w:val="0"/>
        <w:adjustRightInd w:val="0"/>
        <w:spacing w:after="0"/>
      </w:pPr>
      <w:r>
        <w:t>T</w:t>
      </w:r>
      <w:r w:rsidR="00CE3AA4" w:rsidRPr="007E554A">
        <w:t>he maximum distance for each river</w:t>
      </w:r>
      <w:r>
        <w:t xml:space="preserve"> was calculated</w:t>
      </w:r>
      <w:r w:rsidR="00CE3AA4" w:rsidRPr="007E554A">
        <w:t xml:space="preserve"> based on the volume of the largest flood event of the year (which was assumed to produce the largest plume) and the estimated extents of studied river plumes.</w:t>
      </w:r>
    </w:p>
    <w:p w:rsidR="00CE3AA4" w:rsidRPr="007E554A" w:rsidRDefault="003B7A5C" w:rsidP="002F0069">
      <w:pPr>
        <w:numPr>
          <w:ilvl w:val="0"/>
          <w:numId w:val="10"/>
        </w:numPr>
        <w:autoSpaceDE w:val="0"/>
        <w:autoSpaceDN w:val="0"/>
        <w:adjustRightInd w:val="0"/>
        <w:spacing w:after="0"/>
        <w:rPr>
          <w:b/>
          <w:u w:val="single"/>
        </w:rPr>
      </w:pPr>
      <w:r>
        <w:t>T</w:t>
      </w:r>
      <w:r w:rsidR="00CE3AA4" w:rsidRPr="007E554A">
        <w:t xml:space="preserve">he cost surface (a grid defining the “cost” per unit distance or impedance to move </w:t>
      </w:r>
      <w:proofErr w:type="spellStart"/>
      <w:r w:rsidR="00CE3AA4" w:rsidRPr="007E554A">
        <w:t>planimetrically</w:t>
      </w:r>
      <w:proofErr w:type="spellEnd"/>
      <w:r w:rsidR="00CE3AA4" w:rsidRPr="007E554A">
        <w:t xml:space="preserve"> through each cell) </w:t>
      </w:r>
      <w:r>
        <w:t xml:space="preserve">was calculated </w:t>
      </w:r>
      <w:r w:rsidR="00CE3AA4" w:rsidRPr="007E554A">
        <w:t xml:space="preserve">independently for TSS and for DIN. </w:t>
      </w:r>
      <w:r>
        <w:t>This was done</w:t>
      </w:r>
      <w:r w:rsidR="00CE3AA4" w:rsidRPr="007E554A">
        <w:t xml:space="preserve"> using the maps representing the annual average water-type value for each pixel and functions estimating the relationships between the water types and the TSS and DIN contaminants.</w:t>
      </w:r>
    </w:p>
    <w:p w:rsidR="00CE3AA4" w:rsidRPr="007E554A" w:rsidRDefault="00CE3AA4">
      <w:pPr>
        <w:autoSpaceDE w:val="0"/>
        <w:autoSpaceDN w:val="0"/>
        <w:adjustRightInd w:val="0"/>
        <w:spacing w:after="0"/>
        <w:rPr>
          <w:b/>
          <w:u w:val="single"/>
        </w:rPr>
      </w:pPr>
    </w:p>
    <w:p w:rsidR="00CE3AA4" w:rsidRPr="007E554A" w:rsidRDefault="00CE3AA4">
      <w:pPr>
        <w:rPr>
          <w:b/>
          <w:i/>
        </w:rPr>
      </w:pPr>
      <w:r w:rsidRPr="007E554A">
        <w:rPr>
          <w:b/>
          <w:i/>
        </w:rPr>
        <w:t>Step 3: Calculate exposure by combining the frequency and the spatially distributed DIN and TSS maps</w:t>
      </w:r>
    </w:p>
    <w:p w:rsidR="00CE3AA4" w:rsidRPr="007E554A" w:rsidRDefault="00CE3AA4">
      <w:pPr>
        <w:autoSpaceDE w:val="0"/>
        <w:autoSpaceDN w:val="0"/>
        <w:adjustRightInd w:val="0"/>
        <w:spacing w:after="0" w:line="240" w:lineRule="auto"/>
      </w:pPr>
      <w:r w:rsidRPr="007E554A">
        <w:t>Finally, to create the final maps of exposure, the annual frequency of plume occurrence grid and the grid representing the sum of spatially distributed TSS and DIN loads for all rivers</w:t>
      </w:r>
      <w:r w:rsidR="003B7A5C">
        <w:t xml:space="preserve"> were multiplied</w:t>
      </w:r>
      <w:r w:rsidRPr="007E554A">
        <w:t>. We grouped exposure values in five categories of exposure (from very low to very high) to investigate spatial variation in exposure.</w:t>
      </w:r>
    </w:p>
    <w:p w:rsidR="00CE3AA4" w:rsidRPr="007E554A" w:rsidRDefault="00CE3AA4">
      <w:pPr>
        <w:autoSpaceDE w:val="0"/>
        <w:autoSpaceDN w:val="0"/>
        <w:adjustRightInd w:val="0"/>
        <w:spacing w:after="0" w:line="240" w:lineRule="auto"/>
        <w:rPr>
          <w:rFonts w:ascii="Times New Roman" w:hAnsi="Times New Roman" w:cs="Times New Roman"/>
        </w:rPr>
      </w:pPr>
    </w:p>
    <w:p w:rsidR="003B7A5C" w:rsidRDefault="003B7A5C" w:rsidP="003B7A5C">
      <w:pPr>
        <w:autoSpaceDE w:val="0"/>
        <w:autoSpaceDN w:val="0"/>
        <w:adjustRightInd w:val="0"/>
        <w:spacing w:after="0"/>
      </w:pPr>
      <w:r w:rsidRPr="007E554A">
        <w:t>Methods used are explained in details in</w:t>
      </w:r>
      <w:r w:rsidRPr="007E554A">
        <w:rPr>
          <w:b/>
        </w:rPr>
        <w:t xml:space="preserve"> </w:t>
      </w:r>
      <w:proofErr w:type="spellStart"/>
      <w:r w:rsidR="00E92E8F">
        <w:t>Álvarez</w:t>
      </w:r>
      <w:proofErr w:type="spellEnd"/>
      <w:r w:rsidR="00724C41" w:rsidRPr="00724C41">
        <w:t>-Romero et al., 2013</w:t>
      </w:r>
      <w:r w:rsidRPr="00724C41">
        <w:rPr>
          <w:b/>
        </w:rPr>
        <w:t>.</w:t>
      </w:r>
      <w:r w:rsidRPr="007E554A">
        <w:rPr>
          <w:b/>
        </w:rPr>
        <w:t xml:space="preserve"> </w:t>
      </w:r>
      <w:r w:rsidRPr="007E554A">
        <w:t>The exposure maps</w:t>
      </w:r>
      <w:r w:rsidRPr="007E554A">
        <w:rPr>
          <w:b/>
        </w:rPr>
        <w:t xml:space="preserve"> </w:t>
      </w:r>
      <w:r w:rsidRPr="007E554A">
        <w:t xml:space="preserve">were calculated using the frequency and average water-type maps computed from the true colour images (qualitative approach). Note </w:t>
      </w:r>
      <w:r>
        <w:t xml:space="preserve">that we aim to produce exposure </w:t>
      </w:r>
      <w:r w:rsidRPr="007E554A">
        <w:t>maps from the quantitative supervised methodology as soon as the level 2 thresholds will be validated</w:t>
      </w:r>
      <w:r w:rsidR="00D1701B">
        <w:t xml:space="preserve"> (</w:t>
      </w:r>
      <w:r w:rsidR="00D1701B">
        <w:fldChar w:fldCharType="begin"/>
      </w:r>
      <w:r w:rsidR="00D1701B">
        <w:instrText xml:space="preserve"> REF _Ref368383803 \h </w:instrText>
      </w:r>
      <w:r w:rsidR="00D1701B">
        <w:fldChar w:fldCharType="separate"/>
      </w:r>
      <w:r w:rsidR="00BA0BE9" w:rsidRPr="00B7540F">
        <w:rPr>
          <w:color w:val="000000" w:themeColor="text1"/>
        </w:rPr>
        <w:t xml:space="preserve">Figure </w:t>
      </w:r>
      <w:r w:rsidR="00BA0BE9">
        <w:rPr>
          <w:noProof/>
          <w:color w:val="000000" w:themeColor="text1"/>
        </w:rPr>
        <w:t>6</w:t>
      </w:r>
      <w:r w:rsidR="00BA0BE9">
        <w:rPr>
          <w:color w:val="000000" w:themeColor="text1"/>
        </w:rPr>
        <w:noBreakHyphen/>
      </w:r>
      <w:r w:rsidR="00BA0BE9">
        <w:rPr>
          <w:noProof/>
          <w:color w:val="000000" w:themeColor="text1"/>
        </w:rPr>
        <w:t>6</w:t>
      </w:r>
      <w:r w:rsidR="00D1701B">
        <w:fldChar w:fldCharType="end"/>
      </w:r>
      <w:r w:rsidR="00D1701B">
        <w:t>)</w:t>
      </w:r>
      <w:r w:rsidRPr="007E554A">
        <w:t>.</w:t>
      </w:r>
      <w:r w:rsidRPr="007E554A">
        <w:rPr>
          <w:b/>
        </w:rPr>
        <w:t xml:space="preserve"> </w:t>
      </w:r>
      <w:r w:rsidRPr="007E554A">
        <w:t xml:space="preserve">We will then be able to compare and assess the best methodology </w:t>
      </w:r>
      <w:r w:rsidR="00FA7BCB">
        <w:t>to improve</w:t>
      </w:r>
      <w:r w:rsidRPr="007E554A">
        <w:t xml:space="preserve"> the mapping of exposure of GBR ecosystems to anthropogenic water quality influences. </w:t>
      </w:r>
    </w:p>
    <w:p w:rsidR="00421193" w:rsidRDefault="00421193" w:rsidP="0048669C">
      <w:pPr>
        <w:rPr>
          <w:lang w:eastAsia="en-AU"/>
        </w:rPr>
        <w:sectPr w:rsidR="00421193" w:rsidSect="002C2892">
          <w:pgSz w:w="11906" w:h="16838"/>
          <w:pgMar w:top="1440" w:right="1440" w:bottom="1440" w:left="1440" w:header="709" w:footer="709" w:gutter="0"/>
          <w:cols w:space="708"/>
          <w:docGrid w:linePitch="360"/>
        </w:sectPr>
      </w:pPr>
    </w:p>
    <w:p w:rsidR="0048669C" w:rsidRDefault="005771E1" w:rsidP="0048669C">
      <w:pPr>
        <w:rPr>
          <w:lang w:eastAsia="en-AU"/>
        </w:rPr>
      </w:pPr>
      <w:r w:rsidRPr="005771E1">
        <w:rPr>
          <w:noProof/>
          <w:lang w:eastAsia="en-AU"/>
        </w:rPr>
        <w:lastRenderedPageBreak/>
        <w:drawing>
          <wp:anchor distT="0" distB="0" distL="114300" distR="114300" simplePos="0" relativeHeight="252122112" behindDoc="0" locked="0" layoutInCell="1" allowOverlap="1" wp14:anchorId="5BFD4D2A" wp14:editId="1F862C7C">
            <wp:simplePos x="0" y="0"/>
            <wp:positionH relativeFrom="column">
              <wp:posOffset>749935</wp:posOffset>
            </wp:positionH>
            <wp:positionV relativeFrom="paragraph">
              <wp:posOffset>98425</wp:posOffset>
            </wp:positionV>
            <wp:extent cx="7848600" cy="4892675"/>
            <wp:effectExtent l="0" t="0" r="0" b="3175"/>
            <wp:wrapSquare wrapText="bothSides"/>
            <wp:docPr id="255" name="Picture 1" descr="Figure 6 6: methods used for the production of the exposure maps. Steps include: (1) the production of annually averaged water type maps (through the qualitative or quantitative methods), (2) the production of maps of spatially distributed pollutants or scaled load maps and, (3) the multiplication of the annual frequency maps by the annual scaled load maps. " title="Figure 6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89" cstate="print">
                      <a:extLst>
                        <a:ext uri="{28A0092B-C50C-407E-A947-70E740481C1C}">
                          <a14:useLocalDpi xmlns:a14="http://schemas.microsoft.com/office/drawing/2010/main" val="0"/>
                        </a:ext>
                      </a:extLst>
                    </a:blip>
                    <a:stretch>
                      <a:fillRect/>
                    </a:stretch>
                  </pic:blipFill>
                  <pic:spPr>
                    <a:xfrm>
                      <a:off x="0" y="0"/>
                      <a:ext cx="7848600" cy="4892675"/>
                    </a:xfrm>
                    <a:prstGeom prst="rect">
                      <a:avLst/>
                    </a:prstGeom>
                  </pic:spPr>
                </pic:pic>
              </a:graphicData>
            </a:graphic>
            <wp14:sizeRelH relativeFrom="page">
              <wp14:pctWidth>0</wp14:pctWidth>
            </wp14:sizeRelH>
            <wp14:sizeRelV relativeFrom="page">
              <wp14:pctHeight>0</wp14:pctHeight>
            </wp14:sizeRelV>
          </wp:anchor>
        </w:drawing>
      </w:r>
    </w:p>
    <w:p w:rsidR="00CE3AA4" w:rsidRPr="007E554A" w:rsidRDefault="00CE3AA4"/>
    <w:p w:rsidR="00CE3AA4" w:rsidRPr="007E554A" w:rsidRDefault="00CE3AA4">
      <w:pPr>
        <w:keepNext/>
        <w:keepLines/>
        <w:spacing w:before="200"/>
        <w:ind w:left="930"/>
        <w:outlineLvl w:val="2"/>
        <w:rPr>
          <w:rFonts w:ascii="Cambria" w:eastAsia="Times New Roman" w:hAnsi="Cambria" w:cs="Times New Roman"/>
          <w:b/>
          <w:bCs/>
          <w:szCs w:val="20"/>
        </w:rPr>
      </w:pPr>
    </w:p>
    <w:p w:rsidR="00CE3AA4" w:rsidRPr="007E554A" w:rsidRDefault="00CE3AA4"/>
    <w:p w:rsidR="00CE3AA4" w:rsidRPr="007E554A" w:rsidRDefault="00CE3AA4"/>
    <w:p w:rsidR="00CE3AA4" w:rsidRPr="007E554A" w:rsidRDefault="00CE3AA4"/>
    <w:p w:rsidR="00421193" w:rsidRDefault="00421193"/>
    <w:p w:rsidR="00627BCB" w:rsidRDefault="00627BCB"/>
    <w:p w:rsidR="00627BCB" w:rsidRDefault="00627BCB"/>
    <w:p w:rsidR="00627BCB" w:rsidRDefault="00627BCB"/>
    <w:p w:rsidR="00627BCB" w:rsidRDefault="00627BCB"/>
    <w:p w:rsidR="00627BCB" w:rsidRDefault="00627BCB"/>
    <w:p w:rsidR="00627BCB" w:rsidRDefault="00627BCB"/>
    <w:p w:rsidR="00627BCB" w:rsidRDefault="00627BCB"/>
    <w:p w:rsidR="00627BCB" w:rsidRDefault="00627BCB"/>
    <w:p w:rsidR="00627BCB" w:rsidRDefault="00627BCB"/>
    <w:p w:rsidR="00627BCB" w:rsidRDefault="00627BCB"/>
    <w:p w:rsidR="00627BCB" w:rsidRDefault="00627BCB"/>
    <w:p w:rsidR="00627BCB" w:rsidRDefault="00627BCB"/>
    <w:p w:rsidR="00627BCB" w:rsidRPr="00B7540F" w:rsidRDefault="00627BCB" w:rsidP="00627BCB">
      <w:pPr>
        <w:pStyle w:val="Caption"/>
        <w:rPr>
          <w:rFonts w:cs="Calibri"/>
          <w:noProof/>
          <w:color w:val="000000" w:themeColor="text1"/>
        </w:rPr>
      </w:pPr>
      <w:bookmarkStart w:id="169" w:name="_Ref368383803"/>
      <w:bookmarkStart w:id="170" w:name="_Toc369838696"/>
      <w:r w:rsidRPr="00B7540F">
        <w:rPr>
          <w:color w:val="000000" w:themeColor="text1"/>
        </w:rPr>
        <w:t xml:space="preserve">Figure </w:t>
      </w:r>
      <w:r>
        <w:rPr>
          <w:color w:val="000000" w:themeColor="text1"/>
        </w:rPr>
        <w:fldChar w:fldCharType="begin"/>
      </w:r>
      <w:r>
        <w:rPr>
          <w:color w:val="000000" w:themeColor="text1"/>
        </w:rPr>
        <w:instrText xml:space="preserve"> STYLEREF 1 \s </w:instrText>
      </w:r>
      <w:r>
        <w:rPr>
          <w:color w:val="000000" w:themeColor="text1"/>
        </w:rPr>
        <w:fldChar w:fldCharType="separate"/>
      </w:r>
      <w:r w:rsidR="00BA0BE9">
        <w:rPr>
          <w:noProof/>
          <w:color w:val="000000" w:themeColor="text1"/>
        </w:rPr>
        <w:t>6</w:t>
      </w:r>
      <w:r>
        <w:rPr>
          <w:color w:val="000000" w:themeColor="text1"/>
        </w:rPr>
        <w:fldChar w:fldCharType="end"/>
      </w:r>
      <w:r>
        <w:rPr>
          <w:color w:val="000000" w:themeColor="text1"/>
        </w:rPr>
        <w:noBreakHyphen/>
      </w:r>
      <w:r>
        <w:rPr>
          <w:color w:val="000000" w:themeColor="text1"/>
        </w:rPr>
        <w:fldChar w:fldCharType="begin"/>
      </w:r>
      <w:r>
        <w:rPr>
          <w:color w:val="000000" w:themeColor="text1"/>
        </w:rPr>
        <w:instrText xml:space="preserve"> SEQ Figure \* ARABIC \s 1 </w:instrText>
      </w:r>
      <w:r>
        <w:rPr>
          <w:color w:val="000000" w:themeColor="text1"/>
        </w:rPr>
        <w:fldChar w:fldCharType="separate"/>
      </w:r>
      <w:r w:rsidR="00BA0BE9">
        <w:rPr>
          <w:noProof/>
          <w:color w:val="000000" w:themeColor="text1"/>
        </w:rPr>
        <w:t>6</w:t>
      </w:r>
      <w:r>
        <w:rPr>
          <w:color w:val="000000" w:themeColor="text1"/>
        </w:rPr>
        <w:fldChar w:fldCharType="end"/>
      </w:r>
      <w:bookmarkEnd w:id="169"/>
      <w:r w:rsidRPr="00B7540F">
        <w:rPr>
          <w:color w:val="000000" w:themeColor="text1"/>
        </w:rPr>
        <w:t>: methods used for the production of the exposure maps. Steps include: (1) the production of annually averaged water type maps (through the qualitative or quantitative methods), (2) the production of maps of spatially distributed pollutants or scaled load maps and, (3) the multiplication of the annual frequency maps by the annual scaled load maps.</w:t>
      </w:r>
      <w:bookmarkEnd w:id="170"/>
      <w:r w:rsidRPr="00B7540F">
        <w:rPr>
          <w:color w:val="000000" w:themeColor="text1"/>
        </w:rPr>
        <w:t xml:space="preserve"> </w:t>
      </w:r>
    </w:p>
    <w:p w:rsidR="00627BCB" w:rsidRDefault="00627BCB">
      <w:pPr>
        <w:sectPr w:rsidR="00627BCB" w:rsidSect="00421193">
          <w:pgSz w:w="16838" w:h="11906" w:orient="landscape"/>
          <w:pgMar w:top="1440" w:right="1440" w:bottom="1440" w:left="1440" w:header="709" w:footer="709" w:gutter="0"/>
          <w:cols w:space="708"/>
          <w:docGrid w:linePitch="360"/>
        </w:sectPr>
      </w:pPr>
    </w:p>
    <w:p w:rsidR="003B7A5C" w:rsidRPr="00C102F6" w:rsidRDefault="003B7A5C" w:rsidP="003B7A5C">
      <w:pPr>
        <w:pStyle w:val="Heading3"/>
      </w:pPr>
      <w:bookmarkStart w:id="171" w:name="_Toc369799126"/>
      <w:r w:rsidRPr="00C102F6">
        <w:lastRenderedPageBreak/>
        <w:t>Long</w:t>
      </w:r>
      <w:r>
        <w:t>-</w:t>
      </w:r>
      <w:r w:rsidRPr="00C102F6">
        <w:t>term exposure maps</w:t>
      </w:r>
      <w:r>
        <w:t xml:space="preserve"> </w:t>
      </w:r>
      <w:r w:rsidR="000E0B83">
        <w:t xml:space="preserve">to pollutants </w:t>
      </w:r>
      <w:r>
        <w:t>(qualitative method)</w:t>
      </w:r>
      <w:bookmarkEnd w:id="171"/>
    </w:p>
    <w:p w:rsidR="003B7A5C" w:rsidRPr="007E554A" w:rsidRDefault="003B7A5C" w:rsidP="003B7A5C">
      <w:r w:rsidRPr="007E554A">
        <w:t>Annual exposure maps are useful to identify the year to year variation of the surface exposure categories but it can also be useful to develop a long</w:t>
      </w:r>
      <w:r>
        <w:t>-</w:t>
      </w:r>
      <w:r w:rsidRPr="007E554A">
        <w:t xml:space="preserve">term surface exposure map that can identify the areas that are influenced strongly by the movement of surface pollutants calculated over a longer term basis. Annual </w:t>
      </w:r>
      <w:r>
        <w:t xml:space="preserve">exposure maps </w:t>
      </w:r>
      <w:r w:rsidRPr="007E554A">
        <w:t>were overlaid and the pixel for each category was reclassified using the median pixel of the overlaid imagery. The median value of each pixel is identified as the “recalculated” exposure value for the long</w:t>
      </w:r>
      <w:r>
        <w:t>-</w:t>
      </w:r>
      <w:r w:rsidRPr="007E554A">
        <w:t>term exposure map (</w:t>
      </w:r>
      <w:r>
        <w:t>Table 6.1</w:t>
      </w:r>
      <w:r w:rsidRPr="007E554A">
        <w:t>).</w:t>
      </w:r>
    </w:p>
    <w:p w:rsidR="003B7A5C" w:rsidRPr="007E554A" w:rsidRDefault="003B7A5C" w:rsidP="003B7A5C">
      <w:pPr>
        <w:spacing w:after="200" w:line="276" w:lineRule="auto"/>
        <w:contextualSpacing/>
        <w:jc w:val="left"/>
      </w:pPr>
    </w:p>
    <w:p w:rsidR="003B7A5C" w:rsidRPr="00E61B0A" w:rsidRDefault="003B7A5C" w:rsidP="003B7A5C">
      <w:pPr>
        <w:pStyle w:val="Caption"/>
        <w:rPr>
          <w:color w:val="000000" w:themeColor="text1"/>
        </w:rPr>
      </w:pPr>
      <w:bookmarkStart w:id="172" w:name="_Toc369837164"/>
      <w:r w:rsidRPr="00E61B0A">
        <w:rPr>
          <w:color w:val="000000" w:themeColor="text1"/>
        </w:rPr>
        <w:t xml:space="preserve">Table </w:t>
      </w:r>
      <w:r w:rsidR="00FE3E1A">
        <w:rPr>
          <w:color w:val="000000" w:themeColor="text1"/>
        </w:rPr>
        <w:fldChar w:fldCharType="begin"/>
      </w:r>
      <w:r w:rsidR="00FE3E1A">
        <w:rPr>
          <w:color w:val="000000" w:themeColor="text1"/>
        </w:rPr>
        <w:instrText xml:space="preserve"> STYLEREF 1 \s </w:instrText>
      </w:r>
      <w:r w:rsidR="00FE3E1A">
        <w:rPr>
          <w:color w:val="000000" w:themeColor="text1"/>
        </w:rPr>
        <w:fldChar w:fldCharType="separate"/>
      </w:r>
      <w:r w:rsidR="00BA0BE9">
        <w:rPr>
          <w:noProof/>
          <w:color w:val="000000" w:themeColor="text1"/>
        </w:rPr>
        <w:t>6</w:t>
      </w:r>
      <w:r w:rsidR="00FE3E1A">
        <w:rPr>
          <w:color w:val="000000" w:themeColor="text1"/>
        </w:rPr>
        <w:fldChar w:fldCharType="end"/>
      </w:r>
      <w:r w:rsidR="00FE3E1A">
        <w:rPr>
          <w:color w:val="000000" w:themeColor="text1"/>
        </w:rPr>
        <w:noBreakHyphen/>
      </w:r>
      <w:r w:rsidR="00FE3E1A">
        <w:rPr>
          <w:color w:val="000000" w:themeColor="text1"/>
        </w:rPr>
        <w:fldChar w:fldCharType="begin"/>
      </w:r>
      <w:r w:rsidR="00FE3E1A">
        <w:rPr>
          <w:color w:val="000000" w:themeColor="text1"/>
        </w:rPr>
        <w:instrText xml:space="preserve"> SEQ Table \* ARABIC \s 1 </w:instrText>
      </w:r>
      <w:r w:rsidR="00FE3E1A">
        <w:rPr>
          <w:color w:val="000000" w:themeColor="text1"/>
        </w:rPr>
        <w:fldChar w:fldCharType="separate"/>
      </w:r>
      <w:r w:rsidR="00BA0BE9">
        <w:rPr>
          <w:noProof/>
          <w:color w:val="000000" w:themeColor="text1"/>
        </w:rPr>
        <w:t>1</w:t>
      </w:r>
      <w:r w:rsidR="00FE3E1A">
        <w:rPr>
          <w:color w:val="000000" w:themeColor="text1"/>
        </w:rPr>
        <w:fldChar w:fldCharType="end"/>
      </w:r>
      <w:r w:rsidRPr="00E61B0A">
        <w:rPr>
          <w:color w:val="000000" w:themeColor="text1"/>
        </w:rPr>
        <w:t>: The median value of each exposure category against the reworked median value.</w:t>
      </w:r>
      <w:bookmarkEnd w:id="172"/>
    </w:p>
    <w:tbl>
      <w:tblPr>
        <w:tblW w:w="4737" w:type="dxa"/>
        <w:jc w:val="center"/>
        <w:tblLook w:val="04A0" w:firstRow="1" w:lastRow="0" w:firstColumn="1" w:lastColumn="0" w:noHBand="0" w:noVBand="1"/>
        <w:tblCaption w:val="Table 6 1: The median value of each exposure category against the reworked median value."/>
        <w:tblDescription w:val="Table 6 1: The median value of each exposure category against the reworked median value."/>
      </w:tblPr>
      <w:tblGrid>
        <w:gridCol w:w="1616"/>
        <w:gridCol w:w="1445"/>
        <w:gridCol w:w="1676"/>
      </w:tblGrid>
      <w:tr w:rsidR="003B7A5C" w:rsidRPr="007E554A" w:rsidTr="00EB4932">
        <w:trPr>
          <w:trHeight w:val="300"/>
          <w:jc w:val="center"/>
        </w:trPr>
        <w:tc>
          <w:tcPr>
            <w:tcW w:w="4737" w:type="dxa"/>
            <w:gridSpan w:val="3"/>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3B7A5C" w:rsidRPr="007E554A" w:rsidRDefault="003B7A5C" w:rsidP="00126172">
            <w:pPr>
              <w:spacing w:after="0" w:line="240" w:lineRule="auto"/>
              <w:jc w:val="center"/>
              <w:rPr>
                <w:rFonts w:eastAsia="Times New Roman"/>
                <w:lang w:eastAsia="en-GB"/>
              </w:rPr>
            </w:pPr>
            <w:r w:rsidRPr="007E554A">
              <w:rPr>
                <w:rFonts w:eastAsia="Times New Roman"/>
                <w:lang w:eastAsia="en-GB"/>
              </w:rPr>
              <w:t>Annual Exposure - 5 categories</w:t>
            </w:r>
          </w:p>
        </w:tc>
      </w:tr>
      <w:tr w:rsidR="003B7A5C" w:rsidRPr="007E554A" w:rsidTr="00EB4932">
        <w:trPr>
          <w:trHeight w:val="300"/>
          <w:jc w:val="center"/>
        </w:trPr>
        <w:tc>
          <w:tcPr>
            <w:tcW w:w="1616" w:type="dxa"/>
            <w:tcBorders>
              <w:top w:val="nil"/>
              <w:left w:val="single" w:sz="4" w:space="0" w:color="auto"/>
              <w:bottom w:val="single" w:sz="4" w:space="0" w:color="auto"/>
              <w:right w:val="single" w:sz="4" w:space="0" w:color="auto"/>
            </w:tcBorders>
            <w:shd w:val="clear" w:color="000000" w:fill="FFFFFF"/>
            <w:noWrap/>
            <w:vAlign w:val="bottom"/>
            <w:hideMark/>
          </w:tcPr>
          <w:p w:rsidR="003B7A5C" w:rsidRPr="007E554A" w:rsidRDefault="003B7A5C" w:rsidP="00126172">
            <w:pPr>
              <w:spacing w:after="0" w:line="240" w:lineRule="auto"/>
              <w:rPr>
                <w:rFonts w:eastAsia="Times New Roman"/>
                <w:lang w:eastAsia="en-GB"/>
              </w:rPr>
            </w:pPr>
            <w:r w:rsidRPr="007E554A">
              <w:rPr>
                <w:rFonts w:eastAsia="Times New Roman"/>
                <w:lang w:eastAsia="en-GB"/>
              </w:rPr>
              <w:t> </w:t>
            </w:r>
          </w:p>
        </w:tc>
        <w:tc>
          <w:tcPr>
            <w:tcW w:w="1445" w:type="dxa"/>
            <w:tcBorders>
              <w:top w:val="nil"/>
              <w:left w:val="nil"/>
              <w:bottom w:val="single" w:sz="4" w:space="0" w:color="auto"/>
              <w:right w:val="single" w:sz="4" w:space="0" w:color="auto"/>
            </w:tcBorders>
            <w:shd w:val="clear" w:color="000000" w:fill="FFFFFF"/>
            <w:noWrap/>
            <w:vAlign w:val="bottom"/>
            <w:hideMark/>
          </w:tcPr>
          <w:p w:rsidR="003B7A5C" w:rsidRPr="007E554A" w:rsidRDefault="003B7A5C" w:rsidP="00126172">
            <w:pPr>
              <w:spacing w:after="0" w:line="240" w:lineRule="auto"/>
              <w:jc w:val="center"/>
              <w:rPr>
                <w:rFonts w:eastAsia="Times New Roman"/>
                <w:lang w:eastAsia="en-GB"/>
              </w:rPr>
            </w:pPr>
            <w:r w:rsidRPr="007E554A">
              <w:rPr>
                <w:rFonts w:eastAsia="Times New Roman"/>
                <w:lang w:eastAsia="en-GB"/>
              </w:rPr>
              <w:t>Median (Value)</w:t>
            </w:r>
          </w:p>
        </w:tc>
        <w:tc>
          <w:tcPr>
            <w:tcW w:w="1676" w:type="dxa"/>
            <w:tcBorders>
              <w:top w:val="nil"/>
              <w:left w:val="nil"/>
              <w:bottom w:val="single" w:sz="4" w:space="0" w:color="auto"/>
              <w:right w:val="single" w:sz="4" w:space="0" w:color="auto"/>
            </w:tcBorders>
            <w:shd w:val="clear" w:color="000000" w:fill="FFFFFF"/>
            <w:noWrap/>
            <w:vAlign w:val="bottom"/>
            <w:hideMark/>
          </w:tcPr>
          <w:p w:rsidR="003B7A5C" w:rsidRPr="007E554A" w:rsidRDefault="003B7A5C" w:rsidP="00126172">
            <w:pPr>
              <w:spacing w:after="0" w:line="240" w:lineRule="auto"/>
              <w:jc w:val="center"/>
              <w:rPr>
                <w:rFonts w:eastAsia="Times New Roman"/>
                <w:lang w:eastAsia="en-GB"/>
              </w:rPr>
            </w:pPr>
            <w:proofErr w:type="spellStart"/>
            <w:r w:rsidRPr="007E554A">
              <w:rPr>
                <w:rFonts w:eastAsia="Times New Roman"/>
                <w:lang w:eastAsia="en-GB"/>
              </w:rPr>
              <w:t>Equ</w:t>
            </w:r>
            <w:proofErr w:type="spellEnd"/>
            <w:r w:rsidRPr="007E554A">
              <w:rPr>
                <w:rFonts w:eastAsia="Times New Roman"/>
                <w:lang w:eastAsia="en-GB"/>
              </w:rPr>
              <w:t>-distant score</w:t>
            </w:r>
          </w:p>
        </w:tc>
      </w:tr>
      <w:tr w:rsidR="003B7A5C" w:rsidRPr="007E554A" w:rsidTr="00EB4932">
        <w:trPr>
          <w:trHeight w:val="300"/>
          <w:jc w:val="center"/>
        </w:trPr>
        <w:tc>
          <w:tcPr>
            <w:tcW w:w="1616" w:type="dxa"/>
            <w:tcBorders>
              <w:top w:val="nil"/>
              <w:left w:val="single" w:sz="4" w:space="0" w:color="auto"/>
              <w:bottom w:val="single" w:sz="4" w:space="0" w:color="auto"/>
              <w:right w:val="single" w:sz="4" w:space="0" w:color="auto"/>
            </w:tcBorders>
            <w:shd w:val="clear" w:color="000000" w:fill="FFFFFF"/>
            <w:noWrap/>
            <w:vAlign w:val="bottom"/>
            <w:hideMark/>
          </w:tcPr>
          <w:p w:rsidR="003B7A5C" w:rsidRPr="007E554A" w:rsidRDefault="003B7A5C" w:rsidP="00126172">
            <w:pPr>
              <w:spacing w:after="0" w:line="240" w:lineRule="auto"/>
              <w:rPr>
                <w:rFonts w:eastAsia="Times New Roman"/>
                <w:lang w:eastAsia="en-GB"/>
              </w:rPr>
            </w:pPr>
            <w:r w:rsidRPr="007E554A">
              <w:rPr>
                <w:rFonts w:eastAsia="Times New Roman"/>
                <w:lang w:eastAsia="en-GB"/>
              </w:rPr>
              <w:t>Very Low</w:t>
            </w:r>
          </w:p>
        </w:tc>
        <w:tc>
          <w:tcPr>
            <w:tcW w:w="1445" w:type="dxa"/>
            <w:tcBorders>
              <w:top w:val="nil"/>
              <w:left w:val="nil"/>
              <w:bottom w:val="single" w:sz="4" w:space="0" w:color="auto"/>
              <w:right w:val="single" w:sz="4" w:space="0" w:color="auto"/>
            </w:tcBorders>
            <w:shd w:val="clear" w:color="000000" w:fill="FFFFFF"/>
            <w:noWrap/>
            <w:vAlign w:val="bottom"/>
            <w:hideMark/>
          </w:tcPr>
          <w:p w:rsidR="003B7A5C" w:rsidRPr="007E554A" w:rsidRDefault="003B7A5C" w:rsidP="00126172">
            <w:pPr>
              <w:spacing w:after="0" w:line="240" w:lineRule="auto"/>
              <w:jc w:val="right"/>
              <w:rPr>
                <w:rFonts w:eastAsia="Times New Roman"/>
                <w:lang w:eastAsia="en-GB"/>
              </w:rPr>
            </w:pPr>
            <w:r w:rsidRPr="007E554A">
              <w:rPr>
                <w:rFonts w:eastAsia="Times New Roman"/>
                <w:lang w:eastAsia="en-GB"/>
              </w:rPr>
              <w:t>0</w:t>
            </w:r>
          </w:p>
        </w:tc>
        <w:tc>
          <w:tcPr>
            <w:tcW w:w="1676" w:type="dxa"/>
            <w:tcBorders>
              <w:top w:val="nil"/>
              <w:left w:val="nil"/>
              <w:bottom w:val="single" w:sz="4" w:space="0" w:color="auto"/>
              <w:right w:val="single" w:sz="4" w:space="0" w:color="auto"/>
            </w:tcBorders>
            <w:shd w:val="clear" w:color="000000" w:fill="FFFFFF"/>
            <w:noWrap/>
            <w:vAlign w:val="bottom"/>
            <w:hideMark/>
          </w:tcPr>
          <w:p w:rsidR="003B7A5C" w:rsidRPr="007E554A" w:rsidRDefault="003B7A5C" w:rsidP="00126172">
            <w:pPr>
              <w:spacing w:after="0" w:line="240" w:lineRule="auto"/>
              <w:jc w:val="right"/>
              <w:rPr>
                <w:rFonts w:eastAsia="Times New Roman"/>
                <w:lang w:eastAsia="en-GB"/>
              </w:rPr>
            </w:pPr>
            <w:r w:rsidRPr="007E554A">
              <w:rPr>
                <w:rFonts w:eastAsia="Times New Roman"/>
                <w:lang w:eastAsia="en-GB"/>
              </w:rPr>
              <w:t>0.2</w:t>
            </w:r>
          </w:p>
        </w:tc>
      </w:tr>
      <w:tr w:rsidR="003B7A5C" w:rsidRPr="007E554A" w:rsidTr="00EB4932">
        <w:trPr>
          <w:trHeight w:val="300"/>
          <w:jc w:val="center"/>
        </w:trPr>
        <w:tc>
          <w:tcPr>
            <w:tcW w:w="1616" w:type="dxa"/>
            <w:tcBorders>
              <w:top w:val="nil"/>
              <w:left w:val="single" w:sz="4" w:space="0" w:color="auto"/>
              <w:bottom w:val="single" w:sz="4" w:space="0" w:color="auto"/>
              <w:right w:val="single" w:sz="4" w:space="0" w:color="auto"/>
            </w:tcBorders>
            <w:shd w:val="clear" w:color="000000" w:fill="FFFFFF"/>
            <w:noWrap/>
            <w:vAlign w:val="bottom"/>
            <w:hideMark/>
          </w:tcPr>
          <w:p w:rsidR="003B7A5C" w:rsidRPr="007E554A" w:rsidRDefault="003B7A5C" w:rsidP="00126172">
            <w:pPr>
              <w:spacing w:after="0" w:line="240" w:lineRule="auto"/>
              <w:rPr>
                <w:rFonts w:eastAsia="Times New Roman"/>
                <w:lang w:eastAsia="en-GB"/>
              </w:rPr>
            </w:pPr>
            <w:r w:rsidRPr="007E554A">
              <w:rPr>
                <w:rFonts w:eastAsia="Times New Roman"/>
                <w:lang w:eastAsia="en-GB"/>
              </w:rPr>
              <w:t>Low</w:t>
            </w:r>
          </w:p>
        </w:tc>
        <w:tc>
          <w:tcPr>
            <w:tcW w:w="1445" w:type="dxa"/>
            <w:tcBorders>
              <w:top w:val="nil"/>
              <w:left w:val="nil"/>
              <w:bottom w:val="single" w:sz="4" w:space="0" w:color="auto"/>
              <w:right w:val="single" w:sz="4" w:space="0" w:color="auto"/>
            </w:tcBorders>
            <w:shd w:val="clear" w:color="000000" w:fill="FFFFFF"/>
            <w:noWrap/>
            <w:vAlign w:val="bottom"/>
            <w:hideMark/>
          </w:tcPr>
          <w:p w:rsidR="003B7A5C" w:rsidRPr="007E554A" w:rsidRDefault="003B7A5C" w:rsidP="00126172">
            <w:pPr>
              <w:spacing w:after="0" w:line="240" w:lineRule="auto"/>
              <w:jc w:val="right"/>
              <w:rPr>
                <w:rFonts w:eastAsia="Times New Roman"/>
                <w:lang w:eastAsia="en-GB"/>
              </w:rPr>
            </w:pPr>
            <w:r w:rsidRPr="007E554A">
              <w:rPr>
                <w:rFonts w:eastAsia="Times New Roman"/>
                <w:lang w:eastAsia="en-GB"/>
              </w:rPr>
              <w:t>0.201</w:t>
            </w:r>
          </w:p>
        </w:tc>
        <w:tc>
          <w:tcPr>
            <w:tcW w:w="1676" w:type="dxa"/>
            <w:tcBorders>
              <w:top w:val="nil"/>
              <w:left w:val="nil"/>
              <w:bottom w:val="single" w:sz="4" w:space="0" w:color="auto"/>
              <w:right w:val="single" w:sz="4" w:space="0" w:color="auto"/>
            </w:tcBorders>
            <w:shd w:val="clear" w:color="000000" w:fill="FFFFFF"/>
            <w:noWrap/>
            <w:vAlign w:val="bottom"/>
            <w:hideMark/>
          </w:tcPr>
          <w:p w:rsidR="003B7A5C" w:rsidRPr="007E554A" w:rsidRDefault="003B7A5C" w:rsidP="00126172">
            <w:pPr>
              <w:spacing w:after="0" w:line="240" w:lineRule="auto"/>
              <w:jc w:val="right"/>
              <w:rPr>
                <w:rFonts w:eastAsia="Times New Roman"/>
                <w:lang w:eastAsia="en-GB"/>
              </w:rPr>
            </w:pPr>
            <w:r w:rsidRPr="007E554A">
              <w:rPr>
                <w:rFonts w:eastAsia="Times New Roman"/>
                <w:lang w:eastAsia="en-GB"/>
              </w:rPr>
              <w:t>0.4</w:t>
            </w:r>
          </w:p>
        </w:tc>
      </w:tr>
      <w:tr w:rsidR="003B7A5C" w:rsidRPr="007E554A" w:rsidTr="00EB4932">
        <w:trPr>
          <w:trHeight w:val="300"/>
          <w:jc w:val="center"/>
        </w:trPr>
        <w:tc>
          <w:tcPr>
            <w:tcW w:w="1616" w:type="dxa"/>
            <w:tcBorders>
              <w:top w:val="nil"/>
              <w:left w:val="single" w:sz="4" w:space="0" w:color="auto"/>
              <w:bottom w:val="single" w:sz="4" w:space="0" w:color="auto"/>
              <w:right w:val="single" w:sz="4" w:space="0" w:color="auto"/>
            </w:tcBorders>
            <w:shd w:val="clear" w:color="000000" w:fill="FFFFFF"/>
            <w:noWrap/>
            <w:vAlign w:val="bottom"/>
            <w:hideMark/>
          </w:tcPr>
          <w:p w:rsidR="003B7A5C" w:rsidRPr="007E554A" w:rsidRDefault="003B7A5C" w:rsidP="00126172">
            <w:pPr>
              <w:spacing w:after="0" w:line="240" w:lineRule="auto"/>
              <w:rPr>
                <w:rFonts w:eastAsia="Times New Roman"/>
                <w:lang w:eastAsia="en-GB"/>
              </w:rPr>
            </w:pPr>
            <w:r w:rsidRPr="007E554A">
              <w:rPr>
                <w:rFonts w:eastAsia="Times New Roman"/>
                <w:lang w:eastAsia="en-GB"/>
              </w:rPr>
              <w:t>Moderate</w:t>
            </w:r>
          </w:p>
        </w:tc>
        <w:tc>
          <w:tcPr>
            <w:tcW w:w="1445" w:type="dxa"/>
            <w:tcBorders>
              <w:top w:val="nil"/>
              <w:left w:val="nil"/>
              <w:bottom w:val="single" w:sz="4" w:space="0" w:color="auto"/>
              <w:right w:val="single" w:sz="4" w:space="0" w:color="auto"/>
            </w:tcBorders>
            <w:shd w:val="clear" w:color="000000" w:fill="FFFFFF"/>
            <w:noWrap/>
            <w:vAlign w:val="bottom"/>
            <w:hideMark/>
          </w:tcPr>
          <w:p w:rsidR="003B7A5C" w:rsidRPr="007E554A" w:rsidRDefault="003B7A5C" w:rsidP="00126172">
            <w:pPr>
              <w:spacing w:after="0" w:line="240" w:lineRule="auto"/>
              <w:jc w:val="right"/>
              <w:rPr>
                <w:rFonts w:eastAsia="Times New Roman"/>
                <w:lang w:eastAsia="en-GB"/>
              </w:rPr>
            </w:pPr>
            <w:r w:rsidRPr="007E554A">
              <w:rPr>
                <w:rFonts w:eastAsia="Times New Roman"/>
                <w:lang w:eastAsia="en-GB"/>
              </w:rPr>
              <w:t>0.401</w:t>
            </w:r>
          </w:p>
        </w:tc>
        <w:tc>
          <w:tcPr>
            <w:tcW w:w="1676" w:type="dxa"/>
            <w:tcBorders>
              <w:top w:val="nil"/>
              <w:left w:val="nil"/>
              <w:bottom w:val="single" w:sz="4" w:space="0" w:color="auto"/>
              <w:right w:val="single" w:sz="4" w:space="0" w:color="auto"/>
            </w:tcBorders>
            <w:shd w:val="clear" w:color="000000" w:fill="FFFFFF"/>
            <w:noWrap/>
            <w:vAlign w:val="bottom"/>
            <w:hideMark/>
          </w:tcPr>
          <w:p w:rsidR="003B7A5C" w:rsidRPr="007E554A" w:rsidRDefault="003B7A5C" w:rsidP="00126172">
            <w:pPr>
              <w:spacing w:after="0" w:line="240" w:lineRule="auto"/>
              <w:jc w:val="right"/>
              <w:rPr>
                <w:rFonts w:eastAsia="Times New Roman"/>
                <w:lang w:eastAsia="en-GB"/>
              </w:rPr>
            </w:pPr>
            <w:r w:rsidRPr="007E554A">
              <w:rPr>
                <w:rFonts w:eastAsia="Times New Roman"/>
                <w:lang w:eastAsia="en-GB"/>
              </w:rPr>
              <w:t>0.6</w:t>
            </w:r>
          </w:p>
        </w:tc>
      </w:tr>
      <w:tr w:rsidR="003B7A5C" w:rsidRPr="007E554A" w:rsidTr="00EB4932">
        <w:trPr>
          <w:trHeight w:val="300"/>
          <w:jc w:val="center"/>
        </w:trPr>
        <w:tc>
          <w:tcPr>
            <w:tcW w:w="1616" w:type="dxa"/>
            <w:tcBorders>
              <w:top w:val="nil"/>
              <w:left w:val="single" w:sz="4" w:space="0" w:color="auto"/>
              <w:bottom w:val="single" w:sz="4" w:space="0" w:color="auto"/>
              <w:right w:val="single" w:sz="4" w:space="0" w:color="auto"/>
            </w:tcBorders>
            <w:shd w:val="clear" w:color="000000" w:fill="FFFFFF"/>
            <w:noWrap/>
            <w:vAlign w:val="bottom"/>
            <w:hideMark/>
          </w:tcPr>
          <w:p w:rsidR="003B7A5C" w:rsidRPr="007E554A" w:rsidRDefault="003B7A5C" w:rsidP="00126172">
            <w:pPr>
              <w:spacing w:after="0" w:line="240" w:lineRule="auto"/>
              <w:rPr>
                <w:rFonts w:eastAsia="Times New Roman"/>
                <w:lang w:eastAsia="en-GB"/>
              </w:rPr>
            </w:pPr>
            <w:r w:rsidRPr="007E554A">
              <w:rPr>
                <w:rFonts w:eastAsia="Times New Roman"/>
                <w:lang w:eastAsia="en-GB"/>
              </w:rPr>
              <w:t>High</w:t>
            </w:r>
          </w:p>
        </w:tc>
        <w:tc>
          <w:tcPr>
            <w:tcW w:w="1445" w:type="dxa"/>
            <w:tcBorders>
              <w:top w:val="nil"/>
              <w:left w:val="nil"/>
              <w:bottom w:val="single" w:sz="4" w:space="0" w:color="auto"/>
              <w:right w:val="single" w:sz="4" w:space="0" w:color="auto"/>
            </w:tcBorders>
            <w:shd w:val="clear" w:color="000000" w:fill="FFFFFF"/>
            <w:noWrap/>
            <w:vAlign w:val="bottom"/>
            <w:hideMark/>
          </w:tcPr>
          <w:p w:rsidR="003B7A5C" w:rsidRPr="007E554A" w:rsidRDefault="003B7A5C" w:rsidP="00126172">
            <w:pPr>
              <w:spacing w:after="0" w:line="240" w:lineRule="auto"/>
              <w:jc w:val="right"/>
              <w:rPr>
                <w:rFonts w:eastAsia="Times New Roman"/>
                <w:lang w:eastAsia="en-GB"/>
              </w:rPr>
            </w:pPr>
            <w:r w:rsidRPr="007E554A">
              <w:rPr>
                <w:rFonts w:eastAsia="Times New Roman"/>
                <w:lang w:eastAsia="en-GB"/>
              </w:rPr>
              <w:t>0.601</w:t>
            </w:r>
          </w:p>
        </w:tc>
        <w:tc>
          <w:tcPr>
            <w:tcW w:w="1676" w:type="dxa"/>
            <w:tcBorders>
              <w:top w:val="nil"/>
              <w:left w:val="nil"/>
              <w:bottom w:val="single" w:sz="4" w:space="0" w:color="auto"/>
              <w:right w:val="single" w:sz="4" w:space="0" w:color="auto"/>
            </w:tcBorders>
            <w:shd w:val="clear" w:color="000000" w:fill="FFFFFF"/>
            <w:noWrap/>
            <w:vAlign w:val="bottom"/>
            <w:hideMark/>
          </w:tcPr>
          <w:p w:rsidR="003B7A5C" w:rsidRPr="007E554A" w:rsidRDefault="003B7A5C" w:rsidP="00126172">
            <w:pPr>
              <w:spacing w:after="0" w:line="240" w:lineRule="auto"/>
              <w:jc w:val="right"/>
              <w:rPr>
                <w:rFonts w:eastAsia="Times New Roman"/>
                <w:lang w:eastAsia="en-GB"/>
              </w:rPr>
            </w:pPr>
            <w:r w:rsidRPr="007E554A">
              <w:rPr>
                <w:rFonts w:eastAsia="Times New Roman"/>
                <w:lang w:eastAsia="en-GB"/>
              </w:rPr>
              <w:t>0.8</w:t>
            </w:r>
          </w:p>
        </w:tc>
      </w:tr>
      <w:tr w:rsidR="003B7A5C" w:rsidRPr="007E554A" w:rsidTr="00EB4932">
        <w:trPr>
          <w:trHeight w:val="300"/>
          <w:jc w:val="center"/>
        </w:trPr>
        <w:tc>
          <w:tcPr>
            <w:tcW w:w="1616" w:type="dxa"/>
            <w:tcBorders>
              <w:top w:val="nil"/>
              <w:left w:val="single" w:sz="4" w:space="0" w:color="auto"/>
              <w:bottom w:val="single" w:sz="4" w:space="0" w:color="auto"/>
              <w:right w:val="single" w:sz="4" w:space="0" w:color="auto"/>
            </w:tcBorders>
            <w:shd w:val="clear" w:color="000000" w:fill="FFFFFF"/>
            <w:noWrap/>
            <w:vAlign w:val="bottom"/>
            <w:hideMark/>
          </w:tcPr>
          <w:p w:rsidR="003B7A5C" w:rsidRPr="007E554A" w:rsidRDefault="003B7A5C" w:rsidP="00126172">
            <w:pPr>
              <w:spacing w:after="0" w:line="240" w:lineRule="auto"/>
              <w:rPr>
                <w:rFonts w:eastAsia="Times New Roman"/>
                <w:lang w:eastAsia="en-GB"/>
              </w:rPr>
            </w:pPr>
            <w:r w:rsidRPr="007E554A">
              <w:rPr>
                <w:rFonts w:eastAsia="Times New Roman"/>
                <w:lang w:eastAsia="en-GB"/>
              </w:rPr>
              <w:t>Very High</w:t>
            </w:r>
          </w:p>
        </w:tc>
        <w:tc>
          <w:tcPr>
            <w:tcW w:w="1445" w:type="dxa"/>
            <w:tcBorders>
              <w:top w:val="nil"/>
              <w:left w:val="nil"/>
              <w:bottom w:val="single" w:sz="4" w:space="0" w:color="auto"/>
              <w:right w:val="single" w:sz="4" w:space="0" w:color="auto"/>
            </w:tcBorders>
            <w:shd w:val="clear" w:color="000000" w:fill="FFFFFF"/>
            <w:noWrap/>
            <w:vAlign w:val="bottom"/>
            <w:hideMark/>
          </w:tcPr>
          <w:p w:rsidR="003B7A5C" w:rsidRPr="007E554A" w:rsidRDefault="003B7A5C" w:rsidP="00126172">
            <w:pPr>
              <w:spacing w:after="0" w:line="240" w:lineRule="auto"/>
              <w:jc w:val="right"/>
              <w:rPr>
                <w:rFonts w:eastAsia="Times New Roman"/>
                <w:lang w:eastAsia="en-GB"/>
              </w:rPr>
            </w:pPr>
            <w:r w:rsidRPr="007E554A">
              <w:rPr>
                <w:rFonts w:eastAsia="Times New Roman"/>
                <w:lang w:eastAsia="en-GB"/>
              </w:rPr>
              <w:t>0.801</w:t>
            </w:r>
          </w:p>
        </w:tc>
        <w:tc>
          <w:tcPr>
            <w:tcW w:w="1676" w:type="dxa"/>
            <w:tcBorders>
              <w:top w:val="nil"/>
              <w:left w:val="nil"/>
              <w:bottom w:val="single" w:sz="4" w:space="0" w:color="auto"/>
              <w:right w:val="single" w:sz="4" w:space="0" w:color="auto"/>
            </w:tcBorders>
            <w:shd w:val="clear" w:color="000000" w:fill="FFFFFF"/>
            <w:noWrap/>
            <w:vAlign w:val="bottom"/>
            <w:hideMark/>
          </w:tcPr>
          <w:p w:rsidR="003B7A5C" w:rsidRPr="007E554A" w:rsidRDefault="003B7A5C" w:rsidP="00126172">
            <w:pPr>
              <w:spacing w:after="0" w:line="240" w:lineRule="auto"/>
              <w:jc w:val="right"/>
              <w:rPr>
                <w:rFonts w:eastAsia="Times New Roman"/>
                <w:lang w:eastAsia="en-GB"/>
              </w:rPr>
            </w:pPr>
            <w:r w:rsidRPr="007E554A">
              <w:rPr>
                <w:rFonts w:eastAsia="Times New Roman"/>
                <w:lang w:eastAsia="en-GB"/>
              </w:rPr>
              <w:t>1</w:t>
            </w:r>
          </w:p>
        </w:tc>
      </w:tr>
    </w:tbl>
    <w:p w:rsidR="003B7A5C" w:rsidRPr="007E554A" w:rsidRDefault="003B7A5C" w:rsidP="003B7A5C">
      <w:pPr>
        <w:pStyle w:val="ListParagraph"/>
        <w:spacing w:after="200" w:line="276" w:lineRule="auto"/>
        <w:contextualSpacing/>
        <w:jc w:val="left"/>
      </w:pPr>
    </w:p>
    <w:p w:rsidR="003B7A5C" w:rsidRPr="007E554A" w:rsidRDefault="003B7A5C" w:rsidP="003B7A5C">
      <w:pPr>
        <w:pStyle w:val="ListParagraph"/>
        <w:spacing w:after="200" w:line="276" w:lineRule="auto"/>
        <w:contextualSpacing/>
        <w:jc w:val="left"/>
      </w:pPr>
    </w:p>
    <w:p w:rsidR="003B7A5C" w:rsidRPr="007E554A" w:rsidRDefault="003B7A5C" w:rsidP="003B7A5C">
      <w:r w:rsidRPr="007E554A">
        <w:t xml:space="preserve">The median data </w:t>
      </w:r>
      <w:r>
        <w:t>was</w:t>
      </w:r>
      <w:r w:rsidRPr="007E554A">
        <w:t xml:space="preserve"> then classified (to represent the colour/exposure classes over three categories) using Jenks' Natural Breaks. </w:t>
      </w:r>
    </w:p>
    <w:p w:rsidR="003B7A5C" w:rsidRDefault="003B7A5C" w:rsidP="004B26AD">
      <w:pPr>
        <w:pStyle w:val="Heading2"/>
        <w:numPr>
          <w:ilvl w:val="0"/>
          <w:numId w:val="0"/>
        </w:numPr>
        <w:ind w:left="576"/>
      </w:pPr>
    </w:p>
    <w:p w:rsidR="004B26AD" w:rsidRPr="004B26AD" w:rsidRDefault="00EE0FE7" w:rsidP="004B26AD">
      <w:pPr>
        <w:pStyle w:val="Heading3"/>
      </w:pPr>
      <w:bookmarkStart w:id="173" w:name="_Toc369799127"/>
      <w:proofErr w:type="gramStart"/>
      <w:r>
        <w:t>E</w:t>
      </w:r>
      <w:r w:rsidR="004B26AD" w:rsidRPr="004B26AD">
        <w:t xml:space="preserve">xposure of </w:t>
      </w:r>
      <w:r>
        <w:t xml:space="preserve">GBR and </w:t>
      </w:r>
      <w:r w:rsidR="004B26AD" w:rsidRPr="004B26AD">
        <w:t xml:space="preserve">marine ecosystems to plumes </w:t>
      </w:r>
      <w:r w:rsidR="004B26AD">
        <w:t>and pollutants (TSS and DIN)</w:t>
      </w:r>
      <w:r w:rsidR="000E0B83">
        <w:t xml:space="preserve"> (from the qualitative outputs).</w:t>
      </w:r>
      <w:bookmarkEnd w:id="173"/>
      <w:proofErr w:type="gramEnd"/>
    </w:p>
    <w:p w:rsidR="00FD132B" w:rsidRDefault="00FD132B" w:rsidP="004B26AD">
      <w:pPr>
        <w:autoSpaceDE w:val="0"/>
        <w:autoSpaceDN w:val="0"/>
        <w:adjustRightInd w:val="0"/>
        <w:spacing w:after="0" w:line="240" w:lineRule="auto"/>
      </w:pPr>
      <w:r>
        <w:t>The e</w:t>
      </w:r>
      <w:r w:rsidRPr="004B26AD">
        <w:t xml:space="preserve">xposure of </w:t>
      </w:r>
      <w:r>
        <w:t xml:space="preserve">GBR and </w:t>
      </w:r>
      <w:r w:rsidRPr="004B26AD">
        <w:t>marine ecosystems</w:t>
      </w:r>
      <w:r w:rsidRPr="00FD132B">
        <w:t xml:space="preserve"> GBR is expressed simply as the area</w:t>
      </w:r>
      <w:r>
        <w:t xml:space="preserve"> </w:t>
      </w:r>
      <w:r w:rsidRPr="00EE0FE7">
        <w:t>(km</w:t>
      </w:r>
      <w:r w:rsidRPr="0011221C">
        <w:rPr>
          <w:vertAlign w:val="superscript"/>
        </w:rPr>
        <w:t>2</w:t>
      </w:r>
      <w:r w:rsidRPr="00EE0FE7">
        <w:t xml:space="preserve">) </w:t>
      </w:r>
      <w:r>
        <w:t>and/or percentage</w:t>
      </w:r>
      <w:r w:rsidRPr="00FD132B">
        <w:t xml:space="preserve"> </w:t>
      </w:r>
      <w:r w:rsidRPr="00EE0FE7">
        <w:t>(%)</w:t>
      </w:r>
      <w:r>
        <w:t xml:space="preserve"> </w:t>
      </w:r>
      <w:r w:rsidRPr="00FD132B">
        <w:t>of</w:t>
      </w:r>
      <w:r>
        <w:t xml:space="preserve"> GBR</w:t>
      </w:r>
      <w:r w:rsidR="00F96D29">
        <w:t xml:space="preserve"> marine park</w:t>
      </w:r>
      <w:r>
        <w:t>,</w:t>
      </w:r>
      <w:r w:rsidRPr="00FD132B">
        <w:t xml:space="preserve"> coral reefs and seagrass meadows </w:t>
      </w:r>
      <w:r w:rsidRPr="00EE0FE7">
        <w:t>exposed to different categories of plume frequency</w:t>
      </w:r>
      <w:r>
        <w:t xml:space="preserve"> or exposure categories </w:t>
      </w:r>
      <w:r w:rsidRPr="004B26AD">
        <w:t>for TSS and DIN</w:t>
      </w:r>
      <w:r>
        <w:t>.</w:t>
      </w:r>
      <w:r w:rsidR="00F96D29" w:rsidRPr="00F96D29">
        <w:t xml:space="preserve"> The marine boundaries used for </w:t>
      </w:r>
      <w:r w:rsidR="00F96D29">
        <w:t xml:space="preserve">the GBR Marine Park and </w:t>
      </w:r>
      <w:r w:rsidR="00F96D29" w:rsidRPr="00F96D29">
        <w:t xml:space="preserve">each NRM region are those accepted officially by the Great Barrier Reef Marine Park Authority. </w:t>
      </w:r>
    </w:p>
    <w:p w:rsidR="00FD132B" w:rsidRDefault="00FD132B" w:rsidP="004B26AD">
      <w:pPr>
        <w:autoSpaceDE w:val="0"/>
        <w:autoSpaceDN w:val="0"/>
        <w:adjustRightInd w:val="0"/>
        <w:spacing w:after="0" w:line="240" w:lineRule="auto"/>
      </w:pPr>
    </w:p>
    <w:p w:rsidR="004B26AD" w:rsidRDefault="004B26AD" w:rsidP="004B26AD">
      <w:pPr>
        <w:autoSpaceDE w:val="0"/>
        <w:autoSpaceDN w:val="0"/>
        <w:adjustRightInd w:val="0"/>
        <w:spacing w:after="0" w:line="240" w:lineRule="auto"/>
      </w:pPr>
      <w:r>
        <w:t>Using the 2011-12 m</w:t>
      </w:r>
      <w:r w:rsidRPr="004B26AD">
        <w:t xml:space="preserve">ap of frequency of occurrence of plumes </w:t>
      </w:r>
      <w:r>
        <w:t xml:space="preserve">created from the qualitative method </w:t>
      </w:r>
      <w:r w:rsidRPr="004B26AD">
        <w:t xml:space="preserve">the </w:t>
      </w:r>
      <w:r w:rsidR="00EE0FE7">
        <w:t>a</w:t>
      </w:r>
      <w:r w:rsidR="00EE0FE7" w:rsidRPr="00EE0FE7">
        <w:t xml:space="preserve">reas and percentage of the </w:t>
      </w:r>
      <w:r w:rsidR="00F96D29">
        <w:t>GBR Marine Park</w:t>
      </w:r>
      <w:r w:rsidR="00EE0FE7" w:rsidRPr="00EE0FE7">
        <w:t>, seagrass beds, and coral reefs exposed to different categories of plume frequency</w:t>
      </w:r>
      <w:r w:rsidR="00EE0FE7">
        <w:t xml:space="preserve"> were calculated for the whole GBR and </w:t>
      </w:r>
      <w:r w:rsidR="00EE0FE7" w:rsidRPr="00EE0FE7">
        <w:t>within each regional area</w:t>
      </w:r>
      <w:r w:rsidR="00EE0FE7">
        <w:t>.</w:t>
      </w:r>
    </w:p>
    <w:p w:rsidR="004B26AD" w:rsidRDefault="004B26AD" w:rsidP="004B26AD">
      <w:pPr>
        <w:autoSpaceDE w:val="0"/>
        <w:autoSpaceDN w:val="0"/>
        <w:adjustRightInd w:val="0"/>
        <w:spacing w:after="0" w:line="240" w:lineRule="auto"/>
      </w:pPr>
    </w:p>
    <w:p w:rsidR="00F96D29" w:rsidRDefault="004B26AD" w:rsidP="004B26AD">
      <w:r w:rsidRPr="004B26AD">
        <w:t xml:space="preserve">Using the annual exposure maps, </w:t>
      </w:r>
      <w:r w:rsidR="00EE0FE7">
        <w:t xml:space="preserve">the spatial and temporal (2007-2011) variability in exposure of marine ecosystems </w:t>
      </w:r>
      <w:r w:rsidRPr="004B26AD">
        <w:t>to pollutants</w:t>
      </w:r>
      <w:r w:rsidR="004218F7">
        <w:t xml:space="preserve"> was quantified</w:t>
      </w:r>
      <w:r w:rsidRPr="004B26AD">
        <w:t xml:space="preserve"> in two ways</w:t>
      </w:r>
      <w:r w:rsidR="004218F7">
        <w:t xml:space="preserve"> (</w:t>
      </w:r>
      <w:proofErr w:type="spellStart"/>
      <w:r w:rsidR="00E92E8F">
        <w:t>Álvarez</w:t>
      </w:r>
      <w:proofErr w:type="spellEnd"/>
      <w:r w:rsidR="004218F7">
        <w:t xml:space="preserve"> Romero et al., 2013)</w:t>
      </w:r>
      <w:r w:rsidRPr="004B26AD">
        <w:t xml:space="preserve">. First, the total </w:t>
      </w:r>
      <w:r w:rsidR="00F96D29">
        <w:t xml:space="preserve">GBR </w:t>
      </w:r>
      <w:r w:rsidRPr="004B26AD">
        <w:t>area in each</w:t>
      </w:r>
      <w:r>
        <w:t xml:space="preserve"> </w:t>
      </w:r>
      <w:r w:rsidRPr="004B26AD">
        <w:t>exposure class for TSS and DIN</w:t>
      </w:r>
      <w:r w:rsidR="004218F7">
        <w:t xml:space="preserve"> was calculated</w:t>
      </w:r>
      <w:r w:rsidRPr="004B26AD">
        <w:t>. Second, the area of coral reefs and seagrass beds affected by different exposure categories</w:t>
      </w:r>
      <w:r w:rsidR="004218F7">
        <w:t xml:space="preserve"> were calculated</w:t>
      </w:r>
      <w:r w:rsidRPr="004B26AD">
        <w:t xml:space="preserve">. </w:t>
      </w:r>
      <w:r w:rsidR="004218F7">
        <w:t>T</w:t>
      </w:r>
      <w:r w:rsidRPr="004B26AD">
        <w:t xml:space="preserve">his analysis </w:t>
      </w:r>
      <w:r w:rsidR="004218F7">
        <w:t xml:space="preserve">was undertaken </w:t>
      </w:r>
      <w:r w:rsidRPr="004B26AD">
        <w:t>for each year and the variation in total area and affected areas of these ecosystems</w:t>
      </w:r>
      <w:r w:rsidR="004218F7">
        <w:t xml:space="preserve"> was </w:t>
      </w:r>
      <w:r w:rsidR="004218F7" w:rsidRPr="004B26AD">
        <w:t>plotted</w:t>
      </w:r>
      <w:r w:rsidRPr="004B26AD">
        <w:t xml:space="preserve"> to analyse</w:t>
      </w:r>
      <w:r>
        <w:t xml:space="preserve"> </w:t>
      </w:r>
      <w:r w:rsidRPr="004B26AD">
        <w:t xml:space="preserve">variation through time. </w:t>
      </w:r>
      <w:r w:rsidR="004218F7">
        <w:t>T</w:t>
      </w:r>
      <w:r w:rsidRPr="004B26AD">
        <w:t xml:space="preserve">he total area and the affected area of the selected </w:t>
      </w:r>
      <w:r w:rsidRPr="004B26AD">
        <w:lastRenderedPageBreak/>
        <w:t>ecosystems under different</w:t>
      </w:r>
      <w:r>
        <w:t xml:space="preserve"> </w:t>
      </w:r>
      <w:r w:rsidRPr="004B26AD">
        <w:t xml:space="preserve">exposure categories to </w:t>
      </w:r>
      <w:r w:rsidR="00F96D29">
        <w:t xml:space="preserve">TSS and DIN </w:t>
      </w:r>
      <w:r w:rsidR="004218F7">
        <w:t xml:space="preserve">were compared between years to </w:t>
      </w:r>
      <w:r w:rsidRPr="004B26AD">
        <w:t xml:space="preserve">understand inter-annual variability in exposure in relation to estimated loads. </w:t>
      </w:r>
    </w:p>
    <w:p w:rsidR="004B26AD" w:rsidRDefault="000E0B83" w:rsidP="004B26AD">
      <w:r>
        <w:t>Finally, using the multi-</w:t>
      </w:r>
      <w:r w:rsidRPr="004B26AD">
        <w:t>annual exposure maps</w:t>
      </w:r>
      <w:r w:rsidR="00341BFF" w:rsidRPr="00341BFF">
        <w:t xml:space="preserve"> the areas (km</w:t>
      </w:r>
      <w:r w:rsidR="00341BFF" w:rsidRPr="00F96D29">
        <w:rPr>
          <w:vertAlign w:val="superscript"/>
        </w:rPr>
        <w:t>2</w:t>
      </w:r>
      <w:r w:rsidR="00341BFF" w:rsidRPr="00341BFF">
        <w:t xml:space="preserve">) of the </w:t>
      </w:r>
      <w:r w:rsidR="00341BFF">
        <w:t xml:space="preserve">GBR </w:t>
      </w:r>
      <w:r w:rsidR="00F96D29">
        <w:t>Marine Park</w:t>
      </w:r>
      <w:r w:rsidR="00341BFF" w:rsidRPr="00341BFF">
        <w:t xml:space="preserve">, exposed to </w:t>
      </w:r>
      <w:r w:rsidR="00341BFF">
        <w:t>3 reclassified</w:t>
      </w:r>
      <w:r w:rsidR="00341BFF" w:rsidRPr="00341BFF">
        <w:t xml:space="preserve"> categories</w:t>
      </w:r>
      <w:r w:rsidR="00341BFF">
        <w:t xml:space="preserve"> of TSS and DIN exposure were calculated.</w:t>
      </w:r>
    </w:p>
    <w:p w:rsidR="004B26AD" w:rsidRPr="004B26AD" w:rsidRDefault="004B26AD" w:rsidP="004B26AD"/>
    <w:p w:rsidR="00CE3AA4" w:rsidRPr="00C102F6" w:rsidRDefault="00A87A68">
      <w:pPr>
        <w:pStyle w:val="Heading2"/>
      </w:pPr>
      <w:bookmarkStart w:id="174" w:name="_Toc369799128"/>
      <w:r>
        <w:t>R</w:t>
      </w:r>
      <w:r w:rsidR="00CE3AA4" w:rsidRPr="00C102F6">
        <w:t>esults</w:t>
      </w:r>
      <w:bookmarkEnd w:id="174"/>
    </w:p>
    <w:p w:rsidR="00A87A68" w:rsidRPr="007E554A" w:rsidRDefault="00A87A68" w:rsidP="00A87A68">
      <w:r>
        <w:t>O</w:t>
      </w:r>
      <w:r w:rsidRPr="007E554A">
        <w:t xml:space="preserve">ur team has been developing </w:t>
      </w:r>
      <w:r>
        <w:t>methods and maps</w:t>
      </w:r>
      <w:r w:rsidRPr="007E554A">
        <w:t xml:space="preserve"> to identify and map </w:t>
      </w:r>
      <w:r w:rsidRPr="00A87A68">
        <w:t>the exposure of GBR ecosystems to plumes and anthropogenic water quality influences (nutrients, sediments)</w:t>
      </w:r>
      <w:r w:rsidRPr="007E554A">
        <w:t xml:space="preserve">. </w:t>
      </w:r>
      <w:r>
        <w:t>R</w:t>
      </w:r>
      <w:r w:rsidRPr="007E554A">
        <w:t xml:space="preserve">esults </w:t>
      </w:r>
      <w:r>
        <w:t xml:space="preserve">will be presented </w:t>
      </w:r>
      <w:r w:rsidRPr="007E554A">
        <w:t xml:space="preserve">as a series of maps </w:t>
      </w:r>
      <w:r>
        <w:t xml:space="preserve">and tables. </w:t>
      </w:r>
    </w:p>
    <w:p w:rsidR="00CE3AA4" w:rsidRPr="007E554A" w:rsidRDefault="00CE3AA4"/>
    <w:p w:rsidR="00CE3AA4" w:rsidRPr="00C102F6" w:rsidRDefault="00CE3AA4">
      <w:pPr>
        <w:pStyle w:val="Heading3"/>
      </w:pPr>
      <w:bookmarkStart w:id="175" w:name="_Toc369799129"/>
      <w:r w:rsidRPr="00C102F6">
        <w:t>Movement and frequency of flood plume waters in GBR</w:t>
      </w:r>
      <w:bookmarkEnd w:id="175"/>
      <w:r w:rsidRPr="00C102F6">
        <w:t xml:space="preserve"> </w:t>
      </w:r>
    </w:p>
    <w:p w:rsidR="00CE3AA4" w:rsidRDefault="00CE3AA4">
      <w:r w:rsidRPr="007E554A">
        <w:t xml:space="preserve">Using remote sensing tools and GIS processing, we can track the movement of </w:t>
      </w:r>
      <w:r w:rsidR="00EE1F90">
        <w:t>GBR river</w:t>
      </w:r>
      <w:r w:rsidR="00EE1F90" w:rsidRPr="007E554A">
        <w:t xml:space="preserve"> </w:t>
      </w:r>
      <w:r w:rsidRPr="007E554A">
        <w:t>plume</w:t>
      </w:r>
      <w:r w:rsidR="00EE1F90">
        <w:t>s</w:t>
      </w:r>
      <w:r w:rsidRPr="007E554A">
        <w:t xml:space="preserve"> over the wet season (</w:t>
      </w:r>
      <w:r w:rsidR="00CF0712">
        <w:t>December</w:t>
      </w:r>
      <w:r w:rsidRPr="007E554A">
        <w:t xml:space="preserve"> to April</w:t>
      </w:r>
      <w:r w:rsidR="00CF0712">
        <w:t>, inclusive</w:t>
      </w:r>
      <w:r w:rsidRPr="007E554A">
        <w:t>), where the areal extent of surface plume waters moved from zero to along the whole length of the GBR at different periods of the wet season.</w:t>
      </w:r>
    </w:p>
    <w:p w:rsidR="00CE3AA4" w:rsidRPr="007E554A" w:rsidRDefault="00CE3AA4">
      <w:r w:rsidRPr="007E554A">
        <w:t>The movement of the Herbert River and Burdekin plume, as identified by true colour image</w:t>
      </w:r>
      <w:r w:rsidR="00CF0712">
        <w:t>s</w:t>
      </w:r>
      <w:r w:rsidRPr="007E554A">
        <w:t>, is depicted in</w:t>
      </w:r>
      <w:r w:rsidR="00C83B42">
        <w:rPr>
          <w:rFonts w:cs="Times New Roman"/>
          <w:b/>
          <w:bCs/>
          <w:szCs w:val="18"/>
        </w:rPr>
        <w:t xml:space="preserve"> </w:t>
      </w:r>
      <w:r w:rsidR="00C83B42" w:rsidRPr="00E61B0A">
        <w:rPr>
          <w:rFonts w:cs="Times New Roman"/>
          <w:bCs/>
          <w:szCs w:val="18"/>
        </w:rPr>
        <w:fldChar w:fldCharType="begin"/>
      </w:r>
      <w:r w:rsidR="00C83B42" w:rsidRPr="00063EC1">
        <w:rPr>
          <w:rFonts w:cs="Times New Roman"/>
          <w:bCs/>
          <w:szCs w:val="18"/>
        </w:rPr>
        <w:instrText xml:space="preserve"> REF _Ref363745840 \h </w:instrText>
      </w:r>
      <w:r w:rsidR="00E61B0A">
        <w:rPr>
          <w:rFonts w:cs="Times New Roman"/>
          <w:bCs/>
          <w:szCs w:val="18"/>
        </w:rPr>
        <w:instrText xml:space="preserve"> \* MERGEFORMAT </w:instrText>
      </w:r>
      <w:r w:rsidR="00C83B42" w:rsidRPr="00E61B0A">
        <w:rPr>
          <w:rFonts w:cs="Times New Roman"/>
          <w:bCs/>
          <w:szCs w:val="18"/>
        </w:rPr>
      </w:r>
      <w:r w:rsidR="00C83B42" w:rsidRPr="00E61B0A">
        <w:rPr>
          <w:rFonts w:cs="Times New Roman"/>
          <w:bCs/>
          <w:szCs w:val="18"/>
        </w:rPr>
        <w:fldChar w:fldCharType="separate"/>
      </w:r>
      <w:r w:rsidR="00BA0BE9" w:rsidRPr="00BA0BE9">
        <w:rPr>
          <w:rFonts w:cs="Times New Roman"/>
          <w:bCs/>
          <w:color w:val="000000" w:themeColor="text1"/>
          <w:szCs w:val="18"/>
        </w:rPr>
        <w:t xml:space="preserve">Figure </w:t>
      </w:r>
      <w:r w:rsidR="00BA0BE9" w:rsidRPr="00BA0BE9">
        <w:rPr>
          <w:rFonts w:cs="Times New Roman"/>
          <w:bCs/>
          <w:noProof/>
          <w:color w:val="000000" w:themeColor="text1"/>
          <w:szCs w:val="18"/>
        </w:rPr>
        <w:t>6</w:t>
      </w:r>
      <w:r w:rsidR="00BA0BE9" w:rsidRPr="00BA0BE9">
        <w:rPr>
          <w:rFonts w:cs="Times New Roman"/>
          <w:bCs/>
          <w:noProof/>
          <w:color w:val="000000" w:themeColor="text1"/>
          <w:szCs w:val="18"/>
        </w:rPr>
        <w:noBreakHyphen/>
        <w:t>7</w:t>
      </w:r>
      <w:r w:rsidR="00C83B42" w:rsidRPr="00E61B0A">
        <w:rPr>
          <w:rFonts w:cs="Times New Roman"/>
          <w:bCs/>
          <w:szCs w:val="18"/>
        </w:rPr>
        <w:fldChar w:fldCharType="end"/>
      </w:r>
      <w:r w:rsidRPr="00E61B0A">
        <w:t>.</w:t>
      </w:r>
      <w:r w:rsidRPr="007E554A">
        <w:t xml:space="preserve"> The six images represent the movement of visible plume water through the months of January 2011 to April 2012. These series of true colour images illustrate the highly dynamic affecting the Herbert and Tully river plumes. Both are highly reactive system mainly controlled by the modulation of river discharge rates. Wind conditions primarily modulate the shape and orientation of plumes. We observe that western winds promote plumes advection on the continental shelf. When the river discharges are high and the plume well developed, this wind orientation increase the size of the plume and plumes can reach the coral reef.</w:t>
      </w:r>
    </w:p>
    <w:p w:rsidR="002830B1" w:rsidRDefault="002830B1"/>
    <w:p w:rsidR="00372ED2" w:rsidRDefault="00F324B8" w:rsidP="002830B1">
      <w:r w:rsidRPr="00F324B8">
        <w:t>6.4.3</w:t>
      </w:r>
      <w:r w:rsidRPr="00F324B8">
        <w:tab/>
        <w:t>Annual frequency of occurrence of plumes</w:t>
      </w:r>
    </w:p>
    <w:p w:rsidR="00372ED2" w:rsidRDefault="00CE3AA4" w:rsidP="002830B1">
      <w:r w:rsidRPr="007E554A">
        <w:t xml:space="preserve">The frequency of </w:t>
      </w:r>
      <w:r w:rsidR="00CF0712">
        <w:t>river</w:t>
      </w:r>
      <w:r w:rsidR="00CF0712" w:rsidRPr="007E554A">
        <w:t xml:space="preserve"> </w:t>
      </w:r>
      <w:r w:rsidRPr="007E554A">
        <w:t>plume computed from the qualitative</w:t>
      </w:r>
      <w:r w:rsidR="00AA7B57">
        <w:t xml:space="preserve"> </w:t>
      </w:r>
      <w:r w:rsidR="00F324B8">
        <w:t>and quanti</w:t>
      </w:r>
      <w:r w:rsidR="00592E03">
        <w:t>ta</w:t>
      </w:r>
      <w:r w:rsidR="00F324B8">
        <w:t xml:space="preserve">tive </w:t>
      </w:r>
      <w:r w:rsidR="00CF0712">
        <w:t>method</w:t>
      </w:r>
      <w:r w:rsidR="00F324B8">
        <w:t>s</w:t>
      </w:r>
      <w:r w:rsidR="00CF0712">
        <w:t xml:space="preserve"> </w:t>
      </w:r>
      <w:r w:rsidR="00AA7B57">
        <w:t>provides clear, visual information on the plume extent</w:t>
      </w:r>
      <w:r w:rsidR="00CF0712">
        <w:t xml:space="preserve"> (</w:t>
      </w:r>
      <w:r w:rsidR="00CF0712">
        <w:fldChar w:fldCharType="begin"/>
      </w:r>
      <w:r w:rsidR="00CF0712">
        <w:instrText xml:space="preserve"> REF _Ref363745883 \h </w:instrText>
      </w:r>
      <w:r w:rsidR="00CF0712">
        <w:fldChar w:fldCharType="separate"/>
      </w:r>
      <w:r w:rsidR="00BA0BE9" w:rsidRPr="00954503">
        <w:rPr>
          <w:color w:val="000000" w:themeColor="text1"/>
        </w:rPr>
        <w:t xml:space="preserve">Figure </w:t>
      </w:r>
      <w:r w:rsidR="00BA0BE9">
        <w:rPr>
          <w:noProof/>
          <w:color w:val="000000" w:themeColor="text1"/>
        </w:rPr>
        <w:t>6</w:t>
      </w:r>
      <w:r w:rsidR="00BA0BE9">
        <w:rPr>
          <w:color w:val="000000" w:themeColor="text1"/>
        </w:rPr>
        <w:noBreakHyphen/>
      </w:r>
      <w:r w:rsidR="00BA0BE9">
        <w:rPr>
          <w:noProof/>
          <w:color w:val="000000" w:themeColor="text1"/>
        </w:rPr>
        <w:t>8</w:t>
      </w:r>
      <w:r w:rsidR="00CF0712">
        <w:fldChar w:fldCharType="end"/>
      </w:r>
      <w:r w:rsidR="00CF0712">
        <w:t>a</w:t>
      </w:r>
      <w:r w:rsidR="00F324B8">
        <w:t>, b</w:t>
      </w:r>
      <w:r w:rsidR="00CF0712">
        <w:t>)</w:t>
      </w:r>
      <w:r>
        <w:t xml:space="preserve">. </w:t>
      </w:r>
      <w:r w:rsidRPr="007E554A">
        <w:t>Note that this mapping exercise only identifies the surface plume water</w:t>
      </w:r>
      <w:r w:rsidR="00EE1F90">
        <w:t>s</w:t>
      </w:r>
      <w:r w:rsidRPr="007E554A">
        <w:t xml:space="preserve"> and is not identifying scale or extent of impact. </w:t>
      </w:r>
    </w:p>
    <w:p w:rsidR="00CE3AA4" w:rsidRPr="007E554A" w:rsidRDefault="00CE3AA4" w:rsidP="002830B1">
      <w:r w:rsidRPr="002830B1">
        <w:rPr>
          <w:szCs w:val="24"/>
        </w:rPr>
        <w:t>Applying the two different methods gives similar outcomes in the lower part of the map, but different in the upper areas of the GBR (</w:t>
      </w:r>
      <w:r w:rsidR="00C83B42">
        <w:rPr>
          <w:noProof/>
        </w:rPr>
        <w:fldChar w:fldCharType="begin"/>
      </w:r>
      <w:r w:rsidR="00C83B42" w:rsidRPr="002830B1">
        <w:rPr>
          <w:szCs w:val="24"/>
        </w:rPr>
        <w:instrText xml:space="preserve"> REF _Ref363745883 \h </w:instrText>
      </w:r>
      <w:r w:rsidR="00C83B42">
        <w:rPr>
          <w:noProof/>
        </w:rPr>
      </w:r>
      <w:r w:rsidR="00C83B42">
        <w:rPr>
          <w:noProof/>
        </w:rPr>
        <w:fldChar w:fldCharType="separate"/>
      </w:r>
      <w:r w:rsidR="00BA0BE9" w:rsidRPr="00954503">
        <w:rPr>
          <w:color w:val="000000" w:themeColor="text1"/>
        </w:rPr>
        <w:t xml:space="preserve">Figure </w:t>
      </w:r>
      <w:r w:rsidR="00BA0BE9">
        <w:rPr>
          <w:noProof/>
          <w:color w:val="000000" w:themeColor="text1"/>
        </w:rPr>
        <w:t>6</w:t>
      </w:r>
      <w:r w:rsidR="00BA0BE9">
        <w:rPr>
          <w:color w:val="000000" w:themeColor="text1"/>
        </w:rPr>
        <w:noBreakHyphen/>
      </w:r>
      <w:r w:rsidR="00BA0BE9">
        <w:rPr>
          <w:noProof/>
          <w:color w:val="000000" w:themeColor="text1"/>
        </w:rPr>
        <w:t>8</w:t>
      </w:r>
      <w:r w:rsidR="00C83B42">
        <w:rPr>
          <w:noProof/>
        </w:rPr>
        <w:fldChar w:fldCharType="end"/>
      </w:r>
      <w:r w:rsidRPr="002830B1">
        <w:rPr>
          <w:szCs w:val="24"/>
        </w:rPr>
        <w:t>)</w:t>
      </w:r>
      <w:r w:rsidRPr="007E554A">
        <w:t>. In general, tendencies are similar with the two methods even if exposure levels are lower when using the L2 thresholds. This is particularly true in the Northern half of the GBR (Tully to Cape York) where we have: (</w:t>
      </w:r>
      <w:proofErr w:type="spellStart"/>
      <w:r w:rsidRPr="007E554A">
        <w:t>i</w:t>
      </w:r>
      <w:proofErr w:type="spellEnd"/>
      <w:r w:rsidRPr="007E554A">
        <w:t>) high to very high exposure levels with the true colour classification (a)</w:t>
      </w:r>
      <w:r w:rsidR="00EE1F90">
        <w:t xml:space="preserve"> and</w:t>
      </w:r>
      <w:r w:rsidRPr="007E554A">
        <w:t xml:space="preserve">, low to moderate exposure levels with the L2 thresholds (b). These differences may result from differences in plume composition between the Wet and Dry tropics region or </w:t>
      </w:r>
      <w:r>
        <w:t xml:space="preserve">indicate </w:t>
      </w:r>
      <w:r w:rsidRPr="007E554A">
        <w:t>that the</w:t>
      </w:r>
      <w:r w:rsidR="00EE1F90">
        <w:t xml:space="preserve"> L2</w:t>
      </w:r>
      <w:r w:rsidRPr="007E554A">
        <w:t xml:space="preserve"> algorithms do not work well in Cape York. This is a shallow area with coral reefs and seagrass beds close to the coast and current algorithms seem to be failing in these waters. Further work is </w:t>
      </w:r>
      <w:r w:rsidRPr="007E554A" w:rsidDel="00DB3EFD">
        <w:t xml:space="preserve">currently </w:t>
      </w:r>
      <w:r w:rsidRPr="007E554A">
        <w:t>plan</w:t>
      </w:r>
      <w:r>
        <w:t>ned</w:t>
      </w:r>
      <w:r w:rsidRPr="007E554A">
        <w:t xml:space="preserve"> to increase sampling within Cape York marine waters to test and update </w:t>
      </w:r>
      <w:r>
        <w:t>the</w:t>
      </w:r>
      <w:r w:rsidRPr="007E554A">
        <w:t xml:space="preserve"> </w:t>
      </w:r>
      <w:r w:rsidRPr="007E554A" w:rsidDel="00262C70">
        <w:t xml:space="preserve">available </w:t>
      </w:r>
      <w:r w:rsidRPr="007E554A">
        <w:t>algorithms. We are further investigating the thresholds</w:t>
      </w:r>
      <w:r w:rsidR="00EE1F90">
        <w:t xml:space="preserve"> and L2 products</w:t>
      </w:r>
      <w:r w:rsidRPr="007E554A">
        <w:t xml:space="preserve"> of the quantitative method t</w:t>
      </w:r>
      <w:r>
        <w:t>h</w:t>
      </w:r>
      <w:r w:rsidRPr="007E554A">
        <w:t>rough in-situ and satellite match-up and validation over different average-to-extreme climatic conditions</w:t>
      </w:r>
      <w:r w:rsidR="00372ED2">
        <w:t xml:space="preserve"> (</w:t>
      </w:r>
      <w:proofErr w:type="spellStart"/>
      <w:r w:rsidR="00372ED2">
        <w:t>Petus</w:t>
      </w:r>
      <w:proofErr w:type="spellEnd"/>
      <w:r w:rsidR="00372ED2">
        <w:t xml:space="preserve"> et al., in review)</w:t>
      </w:r>
      <w:r w:rsidRPr="007E554A">
        <w:t xml:space="preserve">.  </w:t>
      </w:r>
    </w:p>
    <w:p w:rsidR="00421193" w:rsidRDefault="00421193">
      <w:pPr>
        <w:sectPr w:rsidR="00421193" w:rsidSect="00421193">
          <w:pgSz w:w="11906" w:h="16838"/>
          <w:pgMar w:top="1440" w:right="1440" w:bottom="1440" w:left="1440" w:header="709" w:footer="709" w:gutter="0"/>
          <w:cols w:space="708"/>
          <w:docGrid w:linePitch="360"/>
        </w:sectPr>
      </w:pPr>
    </w:p>
    <w:p w:rsidR="002D539C" w:rsidRDefault="002D539C" w:rsidP="002D539C">
      <w:pPr>
        <w:spacing w:line="240" w:lineRule="auto"/>
        <w:jc w:val="center"/>
        <w:rPr>
          <w:rFonts w:cs="Times New Roman"/>
          <w:b/>
          <w:bCs/>
          <w:szCs w:val="18"/>
        </w:rPr>
      </w:pPr>
      <w:r w:rsidRPr="00DF53A4">
        <w:rPr>
          <w:rFonts w:cs="Times New Roman"/>
          <w:b/>
          <w:bCs/>
          <w:noProof/>
          <w:szCs w:val="18"/>
          <w:lang w:eastAsia="en-AU"/>
        </w:rPr>
        <w:lastRenderedPageBreak/>
        <w:drawing>
          <wp:inline distT="0" distB="0" distL="0" distR="0" wp14:anchorId="79655DEC" wp14:editId="40D10E83">
            <wp:extent cx="7344000" cy="5128586"/>
            <wp:effectExtent l="0" t="0" r="0" b="0"/>
            <wp:docPr id="3" name="Picture 3" descr="Figure 6 7: comparison of extents of Herbert and Burdekin riverine flood plumes as measured by MODIS true colour imagery during the main flood events of 2011 and 2012. Wind orientations measured at 9 am and 3pm in 2012 are indicated with white arrows and the locations of the Burdekin (B) and Herbert (H) rivers with red dots." title="Figure 6 7: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Herbert and Burdekin flood.tif"/>
                    <pic:cNvPicPr/>
                  </pic:nvPicPr>
                  <pic:blipFill>
                    <a:blip r:embed="rId90" cstate="print">
                      <a:extLst>
                        <a:ext uri="{28A0092B-C50C-407E-A947-70E740481C1C}">
                          <a14:useLocalDpi xmlns:a14="http://schemas.microsoft.com/office/drawing/2010/main" val="0"/>
                        </a:ext>
                      </a:extLst>
                    </a:blip>
                    <a:stretch>
                      <a:fillRect/>
                    </a:stretch>
                  </pic:blipFill>
                  <pic:spPr>
                    <a:xfrm>
                      <a:off x="0" y="0"/>
                      <a:ext cx="7344000" cy="5128586"/>
                    </a:xfrm>
                    <a:prstGeom prst="rect">
                      <a:avLst/>
                    </a:prstGeom>
                  </pic:spPr>
                </pic:pic>
              </a:graphicData>
            </a:graphic>
          </wp:inline>
        </w:drawing>
      </w:r>
    </w:p>
    <w:p w:rsidR="002D539C" w:rsidRPr="00954503" w:rsidRDefault="002D539C" w:rsidP="002D539C">
      <w:pPr>
        <w:spacing w:line="240" w:lineRule="auto"/>
        <w:rPr>
          <w:b/>
          <w:bCs/>
          <w:noProof/>
          <w:color w:val="000000" w:themeColor="text1"/>
          <w:szCs w:val="18"/>
        </w:rPr>
      </w:pPr>
      <w:bookmarkStart w:id="176" w:name="_Ref363745840"/>
      <w:bookmarkStart w:id="177" w:name="_Toc369838697"/>
      <w:r w:rsidRPr="00954503">
        <w:rPr>
          <w:rFonts w:cs="Times New Roman"/>
          <w:b/>
          <w:bCs/>
          <w:color w:val="000000" w:themeColor="text1"/>
          <w:szCs w:val="18"/>
        </w:rPr>
        <w:t xml:space="preserve">Figure </w:t>
      </w:r>
      <w:r w:rsidR="00DF104B">
        <w:rPr>
          <w:rFonts w:cs="Times New Roman"/>
          <w:b/>
          <w:bCs/>
          <w:color w:val="000000" w:themeColor="text1"/>
          <w:szCs w:val="18"/>
        </w:rPr>
        <w:fldChar w:fldCharType="begin"/>
      </w:r>
      <w:r w:rsidR="00DF104B">
        <w:rPr>
          <w:rFonts w:cs="Times New Roman"/>
          <w:b/>
          <w:bCs/>
          <w:color w:val="000000" w:themeColor="text1"/>
          <w:szCs w:val="18"/>
        </w:rPr>
        <w:instrText xml:space="preserve"> STYLEREF 1 \s </w:instrText>
      </w:r>
      <w:r w:rsidR="00DF104B">
        <w:rPr>
          <w:rFonts w:cs="Times New Roman"/>
          <w:b/>
          <w:bCs/>
          <w:color w:val="000000" w:themeColor="text1"/>
          <w:szCs w:val="18"/>
        </w:rPr>
        <w:fldChar w:fldCharType="separate"/>
      </w:r>
      <w:r w:rsidR="00BA0BE9">
        <w:rPr>
          <w:rFonts w:cs="Times New Roman"/>
          <w:b/>
          <w:bCs/>
          <w:noProof/>
          <w:color w:val="000000" w:themeColor="text1"/>
          <w:szCs w:val="18"/>
        </w:rPr>
        <w:t>6</w:t>
      </w:r>
      <w:r w:rsidR="00DF104B">
        <w:rPr>
          <w:rFonts w:cs="Times New Roman"/>
          <w:b/>
          <w:bCs/>
          <w:color w:val="000000" w:themeColor="text1"/>
          <w:szCs w:val="18"/>
        </w:rPr>
        <w:fldChar w:fldCharType="end"/>
      </w:r>
      <w:r w:rsidR="00DF104B">
        <w:rPr>
          <w:rFonts w:cs="Times New Roman"/>
          <w:b/>
          <w:bCs/>
          <w:color w:val="000000" w:themeColor="text1"/>
          <w:szCs w:val="18"/>
        </w:rPr>
        <w:noBreakHyphen/>
      </w:r>
      <w:r w:rsidR="00DF104B">
        <w:rPr>
          <w:rFonts w:cs="Times New Roman"/>
          <w:b/>
          <w:bCs/>
          <w:color w:val="000000" w:themeColor="text1"/>
          <w:szCs w:val="18"/>
        </w:rPr>
        <w:fldChar w:fldCharType="begin"/>
      </w:r>
      <w:r w:rsidR="00DF104B">
        <w:rPr>
          <w:rFonts w:cs="Times New Roman"/>
          <w:b/>
          <w:bCs/>
          <w:color w:val="000000" w:themeColor="text1"/>
          <w:szCs w:val="18"/>
        </w:rPr>
        <w:instrText xml:space="preserve"> SEQ Figure \* ARABIC \s 1 </w:instrText>
      </w:r>
      <w:r w:rsidR="00DF104B">
        <w:rPr>
          <w:rFonts w:cs="Times New Roman"/>
          <w:b/>
          <w:bCs/>
          <w:color w:val="000000" w:themeColor="text1"/>
          <w:szCs w:val="18"/>
        </w:rPr>
        <w:fldChar w:fldCharType="separate"/>
      </w:r>
      <w:r w:rsidR="00BA0BE9">
        <w:rPr>
          <w:rFonts w:cs="Times New Roman"/>
          <w:b/>
          <w:bCs/>
          <w:noProof/>
          <w:color w:val="000000" w:themeColor="text1"/>
          <w:szCs w:val="18"/>
        </w:rPr>
        <w:t>7</w:t>
      </w:r>
      <w:r w:rsidR="00DF104B">
        <w:rPr>
          <w:rFonts w:cs="Times New Roman"/>
          <w:b/>
          <w:bCs/>
          <w:color w:val="000000" w:themeColor="text1"/>
          <w:szCs w:val="18"/>
        </w:rPr>
        <w:fldChar w:fldCharType="end"/>
      </w:r>
      <w:bookmarkEnd w:id="176"/>
      <w:r w:rsidRPr="00954503">
        <w:rPr>
          <w:rFonts w:cs="Times New Roman"/>
          <w:b/>
          <w:bCs/>
          <w:color w:val="000000" w:themeColor="text1"/>
          <w:szCs w:val="18"/>
        </w:rPr>
        <w:t>: comparison of extents of Herbert and Burdekin riverine flood plumes as measured by MODIS true colour imagery during the main flood events of 2011 and 2012. Wind orientations measured at 9 am and 3pm in 2012 are indicated with white arrows and the locations of the Burdekin (B) and Herbert (H) rivers with red dots.</w:t>
      </w:r>
      <w:bookmarkEnd w:id="177"/>
    </w:p>
    <w:p w:rsidR="00CF5C98" w:rsidRPr="00CF5C98" w:rsidRDefault="00891505" w:rsidP="00CF5C98">
      <w:r>
        <w:rPr>
          <w:noProof/>
          <w:lang w:eastAsia="en-AU"/>
        </w:rPr>
        <w:lastRenderedPageBreak/>
        <w:drawing>
          <wp:anchor distT="0" distB="0" distL="114300" distR="114300" simplePos="0" relativeHeight="252146688" behindDoc="0" locked="0" layoutInCell="1" allowOverlap="1">
            <wp:simplePos x="0" y="0"/>
            <wp:positionH relativeFrom="column">
              <wp:posOffset>0</wp:posOffset>
            </wp:positionH>
            <wp:positionV relativeFrom="paragraph">
              <wp:posOffset>-165735</wp:posOffset>
            </wp:positionV>
            <wp:extent cx="8522970" cy="4834255"/>
            <wp:effectExtent l="0" t="0" r="0" b="4445"/>
            <wp:wrapSquare wrapText="bothSides"/>
            <wp:docPr id="30" name="Picture 30" descr="Figure 6 8: Extent and frequency of plume waters during the 2011-2012 wet season: a) true colour classification (qualitative method), b) L2 classification (quantitative method). Each mapped plume image is overlaid within GIS software to identify the areas of high frequency. Risk categories are defined by a “Natural Break (or Jenks)” classification: very Low: 1 to 3 weeks (1 to 21 days); Low: 4 to 7 weeks (22 to 49 days); moderate: 8 to 12 weeks (50 to 84 days); high: 13 to 17 weeks (85 to 119 days); very high: 18 to 22 weeks (120 to 154 days) " title="Fig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8522970" cy="4834255"/>
                    </a:xfrm>
                    <a:prstGeom prst="rect">
                      <a:avLst/>
                    </a:prstGeom>
                    <a:noFill/>
                  </pic:spPr>
                </pic:pic>
              </a:graphicData>
            </a:graphic>
            <wp14:sizeRelH relativeFrom="page">
              <wp14:pctWidth>0</wp14:pctWidth>
            </wp14:sizeRelH>
            <wp14:sizeRelV relativeFrom="page">
              <wp14:pctHeight>0</wp14:pctHeight>
            </wp14:sizeRelV>
          </wp:anchor>
        </w:drawing>
      </w:r>
    </w:p>
    <w:p w:rsidR="00421193" w:rsidRDefault="00CE3AA4" w:rsidP="00ED0509">
      <w:pPr>
        <w:pStyle w:val="Caption"/>
        <w:rPr>
          <w:bCs w:val="0"/>
          <w:color w:val="000000" w:themeColor="text1"/>
        </w:rPr>
        <w:sectPr w:rsidR="00421193" w:rsidSect="00421193">
          <w:pgSz w:w="16838" w:h="11906" w:orient="landscape"/>
          <w:pgMar w:top="1440" w:right="1440" w:bottom="1440" w:left="1440" w:header="709" w:footer="709" w:gutter="0"/>
          <w:cols w:space="708"/>
          <w:docGrid w:linePitch="360"/>
        </w:sectPr>
      </w:pPr>
      <w:bookmarkStart w:id="178" w:name="_Ref363745883"/>
      <w:bookmarkStart w:id="179" w:name="_Ref367876890"/>
      <w:bookmarkStart w:id="180" w:name="_Toc369838698"/>
      <w:r w:rsidRPr="00954503">
        <w:rPr>
          <w:color w:val="000000" w:themeColor="text1"/>
        </w:rPr>
        <w:t xml:space="preserve">Figure </w:t>
      </w:r>
      <w:r w:rsidR="00DF104B">
        <w:rPr>
          <w:color w:val="000000" w:themeColor="text1"/>
        </w:rPr>
        <w:fldChar w:fldCharType="begin"/>
      </w:r>
      <w:r w:rsidR="00DF104B">
        <w:rPr>
          <w:color w:val="000000" w:themeColor="text1"/>
        </w:rPr>
        <w:instrText xml:space="preserve"> STYLEREF 1 \s </w:instrText>
      </w:r>
      <w:r w:rsidR="00DF104B">
        <w:rPr>
          <w:color w:val="000000" w:themeColor="text1"/>
        </w:rPr>
        <w:fldChar w:fldCharType="separate"/>
      </w:r>
      <w:r w:rsidR="00BA0BE9">
        <w:rPr>
          <w:noProof/>
          <w:color w:val="000000" w:themeColor="text1"/>
        </w:rPr>
        <w:t>6</w:t>
      </w:r>
      <w:r w:rsidR="00DF104B">
        <w:rPr>
          <w:color w:val="000000" w:themeColor="text1"/>
        </w:rPr>
        <w:fldChar w:fldCharType="end"/>
      </w:r>
      <w:r w:rsidR="00DF104B">
        <w:rPr>
          <w:color w:val="000000" w:themeColor="text1"/>
        </w:rPr>
        <w:noBreakHyphen/>
      </w:r>
      <w:r w:rsidR="00DF104B">
        <w:rPr>
          <w:color w:val="000000" w:themeColor="text1"/>
        </w:rPr>
        <w:fldChar w:fldCharType="begin"/>
      </w:r>
      <w:r w:rsidR="00DF104B">
        <w:rPr>
          <w:color w:val="000000" w:themeColor="text1"/>
        </w:rPr>
        <w:instrText xml:space="preserve"> SEQ Figure \* ARABIC \s 1 </w:instrText>
      </w:r>
      <w:r w:rsidR="00DF104B">
        <w:rPr>
          <w:color w:val="000000" w:themeColor="text1"/>
        </w:rPr>
        <w:fldChar w:fldCharType="separate"/>
      </w:r>
      <w:r w:rsidR="00BA0BE9">
        <w:rPr>
          <w:noProof/>
          <w:color w:val="000000" w:themeColor="text1"/>
        </w:rPr>
        <w:t>8</w:t>
      </w:r>
      <w:r w:rsidR="00DF104B">
        <w:rPr>
          <w:color w:val="000000" w:themeColor="text1"/>
        </w:rPr>
        <w:fldChar w:fldCharType="end"/>
      </w:r>
      <w:bookmarkEnd w:id="178"/>
      <w:bookmarkEnd w:id="179"/>
      <w:r w:rsidRPr="00954503">
        <w:rPr>
          <w:bCs w:val="0"/>
          <w:color w:val="000000" w:themeColor="text1"/>
        </w:rPr>
        <w:t xml:space="preserve">: Extent and frequency of plume waters during the </w:t>
      </w:r>
      <w:r w:rsidR="00EB1156">
        <w:rPr>
          <w:bCs w:val="0"/>
          <w:color w:val="000000" w:themeColor="text1"/>
        </w:rPr>
        <w:t>2011-</w:t>
      </w:r>
      <w:r w:rsidRPr="00954503">
        <w:rPr>
          <w:bCs w:val="0"/>
          <w:color w:val="000000" w:themeColor="text1"/>
        </w:rPr>
        <w:t xml:space="preserve">2012 wet </w:t>
      </w:r>
      <w:proofErr w:type="gramStart"/>
      <w:r w:rsidRPr="00954503">
        <w:rPr>
          <w:bCs w:val="0"/>
          <w:color w:val="000000" w:themeColor="text1"/>
        </w:rPr>
        <w:t>season</w:t>
      </w:r>
      <w:proofErr w:type="gramEnd"/>
      <w:r w:rsidR="00C83B42" w:rsidRPr="00954503">
        <w:rPr>
          <w:bCs w:val="0"/>
          <w:color w:val="000000" w:themeColor="text1"/>
        </w:rPr>
        <w:t xml:space="preserve">: a) </w:t>
      </w:r>
      <w:r w:rsidR="00C83B42" w:rsidRPr="00954503">
        <w:rPr>
          <w:color w:val="000000" w:themeColor="text1"/>
        </w:rPr>
        <w:t xml:space="preserve">true colour classification (qualitative method), b) </w:t>
      </w:r>
      <w:r w:rsidR="00C83B42" w:rsidRPr="00954503">
        <w:rPr>
          <w:bCs w:val="0"/>
          <w:color w:val="000000" w:themeColor="text1"/>
        </w:rPr>
        <w:t xml:space="preserve">L2 classification (quantitative method). </w:t>
      </w:r>
      <w:r w:rsidRPr="00954503">
        <w:rPr>
          <w:bCs w:val="0"/>
          <w:color w:val="000000" w:themeColor="text1"/>
        </w:rPr>
        <w:t>Each mapped plume image is overlaid within GIS software to identify the areas of high frequency.</w:t>
      </w:r>
      <w:r w:rsidR="00ED0509">
        <w:rPr>
          <w:bCs w:val="0"/>
          <w:color w:val="000000" w:themeColor="text1"/>
        </w:rPr>
        <w:t xml:space="preserve"> </w:t>
      </w:r>
      <w:r w:rsidR="006A3DE2" w:rsidRPr="006A3DE2">
        <w:rPr>
          <w:bCs w:val="0"/>
          <w:color w:val="000000" w:themeColor="text1"/>
        </w:rPr>
        <w:t>Risk</w:t>
      </w:r>
      <w:r w:rsidR="006A3DE2">
        <w:rPr>
          <w:bCs w:val="0"/>
          <w:color w:val="000000" w:themeColor="text1"/>
        </w:rPr>
        <w:t xml:space="preserve"> categories are defined by a</w:t>
      </w:r>
      <w:r w:rsidR="006A3DE2" w:rsidRPr="006A3DE2">
        <w:rPr>
          <w:bCs w:val="0"/>
          <w:color w:val="000000" w:themeColor="text1"/>
        </w:rPr>
        <w:t xml:space="preserve"> “Natural Break (or Jenks)” classification</w:t>
      </w:r>
      <w:r w:rsidR="006A3DE2">
        <w:rPr>
          <w:bCs w:val="0"/>
          <w:color w:val="000000" w:themeColor="text1"/>
        </w:rPr>
        <w:t xml:space="preserve">: </w:t>
      </w:r>
      <w:r w:rsidR="006A3DE2" w:rsidRPr="009B1245">
        <w:rPr>
          <w:bCs w:val="0"/>
          <w:color w:val="000000" w:themeColor="text1"/>
        </w:rPr>
        <w:t>v</w:t>
      </w:r>
      <w:r w:rsidR="00ED0509" w:rsidRPr="009B1245">
        <w:rPr>
          <w:bCs w:val="0"/>
          <w:color w:val="000000" w:themeColor="text1"/>
        </w:rPr>
        <w:t>ery Low: 1 to 3 weeks</w:t>
      </w:r>
      <w:r w:rsidR="00166702" w:rsidRPr="009B1245">
        <w:rPr>
          <w:bCs w:val="0"/>
          <w:color w:val="000000" w:themeColor="text1"/>
        </w:rPr>
        <w:t xml:space="preserve"> (1 to 21 days)</w:t>
      </w:r>
      <w:r w:rsidR="00ED0509" w:rsidRPr="009B1245">
        <w:rPr>
          <w:bCs w:val="0"/>
          <w:color w:val="000000" w:themeColor="text1"/>
        </w:rPr>
        <w:t>; Low: 4 to 7 weeks</w:t>
      </w:r>
      <w:r w:rsidR="00166702" w:rsidRPr="009B1245">
        <w:rPr>
          <w:bCs w:val="0"/>
          <w:color w:val="000000" w:themeColor="text1"/>
        </w:rPr>
        <w:t xml:space="preserve"> (22 to 49 days)</w:t>
      </w:r>
      <w:r w:rsidR="00ED0509" w:rsidRPr="009B1245">
        <w:rPr>
          <w:bCs w:val="0"/>
          <w:color w:val="000000" w:themeColor="text1"/>
        </w:rPr>
        <w:t>; moderate: 8 to 12 weeks</w:t>
      </w:r>
      <w:r w:rsidR="00166702" w:rsidRPr="009B1245">
        <w:rPr>
          <w:bCs w:val="0"/>
          <w:color w:val="000000" w:themeColor="text1"/>
        </w:rPr>
        <w:t xml:space="preserve"> (50 to 84 days)</w:t>
      </w:r>
      <w:r w:rsidR="00ED0509" w:rsidRPr="009B1245">
        <w:rPr>
          <w:bCs w:val="0"/>
          <w:color w:val="000000" w:themeColor="text1"/>
        </w:rPr>
        <w:t>; high: 13 to 17 weeks</w:t>
      </w:r>
      <w:r w:rsidR="00166702" w:rsidRPr="009B1245">
        <w:rPr>
          <w:bCs w:val="0"/>
          <w:color w:val="000000" w:themeColor="text1"/>
        </w:rPr>
        <w:t xml:space="preserve"> (85 to 119 days)</w:t>
      </w:r>
      <w:r w:rsidR="00ED0509" w:rsidRPr="009B1245">
        <w:rPr>
          <w:bCs w:val="0"/>
          <w:color w:val="000000" w:themeColor="text1"/>
        </w:rPr>
        <w:t xml:space="preserve">; </w:t>
      </w:r>
      <w:r w:rsidR="00632C51" w:rsidRPr="009B1245">
        <w:rPr>
          <w:bCs w:val="0"/>
          <w:color w:val="000000" w:themeColor="text1"/>
        </w:rPr>
        <w:t>v</w:t>
      </w:r>
      <w:r w:rsidR="00ED0509" w:rsidRPr="009B1245">
        <w:rPr>
          <w:bCs w:val="0"/>
          <w:color w:val="000000" w:themeColor="text1"/>
        </w:rPr>
        <w:t>ery high: 18 to 22 weeks</w:t>
      </w:r>
      <w:r w:rsidR="00166702" w:rsidRPr="009B1245">
        <w:rPr>
          <w:bCs w:val="0"/>
          <w:color w:val="000000" w:themeColor="text1"/>
        </w:rPr>
        <w:t xml:space="preserve"> (120 to 154</w:t>
      </w:r>
      <w:r w:rsidR="00632C51" w:rsidRPr="009B1245">
        <w:rPr>
          <w:bCs w:val="0"/>
          <w:color w:val="000000" w:themeColor="text1"/>
        </w:rPr>
        <w:t xml:space="preserve"> days</w:t>
      </w:r>
      <w:r w:rsidR="00166702" w:rsidRPr="009B1245">
        <w:rPr>
          <w:bCs w:val="0"/>
          <w:color w:val="000000" w:themeColor="text1"/>
        </w:rPr>
        <w:t>)</w:t>
      </w:r>
      <w:bookmarkEnd w:id="180"/>
    </w:p>
    <w:p w:rsidR="00CE3AA4" w:rsidRPr="009B1245" w:rsidRDefault="00CE3AA4" w:rsidP="00ED0509">
      <w:pPr>
        <w:pStyle w:val="Caption"/>
        <w:rPr>
          <w:bCs w:val="0"/>
          <w:color w:val="000000" w:themeColor="text1"/>
        </w:rPr>
      </w:pPr>
    </w:p>
    <w:p w:rsidR="000E0B83" w:rsidRDefault="00E2787D" w:rsidP="00E2787D">
      <w:pPr>
        <w:pStyle w:val="Heading3"/>
      </w:pPr>
      <w:bookmarkStart w:id="181" w:name="_Toc369799130"/>
      <w:r w:rsidRPr="00E2787D">
        <w:t>Plume water type maps</w:t>
      </w:r>
      <w:bookmarkEnd w:id="181"/>
      <w:r w:rsidRPr="00E2787D">
        <w:t xml:space="preserve"> </w:t>
      </w:r>
    </w:p>
    <w:p w:rsidR="00CE3AA4" w:rsidRDefault="00CE3AA4" w:rsidP="00783699">
      <w:pPr>
        <w:pStyle w:val="Caption"/>
        <w:rPr>
          <w:rFonts w:cs="Calibri"/>
          <w:b w:val="0"/>
          <w:bCs w:val="0"/>
          <w:color w:val="auto"/>
          <w:szCs w:val="22"/>
        </w:rPr>
      </w:pPr>
      <w:r w:rsidRPr="00CF5C98">
        <w:rPr>
          <w:rFonts w:cs="Calibri"/>
          <w:b w:val="0"/>
          <w:bCs w:val="0"/>
          <w:color w:val="auto"/>
          <w:szCs w:val="22"/>
        </w:rPr>
        <w:t xml:space="preserve">Examples of plume waters types </w:t>
      </w:r>
      <w:r w:rsidR="00790B14" w:rsidRPr="00CF5C98">
        <w:rPr>
          <w:rFonts w:cs="Calibri"/>
          <w:b w:val="0"/>
          <w:bCs w:val="0"/>
          <w:color w:val="auto"/>
          <w:szCs w:val="22"/>
        </w:rPr>
        <w:t xml:space="preserve">(primary, secondary, tertiary) </w:t>
      </w:r>
      <w:r w:rsidR="00126172" w:rsidRPr="00CF5C98">
        <w:rPr>
          <w:rFonts w:cs="Calibri"/>
          <w:b w:val="0"/>
          <w:bCs w:val="0"/>
          <w:color w:val="auto"/>
          <w:szCs w:val="22"/>
        </w:rPr>
        <w:t xml:space="preserve">composites </w:t>
      </w:r>
      <w:r w:rsidRPr="00CF5C98">
        <w:rPr>
          <w:rFonts w:cs="Calibri"/>
          <w:b w:val="0"/>
          <w:bCs w:val="0"/>
          <w:color w:val="auto"/>
          <w:szCs w:val="22"/>
        </w:rPr>
        <w:t xml:space="preserve">computed from </w:t>
      </w:r>
      <w:r w:rsidR="00783699" w:rsidRPr="00CF5C98">
        <w:rPr>
          <w:rFonts w:cs="Calibri"/>
          <w:b w:val="0"/>
          <w:bCs w:val="0"/>
          <w:color w:val="auto"/>
          <w:szCs w:val="22"/>
        </w:rPr>
        <w:t xml:space="preserve">the </w:t>
      </w:r>
      <w:r w:rsidRPr="00CF5C98" w:rsidDel="00A266FC">
        <w:rPr>
          <w:rFonts w:cs="Calibri"/>
          <w:b w:val="0"/>
          <w:bCs w:val="0"/>
          <w:color w:val="auto"/>
          <w:szCs w:val="22"/>
        </w:rPr>
        <w:t>qualitative</w:t>
      </w:r>
      <w:r w:rsidR="00783699" w:rsidRPr="00CF5C98">
        <w:rPr>
          <w:rFonts w:cs="Calibri"/>
          <w:b w:val="0"/>
          <w:bCs w:val="0"/>
          <w:color w:val="auto"/>
          <w:szCs w:val="22"/>
        </w:rPr>
        <w:t xml:space="preserve"> and</w:t>
      </w:r>
      <w:r w:rsidRPr="00CF5C98" w:rsidDel="00A266FC">
        <w:rPr>
          <w:rFonts w:cs="Calibri"/>
          <w:b w:val="0"/>
          <w:bCs w:val="0"/>
          <w:color w:val="auto"/>
          <w:szCs w:val="22"/>
        </w:rPr>
        <w:t xml:space="preserve"> </w:t>
      </w:r>
      <w:r w:rsidRPr="00CF5C98">
        <w:rPr>
          <w:rFonts w:cs="Calibri"/>
          <w:b w:val="0"/>
          <w:bCs w:val="0"/>
          <w:color w:val="auto"/>
          <w:szCs w:val="22"/>
        </w:rPr>
        <w:t xml:space="preserve">quantitative </w:t>
      </w:r>
      <w:r w:rsidR="00783699" w:rsidRPr="00CF5C98">
        <w:rPr>
          <w:rFonts w:cs="Calibri"/>
          <w:b w:val="0"/>
          <w:bCs w:val="0"/>
          <w:color w:val="auto"/>
          <w:szCs w:val="22"/>
        </w:rPr>
        <w:t xml:space="preserve">methods </w:t>
      </w:r>
      <w:r w:rsidRPr="00CF5C98">
        <w:rPr>
          <w:rFonts w:cs="Calibri"/>
          <w:b w:val="0"/>
          <w:bCs w:val="0"/>
          <w:color w:val="auto"/>
          <w:szCs w:val="22"/>
        </w:rPr>
        <w:t>are presented in</w:t>
      </w:r>
      <w:r w:rsidR="00783699" w:rsidRPr="00CF5C98">
        <w:rPr>
          <w:rFonts w:cs="Calibri"/>
          <w:b w:val="0"/>
          <w:bCs w:val="0"/>
          <w:color w:val="auto"/>
          <w:szCs w:val="22"/>
        </w:rPr>
        <w:t xml:space="preserve"> </w:t>
      </w:r>
      <w:r w:rsidR="0004585B" w:rsidRPr="00CF5C98">
        <w:rPr>
          <w:rFonts w:cs="Calibri"/>
          <w:b w:val="0"/>
          <w:bCs w:val="0"/>
          <w:color w:val="auto"/>
          <w:szCs w:val="22"/>
        </w:rPr>
        <w:fldChar w:fldCharType="begin"/>
      </w:r>
      <w:r w:rsidR="0004585B" w:rsidRPr="00CF5C98">
        <w:rPr>
          <w:rFonts w:cs="Calibri"/>
          <w:b w:val="0"/>
          <w:bCs w:val="0"/>
          <w:color w:val="auto"/>
          <w:szCs w:val="22"/>
        </w:rPr>
        <w:instrText xml:space="preserve"> REF _Ref363746237 \h </w:instrText>
      </w:r>
      <w:r w:rsidR="00783699" w:rsidRPr="00CF5C98">
        <w:rPr>
          <w:rFonts w:cs="Calibri"/>
          <w:b w:val="0"/>
          <w:bCs w:val="0"/>
          <w:color w:val="auto"/>
          <w:szCs w:val="22"/>
        </w:rPr>
        <w:instrText xml:space="preserve"> \* MERGEFORMAT </w:instrText>
      </w:r>
      <w:r w:rsidR="0004585B" w:rsidRPr="00CF5C98">
        <w:rPr>
          <w:rFonts w:cs="Calibri"/>
          <w:b w:val="0"/>
          <w:bCs w:val="0"/>
          <w:color w:val="auto"/>
          <w:szCs w:val="22"/>
        </w:rPr>
      </w:r>
      <w:r w:rsidR="0004585B" w:rsidRPr="00CF5C98">
        <w:rPr>
          <w:rFonts w:cs="Calibri"/>
          <w:b w:val="0"/>
          <w:bCs w:val="0"/>
          <w:color w:val="auto"/>
          <w:szCs w:val="22"/>
        </w:rPr>
        <w:fldChar w:fldCharType="separate"/>
      </w:r>
      <w:r w:rsidR="00BA0BE9" w:rsidRPr="00BA0BE9">
        <w:rPr>
          <w:rFonts w:cs="Calibri"/>
          <w:b w:val="0"/>
          <w:bCs w:val="0"/>
          <w:color w:val="auto"/>
          <w:szCs w:val="22"/>
        </w:rPr>
        <w:t xml:space="preserve">Figure </w:t>
      </w:r>
      <w:r w:rsidR="00BA0BE9">
        <w:rPr>
          <w:b w:val="0"/>
          <w:noProof/>
          <w:color w:val="000000" w:themeColor="text1"/>
        </w:rPr>
        <w:t>6</w:t>
      </w:r>
      <w:r w:rsidR="00BA0BE9">
        <w:rPr>
          <w:b w:val="0"/>
          <w:noProof/>
          <w:color w:val="000000" w:themeColor="text1"/>
        </w:rPr>
        <w:noBreakHyphen/>
        <w:t>9</w:t>
      </w:r>
      <w:r w:rsidR="0004585B" w:rsidRPr="00CF5C98">
        <w:rPr>
          <w:rFonts w:cs="Calibri"/>
          <w:b w:val="0"/>
          <w:bCs w:val="0"/>
          <w:color w:val="auto"/>
          <w:szCs w:val="22"/>
        </w:rPr>
        <w:fldChar w:fldCharType="end"/>
      </w:r>
      <w:r w:rsidR="00126172" w:rsidRPr="00CF5C98">
        <w:rPr>
          <w:rFonts w:cs="Calibri"/>
          <w:b w:val="0"/>
          <w:bCs w:val="0"/>
          <w:color w:val="auto"/>
          <w:szCs w:val="22"/>
        </w:rPr>
        <w:t>,</w:t>
      </w:r>
      <w:r w:rsidR="00EE1F90" w:rsidRPr="00CF5C98">
        <w:rPr>
          <w:rFonts w:cs="Calibri"/>
          <w:b w:val="0"/>
          <w:bCs w:val="0"/>
          <w:color w:val="auto"/>
          <w:szCs w:val="22"/>
        </w:rPr>
        <w:t xml:space="preserve"> </w:t>
      </w:r>
      <w:r w:rsidR="00EE1F90" w:rsidRPr="00CF5C98">
        <w:rPr>
          <w:rFonts w:cs="Calibri"/>
          <w:b w:val="0"/>
          <w:bCs w:val="0"/>
          <w:color w:val="auto"/>
          <w:szCs w:val="22"/>
        </w:rPr>
        <w:fldChar w:fldCharType="begin"/>
      </w:r>
      <w:r w:rsidR="00EE1F90" w:rsidRPr="00CF5C98">
        <w:rPr>
          <w:rFonts w:cs="Calibri"/>
          <w:b w:val="0"/>
          <w:bCs w:val="0"/>
          <w:color w:val="auto"/>
          <w:szCs w:val="22"/>
        </w:rPr>
        <w:instrText xml:space="preserve"> REF _Ref367874164 \h </w:instrText>
      </w:r>
      <w:r w:rsidR="00CF5C98" w:rsidRPr="00CF5C98">
        <w:rPr>
          <w:rFonts w:cs="Calibri"/>
          <w:b w:val="0"/>
          <w:bCs w:val="0"/>
          <w:color w:val="auto"/>
          <w:szCs w:val="22"/>
        </w:rPr>
        <w:instrText xml:space="preserve"> \* MERGEFORMAT </w:instrText>
      </w:r>
      <w:r w:rsidR="00EE1F90" w:rsidRPr="00CF5C98">
        <w:rPr>
          <w:rFonts w:cs="Calibri"/>
          <w:b w:val="0"/>
          <w:bCs w:val="0"/>
          <w:color w:val="auto"/>
          <w:szCs w:val="22"/>
        </w:rPr>
      </w:r>
      <w:r w:rsidR="00EE1F90" w:rsidRPr="00CF5C98">
        <w:rPr>
          <w:rFonts w:cs="Calibri"/>
          <w:b w:val="0"/>
          <w:bCs w:val="0"/>
          <w:color w:val="auto"/>
          <w:szCs w:val="22"/>
        </w:rPr>
        <w:fldChar w:fldCharType="separate"/>
      </w:r>
      <w:r w:rsidR="00BA0BE9" w:rsidRPr="00BA0BE9">
        <w:rPr>
          <w:b w:val="0"/>
          <w:color w:val="auto"/>
        </w:rPr>
        <w:t xml:space="preserve">Figure </w:t>
      </w:r>
      <w:r w:rsidR="00BA0BE9" w:rsidRPr="00BA0BE9">
        <w:rPr>
          <w:b w:val="0"/>
          <w:noProof/>
          <w:color w:val="auto"/>
        </w:rPr>
        <w:t>6</w:t>
      </w:r>
      <w:r w:rsidR="00BA0BE9" w:rsidRPr="00BA0BE9">
        <w:rPr>
          <w:b w:val="0"/>
          <w:noProof/>
          <w:color w:val="auto"/>
        </w:rPr>
        <w:noBreakHyphen/>
        <w:t>10</w:t>
      </w:r>
      <w:r w:rsidR="00EE1F90" w:rsidRPr="00CF5C98">
        <w:rPr>
          <w:rFonts w:cs="Calibri"/>
          <w:b w:val="0"/>
          <w:bCs w:val="0"/>
          <w:color w:val="auto"/>
          <w:szCs w:val="22"/>
        </w:rPr>
        <w:fldChar w:fldCharType="end"/>
      </w:r>
      <w:r w:rsidR="00EE1F90" w:rsidRPr="00CF5C98">
        <w:rPr>
          <w:rFonts w:cs="Calibri"/>
          <w:b w:val="0"/>
          <w:bCs w:val="0"/>
          <w:color w:val="auto"/>
          <w:szCs w:val="22"/>
        </w:rPr>
        <w:t xml:space="preserve"> and </w:t>
      </w:r>
      <w:r w:rsidR="00EE1F90" w:rsidRPr="00CF5C98">
        <w:rPr>
          <w:rFonts w:cs="Calibri"/>
          <w:b w:val="0"/>
          <w:bCs w:val="0"/>
          <w:color w:val="auto"/>
          <w:szCs w:val="22"/>
        </w:rPr>
        <w:fldChar w:fldCharType="begin"/>
      </w:r>
      <w:r w:rsidR="00EE1F90" w:rsidRPr="00CF5C98">
        <w:rPr>
          <w:rFonts w:cs="Calibri"/>
          <w:b w:val="0"/>
          <w:bCs w:val="0"/>
          <w:color w:val="auto"/>
          <w:szCs w:val="22"/>
        </w:rPr>
        <w:instrText xml:space="preserve"> REF _Ref368064752 \h </w:instrText>
      </w:r>
      <w:r w:rsidR="00CF5C98" w:rsidRPr="00CF5C98">
        <w:rPr>
          <w:rFonts w:cs="Calibri"/>
          <w:b w:val="0"/>
          <w:bCs w:val="0"/>
          <w:color w:val="auto"/>
          <w:szCs w:val="22"/>
        </w:rPr>
        <w:instrText xml:space="preserve"> \* MERGEFORMAT </w:instrText>
      </w:r>
      <w:r w:rsidR="00EE1F90" w:rsidRPr="00CF5C98">
        <w:rPr>
          <w:rFonts w:cs="Calibri"/>
          <w:b w:val="0"/>
          <w:bCs w:val="0"/>
          <w:color w:val="auto"/>
          <w:szCs w:val="22"/>
        </w:rPr>
      </w:r>
      <w:r w:rsidR="00EE1F90" w:rsidRPr="00CF5C98">
        <w:rPr>
          <w:rFonts w:cs="Calibri"/>
          <w:b w:val="0"/>
          <w:bCs w:val="0"/>
          <w:color w:val="auto"/>
          <w:szCs w:val="22"/>
        </w:rPr>
        <w:fldChar w:fldCharType="separate"/>
      </w:r>
      <w:r w:rsidR="00BA0BE9" w:rsidRPr="00BA0BE9">
        <w:rPr>
          <w:b w:val="0"/>
          <w:color w:val="auto"/>
        </w:rPr>
        <w:t xml:space="preserve">Figure </w:t>
      </w:r>
      <w:r w:rsidR="00BA0BE9" w:rsidRPr="00BA0BE9">
        <w:rPr>
          <w:b w:val="0"/>
          <w:noProof/>
          <w:color w:val="auto"/>
        </w:rPr>
        <w:t>6</w:t>
      </w:r>
      <w:r w:rsidR="00BA0BE9" w:rsidRPr="00BA0BE9">
        <w:rPr>
          <w:b w:val="0"/>
          <w:noProof/>
          <w:color w:val="auto"/>
        </w:rPr>
        <w:noBreakHyphen/>
        <w:t>11</w:t>
      </w:r>
      <w:r w:rsidR="00EE1F90" w:rsidRPr="00CF5C98">
        <w:rPr>
          <w:rFonts w:cs="Calibri"/>
          <w:b w:val="0"/>
          <w:bCs w:val="0"/>
          <w:color w:val="auto"/>
          <w:szCs w:val="22"/>
        </w:rPr>
        <w:fldChar w:fldCharType="end"/>
      </w:r>
      <w:r w:rsidR="0004585B" w:rsidRPr="00CF5C98">
        <w:rPr>
          <w:rFonts w:cs="Calibri"/>
          <w:b w:val="0"/>
          <w:bCs w:val="0"/>
          <w:color w:val="auto"/>
          <w:szCs w:val="22"/>
        </w:rPr>
        <w:t xml:space="preserve">. </w:t>
      </w:r>
      <w:r w:rsidRPr="00CF5C98">
        <w:rPr>
          <w:rFonts w:cs="Calibri"/>
          <w:b w:val="0"/>
          <w:bCs w:val="0"/>
          <w:color w:val="auto"/>
          <w:szCs w:val="22"/>
        </w:rPr>
        <w:t xml:space="preserve">Applying the two different methods gives similar outcomes as illustrated by the weekly water type composite grouping </w:t>
      </w:r>
      <w:r w:rsidR="00783699" w:rsidRPr="00CF5C98">
        <w:rPr>
          <w:rFonts w:cs="Calibri"/>
          <w:b w:val="0"/>
          <w:bCs w:val="0"/>
          <w:color w:val="auto"/>
          <w:szCs w:val="22"/>
        </w:rPr>
        <w:t xml:space="preserve">daily </w:t>
      </w:r>
      <w:r w:rsidRPr="00CF5C98">
        <w:rPr>
          <w:rFonts w:cs="Calibri"/>
          <w:b w:val="0"/>
          <w:bCs w:val="0"/>
          <w:color w:val="auto"/>
          <w:szCs w:val="22"/>
        </w:rPr>
        <w:t>data from the 29th of March to 4th of April (</w:t>
      </w:r>
      <w:r w:rsidR="0004585B" w:rsidRPr="00CF5C98">
        <w:rPr>
          <w:rFonts w:cs="Calibri"/>
          <w:b w:val="0"/>
          <w:bCs w:val="0"/>
          <w:color w:val="auto"/>
          <w:szCs w:val="22"/>
        </w:rPr>
        <w:fldChar w:fldCharType="begin"/>
      </w:r>
      <w:r w:rsidR="0004585B" w:rsidRPr="00CF5C98">
        <w:rPr>
          <w:rFonts w:cs="Calibri"/>
          <w:b w:val="0"/>
          <w:bCs w:val="0"/>
          <w:color w:val="auto"/>
          <w:szCs w:val="22"/>
        </w:rPr>
        <w:instrText xml:space="preserve"> REF _Ref363746237 \h </w:instrText>
      </w:r>
      <w:r w:rsidR="00783699" w:rsidRPr="00CF5C98">
        <w:rPr>
          <w:rFonts w:cs="Calibri"/>
          <w:b w:val="0"/>
          <w:bCs w:val="0"/>
          <w:color w:val="auto"/>
          <w:szCs w:val="22"/>
        </w:rPr>
        <w:instrText xml:space="preserve"> \* MERGEFORMAT </w:instrText>
      </w:r>
      <w:r w:rsidR="0004585B" w:rsidRPr="00CF5C98">
        <w:rPr>
          <w:rFonts w:cs="Calibri"/>
          <w:b w:val="0"/>
          <w:bCs w:val="0"/>
          <w:color w:val="auto"/>
          <w:szCs w:val="22"/>
        </w:rPr>
      </w:r>
      <w:r w:rsidR="0004585B" w:rsidRPr="00CF5C98">
        <w:rPr>
          <w:rFonts w:cs="Calibri"/>
          <w:b w:val="0"/>
          <w:bCs w:val="0"/>
          <w:color w:val="auto"/>
          <w:szCs w:val="22"/>
        </w:rPr>
        <w:fldChar w:fldCharType="separate"/>
      </w:r>
      <w:r w:rsidR="00BA0BE9" w:rsidRPr="00BA0BE9">
        <w:rPr>
          <w:rFonts w:cs="Calibri"/>
          <w:b w:val="0"/>
          <w:bCs w:val="0"/>
          <w:color w:val="auto"/>
          <w:szCs w:val="22"/>
        </w:rPr>
        <w:t>Figure 6</w:t>
      </w:r>
      <w:r w:rsidR="00BA0BE9" w:rsidRPr="00BA0BE9">
        <w:rPr>
          <w:rFonts w:cs="Calibri"/>
          <w:b w:val="0"/>
          <w:bCs w:val="0"/>
          <w:color w:val="auto"/>
          <w:szCs w:val="22"/>
        </w:rPr>
        <w:noBreakHyphen/>
        <w:t>9</w:t>
      </w:r>
      <w:r w:rsidR="0004585B" w:rsidRPr="00CF5C98">
        <w:rPr>
          <w:rFonts w:cs="Calibri"/>
          <w:b w:val="0"/>
          <w:bCs w:val="0"/>
          <w:color w:val="auto"/>
          <w:szCs w:val="22"/>
        </w:rPr>
        <w:fldChar w:fldCharType="end"/>
      </w:r>
      <w:r w:rsidRPr="00CF5C98">
        <w:rPr>
          <w:rFonts w:cs="Calibri"/>
          <w:b w:val="0"/>
          <w:bCs w:val="0"/>
          <w:color w:val="auto"/>
          <w:szCs w:val="22"/>
        </w:rPr>
        <w:t>a,</w:t>
      </w:r>
      <w:r w:rsidRPr="00783699">
        <w:rPr>
          <w:rFonts w:cs="Calibri"/>
          <w:b w:val="0"/>
          <w:bCs w:val="0"/>
          <w:color w:val="auto"/>
          <w:szCs w:val="22"/>
        </w:rPr>
        <w:t xml:space="preserve"> b). </w:t>
      </w:r>
    </w:p>
    <w:p w:rsidR="00CE3AA4" w:rsidRPr="007E554A" w:rsidRDefault="00CE3AA4" w:rsidP="00783699"/>
    <w:p w:rsidR="00CE3AA4" w:rsidRPr="007E554A" w:rsidRDefault="00CE3AA4" w:rsidP="00783699">
      <w:pPr>
        <w:rPr>
          <w:szCs w:val="24"/>
        </w:rPr>
      </w:pPr>
      <w:r w:rsidRPr="007E554A">
        <w:rPr>
          <w:rFonts w:cs="Times New Roman"/>
          <w:b/>
          <w:bCs/>
          <w:noProof/>
          <w:szCs w:val="18"/>
          <w:lang w:eastAsia="en-AU"/>
        </w:rPr>
        <w:drawing>
          <wp:anchor distT="0" distB="0" distL="114300" distR="114300" simplePos="0" relativeHeight="252017664" behindDoc="1" locked="0" layoutInCell="1" allowOverlap="1" wp14:anchorId="331FC4EF" wp14:editId="64D2D020">
            <wp:simplePos x="0" y="0"/>
            <wp:positionH relativeFrom="column">
              <wp:posOffset>307340</wp:posOffset>
            </wp:positionH>
            <wp:positionV relativeFrom="paragraph">
              <wp:posOffset>55880</wp:posOffset>
            </wp:positionV>
            <wp:extent cx="5033645" cy="2843530"/>
            <wp:effectExtent l="0" t="0" r="0" b="0"/>
            <wp:wrapTight wrapText="bothSides">
              <wp:wrapPolygon edited="0">
                <wp:start x="0" y="0"/>
                <wp:lineTo x="0" y="21417"/>
                <wp:lineTo x="21499" y="21417"/>
                <wp:lineTo x="21499" y="0"/>
                <wp:lineTo x="0" y="0"/>
              </wp:wrapPolygon>
            </wp:wrapTight>
            <wp:docPr id="11299" name="Picture 11299" descr="Figure 6 9: Comparison between 2012 weekly water type composites computed from a) the qualitative approach, and b) the quantitative approach. Weekly composites encompass data from the 29th of March to the 4th of April." title="Figure 6 9: Comparison between 2012 weekly water type composites computed from a) the qualitative approach, and b) the quantitative approach. Weekly composites encompass data from the 29th of March to the 4th of Apr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2" cstate="print">
                      <a:extLst>
                        <a:ext uri="{28A0092B-C50C-407E-A947-70E740481C1C}">
                          <a14:useLocalDpi xmlns:a14="http://schemas.microsoft.com/office/drawing/2010/main" val="0"/>
                        </a:ext>
                      </a:extLst>
                    </a:blip>
                    <a:srcRect b="50575"/>
                    <a:stretch/>
                  </pic:blipFill>
                  <pic:spPr bwMode="auto">
                    <a:xfrm>
                      <a:off x="0" y="0"/>
                      <a:ext cx="5033645" cy="28435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CE3AA4" w:rsidRPr="007E554A" w:rsidRDefault="00CE3AA4" w:rsidP="00783699">
      <w:pPr>
        <w:rPr>
          <w:rFonts w:cs="Times New Roman"/>
          <w:b/>
          <w:bCs/>
          <w:szCs w:val="18"/>
        </w:rPr>
      </w:pPr>
    </w:p>
    <w:p w:rsidR="00CE3AA4" w:rsidRPr="007E554A" w:rsidRDefault="00CE3AA4" w:rsidP="00783699">
      <w:pPr>
        <w:rPr>
          <w:rFonts w:cs="Times New Roman"/>
          <w:b/>
          <w:bCs/>
          <w:szCs w:val="18"/>
        </w:rPr>
      </w:pPr>
    </w:p>
    <w:p w:rsidR="00CE3AA4" w:rsidRPr="007E554A" w:rsidRDefault="00CE3AA4" w:rsidP="00783699">
      <w:pPr>
        <w:rPr>
          <w:rFonts w:cs="Times New Roman"/>
          <w:b/>
          <w:bCs/>
          <w:szCs w:val="18"/>
        </w:rPr>
      </w:pPr>
    </w:p>
    <w:p w:rsidR="00CE3AA4" w:rsidRPr="007E554A" w:rsidRDefault="00CE3AA4" w:rsidP="00783699">
      <w:pPr>
        <w:rPr>
          <w:rFonts w:cs="Times New Roman"/>
          <w:b/>
          <w:bCs/>
          <w:szCs w:val="18"/>
        </w:rPr>
      </w:pPr>
    </w:p>
    <w:p w:rsidR="00CE3AA4" w:rsidRPr="007E554A" w:rsidRDefault="00CE3AA4" w:rsidP="00783699">
      <w:pPr>
        <w:rPr>
          <w:rFonts w:cs="Times New Roman"/>
          <w:b/>
          <w:bCs/>
          <w:szCs w:val="18"/>
        </w:rPr>
      </w:pPr>
    </w:p>
    <w:p w:rsidR="00CE3AA4" w:rsidRPr="007E554A" w:rsidRDefault="00CE3AA4" w:rsidP="00783699">
      <w:pPr>
        <w:rPr>
          <w:rFonts w:cs="Times New Roman"/>
          <w:b/>
          <w:bCs/>
          <w:szCs w:val="18"/>
        </w:rPr>
      </w:pPr>
    </w:p>
    <w:p w:rsidR="00CE3AA4" w:rsidRPr="007E554A" w:rsidRDefault="00CE3AA4" w:rsidP="00783699">
      <w:pPr>
        <w:rPr>
          <w:rFonts w:cs="Times New Roman"/>
          <w:b/>
          <w:bCs/>
          <w:szCs w:val="18"/>
        </w:rPr>
      </w:pPr>
    </w:p>
    <w:p w:rsidR="00CE3AA4" w:rsidRPr="007E554A" w:rsidRDefault="00CE3AA4" w:rsidP="00783699">
      <w:pPr>
        <w:rPr>
          <w:rFonts w:cs="Times New Roman"/>
          <w:b/>
          <w:bCs/>
          <w:szCs w:val="18"/>
        </w:rPr>
      </w:pPr>
    </w:p>
    <w:p w:rsidR="00CE3AA4" w:rsidRPr="007E554A" w:rsidRDefault="00CE3AA4" w:rsidP="00783699">
      <w:pPr>
        <w:rPr>
          <w:rFonts w:cs="Times New Roman"/>
          <w:b/>
          <w:bCs/>
          <w:szCs w:val="18"/>
        </w:rPr>
      </w:pPr>
    </w:p>
    <w:p w:rsidR="00CE3AA4" w:rsidRPr="007E554A" w:rsidRDefault="00CE3AA4" w:rsidP="00783699">
      <w:pPr>
        <w:rPr>
          <w:rFonts w:cs="Times New Roman"/>
          <w:b/>
          <w:bCs/>
          <w:szCs w:val="18"/>
        </w:rPr>
      </w:pPr>
    </w:p>
    <w:p w:rsidR="00CE3AA4" w:rsidRPr="001D1608" w:rsidRDefault="00CE3AA4" w:rsidP="00783699">
      <w:pPr>
        <w:rPr>
          <w:rFonts w:cs="Times New Roman"/>
          <w:b/>
          <w:bCs/>
          <w:szCs w:val="18"/>
        </w:rPr>
      </w:pPr>
    </w:p>
    <w:p w:rsidR="0022261D" w:rsidRPr="001D1608" w:rsidRDefault="00CE3AA4" w:rsidP="0022261D">
      <w:pPr>
        <w:rPr>
          <w:b/>
          <w:bCs/>
          <w:color w:val="000000" w:themeColor="text1"/>
        </w:rPr>
      </w:pPr>
      <w:bookmarkStart w:id="182" w:name="_Ref363746237"/>
      <w:bookmarkStart w:id="183" w:name="_Toc369838699"/>
      <w:r w:rsidRPr="001D1608">
        <w:rPr>
          <w:b/>
          <w:color w:val="000000" w:themeColor="text1"/>
        </w:rPr>
        <w:t xml:space="preserve">Figure </w:t>
      </w:r>
      <w:r w:rsidR="00DF104B">
        <w:rPr>
          <w:b/>
          <w:color w:val="000000" w:themeColor="text1"/>
        </w:rPr>
        <w:fldChar w:fldCharType="begin"/>
      </w:r>
      <w:r w:rsidR="00DF104B">
        <w:rPr>
          <w:b/>
          <w:color w:val="000000" w:themeColor="text1"/>
        </w:rPr>
        <w:instrText xml:space="preserve"> STYLEREF 1 \s </w:instrText>
      </w:r>
      <w:r w:rsidR="00DF104B">
        <w:rPr>
          <w:b/>
          <w:color w:val="000000" w:themeColor="text1"/>
        </w:rPr>
        <w:fldChar w:fldCharType="separate"/>
      </w:r>
      <w:r w:rsidR="00BA0BE9">
        <w:rPr>
          <w:b/>
          <w:noProof/>
          <w:color w:val="000000" w:themeColor="text1"/>
        </w:rPr>
        <w:t>6</w:t>
      </w:r>
      <w:r w:rsidR="00DF104B">
        <w:rPr>
          <w:b/>
          <w:color w:val="000000" w:themeColor="text1"/>
        </w:rPr>
        <w:fldChar w:fldCharType="end"/>
      </w:r>
      <w:r w:rsidR="00DF104B">
        <w:rPr>
          <w:b/>
          <w:color w:val="000000" w:themeColor="text1"/>
        </w:rPr>
        <w:noBreakHyphen/>
      </w:r>
      <w:r w:rsidR="00DF104B">
        <w:rPr>
          <w:b/>
          <w:color w:val="000000" w:themeColor="text1"/>
        </w:rPr>
        <w:fldChar w:fldCharType="begin"/>
      </w:r>
      <w:r w:rsidR="00DF104B">
        <w:rPr>
          <w:b/>
          <w:color w:val="000000" w:themeColor="text1"/>
        </w:rPr>
        <w:instrText xml:space="preserve"> SEQ Figure \* ARABIC \s 1 </w:instrText>
      </w:r>
      <w:r w:rsidR="00DF104B">
        <w:rPr>
          <w:b/>
          <w:color w:val="000000" w:themeColor="text1"/>
        </w:rPr>
        <w:fldChar w:fldCharType="separate"/>
      </w:r>
      <w:r w:rsidR="00BA0BE9">
        <w:rPr>
          <w:b/>
          <w:noProof/>
          <w:color w:val="000000" w:themeColor="text1"/>
        </w:rPr>
        <w:t>9</w:t>
      </w:r>
      <w:r w:rsidR="00DF104B">
        <w:rPr>
          <w:b/>
          <w:color w:val="000000" w:themeColor="text1"/>
        </w:rPr>
        <w:fldChar w:fldCharType="end"/>
      </w:r>
      <w:bookmarkEnd w:id="182"/>
      <w:r w:rsidRPr="001D1608">
        <w:rPr>
          <w:b/>
          <w:color w:val="000000" w:themeColor="text1"/>
        </w:rPr>
        <w:t xml:space="preserve">: </w:t>
      </w:r>
      <w:r w:rsidRPr="001D1608">
        <w:rPr>
          <w:b/>
          <w:bCs/>
          <w:color w:val="000000" w:themeColor="text1"/>
          <w:lang w:val="en-US"/>
        </w:rPr>
        <w:t xml:space="preserve">Comparison between 2012 </w:t>
      </w:r>
      <w:r w:rsidR="0022261D" w:rsidRPr="001D1608">
        <w:rPr>
          <w:b/>
          <w:bCs/>
          <w:color w:val="000000" w:themeColor="text1"/>
          <w:lang w:val="en-US"/>
        </w:rPr>
        <w:t xml:space="preserve">weekly </w:t>
      </w:r>
      <w:r w:rsidRPr="001D1608">
        <w:rPr>
          <w:b/>
          <w:bCs/>
          <w:color w:val="000000" w:themeColor="text1"/>
        </w:rPr>
        <w:t xml:space="preserve">water type </w:t>
      </w:r>
      <w:r w:rsidR="0022261D" w:rsidRPr="001D1608">
        <w:rPr>
          <w:b/>
          <w:bCs/>
          <w:color w:val="000000" w:themeColor="text1"/>
        </w:rPr>
        <w:t xml:space="preserve">composites </w:t>
      </w:r>
      <w:r w:rsidRPr="001D1608">
        <w:rPr>
          <w:b/>
          <w:bCs/>
          <w:color w:val="000000" w:themeColor="text1"/>
        </w:rPr>
        <w:t>computed from</w:t>
      </w:r>
      <w:r w:rsidR="00BE1075">
        <w:rPr>
          <w:b/>
          <w:bCs/>
          <w:color w:val="000000" w:themeColor="text1"/>
        </w:rPr>
        <w:t xml:space="preserve"> a)</w:t>
      </w:r>
      <w:r w:rsidRPr="001D1608">
        <w:rPr>
          <w:b/>
          <w:bCs/>
          <w:color w:val="000000" w:themeColor="text1"/>
        </w:rPr>
        <w:t xml:space="preserve"> the qualitative approach, and</w:t>
      </w:r>
      <w:r w:rsidR="00BE1075">
        <w:rPr>
          <w:b/>
          <w:bCs/>
          <w:color w:val="000000" w:themeColor="text1"/>
        </w:rPr>
        <w:t xml:space="preserve"> b)</w:t>
      </w:r>
      <w:r w:rsidRPr="001D1608">
        <w:rPr>
          <w:b/>
          <w:bCs/>
          <w:color w:val="000000" w:themeColor="text1"/>
        </w:rPr>
        <w:t xml:space="preserve"> the quantitative approach. Weekly composite</w:t>
      </w:r>
      <w:r w:rsidR="0022261D" w:rsidRPr="001D1608">
        <w:rPr>
          <w:b/>
          <w:bCs/>
          <w:color w:val="000000" w:themeColor="text1"/>
        </w:rPr>
        <w:t>s</w:t>
      </w:r>
      <w:r w:rsidRPr="001D1608">
        <w:rPr>
          <w:b/>
          <w:bCs/>
          <w:color w:val="000000" w:themeColor="text1"/>
        </w:rPr>
        <w:t xml:space="preserve"> </w:t>
      </w:r>
      <w:r w:rsidR="0022261D" w:rsidRPr="001D1608">
        <w:rPr>
          <w:b/>
          <w:bCs/>
          <w:color w:val="000000" w:themeColor="text1"/>
        </w:rPr>
        <w:t xml:space="preserve">encompass </w:t>
      </w:r>
      <w:r w:rsidRPr="001D1608">
        <w:rPr>
          <w:b/>
          <w:bCs/>
          <w:color w:val="000000" w:themeColor="text1"/>
        </w:rPr>
        <w:t>data from the 29</w:t>
      </w:r>
      <w:r w:rsidRPr="001D1608">
        <w:rPr>
          <w:b/>
          <w:bCs/>
          <w:color w:val="000000" w:themeColor="text1"/>
          <w:vertAlign w:val="superscript"/>
        </w:rPr>
        <w:t>th</w:t>
      </w:r>
      <w:r w:rsidRPr="001D1608">
        <w:rPr>
          <w:b/>
          <w:bCs/>
          <w:color w:val="000000" w:themeColor="text1"/>
        </w:rPr>
        <w:t xml:space="preserve"> of March to</w:t>
      </w:r>
      <w:r w:rsidR="0022261D" w:rsidRPr="001D1608">
        <w:rPr>
          <w:b/>
          <w:bCs/>
          <w:color w:val="000000" w:themeColor="text1"/>
        </w:rPr>
        <w:t xml:space="preserve"> the</w:t>
      </w:r>
      <w:r w:rsidRPr="001D1608">
        <w:rPr>
          <w:b/>
          <w:bCs/>
          <w:color w:val="000000" w:themeColor="text1"/>
        </w:rPr>
        <w:t xml:space="preserve"> 4</w:t>
      </w:r>
      <w:r w:rsidRPr="001D1608">
        <w:rPr>
          <w:b/>
          <w:bCs/>
          <w:color w:val="000000" w:themeColor="text1"/>
          <w:vertAlign w:val="superscript"/>
        </w:rPr>
        <w:t>th</w:t>
      </w:r>
      <w:r w:rsidRPr="001D1608">
        <w:rPr>
          <w:b/>
          <w:bCs/>
          <w:color w:val="000000" w:themeColor="text1"/>
        </w:rPr>
        <w:t xml:space="preserve"> of April</w:t>
      </w:r>
      <w:r w:rsidR="0022261D" w:rsidRPr="001D1608">
        <w:rPr>
          <w:b/>
          <w:bCs/>
          <w:color w:val="000000" w:themeColor="text1"/>
        </w:rPr>
        <w:t>.</w:t>
      </w:r>
      <w:bookmarkEnd w:id="183"/>
    </w:p>
    <w:p w:rsidR="0022261D" w:rsidRDefault="0022261D" w:rsidP="0022261D">
      <w:pPr>
        <w:rPr>
          <w:bCs/>
          <w:color w:val="000000" w:themeColor="text1"/>
        </w:rPr>
      </w:pPr>
    </w:p>
    <w:p w:rsidR="00A31A10" w:rsidRDefault="002D7FDD" w:rsidP="00FD132B">
      <w:pPr>
        <w:rPr>
          <w:bCs/>
          <w:szCs w:val="24"/>
        </w:rPr>
      </w:pPr>
      <w:r>
        <w:rPr>
          <w:bCs/>
          <w:color w:val="000000" w:themeColor="text1"/>
        </w:rPr>
        <w:t xml:space="preserve">Flood plume water </w:t>
      </w:r>
      <w:r w:rsidRPr="00D15A41">
        <w:rPr>
          <w:bCs/>
          <w:color w:val="000000" w:themeColor="text1"/>
        </w:rPr>
        <w:t>types over weekly (</w:t>
      </w:r>
      <w:r w:rsidR="002F37F1" w:rsidRPr="00D15A41">
        <w:rPr>
          <w:bCs/>
          <w:color w:val="000000" w:themeColor="text1"/>
        </w:rPr>
        <w:fldChar w:fldCharType="begin"/>
      </w:r>
      <w:r w:rsidR="002F37F1" w:rsidRPr="00D15A41">
        <w:rPr>
          <w:bCs/>
          <w:color w:val="000000" w:themeColor="text1"/>
        </w:rPr>
        <w:instrText xml:space="preserve"> REF _Ref367874164 \h </w:instrText>
      </w:r>
      <w:r w:rsidR="00D15A41">
        <w:rPr>
          <w:bCs/>
          <w:color w:val="000000" w:themeColor="text1"/>
        </w:rPr>
        <w:instrText xml:space="preserve"> \* MERGEFORMAT </w:instrText>
      </w:r>
      <w:r w:rsidR="002F37F1" w:rsidRPr="00D15A41">
        <w:rPr>
          <w:bCs/>
          <w:color w:val="000000" w:themeColor="text1"/>
        </w:rPr>
      </w:r>
      <w:r w:rsidR="002F37F1" w:rsidRPr="00D15A41">
        <w:rPr>
          <w:bCs/>
          <w:color w:val="000000" w:themeColor="text1"/>
        </w:rPr>
        <w:fldChar w:fldCharType="separate"/>
      </w:r>
      <w:r w:rsidR="00BA0BE9" w:rsidRPr="001D1608">
        <w:t xml:space="preserve">Figure </w:t>
      </w:r>
      <w:r w:rsidR="00BA0BE9">
        <w:rPr>
          <w:noProof/>
        </w:rPr>
        <w:t>6</w:t>
      </w:r>
      <w:r w:rsidR="00BA0BE9">
        <w:rPr>
          <w:noProof/>
        </w:rPr>
        <w:noBreakHyphen/>
        <w:t>10</w:t>
      </w:r>
      <w:r w:rsidR="002F37F1" w:rsidRPr="00D15A41">
        <w:rPr>
          <w:bCs/>
          <w:color w:val="000000" w:themeColor="text1"/>
        </w:rPr>
        <w:fldChar w:fldCharType="end"/>
      </w:r>
      <w:r w:rsidRPr="00D15A41">
        <w:rPr>
          <w:bCs/>
          <w:color w:val="000000" w:themeColor="text1"/>
        </w:rPr>
        <w:t>) and annual (</w:t>
      </w:r>
      <w:r w:rsidR="00E61B0A">
        <w:rPr>
          <w:bCs/>
          <w:color w:val="000000" w:themeColor="text1"/>
        </w:rPr>
        <w:fldChar w:fldCharType="begin"/>
      </w:r>
      <w:r w:rsidR="00E61B0A">
        <w:rPr>
          <w:bCs/>
          <w:color w:val="000000" w:themeColor="text1"/>
        </w:rPr>
        <w:instrText xml:space="preserve"> REF _Ref368064752 \h </w:instrText>
      </w:r>
      <w:r w:rsidR="00E61B0A">
        <w:rPr>
          <w:bCs/>
          <w:color w:val="000000" w:themeColor="text1"/>
        </w:rPr>
      </w:r>
      <w:r w:rsidR="00E61B0A">
        <w:rPr>
          <w:bCs/>
          <w:color w:val="000000" w:themeColor="text1"/>
        </w:rPr>
        <w:fldChar w:fldCharType="separate"/>
      </w:r>
      <w:r w:rsidR="00BA0BE9" w:rsidRPr="001D1608">
        <w:t xml:space="preserve">Figure </w:t>
      </w:r>
      <w:r w:rsidR="00BA0BE9">
        <w:rPr>
          <w:noProof/>
        </w:rPr>
        <w:t>6</w:t>
      </w:r>
      <w:r w:rsidR="00BA0BE9">
        <w:noBreakHyphen/>
      </w:r>
      <w:r w:rsidR="00BA0BE9">
        <w:rPr>
          <w:noProof/>
        </w:rPr>
        <w:t>11</w:t>
      </w:r>
      <w:r w:rsidR="00E61B0A">
        <w:rPr>
          <w:bCs/>
          <w:color w:val="000000" w:themeColor="text1"/>
        </w:rPr>
        <w:fldChar w:fldCharType="end"/>
      </w:r>
      <w:r w:rsidR="00D15A41" w:rsidRPr="00D15A41">
        <w:rPr>
          <w:bCs/>
          <w:color w:val="000000" w:themeColor="text1"/>
        </w:rPr>
        <w:t xml:space="preserve">) </w:t>
      </w:r>
      <w:r w:rsidRPr="00D15A41">
        <w:rPr>
          <w:bCs/>
          <w:color w:val="000000" w:themeColor="text1"/>
        </w:rPr>
        <w:t>time</w:t>
      </w:r>
      <w:r w:rsidRPr="002D7FDD">
        <w:rPr>
          <w:bCs/>
          <w:color w:val="000000" w:themeColor="text1"/>
        </w:rPr>
        <w:t xml:space="preserve"> scales provides synoptic information in monitoring the water quality conditions of GBR coastal waters.</w:t>
      </w:r>
      <w:r>
        <w:rPr>
          <w:bCs/>
          <w:color w:val="000000" w:themeColor="text1"/>
        </w:rPr>
        <w:t xml:space="preserve"> </w:t>
      </w:r>
      <w:r w:rsidR="002F37F1" w:rsidRPr="006949B7">
        <w:rPr>
          <w:bCs/>
          <w:color w:val="000000" w:themeColor="text1"/>
        </w:rPr>
        <w:fldChar w:fldCharType="begin"/>
      </w:r>
      <w:r w:rsidR="002F37F1" w:rsidRPr="007905B9">
        <w:rPr>
          <w:bCs/>
          <w:color w:val="000000" w:themeColor="text1"/>
        </w:rPr>
        <w:instrText xml:space="preserve"> REF _Ref367874164 \h </w:instrText>
      </w:r>
      <w:r w:rsidR="006949B7" w:rsidRPr="007905B9">
        <w:rPr>
          <w:bCs/>
          <w:color w:val="000000" w:themeColor="text1"/>
        </w:rPr>
        <w:instrText xml:space="preserve"> \* MERGEFORMAT </w:instrText>
      </w:r>
      <w:r w:rsidR="002F37F1" w:rsidRPr="006949B7">
        <w:rPr>
          <w:bCs/>
          <w:color w:val="000000" w:themeColor="text1"/>
        </w:rPr>
      </w:r>
      <w:r w:rsidR="002F37F1" w:rsidRPr="006949B7">
        <w:rPr>
          <w:bCs/>
          <w:color w:val="000000" w:themeColor="text1"/>
        </w:rPr>
        <w:fldChar w:fldCharType="separate"/>
      </w:r>
      <w:r w:rsidR="00BA0BE9" w:rsidRPr="001D1608">
        <w:t xml:space="preserve">Figure </w:t>
      </w:r>
      <w:r w:rsidR="00BA0BE9">
        <w:rPr>
          <w:noProof/>
        </w:rPr>
        <w:t>6</w:t>
      </w:r>
      <w:r w:rsidR="00BA0BE9">
        <w:rPr>
          <w:noProof/>
        </w:rPr>
        <w:noBreakHyphen/>
        <w:t>10</w:t>
      </w:r>
      <w:r w:rsidR="002F37F1" w:rsidRPr="006949B7">
        <w:rPr>
          <w:bCs/>
          <w:color w:val="000000" w:themeColor="text1"/>
        </w:rPr>
        <w:fldChar w:fldCharType="end"/>
      </w:r>
      <w:r w:rsidR="002F37F1" w:rsidRPr="006949B7">
        <w:rPr>
          <w:bCs/>
          <w:color w:val="000000" w:themeColor="text1"/>
        </w:rPr>
        <w:t xml:space="preserve"> </w:t>
      </w:r>
      <w:r w:rsidR="002F37F1">
        <w:rPr>
          <w:bCs/>
          <w:color w:val="000000" w:themeColor="text1"/>
        </w:rPr>
        <w:t>presents the w</w:t>
      </w:r>
      <w:r w:rsidR="002F37F1" w:rsidRPr="002F37F1">
        <w:rPr>
          <w:bCs/>
          <w:color w:val="000000" w:themeColor="text1"/>
        </w:rPr>
        <w:t xml:space="preserve">eekly secondary plume </w:t>
      </w:r>
      <w:r w:rsidR="002F37F1">
        <w:rPr>
          <w:bCs/>
          <w:color w:val="000000" w:themeColor="text1"/>
        </w:rPr>
        <w:t>surfaces mapped</w:t>
      </w:r>
      <w:r w:rsidR="002F37F1" w:rsidRPr="002F37F1">
        <w:rPr>
          <w:bCs/>
          <w:color w:val="000000" w:themeColor="text1"/>
        </w:rPr>
        <w:t xml:space="preserve"> for the Tully-Herbert marine region</w:t>
      </w:r>
      <w:r w:rsidR="00FD132B">
        <w:rPr>
          <w:bCs/>
          <w:color w:val="000000" w:themeColor="text1"/>
        </w:rPr>
        <w:t xml:space="preserve"> over the 2011-12 wet </w:t>
      </w:r>
      <w:proofErr w:type="gramStart"/>
      <w:r w:rsidR="00FD132B">
        <w:rPr>
          <w:bCs/>
          <w:color w:val="000000" w:themeColor="text1"/>
        </w:rPr>
        <w:t>season</w:t>
      </w:r>
      <w:proofErr w:type="gramEnd"/>
      <w:r w:rsidR="002F37F1">
        <w:rPr>
          <w:bCs/>
          <w:color w:val="000000" w:themeColor="text1"/>
        </w:rPr>
        <w:t>.</w:t>
      </w:r>
      <w:r w:rsidR="002F37F1" w:rsidRPr="002F37F1">
        <w:rPr>
          <w:bCs/>
          <w:color w:val="000000" w:themeColor="text1"/>
        </w:rPr>
        <w:t xml:space="preserve"> </w:t>
      </w:r>
      <w:r w:rsidRPr="002D7FDD">
        <w:rPr>
          <w:bCs/>
          <w:color w:val="000000" w:themeColor="text1"/>
        </w:rPr>
        <w:t>Identifying the full extent of these secondary waters on weekly basis provides recurrent production maps</w:t>
      </w:r>
      <w:r w:rsidR="00A31A10">
        <w:rPr>
          <w:bCs/>
          <w:color w:val="000000" w:themeColor="text1"/>
        </w:rPr>
        <w:t xml:space="preserve"> (i.e., areas with mean </w:t>
      </w:r>
      <w:proofErr w:type="spellStart"/>
      <w:r w:rsidR="00A31A10">
        <w:rPr>
          <w:bCs/>
          <w:color w:val="000000" w:themeColor="text1"/>
        </w:rPr>
        <w:t>chl</w:t>
      </w:r>
      <w:proofErr w:type="spellEnd"/>
      <w:r w:rsidR="00A31A10">
        <w:rPr>
          <w:bCs/>
          <w:color w:val="000000" w:themeColor="text1"/>
        </w:rPr>
        <w:t xml:space="preserve">-a = </w:t>
      </w:r>
      <w:r w:rsidR="00A31A10" w:rsidRPr="00D93B08">
        <w:rPr>
          <w:color w:val="000000" w:themeColor="text1"/>
        </w:rPr>
        <w:t>1.3</w:t>
      </w:r>
      <w:r w:rsidR="00A31A10">
        <w:rPr>
          <w:color w:val="000000" w:themeColor="text1"/>
        </w:rPr>
        <w:t>±</w:t>
      </w:r>
      <w:r w:rsidR="00A31A10" w:rsidRPr="00D93B08">
        <w:rPr>
          <w:color w:val="000000" w:themeColor="text1"/>
        </w:rPr>
        <w:t>0.6</w:t>
      </w:r>
      <w:r w:rsidR="00A31A10">
        <w:rPr>
          <w:color w:val="000000" w:themeColor="text1"/>
        </w:rPr>
        <w:t xml:space="preserve"> </w:t>
      </w:r>
      <w:proofErr w:type="spellStart"/>
      <w:r w:rsidR="00A31A10">
        <w:rPr>
          <w:color w:val="000000" w:themeColor="text1"/>
        </w:rPr>
        <w:t>μg</w:t>
      </w:r>
      <w:proofErr w:type="spellEnd"/>
      <w:r w:rsidR="00A31A10">
        <w:rPr>
          <w:color w:val="000000" w:themeColor="text1"/>
        </w:rPr>
        <w:t xml:space="preserve"> L</w:t>
      </w:r>
      <w:r w:rsidR="00A31A10" w:rsidRPr="00A31A10">
        <w:rPr>
          <w:color w:val="000000" w:themeColor="text1"/>
          <w:vertAlign w:val="superscript"/>
        </w:rPr>
        <w:t>-1</w:t>
      </w:r>
      <w:r w:rsidR="005D1249" w:rsidRPr="005D1249">
        <w:rPr>
          <w:color w:val="000000" w:themeColor="text1"/>
        </w:rPr>
        <w:t>;</w:t>
      </w:r>
      <w:r w:rsidR="00A31A10" w:rsidRPr="005D1249">
        <w:rPr>
          <w:color w:val="000000" w:themeColor="text1"/>
        </w:rPr>
        <w:t xml:space="preserve"> </w:t>
      </w:r>
      <w:r w:rsidR="005D1249">
        <w:rPr>
          <w:color w:val="000000" w:themeColor="text1"/>
        </w:rPr>
        <w:t>Devlin et al., in press</w:t>
      </w:r>
      <w:r w:rsidR="00A31A10">
        <w:rPr>
          <w:color w:val="000000" w:themeColor="text1"/>
        </w:rPr>
        <w:t>)</w:t>
      </w:r>
      <w:r w:rsidRPr="002D7FDD">
        <w:rPr>
          <w:bCs/>
          <w:color w:val="000000" w:themeColor="text1"/>
        </w:rPr>
        <w:t xml:space="preserve">, and identifies the area in which high phytoplankton biomass production are likely to occur during the variable wet season conditions. </w:t>
      </w:r>
      <w:r w:rsidR="00E61B0A">
        <w:rPr>
          <w:bCs/>
          <w:szCs w:val="24"/>
        </w:rPr>
        <w:fldChar w:fldCharType="begin"/>
      </w:r>
      <w:r w:rsidR="00E61B0A">
        <w:rPr>
          <w:bCs/>
          <w:szCs w:val="24"/>
        </w:rPr>
        <w:instrText xml:space="preserve"> REF _Ref368064752 \h </w:instrText>
      </w:r>
      <w:r w:rsidR="00E61B0A">
        <w:rPr>
          <w:bCs/>
          <w:szCs w:val="24"/>
        </w:rPr>
      </w:r>
      <w:r w:rsidR="00E61B0A">
        <w:rPr>
          <w:bCs/>
          <w:szCs w:val="24"/>
        </w:rPr>
        <w:fldChar w:fldCharType="separate"/>
      </w:r>
      <w:r w:rsidR="00BA0BE9" w:rsidRPr="001D1608">
        <w:t xml:space="preserve">Figure </w:t>
      </w:r>
      <w:r w:rsidR="00BA0BE9">
        <w:rPr>
          <w:noProof/>
        </w:rPr>
        <w:t>6</w:t>
      </w:r>
      <w:r w:rsidR="00BA0BE9">
        <w:noBreakHyphen/>
      </w:r>
      <w:r w:rsidR="00BA0BE9">
        <w:rPr>
          <w:noProof/>
        </w:rPr>
        <w:t>11</w:t>
      </w:r>
      <w:r w:rsidR="00E61B0A">
        <w:rPr>
          <w:bCs/>
          <w:szCs w:val="24"/>
        </w:rPr>
        <w:fldChar w:fldCharType="end"/>
      </w:r>
      <w:proofErr w:type="gramStart"/>
      <w:r w:rsidR="00E61B0A">
        <w:rPr>
          <w:bCs/>
          <w:szCs w:val="24"/>
        </w:rPr>
        <w:t xml:space="preserve">a </w:t>
      </w:r>
      <w:r w:rsidR="00A31A10" w:rsidRPr="00FD132B">
        <w:rPr>
          <w:bCs/>
          <w:szCs w:val="24"/>
        </w:rPr>
        <w:t>indicates</w:t>
      </w:r>
      <w:proofErr w:type="gramEnd"/>
      <w:r w:rsidR="00A31A10" w:rsidRPr="00FD132B">
        <w:rPr>
          <w:bCs/>
          <w:szCs w:val="24"/>
        </w:rPr>
        <w:t xml:space="preserve"> the type/composition</w:t>
      </w:r>
      <w:r w:rsidR="00691FDB">
        <w:rPr>
          <w:bCs/>
          <w:szCs w:val="24"/>
        </w:rPr>
        <w:t xml:space="preserve"> and frequency</w:t>
      </w:r>
      <w:r w:rsidR="00A31A10" w:rsidRPr="00FD132B">
        <w:rPr>
          <w:bCs/>
          <w:szCs w:val="24"/>
        </w:rPr>
        <w:t xml:space="preserve"> of plume waters </w:t>
      </w:r>
      <w:r w:rsidR="00691FDB">
        <w:rPr>
          <w:bCs/>
          <w:szCs w:val="24"/>
        </w:rPr>
        <w:t xml:space="preserve">types </w:t>
      </w:r>
      <w:r w:rsidR="00A31A10" w:rsidRPr="00FD132B">
        <w:rPr>
          <w:bCs/>
          <w:szCs w:val="24"/>
        </w:rPr>
        <w:t xml:space="preserve">(primary, secondary, Tertiary) affecting the different NRMs (from the coast to offshore). Note that this mapping exercise only identifies the surface water types and is not identifying scale or extent of impact. </w:t>
      </w:r>
      <w:r w:rsidR="007905B9">
        <w:rPr>
          <w:bCs/>
          <w:szCs w:val="24"/>
        </w:rPr>
        <w:t>C</w:t>
      </w:r>
      <w:r w:rsidR="00A31A10" w:rsidRPr="00FD132B">
        <w:rPr>
          <w:bCs/>
          <w:szCs w:val="24"/>
        </w:rPr>
        <w:t>oastal waters of the Burdekin NRM are</w:t>
      </w:r>
      <w:r w:rsidR="007905B9">
        <w:rPr>
          <w:bCs/>
          <w:szCs w:val="24"/>
        </w:rPr>
        <w:t xml:space="preserve"> frequently</w:t>
      </w:r>
      <w:r w:rsidR="00A31A10" w:rsidRPr="00FD132B">
        <w:rPr>
          <w:bCs/>
          <w:szCs w:val="24"/>
        </w:rPr>
        <w:t xml:space="preserve"> affected by primary water type (i.e. sediment dominated waters</w:t>
      </w:r>
      <w:r w:rsidR="00E61B0A">
        <w:rPr>
          <w:bCs/>
          <w:szCs w:val="24"/>
        </w:rPr>
        <w:t xml:space="preserve">, </w:t>
      </w:r>
      <w:r w:rsidR="00E61B0A">
        <w:rPr>
          <w:bCs/>
          <w:szCs w:val="24"/>
        </w:rPr>
        <w:fldChar w:fldCharType="begin"/>
      </w:r>
      <w:r w:rsidR="00E61B0A">
        <w:rPr>
          <w:bCs/>
          <w:szCs w:val="24"/>
        </w:rPr>
        <w:instrText xml:space="preserve"> REF _Ref368064752 \h </w:instrText>
      </w:r>
      <w:r w:rsidR="00E61B0A">
        <w:rPr>
          <w:bCs/>
          <w:szCs w:val="24"/>
        </w:rPr>
      </w:r>
      <w:r w:rsidR="00E61B0A">
        <w:rPr>
          <w:bCs/>
          <w:szCs w:val="24"/>
        </w:rPr>
        <w:fldChar w:fldCharType="separate"/>
      </w:r>
      <w:r w:rsidR="00BA0BE9" w:rsidRPr="001D1608">
        <w:t xml:space="preserve">Figure </w:t>
      </w:r>
      <w:r w:rsidR="00BA0BE9">
        <w:rPr>
          <w:noProof/>
        </w:rPr>
        <w:t>6</w:t>
      </w:r>
      <w:r w:rsidR="00BA0BE9">
        <w:noBreakHyphen/>
      </w:r>
      <w:r w:rsidR="00BA0BE9">
        <w:rPr>
          <w:noProof/>
        </w:rPr>
        <w:t>11</w:t>
      </w:r>
      <w:r w:rsidR="00E61B0A">
        <w:rPr>
          <w:bCs/>
          <w:szCs w:val="24"/>
        </w:rPr>
        <w:fldChar w:fldCharType="end"/>
      </w:r>
      <w:r w:rsidR="00E61B0A">
        <w:rPr>
          <w:bCs/>
          <w:szCs w:val="24"/>
        </w:rPr>
        <w:t>b</w:t>
      </w:r>
      <w:r w:rsidR="00F9049A" w:rsidRPr="00FD132B">
        <w:rPr>
          <w:bCs/>
          <w:szCs w:val="24"/>
        </w:rPr>
        <w:t>)</w:t>
      </w:r>
      <w:r w:rsidR="00F9049A">
        <w:rPr>
          <w:bCs/>
          <w:szCs w:val="24"/>
        </w:rPr>
        <w:t xml:space="preserve">, while </w:t>
      </w:r>
      <w:r w:rsidR="00F9049A" w:rsidRPr="00FD132B">
        <w:rPr>
          <w:bCs/>
          <w:szCs w:val="24"/>
        </w:rPr>
        <w:t xml:space="preserve">the Mackay-Whitsunday </w:t>
      </w:r>
      <w:r w:rsidR="00F9049A">
        <w:rPr>
          <w:bCs/>
          <w:szCs w:val="24"/>
        </w:rPr>
        <w:fldChar w:fldCharType="begin"/>
      </w:r>
      <w:r w:rsidR="00F9049A">
        <w:rPr>
          <w:bCs/>
          <w:szCs w:val="24"/>
        </w:rPr>
        <w:instrText xml:space="preserve"> REF _Ref368064752 \h </w:instrText>
      </w:r>
      <w:r w:rsidR="00F9049A">
        <w:rPr>
          <w:bCs/>
          <w:szCs w:val="24"/>
        </w:rPr>
      </w:r>
      <w:r w:rsidR="00F9049A">
        <w:rPr>
          <w:bCs/>
          <w:szCs w:val="24"/>
        </w:rPr>
        <w:fldChar w:fldCharType="separate"/>
      </w:r>
      <w:r w:rsidR="00BA0BE9" w:rsidRPr="001D1608">
        <w:t xml:space="preserve">Figure </w:t>
      </w:r>
      <w:r w:rsidR="00BA0BE9">
        <w:rPr>
          <w:noProof/>
        </w:rPr>
        <w:t>6</w:t>
      </w:r>
      <w:r w:rsidR="00BA0BE9">
        <w:noBreakHyphen/>
      </w:r>
      <w:r w:rsidR="00BA0BE9">
        <w:rPr>
          <w:noProof/>
        </w:rPr>
        <w:t>11</w:t>
      </w:r>
      <w:r w:rsidR="00F9049A">
        <w:rPr>
          <w:bCs/>
          <w:szCs w:val="24"/>
        </w:rPr>
        <w:fldChar w:fldCharType="end"/>
      </w:r>
      <w:r w:rsidR="00F9049A">
        <w:rPr>
          <w:bCs/>
          <w:szCs w:val="24"/>
        </w:rPr>
        <w:t>c or</w:t>
      </w:r>
      <w:r w:rsidR="00F9049A" w:rsidRPr="00FD132B">
        <w:rPr>
          <w:bCs/>
          <w:szCs w:val="24"/>
        </w:rPr>
        <w:t xml:space="preserve"> Northern Wet Tropics NRMs </w:t>
      </w:r>
      <w:r w:rsidR="00F9049A">
        <w:rPr>
          <w:bCs/>
          <w:szCs w:val="24"/>
        </w:rPr>
        <w:t>are dominated</w:t>
      </w:r>
      <w:r w:rsidR="00A31A10" w:rsidRPr="00FD132B">
        <w:rPr>
          <w:bCs/>
          <w:szCs w:val="24"/>
        </w:rPr>
        <w:t xml:space="preserve"> </w:t>
      </w:r>
      <w:r w:rsidR="00F9049A">
        <w:rPr>
          <w:bCs/>
          <w:szCs w:val="24"/>
        </w:rPr>
        <w:t>by the</w:t>
      </w:r>
      <w:r w:rsidR="00A31A10" w:rsidRPr="00FD132B">
        <w:rPr>
          <w:bCs/>
          <w:szCs w:val="24"/>
        </w:rPr>
        <w:t xml:space="preserve"> secondary water types</w:t>
      </w:r>
      <w:r w:rsidR="00F9049A">
        <w:rPr>
          <w:bCs/>
          <w:szCs w:val="24"/>
        </w:rPr>
        <w:t>.</w:t>
      </w:r>
      <w:r w:rsidR="00A31A10" w:rsidRPr="00FD132B">
        <w:rPr>
          <w:bCs/>
          <w:szCs w:val="24"/>
        </w:rPr>
        <w:t xml:space="preserve"> Tertiary waters (CDOM dominated) are logically located offshore and constitute the transitional waters between plume-affected and ambient water.</w:t>
      </w:r>
    </w:p>
    <w:p w:rsidR="00627BCB" w:rsidRDefault="00627BCB" w:rsidP="00FD132B">
      <w:pPr>
        <w:rPr>
          <w:bCs/>
          <w:szCs w:val="24"/>
        </w:rPr>
      </w:pPr>
    </w:p>
    <w:p w:rsidR="00627BCB" w:rsidRDefault="00627BCB" w:rsidP="00FD132B">
      <w:pPr>
        <w:rPr>
          <w:bCs/>
          <w:szCs w:val="24"/>
        </w:rPr>
      </w:pPr>
    </w:p>
    <w:p w:rsidR="00691FDB" w:rsidRPr="00FD132B" w:rsidRDefault="00691FDB" w:rsidP="00FD132B">
      <w:pPr>
        <w:rPr>
          <w:bCs/>
          <w:szCs w:val="24"/>
        </w:rPr>
      </w:pPr>
    </w:p>
    <w:p w:rsidR="00627BCB" w:rsidRPr="001D1608" w:rsidRDefault="00627BCB" w:rsidP="00627BCB">
      <w:pPr>
        <w:pStyle w:val="Caption"/>
        <w:rPr>
          <w:rFonts w:cs="Calibri"/>
          <w:noProof/>
        </w:rPr>
      </w:pPr>
      <w:bookmarkStart w:id="184" w:name="_Ref367874164"/>
      <w:bookmarkStart w:id="185" w:name="_Toc369838700"/>
      <w:r>
        <w:rPr>
          <w:noProof/>
          <w:lang w:eastAsia="en-AU"/>
        </w:rPr>
        <w:drawing>
          <wp:anchor distT="0" distB="0" distL="114300" distR="114300" simplePos="0" relativeHeight="252057600" behindDoc="1" locked="0" layoutInCell="1" allowOverlap="1" wp14:anchorId="06874A86" wp14:editId="0F42A391">
            <wp:simplePos x="0" y="0"/>
            <wp:positionH relativeFrom="column">
              <wp:posOffset>66675</wp:posOffset>
            </wp:positionH>
            <wp:positionV relativeFrom="paragraph">
              <wp:posOffset>1270</wp:posOffset>
            </wp:positionV>
            <wp:extent cx="5615940" cy="4578985"/>
            <wp:effectExtent l="0" t="0" r="3810" b="0"/>
            <wp:wrapTight wrapText="bothSides">
              <wp:wrapPolygon edited="0">
                <wp:start x="0" y="0"/>
                <wp:lineTo x="0" y="21477"/>
                <wp:lineTo x="21541" y="21477"/>
                <wp:lineTo x="21541" y="0"/>
                <wp:lineTo x="0" y="0"/>
              </wp:wrapPolygon>
            </wp:wrapTight>
            <wp:docPr id="20" name="Picture 20" descr="Figure 6 10: Weekly secondary plume maps for the Tully-Herbert marine region." title="Figure 6 10: Weekly secondary plume maps for the Tully-Herbert marine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llyHerbert_weekly_annual_2011-12S_v2.tif"/>
                    <pic:cNvPicPr/>
                  </pic:nvPicPr>
                  <pic:blipFill>
                    <a:blip r:embed="rId93" cstate="print">
                      <a:extLst>
                        <a:ext uri="{28A0092B-C50C-407E-A947-70E740481C1C}">
                          <a14:useLocalDpi xmlns:a14="http://schemas.microsoft.com/office/drawing/2010/main" val="0"/>
                        </a:ext>
                      </a:extLst>
                    </a:blip>
                    <a:stretch>
                      <a:fillRect/>
                    </a:stretch>
                  </pic:blipFill>
                  <pic:spPr>
                    <a:xfrm>
                      <a:off x="0" y="0"/>
                      <a:ext cx="5615940" cy="4578985"/>
                    </a:xfrm>
                    <a:prstGeom prst="rect">
                      <a:avLst/>
                    </a:prstGeom>
                  </pic:spPr>
                </pic:pic>
              </a:graphicData>
            </a:graphic>
            <wp14:sizeRelH relativeFrom="page">
              <wp14:pctWidth>0</wp14:pctWidth>
            </wp14:sizeRelH>
            <wp14:sizeRelV relativeFrom="page">
              <wp14:pctHeight>0</wp14:pctHeight>
            </wp14:sizeRelV>
          </wp:anchor>
        </w:drawing>
      </w:r>
      <w:r w:rsidRPr="001D1608">
        <w:rPr>
          <w:color w:val="auto"/>
        </w:rPr>
        <w:t xml:space="preserve">Figure </w:t>
      </w:r>
      <w:r>
        <w:rPr>
          <w:color w:val="auto"/>
        </w:rPr>
        <w:fldChar w:fldCharType="begin"/>
      </w:r>
      <w:r>
        <w:rPr>
          <w:color w:val="auto"/>
        </w:rPr>
        <w:instrText xml:space="preserve"> STYLEREF 1 \s </w:instrText>
      </w:r>
      <w:r>
        <w:rPr>
          <w:color w:val="auto"/>
        </w:rPr>
        <w:fldChar w:fldCharType="separate"/>
      </w:r>
      <w:r w:rsidR="00BA0BE9">
        <w:rPr>
          <w:noProof/>
          <w:color w:val="auto"/>
        </w:rPr>
        <w:t>6</w:t>
      </w:r>
      <w:r>
        <w:rPr>
          <w:color w:val="auto"/>
        </w:rPr>
        <w:fldChar w:fldCharType="end"/>
      </w:r>
      <w:r>
        <w:rPr>
          <w:color w:val="auto"/>
        </w:rPr>
        <w:noBreakHyphen/>
      </w:r>
      <w:r>
        <w:rPr>
          <w:color w:val="auto"/>
        </w:rPr>
        <w:fldChar w:fldCharType="begin"/>
      </w:r>
      <w:r>
        <w:rPr>
          <w:color w:val="auto"/>
        </w:rPr>
        <w:instrText xml:space="preserve"> SEQ Figure \* ARABIC \s 1 </w:instrText>
      </w:r>
      <w:r>
        <w:rPr>
          <w:color w:val="auto"/>
        </w:rPr>
        <w:fldChar w:fldCharType="separate"/>
      </w:r>
      <w:r w:rsidR="00BA0BE9">
        <w:rPr>
          <w:noProof/>
          <w:color w:val="auto"/>
        </w:rPr>
        <w:t>10</w:t>
      </w:r>
      <w:r>
        <w:rPr>
          <w:color w:val="auto"/>
        </w:rPr>
        <w:fldChar w:fldCharType="end"/>
      </w:r>
      <w:bookmarkEnd w:id="184"/>
      <w:r w:rsidRPr="001D1608">
        <w:rPr>
          <w:color w:val="auto"/>
        </w:rPr>
        <w:t xml:space="preserve">: </w:t>
      </w:r>
      <w:r w:rsidRPr="001D1608">
        <w:rPr>
          <w:color w:val="000000" w:themeColor="text1"/>
        </w:rPr>
        <w:t>Weekly secondary plume maps for the Tully-Herbert marine region.</w:t>
      </w:r>
      <w:bookmarkEnd w:id="185"/>
    </w:p>
    <w:p w:rsidR="002F37F1" w:rsidRDefault="002F37F1" w:rsidP="0022261D">
      <w:pPr>
        <w:rPr>
          <w:bCs/>
          <w:color w:val="000000" w:themeColor="text1"/>
        </w:rPr>
      </w:pPr>
    </w:p>
    <w:p w:rsidR="002F37F1" w:rsidRPr="002F37F1" w:rsidRDefault="002F37F1" w:rsidP="002F37F1"/>
    <w:p w:rsidR="001D1608" w:rsidRPr="00C102F6" w:rsidRDefault="001D1608" w:rsidP="001D1608">
      <w:pPr>
        <w:pStyle w:val="Heading3"/>
      </w:pPr>
      <w:bookmarkStart w:id="186" w:name="_Toc369799131"/>
      <w:r w:rsidRPr="00C102F6">
        <w:t>Annual surface exposure to pollutants</w:t>
      </w:r>
      <w:bookmarkEnd w:id="186"/>
    </w:p>
    <w:p w:rsidR="001D1608" w:rsidRDefault="001D1608" w:rsidP="001D1608">
      <w:r>
        <w:t>Exposure maps have been produced over the 2007 to 2011 wet seasons (</w:t>
      </w:r>
      <w:proofErr w:type="spellStart"/>
      <w:r w:rsidR="00E92E8F">
        <w:t>Álvarez</w:t>
      </w:r>
      <w:proofErr w:type="spellEnd"/>
      <w:r>
        <w:t xml:space="preserve">-Romero et al., 2013 and </w:t>
      </w:r>
      <w:r>
        <w:fldChar w:fldCharType="begin"/>
      </w:r>
      <w:r>
        <w:instrText xml:space="preserve"> REF _Ref368052021 \h </w:instrText>
      </w:r>
      <w:r>
        <w:fldChar w:fldCharType="separate"/>
      </w:r>
      <w:r w:rsidR="00BA0BE9" w:rsidRPr="001D1608">
        <w:t xml:space="preserve">Figure </w:t>
      </w:r>
      <w:r w:rsidR="00BA0BE9">
        <w:rPr>
          <w:noProof/>
        </w:rPr>
        <w:t>6</w:t>
      </w:r>
      <w:r w:rsidR="00BA0BE9">
        <w:noBreakHyphen/>
      </w:r>
      <w:r w:rsidR="00BA0BE9">
        <w:rPr>
          <w:noProof/>
        </w:rPr>
        <w:t>12</w:t>
      </w:r>
      <w:r>
        <w:fldChar w:fldCharType="end"/>
      </w:r>
      <w:r w:rsidRPr="00786CBC">
        <w:t>).</w:t>
      </w:r>
      <w:r>
        <w:t xml:space="preserve"> </w:t>
      </w:r>
      <w:r w:rsidRPr="007E554A">
        <w:t xml:space="preserve">The final surface exposure map presents the full extent of the plume but with the </w:t>
      </w:r>
      <w:r>
        <w:t>dispersal patterns</w:t>
      </w:r>
      <w:r w:rsidRPr="007E554A">
        <w:t xml:space="preserve"> of the surface pollutants identified to five main classes of surface exposure (very high, high, moderate</w:t>
      </w:r>
      <w:r>
        <w:t>,</w:t>
      </w:r>
      <w:r w:rsidRPr="007E554A">
        <w:t xml:space="preserve"> low</w:t>
      </w:r>
      <w:r>
        <w:t xml:space="preserve"> and very low)</w:t>
      </w:r>
      <w:r w:rsidRPr="007E554A">
        <w:t xml:space="preserve">. </w:t>
      </w:r>
      <w:r w:rsidR="00BE1075" w:rsidRPr="00BE1075">
        <w:t>Note that Cape York is not included as the exposure maps prior to 2011 do not have validated imagery from north of Cooktown. Further sampling in the Far North is a priority of both marine monitoring and remote sensing validation.</w:t>
      </w:r>
    </w:p>
    <w:p w:rsidR="005C7859" w:rsidRPr="00F9049A" w:rsidRDefault="005C7859" w:rsidP="000806C6">
      <w:pPr>
        <w:rPr>
          <w:b/>
        </w:rPr>
      </w:pPr>
      <w:bookmarkStart w:id="187" w:name="_Toc369009627"/>
      <w:r w:rsidRPr="00F9049A">
        <w:t xml:space="preserve">Overall, we observed that the area estimated to be under major influence of DIN is larger than that under major influence of TSS (see for example the Fitzroy NRM in 2010-11; </w:t>
      </w:r>
      <w:proofErr w:type="spellStart"/>
      <w:r w:rsidR="00E92E8F">
        <w:t>Álvarez</w:t>
      </w:r>
      <w:proofErr w:type="spellEnd"/>
      <w:r w:rsidRPr="00F9049A">
        <w:t>-Romero et al., 2013), which reflects the expected rapid deposition of sediment in areas near river mouths (Bainbridge et al., 2012).</w:t>
      </w:r>
      <w:bookmarkEnd w:id="187"/>
      <w:r w:rsidRPr="00F9049A">
        <w:t xml:space="preserve"> </w:t>
      </w:r>
    </w:p>
    <w:p w:rsidR="0022261D" w:rsidRPr="002F37F1" w:rsidRDefault="002F37F1" w:rsidP="002F37F1">
      <w:pPr>
        <w:tabs>
          <w:tab w:val="left" w:pos="7469"/>
        </w:tabs>
      </w:pPr>
      <w:r>
        <w:tab/>
      </w:r>
    </w:p>
    <w:p w:rsidR="002F37F1" w:rsidRDefault="005C7859" w:rsidP="0022261D">
      <w:pPr>
        <w:pStyle w:val="Heading3"/>
        <w:numPr>
          <w:ilvl w:val="0"/>
          <w:numId w:val="0"/>
        </w:numPr>
        <w:rPr>
          <w:rFonts w:ascii="Calibri" w:eastAsia="Calibri" w:hAnsi="Calibri" w:cs="Calibri"/>
          <w:b w:val="0"/>
          <w:bCs w:val="0"/>
          <w:color w:val="auto"/>
          <w:szCs w:val="24"/>
        </w:rPr>
      </w:pPr>
      <w:bookmarkStart w:id="188" w:name="_Toc369009628"/>
      <w:bookmarkStart w:id="189" w:name="_Toc369799132"/>
      <w:r>
        <w:rPr>
          <w:noProof/>
          <w:lang w:eastAsia="en-AU"/>
        </w:rPr>
        <w:lastRenderedPageBreak/>
        <w:drawing>
          <wp:anchor distT="0" distB="0" distL="114300" distR="114300" simplePos="0" relativeHeight="252069888" behindDoc="0" locked="0" layoutInCell="1" allowOverlap="1" wp14:anchorId="0A899D96" wp14:editId="5C6F47E6">
            <wp:simplePos x="0" y="0"/>
            <wp:positionH relativeFrom="margin">
              <wp:posOffset>-15240</wp:posOffset>
            </wp:positionH>
            <wp:positionV relativeFrom="margin">
              <wp:posOffset>39370</wp:posOffset>
            </wp:positionV>
            <wp:extent cx="5731510" cy="6288405"/>
            <wp:effectExtent l="0" t="0" r="2540" b="0"/>
            <wp:wrapSquare wrapText="bothSides"/>
            <wp:docPr id="230" name="Picture 230" descr="Figure 6 11: Frequency of occurrence of plume water types (primary, secondary and tertiary) measured over the 2011-12 wet season: a) whole GBR, b) Burdekin NRM and c) Mackay-Whitsundays NRM." title="Figure 6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2011-12_figure6-11.tif"/>
                    <pic:cNvPicPr/>
                  </pic:nvPicPr>
                  <pic:blipFill>
                    <a:blip r:embed="rId94" cstate="print">
                      <a:extLst>
                        <a:ext uri="{28A0092B-C50C-407E-A947-70E740481C1C}">
                          <a14:useLocalDpi xmlns:a14="http://schemas.microsoft.com/office/drawing/2010/main" val="0"/>
                        </a:ext>
                      </a:extLst>
                    </a:blip>
                    <a:stretch>
                      <a:fillRect/>
                    </a:stretch>
                  </pic:blipFill>
                  <pic:spPr>
                    <a:xfrm>
                      <a:off x="0" y="0"/>
                      <a:ext cx="5731510" cy="6288405"/>
                    </a:xfrm>
                    <a:prstGeom prst="rect">
                      <a:avLst/>
                    </a:prstGeom>
                  </pic:spPr>
                </pic:pic>
              </a:graphicData>
            </a:graphic>
          </wp:anchor>
        </w:drawing>
      </w:r>
      <w:bookmarkEnd w:id="188"/>
      <w:bookmarkEnd w:id="189"/>
    </w:p>
    <w:p w:rsidR="00627BCB" w:rsidRPr="001D1608" w:rsidRDefault="00627BCB" w:rsidP="00627BCB">
      <w:pPr>
        <w:pStyle w:val="Caption"/>
        <w:rPr>
          <w:rFonts w:cs="Calibri"/>
          <w:noProof/>
          <w:color w:val="auto"/>
        </w:rPr>
      </w:pPr>
      <w:bookmarkStart w:id="190" w:name="_Ref368064752"/>
      <w:bookmarkStart w:id="191" w:name="_Toc369838701"/>
      <w:r w:rsidRPr="001D1608">
        <w:rPr>
          <w:color w:val="auto"/>
        </w:rPr>
        <w:t xml:space="preserve">Figure </w:t>
      </w:r>
      <w:r>
        <w:rPr>
          <w:color w:val="auto"/>
        </w:rPr>
        <w:fldChar w:fldCharType="begin"/>
      </w:r>
      <w:r>
        <w:rPr>
          <w:color w:val="auto"/>
        </w:rPr>
        <w:instrText xml:space="preserve"> STYLEREF 1 \s </w:instrText>
      </w:r>
      <w:r>
        <w:rPr>
          <w:color w:val="auto"/>
        </w:rPr>
        <w:fldChar w:fldCharType="separate"/>
      </w:r>
      <w:r w:rsidR="00BA0BE9">
        <w:rPr>
          <w:noProof/>
          <w:color w:val="auto"/>
        </w:rPr>
        <w:t>6</w:t>
      </w:r>
      <w:r>
        <w:rPr>
          <w:color w:val="auto"/>
        </w:rPr>
        <w:fldChar w:fldCharType="end"/>
      </w:r>
      <w:r>
        <w:rPr>
          <w:color w:val="auto"/>
        </w:rPr>
        <w:noBreakHyphen/>
      </w:r>
      <w:r>
        <w:rPr>
          <w:color w:val="auto"/>
        </w:rPr>
        <w:fldChar w:fldCharType="begin"/>
      </w:r>
      <w:r>
        <w:rPr>
          <w:color w:val="auto"/>
        </w:rPr>
        <w:instrText xml:space="preserve"> SEQ Figure \* ARABIC \s 1 </w:instrText>
      </w:r>
      <w:r>
        <w:rPr>
          <w:color w:val="auto"/>
        </w:rPr>
        <w:fldChar w:fldCharType="separate"/>
      </w:r>
      <w:r w:rsidR="00BA0BE9">
        <w:rPr>
          <w:noProof/>
          <w:color w:val="auto"/>
        </w:rPr>
        <w:t>11</w:t>
      </w:r>
      <w:r>
        <w:rPr>
          <w:color w:val="auto"/>
        </w:rPr>
        <w:fldChar w:fldCharType="end"/>
      </w:r>
      <w:bookmarkEnd w:id="190"/>
      <w:r w:rsidRPr="001D1608">
        <w:rPr>
          <w:color w:val="auto"/>
        </w:rPr>
        <w:t xml:space="preserve">: </w:t>
      </w:r>
      <w:r>
        <w:rPr>
          <w:color w:val="auto"/>
        </w:rPr>
        <w:t>F</w:t>
      </w:r>
      <w:r w:rsidRPr="00691FDB">
        <w:rPr>
          <w:color w:val="auto"/>
        </w:rPr>
        <w:t xml:space="preserve">requency of occurrence of plume water types </w:t>
      </w:r>
      <w:r>
        <w:rPr>
          <w:color w:val="auto"/>
        </w:rPr>
        <w:t>(</w:t>
      </w:r>
      <w:r w:rsidRPr="001D1608">
        <w:rPr>
          <w:color w:val="auto"/>
        </w:rPr>
        <w:t>primary, secondary and tertiary</w:t>
      </w:r>
      <w:r>
        <w:rPr>
          <w:color w:val="auto"/>
        </w:rPr>
        <w:t>)</w:t>
      </w:r>
      <w:r w:rsidRPr="001D1608">
        <w:rPr>
          <w:color w:val="auto"/>
        </w:rPr>
        <w:t xml:space="preserve"> </w:t>
      </w:r>
      <w:r>
        <w:rPr>
          <w:color w:val="auto"/>
        </w:rPr>
        <w:t xml:space="preserve">measured over the </w:t>
      </w:r>
      <w:r w:rsidRPr="001D1608">
        <w:rPr>
          <w:color w:val="auto"/>
        </w:rPr>
        <w:t>2011-12</w:t>
      </w:r>
      <w:r>
        <w:rPr>
          <w:color w:val="auto"/>
        </w:rPr>
        <w:t xml:space="preserve"> wet season: a) whole GBR, b) Burdekin NRM and c) Mackay-Whitsundays NRM.</w:t>
      </w:r>
      <w:bookmarkEnd w:id="191"/>
    </w:p>
    <w:p w:rsidR="00786CBC" w:rsidRDefault="00786CBC" w:rsidP="00786CBC">
      <w:pPr>
        <w:jc w:val="right"/>
      </w:pPr>
    </w:p>
    <w:p w:rsidR="00786CBC" w:rsidRDefault="00786CBC" w:rsidP="00786CBC">
      <w:pPr>
        <w:jc w:val="right"/>
      </w:pPr>
    </w:p>
    <w:p w:rsidR="00D6249D" w:rsidRDefault="00D6249D">
      <w:pPr>
        <w:rPr>
          <w:lang w:val="en-US"/>
        </w:rPr>
        <w:sectPr w:rsidR="00D6249D" w:rsidSect="00421193">
          <w:pgSz w:w="11906" w:h="16838"/>
          <w:pgMar w:top="1440" w:right="1440" w:bottom="1440" w:left="1440" w:header="709" w:footer="709" w:gutter="0"/>
          <w:cols w:space="708"/>
          <w:docGrid w:linePitch="360"/>
        </w:sectPr>
      </w:pPr>
    </w:p>
    <w:p w:rsidR="00627BCB" w:rsidRPr="00627BCB" w:rsidRDefault="00627BCB" w:rsidP="00627BCB">
      <w:pPr>
        <w:rPr>
          <w:lang w:val="en-US"/>
        </w:rPr>
      </w:pPr>
      <w:r>
        <w:rPr>
          <w:noProof/>
          <w:lang w:eastAsia="en-AU"/>
        </w:rPr>
        <w:lastRenderedPageBreak/>
        <w:drawing>
          <wp:anchor distT="0" distB="0" distL="114300" distR="114300" simplePos="0" relativeHeight="252139520" behindDoc="0" locked="0" layoutInCell="1" allowOverlap="1" wp14:anchorId="34263C8A" wp14:editId="39ED48E2">
            <wp:simplePos x="0" y="0"/>
            <wp:positionH relativeFrom="column">
              <wp:posOffset>0</wp:posOffset>
            </wp:positionH>
            <wp:positionV relativeFrom="paragraph">
              <wp:posOffset>274320</wp:posOffset>
            </wp:positionV>
            <wp:extent cx="8558530" cy="4672965"/>
            <wp:effectExtent l="0" t="0" r="0" b="0"/>
            <wp:wrapSquare wrapText="bothSides"/>
            <wp:docPr id="27" name="Picture 27" descr="Figure 6 12: Surface exposure maps for TSS and DIN." title="Figure 6 12: Surface exposure maps for TSS and D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rotWithShape="1">
                    <a:blip r:embed="rId95">
                      <a:extLst>
                        <a:ext uri="{28A0092B-C50C-407E-A947-70E740481C1C}">
                          <a14:useLocalDpi xmlns:a14="http://schemas.microsoft.com/office/drawing/2010/main" val="0"/>
                        </a:ext>
                      </a:extLst>
                    </a:blip>
                    <a:srcRect l="1493" r="2564"/>
                    <a:stretch/>
                  </pic:blipFill>
                  <pic:spPr bwMode="auto">
                    <a:xfrm>
                      <a:off x="0" y="0"/>
                      <a:ext cx="8558530" cy="46729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Start w:id="192" w:name="_Ref368052021"/>
      <w:bookmarkStart w:id="193" w:name="_Ref368398197"/>
      <w:bookmarkStart w:id="194" w:name="_Ref368401341"/>
      <w:bookmarkStart w:id="195" w:name="_Toc369838702"/>
      <w:r w:rsidRPr="001D1608">
        <w:t xml:space="preserve">Figure </w:t>
      </w:r>
      <w:r>
        <w:fldChar w:fldCharType="begin"/>
      </w:r>
      <w:r>
        <w:instrText xml:space="preserve"> STYLEREF 1 \s </w:instrText>
      </w:r>
      <w:r>
        <w:fldChar w:fldCharType="separate"/>
      </w:r>
      <w:r w:rsidR="00BA0BE9">
        <w:rPr>
          <w:noProof/>
        </w:rPr>
        <w:t>6</w:t>
      </w:r>
      <w:r>
        <w:fldChar w:fldCharType="end"/>
      </w:r>
      <w:r>
        <w:noBreakHyphen/>
      </w:r>
      <w:r>
        <w:fldChar w:fldCharType="begin"/>
      </w:r>
      <w:r>
        <w:instrText xml:space="preserve"> SEQ Figure \* ARABIC \s 1 </w:instrText>
      </w:r>
      <w:r>
        <w:fldChar w:fldCharType="separate"/>
      </w:r>
      <w:r w:rsidR="00BA0BE9">
        <w:rPr>
          <w:noProof/>
        </w:rPr>
        <w:t>12</w:t>
      </w:r>
      <w:r>
        <w:fldChar w:fldCharType="end"/>
      </w:r>
      <w:bookmarkEnd w:id="192"/>
      <w:bookmarkEnd w:id="193"/>
      <w:bookmarkEnd w:id="194"/>
      <w:r w:rsidRPr="001D1608">
        <w:t>: Surface exposure maps for TSS and DIN.</w:t>
      </w:r>
      <w:bookmarkEnd w:id="195"/>
    </w:p>
    <w:p w:rsidR="00627BCB" w:rsidRDefault="00627BCB">
      <w:pPr>
        <w:tabs>
          <w:tab w:val="left" w:pos="7673"/>
        </w:tabs>
        <w:spacing w:after="0" w:line="240" w:lineRule="auto"/>
        <w:rPr>
          <w:rFonts w:ascii="Times New Roman" w:hAnsi="Times New Roman" w:cs="Times New Roman"/>
          <w:i/>
          <w:lang w:val="en-US"/>
        </w:rPr>
        <w:sectPr w:rsidR="00627BCB" w:rsidSect="00421193">
          <w:pgSz w:w="16838" w:h="11906" w:orient="landscape"/>
          <w:pgMar w:top="1440" w:right="1440" w:bottom="1440" w:left="1440" w:header="709" w:footer="709" w:gutter="0"/>
          <w:cols w:space="708"/>
          <w:docGrid w:linePitch="360"/>
        </w:sectPr>
      </w:pPr>
    </w:p>
    <w:p w:rsidR="00786CBC" w:rsidRPr="00C102F6" w:rsidRDefault="00786CBC" w:rsidP="00786CBC">
      <w:pPr>
        <w:pStyle w:val="Heading3"/>
      </w:pPr>
      <w:bookmarkStart w:id="196" w:name="_Toc369799133"/>
      <w:r w:rsidRPr="00C102F6">
        <w:lastRenderedPageBreak/>
        <w:t>Long</w:t>
      </w:r>
      <w:r>
        <w:t>-</w:t>
      </w:r>
      <w:r w:rsidRPr="00C102F6">
        <w:t>term surface exposure to pollutants</w:t>
      </w:r>
      <w:bookmarkEnd w:id="196"/>
    </w:p>
    <w:p w:rsidR="00786CBC" w:rsidRPr="007E554A" w:rsidRDefault="00786CBC" w:rsidP="00786CBC">
      <w:r w:rsidRPr="003D2F70">
        <w:t>Recalculating the annu</w:t>
      </w:r>
      <w:r>
        <w:t>a</w:t>
      </w:r>
      <w:r w:rsidRPr="003D2F70">
        <w:t>l exposure maps to a long</w:t>
      </w:r>
      <w:r>
        <w:t>-</w:t>
      </w:r>
      <w:r w:rsidRPr="003D2F70">
        <w:t xml:space="preserve">term exposure map is useful to </w:t>
      </w:r>
      <w:r>
        <w:t>show</w:t>
      </w:r>
      <w:r w:rsidRPr="003D2F70">
        <w:t xml:space="preserve"> all areas which have been </w:t>
      </w:r>
      <w:r>
        <w:t>exposed</w:t>
      </w:r>
      <w:r w:rsidRPr="003D2F70">
        <w:t xml:space="preserve"> to surface plumes. </w:t>
      </w:r>
      <w:r w:rsidRPr="007E554A">
        <w:t>Generally, an inshore to offshore spatial pattern is present for exposure to both DIN and TSS, with inshore areas within 20 km of the coast most likely to experience frequent flood plume water inundation</w:t>
      </w:r>
      <w:r w:rsidR="000620D0">
        <w:t xml:space="preserve"> as well as </w:t>
      </w:r>
      <w:r w:rsidR="000620D0" w:rsidRPr="007E554A">
        <w:t>DIN and TSS</w:t>
      </w:r>
      <w:r w:rsidR="000620D0">
        <w:t xml:space="preserve"> exposure</w:t>
      </w:r>
      <w:r w:rsidRPr="007E554A">
        <w:t>, and offshore areas rarely experiencing flood plume waters</w:t>
      </w:r>
      <w:r w:rsidR="00D22BA6">
        <w:t xml:space="preserve"> (</w:t>
      </w:r>
      <w:r w:rsidR="00D22BA6">
        <w:fldChar w:fldCharType="begin"/>
      </w:r>
      <w:r w:rsidR="00D22BA6">
        <w:instrText xml:space="preserve"> REF _Ref368053475 \h </w:instrText>
      </w:r>
      <w:r w:rsidR="00D22BA6">
        <w:fldChar w:fldCharType="separate"/>
      </w:r>
      <w:r w:rsidR="00BA0BE9" w:rsidRPr="001D1608">
        <w:t xml:space="preserve">Figure </w:t>
      </w:r>
      <w:r w:rsidR="00BA0BE9">
        <w:rPr>
          <w:noProof/>
        </w:rPr>
        <w:t>6</w:t>
      </w:r>
      <w:r w:rsidR="00BA0BE9">
        <w:noBreakHyphen/>
      </w:r>
      <w:r w:rsidR="00BA0BE9">
        <w:rPr>
          <w:noProof/>
        </w:rPr>
        <w:t>13</w:t>
      </w:r>
      <w:r w:rsidR="00D22BA6">
        <w:fldChar w:fldCharType="end"/>
      </w:r>
      <w:r w:rsidR="00D22BA6">
        <w:t>)</w:t>
      </w:r>
      <w:r w:rsidRPr="007E554A">
        <w:t xml:space="preserve">. </w:t>
      </w:r>
    </w:p>
    <w:p w:rsidR="00265E42" w:rsidRDefault="00A6343A" w:rsidP="00A6343A">
      <w:r>
        <w:rPr>
          <w:noProof/>
          <w:lang w:eastAsia="en-AU"/>
        </w:rPr>
        <w:drawing>
          <wp:anchor distT="0" distB="0" distL="114300" distR="114300" simplePos="0" relativeHeight="252062720" behindDoc="1" locked="0" layoutInCell="1" allowOverlap="1" wp14:anchorId="5B870974" wp14:editId="6682895F">
            <wp:simplePos x="0" y="0"/>
            <wp:positionH relativeFrom="margin">
              <wp:posOffset>388620</wp:posOffset>
            </wp:positionH>
            <wp:positionV relativeFrom="margin">
              <wp:posOffset>1602105</wp:posOffset>
            </wp:positionV>
            <wp:extent cx="4982210" cy="3306445"/>
            <wp:effectExtent l="0" t="0" r="8890" b="8255"/>
            <wp:wrapTopAndBottom/>
            <wp:docPr id="22" name="Picture 22" descr="Figure 6 13: Long-term surface exposure map for (a) TSS and (b) DIN in the GBR, excluding Cape York. Long-term values are calculated from overlaying the annual exposure maps and combining the five category system into a three class system." title="Figure 6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2011-12_figure6-12.tif"/>
                    <pic:cNvPicPr/>
                  </pic:nvPicPr>
                  <pic:blipFill>
                    <a:blip r:embed="rId96" cstate="print">
                      <a:extLst>
                        <a:ext uri="{28A0092B-C50C-407E-A947-70E740481C1C}">
                          <a14:useLocalDpi xmlns:a14="http://schemas.microsoft.com/office/drawing/2010/main" val="0"/>
                        </a:ext>
                      </a:extLst>
                    </a:blip>
                    <a:stretch>
                      <a:fillRect/>
                    </a:stretch>
                  </pic:blipFill>
                  <pic:spPr>
                    <a:xfrm>
                      <a:off x="0" y="0"/>
                      <a:ext cx="4982210" cy="3306445"/>
                    </a:xfrm>
                    <a:prstGeom prst="rect">
                      <a:avLst/>
                    </a:prstGeom>
                  </pic:spPr>
                </pic:pic>
              </a:graphicData>
            </a:graphic>
            <wp14:sizeRelH relativeFrom="margin">
              <wp14:pctWidth>0</wp14:pctWidth>
            </wp14:sizeRelH>
            <wp14:sizeRelV relativeFrom="margin">
              <wp14:pctHeight>0</wp14:pctHeight>
            </wp14:sizeRelV>
          </wp:anchor>
        </w:drawing>
      </w:r>
    </w:p>
    <w:p w:rsidR="00265E42" w:rsidRDefault="00627BCB" w:rsidP="00265E42">
      <w:pPr>
        <w:autoSpaceDE w:val="0"/>
        <w:autoSpaceDN w:val="0"/>
        <w:adjustRightInd w:val="0"/>
        <w:spacing w:after="200" w:line="240" w:lineRule="auto"/>
        <w:ind w:left="720"/>
        <w:jc w:val="left"/>
      </w:pPr>
      <w:bookmarkStart w:id="197" w:name="_Ref368053475"/>
      <w:r w:rsidRPr="001D1608">
        <w:t xml:space="preserve">Figure </w:t>
      </w:r>
      <w:r>
        <w:fldChar w:fldCharType="begin"/>
      </w:r>
      <w:r>
        <w:instrText xml:space="preserve"> STYLEREF 1 \s </w:instrText>
      </w:r>
      <w:r>
        <w:fldChar w:fldCharType="separate"/>
      </w:r>
      <w:r w:rsidR="00BA0BE9">
        <w:rPr>
          <w:noProof/>
        </w:rPr>
        <w:t>6</w:t>
      </w:r>
      <w:r>
        <w:fldChar w:fldCharType="end"/>
      </w:r>
      <w:r>
        <w:noBreakHyphen/>
      </w:r>
      <w:r>
        <w:fldChar w:fldCharType="begin"/>
      </w:r>
      <w:r>
        <w:instrText xml:space="preserve"> SEQ Figure \* ARABIC \s 1 </w:instrText>
      </w:r>
      <w:r>
        <w:fldChar w:fldCharType="separate"/>
      </w:r>
      <w:r w:rsidR="00BA0BE9">
        <w:rPr>
          <w:noProof/>
        </w:rPr>
        <w:t>13</w:t>
      </w:r>
      <w:r>
        <w:fldChar w:fldCharType="end"/>
      </w:r>
      <w:bookmarkEnd w:id="197"/>
      <w:r w:rsidRPr="001D1608">
        <w:t>: Long-term surface exposure map for (a) TSS and (b) DIN in the GBR, excluding Cape York. Long-term values are calculated from overlaying the annual exposure maps and combining the five category system into a three class system</w:t>
      </w:r>
    </w:p>
    <w:p w:rsidR="00265E42" w:rsidRDefault="00265E42" w:rsidP="00265E42">
      <w:pPr>
        <w:autoSpaceDE w:val="0"/>
        <w:autoSpaceDN w:val="0"/>
        <w:adjustRightInd w:val="0"/>
        <w:spacing w:after="200" w:line="240" w:lineRule="auto"/>
        <w:jc w:val="left"/>
      </w:pPr>
    </w:p>
    <w:p w:rsidR="00786CBC" w:rsidRPr="004B26AD" w:rsidRDefault="00786CBC" w:rsidP="00786CBC">
      <w:pPr>
        <w:pStyle w:val="Heading3"/>
      </w:pPr>
      <w:bookmarkStart w:id="198" w:name="_Toc369799134"/>
      <w:r>
        <w:t>E</w:t>
      </w:r>
      <w:r w:rsidRPr="004B26AD">
        <w:t xml:space="preserve">xposure of </w:t>
      </w:r>
      <w:r>
        <w:t xml:space="preserve">GBR and </w:t>
      </w:r>
      <w:r w:rsidRPr="004B26AD">
        <w:t xml:space="preserve">marine ecosystems to plumes </w:t>
      </w:r>
      <w:r>
        <w:t>and pollutants (TSS and DIN)</w:t>
      </w:r>
      <w:bookmarkEnd w:id="198"/>
    </w:p>
    <w:p w:rsidR="00786CBC" w:rsidRDefault="00786CBC" w:rsidP="00786CBC">
      <w:pPr>
        <w:pStyle w:val="Heading4"/>
      </w:pPr>
      <w:r>
        <w:t>E</w:t>
      </w:r>
      <w:r w:rsidRPr="004B26AD">
        <w:t xml:space="preserve">xposure of </w:t>
      </w:r>
      <w:r>
        <w:t xml:space="preserve">GBR and </w:t>
      </w:r>
      <w:r w:rsidRPr="004B26AD">
        <w:t>marine ecosystems to plumes</w:t>
      </w:r>
      <w:r>
        <w:t xml:space="preserve"> during the 2011-12 wet season </w:t>
      </w:r>
    </w:p>
    <w:p w:rsidR="00786CBC" w:rsidRPr="007E554A" w:rsidRDefault="00786CBC" w:rsidP="00786CBC">
      <w:r>
        <w:t>T</w:t>
      </w:r>
      <w:r w:rsidRPr="007E554A">
        <w:t>he frequency map obtained from the true colour classification</w:t>
      </w:r>
      <w:r>
        <w:t xml:space="preserve"> (</w:t>
      </w:r>
      <w:r>
        <w:fldChar w:fldCharType="begin"/>
      </w:r>
      <w:r>
        <w:instrText xml:space="preserve"> REF _Ref363745883 \h </w:instrText>
      </w:r>
      <w:r>
        <w:fldChar w:fldCharType="separate"/>
      </w:r>
      <w:r w:rsidR="00BA0BE9" w:rsidRPr="00954503">
        <w:rPr>
          <w:color w:val="000000" w:themeColor="text1"/>
        </w:rPr>
        <w:t xml:space="preserve">Figure </w:t>
      </w:r>
      <w:r w:rsidR="00BA0BE9">
        <w:rPr>
          <w:noProof/>
          <w:color w:val="000000" w:themeColor="text1"/>
        </w:rPr>
        <w:t>6</w:t>
      </w:r>
      <w:r w:rsidR="00BA0BE9">
        <w:rPr>
          <w:color w:val="000000" w:themeColor="text1"/>
        </w:rPr>
        <w:noBreakHyphen/>
      </w:r>
      <w:r w:rsidR="00BA0BE9">
        <w:rPr>
          <w:noProof/>
          <w:color w:val="000000" w:themeColor="text1"/>
        </w:rPr>
        <w:t>8</w:t>
      </w:r>
      <w:r>
        <w:fldChar w:fldCharType="end"/>
      </w:r>
      <w:r>
        <w:t>a)</w:t>
      </w:r>
      <w:r w:rsidRPr="007E554A">
        <w:t xml:space="preserve"> </w:t>
      </w:r>
      <w:r>
        <w:t>w</w:t>
      </w:r>
      <w:r w:rsidR="00C31855">
        <w:t>as</w:t>
      </w:r>
      <w:r>
        <w:t xml:space="preserve"> used </w:t>
      </w:r>
      <w:r w:rsidRPr="007E554A">
        <w:t xml:space="preserve">to described GBR plume </w:t>
      </w:r>
      <w:r>
        <w:t>extent</w:t>
      </w:r>
      <w:r w:rsidRPr="007E554A">
        <w:t xml:space="preserve"> and </w:t>
      </w:r>
      <w:r>
        <w:t>frequency over the surface of</w:t>
      </w:r>
      <w:r w:rsidRPr="007E554A">
        <w:t xml:space="preserve"> coastal ecosystems. The cumulative area for plume waters discharging from the Burdekin, Fitzroy and all the Wet Tropics Rivers is shown in </w:t>
      </w:r>
      <w:r>
        <w:fldChar w:fldCharType="begin"/>
      </w:r>
      <w:r>
        <w:instrText xml:space="preserve"> REF _Ref363745883 \h </w:instrText>
      </w:r>
      <w:r>
        <w:fldChar w:fldCharType="separate"/>
      </w:r>
      <w:r w:rsidR="00BA0BE9" w:rsidRPr="00954503">
        <w:rPr>
          <w:color w:val="000000" w:themeColor="text1"/>
        </w:rPr>
        <w:t xml:space="preserve">Figure </w:t>
      </w:r>
      <w:r w:rsidR="00BA0BE9">
        <w:rPr>
          <w:noProof/>
          <w:color w:val="000000" w:themeColor="text1"/>
        </w:rPr>
        <w:t>6</w:t>
      </w:r>
      <w:r w:rsidR="00BA0BE9">
        <w:rPr>
          <w:color w:val="000000" w:themeColor="text1"/>
        </w:rPr>
        <w:noBreakHyphen/>
      </w:r>
      <w:r w:rsidR="00BA0BE9">
        <w:rPr>
          <w:noProof/>
          <w:color w:val="000000" w:themeColor="text1"/>
        </w:rPr>
        <w:t>8</w:t>
      </w:r>
      <w:r>
        <w:fldChar w:fldCharType="end"/>
      </w:r>
      <w:r>
        <w:t xml:space="preserve">a </w:t>
      </w:r>
      <w:r w:rsidRPr="007E554A">
        <w:t>with a maximum area of greater than 2</w:t>
      </w:r>
      <w:r>
        <w:t>18</w:t>
      </w:r>
      <w:r w:rsidR="00A76EDC">
        <w:t>,</w:t>
      </w:r>
      <w:r>
        <w:t>000</w:t>
      </w:r>
      <w:r w:rsidR="00A76EDC">
        <w:t xml:space="preserve"> </w:t>
      </w:r>
      <w:r w:rsidRPr="007E554A">
        <w:t>km</w:t>
      </w:r>
      <w:r w:rsidRPr="007E554A">
        <w:rPr>
          <w:vertAlign w:val="superscript"/>
        </w:rPr>
        <w:t>2</w:t>
      </w:r>
      <w:r w:rsidR="00C31855">
        <w:t xml:space="preserve"> i.e., 63% of the GBR</w:t>
      </w:r>
      <w:r>
        <w:t xml:space="preserve"> </w:t>
      </w:r>
      <w:r w:rsidRPr="00C31855">
        <w:t>(</w:t>
      </w:r>
      <w:r w:rsidRPr="000620D0">
        <w:fldChar w:fldCharType="begin"/>
      </w:r>
      <w:r w:rsidRPr="000620D0">
        <w:instrText xml:space="preserve"> REF _Ref364341580 \h </w:instrText>
      </w:r>
      <w:r w:rsidR="009F3769" w:rsidRPr="000620D0">
        <w:instrText xml:space="preserve"> \* MERGEFORMAT </w:instrText>
      </w:r>
      <w:r w:rsidRPr="000620D0">
        <w:fldChar w:fldCharType="separate"/>
      </w:r>
      <w:r w:rsidR="00BA0BE9">
        <w:rPr>
          <w:b/>
          <w:bCs/>
          <w:lang w:val="en-US"/>
        </w:rPr>
        <w:t>Error! Reference source not found.</w:t>
      </w:r>
      <w:r w:rsidRPr="000620D0">
        <w:fldChar w:fldCharType="end"/>
      </w:r>
      <w:r w:rsidRPr="000620D0">
        <w:t>)</w:t>
      </w:r>
      <w:r w:rsidRPr="007E554A">
        <w:t xml:space="preserve"> However, the actual area within the </w:t>
      </w:r>
      <w:r w:rsidR="00F2631D">
        <w:t xml:space="preserve">high to </w:t>
      </w:r>
      <w:r w:rsidRPr="007E554A">
        <w:t>very high frequency category (</w:t>
      </w:r>
      <w:r w:rsidR="00F2631D" w:rsidRPr="007E554A">
        <w:t>1</w:t>
      </w:r>
      <w:r w:rsidR="00F2631D">
        <w:t>3</w:t>
      </w:r>
      <w:r w:rsidR="00F2631D" w:rsidRPr="007E554A">
        <w:t xml:space="preserve"> </w:t>
      </w:r>
      <w:r w:rsidRPr="007E554A">
        <w:t xml:space="preserve">to </w:t>
      </w:r>
      <w:r w:rsidR="00F2631D">
        <w:t>22</w:t>
      </w:r>
      <w:r w:rsidRPr="007E554A">
        <w:t xml:space="preserve"> plume extents</w:t>
      </w:r>
      <w:r>
        <w:t xml:space="preserve">, aggregated weekly, </w:t>
      </w:r>
      <w:r w:rsidRPr="007E554A">
        <w:t>for the period</w:t>
      </w:r>
      <w:r w:rsidR="00C31855">
        <w:t xml:space="preserve"> from</w:t>
      </w:r>
      <w:r w:rsidRPr="007E554A">
        <w:t xml:space="preserve"> </w:t>
      </w:r>
      <w:r>
        <w:t>December</w:t>
      </w:r>
      <w:r w:rsidRPr="007E554A">
        <w:t xml:space="preserve"> to April) is a much lower total area (</w:t>
      </w:r>
      <w:r w:rsidR="00F2631D" w:rsidRPr="00F2631D">
        <w:t>66</w:t>
      </w:r>
      <w:r w:rsidR="00A76EDC">
        <w:t>,</w:t>
      </w:r>
      <w:r w:rsidR="00F2631D" w:rsidRPr="00F2631D">
        <w:t>870</w:t>
      </w:r>
      <w:r w:rsidRPr="007E554A">
        <w:t xml:space="preserve"> km</w:t>
      </w:r>
      <w:r w:rsidRPr="0082574A">
        <w:rPr>
          <w:vertAlign w:val="superscript"/>
        </w:rPr>
        <w:t>2</w:t>
      </w:r>
      <w:r w:rsidRPr="007E554A">
        <w:t xml:space="preserve">), ranging from </w:t>
      </w:r>
      <w:r w:rsidR="00F2631D" w:rsidRPr="00F2631D">
        <w:t>2</w:t>
      </w:r>
      <w:r w:rsidR="00A76EDC">
        <w:t>,</w:t>
      </w:r>
      <w:r w:rsidR="00F2631D" w:rsidRPr="00F2631D">
        <w:t>672</w:t>
      </w:r>
      <w:r w:rsidR="00F2631D">
        <w:t xml:space="preserve"> </w:t>
      </w:r>
      <w:r w:rsidRPr="007E554A">
        <w:t>km</w:t>
      </w:r>
      <w:r w:rsidRPr="00F2631D">
        <w:rPr>
          <w:vertAlign w:val="superscript"/>
        </w:rPr>
        <w:t>2</w:t>
      </w:r>
      <w:r w:rsidRPr="007E554A">
        <w:t xml:space="preserve"> in Burnett-Mary to 24,721</w:t>
      </w:r>
      <w:r w:rsidR="00F2631D">
        <w:t xml:space="preserve"> </w:t>
      </w:r>
      <w:r w:rsidRPr="007E554A">
        <w:t>km</w:t>
      </w:r>
      <w:r w:rsidRPr="00F2631D">
        <w:rPr>
          <w:vertAlign w:val="superscript"/>
        </w:rPr>
        <w:t>2</w:t>
      </w:r>
      <w:r w:rsidRPr="007E554A">
        <w:t xml:space="preserve"> in Cape York</w:t>
      </w:r>
      <w:r>
        <w:t xml:space="preserve"> (</w:t>
      </w:r>
      <w:r w:rsidR="00C31855" w:rsidRPr="00C31855">
        <w:rPr>
          <w:rFonts w:cs="Times New Roman"/>
          <w:bCs/>
          <w:highlight w:val="yellow"/>
        </w:rPr>
        <w:fldChar w:fldCharType="begin"/>
      </w:r>
      <w:r w:rsidR="00C31855" w:rsidRPr="00C31855">
        <w:instrText xml:space="preserve"> REF _Ref368065603 \h </w:instrText>
      </w:r>
      <w:r w:rsidR="00C31855" w:rsidRPr="00C31855">
        <w:rPr>
          <w:rFonts w:cs="Times New Roman"/>
          <w:bCs/>
          <w:highlight w:val="yellow"/>
        </w:rPr>
        <w:instrText xml:space="preserve"> \* MERGEFORMAT </w:instrText>
      </w:r>
      <w:r w:rsidR="00C31855" w:rsidRPr="00C31855">
        <w:rPr>
          <w:rFonts w:cs="Times New Roman"/>
          <w:bCs/>
          <w:highlight w:val="yellow"/>
        </w:rPr>
      </w:r>
      <w:r w:rsidR="00C31855" w:rsidRPr="00C31855">
        <w:rPr>
          <w:rFonts w:cs="Times New Roman"/>
          <w:bCs/>
          <w:highlight w:val="yellow"/>
        </w:rPr>
        <w:fldChar w:fldCharType="separate"/>
      </w:r>
      <w:r w:rsidR="00BA0BE9" w:rsidRPr="00BA0BE9">
        <w:rPr>
          <w:rFonts w:cs="Times New Roman"/>
          <w:bCs/>
        </w:rPr>
        <w:t xml:space="preserve">Table </w:t>
      </w:r>
      <w:r w:rsidR="00BA0BE9" w:rsidRPr="00BA0BE9">
        <w:rPr>
          <w:rFonts w:cs="Times New Roman"/>
          <w:bCs/>
          <w:noProof/>
        </w:rPr>
        <w:t>6</w:t>
      </w:r>
      <w:r w:rsidR="00BA0BE9" w:rsidRPr="00BA0BE9">
        <w:rPr>
          <w:rFonts w:cs="Times New Roman"/>
          <w:bCs/>
          <w:noProof/>
        </w:rPr>
        <w:noBreakHyphen/>
        <w:t>3</w:t>
      </w:r>
      <w:r w:rsidR="00C31855" w:rsidRPr="00C31855">
        <w:rPr>
          <w:rFonts w:cs="Times New Roman"/>
          <w:bCs/>
          <w:highlight w:val="yellow"/>
        </w:rPr>
        <w:fldChar w:fldCharType="end"/>
      </w:r>
      <w:r w:rsidRPr="00C31855">
        <w:t>).</w:t>
      </w:r>
      <w:r w:rsidRPr="007E554A">
        <w:t xml:space="preserve"> The largest area of coral reefs that has experienced high to very high frequency of flood plumes is Cape York (2</w:t>
      </w:r>
      <w:r w:rsidR="00A76EDC">
        <w:t>,</w:t>
      </w:r>
      <w:r w:rsidRPr="007E554A">
        <w:t>557 km</w:t>
      </w:r>
      <w:r w:rsidRPr="007E554A">
        <w:rPr>
          <w:vertAlign w:val="superscript"/>
        </w:rPr>
        <w:t>2</w:t>
      </w:r>
      <w:r>
        <w:t xml:space="preserve"> or 24% of the Cape York reefs</w:t>
      </w:r>
      <w:r w:rsidRPr="007E554A">
        <w:t>) and Mackay-Whitsundays (266 km</w:t>
      </w:r>
      <w:r w:rsidRPr="007E554A">
        <w:rPr>
          <w:vertAlign w:val="superscript"/>
        </w:rPr>
        <w:t>2</w:t>
      </w:r>
      <w:r>
        <w:t xml:space="preserve"> or 8% of the </w:t>
      </w:r>
      <w:r w:rsidRPr="007E554A">
        <w:t>Mackay-Whitsundays</w:t>
      </w:r>
      <w:r>
        <w:t xml:space="preserve"> reefs</w:t>
      </w:r>
      <w:r w:rsidRPr="007E554A">
        <w:t xml:space="preserve">). </w:t>
      </w:r>
      <w:r w:rsidR="00F2631D">
        <w:t>T</w:t>
      </w:r>
      <w:r w:rsidRPr="007E554A">
        <w:t>he largest area of seagrass to experience these high –</w:t>
      </w:r>
      <w:r>
        <w:t xml:space="preserve"> </w:t>
      </w:r>
      <w:r w:rsidRPr="007E554A">
        <w:t>very high frequency of flood plumes is Cape York (</w:t>
      </w:r>
      <w:r>
        <w:t>2</w:t>
      </w:r>
      <w:r w:rsidR="00A76EDC">
        <w:t>,</w:t>
      </w:r>
      <w:r>
        <w:t>355</w:t>
      </w:r>
      <w:r w:rsidRPr="007E554A">
        <w:t xml:space="preserve"> km</w:t>
      </w:r>
      <w:r w:rsidRPr="007E554A">
        <w:rPr>
          <w:vertAlign w:val="superscript"/>
        </w:rPr>
        <w:t>2</w:t>
      </w:r>
      <w:r>
        <w:rPr>
          <w:vertAlign w:val="superscript"/>
        </w:rPr>
        <w:t xml:space="preserve"> </w:t>
      </w:r>
      <w:r w:rsidRPr="00CD66C4">
        <w:t>or 95.1 %</w:t>
      </w:r>
      <w:r>
        <w:t xml:space="preserve"> of the Cape York reefs</w:t>
      </w:r>
      <w:r w:rsidRPr="00CD66C4">
        <w:t>)</w:t>
      </w:r>
      <w:r w:rsidRPr="007E554A">
        <w:t xml:space="preserve"> and Burdekin </w:t>
      </w:r>
      <w:r w:rsidRPr="007E554A">
        <w:lastRenderedPageBreak/>
        <w:t>(581.</w:t>
      </w:r>
      <w:r w:rsidR="00A76EDC">
        <w:t xml:space="preserve"> </w:t>
      </w:r>
      <w:r w:rsidRPr="007E554A">
        <w:t>km</w:t>
      </w:r>
      <w:r w:rsidRPr="007E554A">
        <w:rPr>
          <w:vertAlign w:val="superscript"/>
        </w:rPr>
        <w:t>2</w:t>
      </w:r>
      <w:r>
        <w:t xml:space="preserve"> or 99.9% of the Burdekin reefs</w:t>
      </w:r>
      <w:r w:rsidRPr="007E554A">
        <w:t>).</w:t>
      </w:r>
      <w:r>
        <w:t xml:space="preserve"> </w:t>
      </w:r>
      <w:r w:rsidRPr="00372ED2">
        <w:t>While seagrass beds are less extended in Burnett-Mary, Fitzroy Mackay-Whitsunday and Wet Tropics (&lt; 230 km</w:t>
      </w:r>
      <w:r w:rsidRPr="000620D0">
        <w:rPr>
          <w:vertAlign w:val="superscript"/>
        </w:rPr>
        <w:t>2</w:t>
      </w:r>
      <w:r w:rsidRPr="00372ED2">
        <w:t xml:space="preserve">) more than 96% of the seagrass meadows </w:t>
      </w:r>
      <w:r w:rsidR="00F2631D">
        <w:t xml:space="preserve">in these NRM </w:t>
      </w:r>
      <w:r w:rsidRPr="00372ED2">
        <w:t xml:space="preserve">have experienced very high frequency of flood plume. </w:t>
      </w:r>
      <w:r w:rsidRPr="007E554A">
        <w:t xml:space="preserve">It is the intersection of the frequency </w:t>
      </w:r>
      <w:r w:rsidR="000620D0">
        <w:t xml:space="preserve">and movements </w:t>
      </w:r>
      <w:r w:rsidRPr="007E554A">
        <w:t xml:space="preserve">of flood plumes, the proximity of the ecosystems and the load dispersal that </w:t>
      </w:r>
      <w:r w:rsidR="000620D0">
        <w:t>control</w:t>
      </w:r>
      <w:r w:rsidRPr="007E554A">
        <w:t xml:space="preserve"> </w:t>
      </w:r>
      <w:r w:rsidR="000620D0">
        <w:t xml:space="preserve">the exposure and </w:t>
      </w:r>
      <w:r w:rsidRPr="007E554A">
        <w:t>risk of ecosystem</w:t>
      </w:r>
      <w:r w:rsidR="000620D0">
        <w:t xml:space="preserve"> to river plumes</w:t>
      </w:r>
      <w:r w:rsidRPr="007E554A">
        <w:t xml:space="preserve">. </w:t>
      </w:r>
    </w:p>
    <w:p w:rsidR="00786CBC" w:rsidRDefault="00786CBC" w:rsidP="00786CBC">
      <w:pPr>
        <w:rPr>
          <w:szCs w:val="24"/>
        </w:rPr>
      </w:pPr>
    </w:p>
    <w:p w:rsidR="00786CBC" w:rsidRPr="007E554A" w:rsidRDefault="00786CBC" w:rsidP="00786CBC">
      <w:pPr>
        <w:spacing w:line="240" w:lineRule="auto"/>
        <w:rPr>
          <w:rFonts w:cs="Times New Roman"/>
          <w:b/>
          <w:bCs/>
          <w:szCs w:val="18"/>
        </w:rPr>
      </w:pPr>
      <w:bookmarkStart w:id="199" w:name="_Ref368065522"/>
      <w:bookmarkStart w:id="200" w:name="_Toc369837165"/>
      <w:r w:rsidRPr="007E554A">
        <w:rPr>
          <w:rFonts w:cs="Times New Roman"/>
          <w:b/>
          <w:bCs/>
          <w:szCs w:val="18"/>
        </w:rPr>
        <w:t xml:space="preserve">Table </w:t>
      </w:r>
      <w:r w:rsidR="00FE3E1A">
        <w:rPr>
          <w:rFonts w:cs="Times New Roman"/>
          <w:b/>
          <w:bCs/>
          <w:szCs w:val="18"/>
        </w:rPr>
        <w:fldChar w:fldCharType="begin"/>
      </w:r>
      <w:r w:rsidR="00FE3E1A">
        <w:rPr>
          <w:rFonts w:cs="Times New Roman"/>
          <w:b/>
          <w:bCs/>
          <w:szCs w:val="18"/>
        </w:rPr>
        <w:instrText xml:space="preserve"> STYLEREF 1 \s </w:instrText>
      </w:r>
      <w:r w:rsidR="00FE3E1A">
        <w:rPr>
          <w:rFonts w:cs="Times New Roman"/>
          <w:b/>
          <w:bCs/>
          <w:szCs w:val="18"/>
        </w:rPr>
        <w:fldChar w:fldCharType="separate"/>
      </w:r>
      <w:r w:rsidR="00BA0BE9">
        <w:rPr>
          <w:rFonts w:cs="Times New Roman"/>
          <w:b/>
          <w:bCs/>
          <w:noProof/>
          <w:szCs w:val="18"/>
        </w:rPr>
        <w:t>6</w:t>
      </w:r>
      <w:r w:rsidR="00FE3E1A">
        <w:rPr>
          <w:rFonts w:cs="Times New Roman"/>
          <w:b/>
          <w:bCs/>
          <w:szCs w:val="18"/>
        </w:rPr>
        <w:fldChar w:fldCharType="end"/>
      </w:r>
      <w:r w:rsidR="00FE3E1A">
        <w:rPr>
          <w:rFonts w:cs="Times New Roman"/>
          <w:b/>
          <w:bCs/>
          <w:szCs w:val="18"/>
        </w:rPr>
        <w:noBreakHyphen/>
      </w:r>
      <w:r w:rsidR="00FE3E1A">
        <w:rPr>
          <w:rFonts w:cs="Times New Roman"/>
          <w:b/>
          <w:bCs/>
          <w:szCs w:val="18"/>
        </w:rPr>
        <w:fldChar w:fldCharType="begin"/>
      </w:r>
      <w:r w:rsidR="00FE3E1A">
        <w:rPr>
          <w:rFonts w:cs="Times New Roman"/>
          <w:b/>
          <w:bCs/>
          <w:szCs w:val="18"/>
        </w:rPr>
        <w:instrText xml:space="preserve"> SEQ Table \* ARABIC \s 1 </w:instrText>
      </w:r>
      <w:r w:rsidR="00FE3E1A">
        <w:rPr>
          <w:rFonts w:cs="Times New Roman"/>
          <w:b/>
          <w:bCs/>
          <w:szCs w:val="18"/>
        </w:rPr>
        <w:fldChar w:fldCharType="separate"/>
      </w:r>
      <w:r w:rsidR="00BA0BE9">
        <w:rPr>
          <w:rFonts w:cs="Times New Roman"/>
          <w:b/>
          <w:bCs/>
          <w:noProof/>
          <w:szCs w:val="18"/>
        </w:rPr>
        <w:t>2</w:t>
      </w:r>
      <w:r w:rsidR="00FE3E1A">
        <w:rPr>
          <w:rFonts w:cs="Times New Roman"/>
          <w:b/>
          <w:bCs/>
          <w:szCs w:val="18"/>
        </w:rPr>
        <w:fldChar w:fldCharType="end"/>
      </w:r>
      <w:bookmarkEnd w:id="199"/>
      <w:r w:rsidRPr="007E554A">
        <w:rPr>
          <w:rFonts w:cs="Times New Roman"/>
          <w:b/>
          <w:bCs/>
          <w:szCs w:val="18"/>
        </w:rPr>
        <w:t>: Areas (km</w:t>
      </w:r>
      <w:r w:rsidRPr="0078269E">
        <w:rPr>
          <w:rFonts w:cs="Times New Roman"/>
          <w:b/>
          <w:bCs/>
          <w:szCs w:val="18"/>
          <w:vertAlign w:val="superscript"/>
        </w:rPr>
        <w:t>2</w:t>
      </w:r>
      <w:r w:rsidRPr="007E554A">
        <w:rPr>
          <w:rFonts w:cs="Times New Roman"/>
          <w:b/>
          <w:bCs/>
          <w:szCs w:val="18"/>
        </w:rPr>
        <w:t xml:space="preserve">) </w:t>
      </w:r>
      <w:r>
        <w:rPr>
          <w:rFonts w:cs="Times New Roman"/>
          <w:b/>
          <w:bCs/>
        </w:rPr>
        <w:t xml:space="preserve">and percentage (%) </w:t>
      </w:r>
      <w:r w:rsidRPr="007E554A">
        <w:rPr>
          <w:rFonts w:cs="Times New Roman"/>
          <w:b/>
          <w:bCs/>
          <w:szCs w:val="18"/>
        </w:rPr>
        <w:t>of the GBR, seagrass beds, and coral reefs exposed to different categories of surface plume frequency.</w:t>
      </w:r>
      <w:bookmarkEnd w:id="200"/>
      <w:r w:rsidRPr="007E554A">
        <w:rPr>
          <w:rFonts w:cs="Times New Roman"/>
          <w:b/>
          <w:bCs/>
          <w:szCs w:val="18"/>
        </w:rPr>
        <w:t xml:space="preserve"> </w:t>
      </w:r>
    </w:p>
    <w:tbl>
      <w:tblPr>
        <w:tblW w:w="0" w:type="auto"/>
        <w:tblInd w:w="93" w:type="dxa"/>
        <w:tblLook w:val="04A0" w:firstRow="1" w:lastRow="0" w:firstColumn="1" w:lastColumn="0" w:noHBand="0" w:noVBand="1"/>
        <w:tblCaption w:val="Table 6 2: Areas (km2) and percentage (%) of the GBR, seagrass beds, and coral reefs exposed to different categories of surface plume frequency. "/>
        <w:tblDescription w:val="Table 6 2: Areas (km2) and percentage (%) of the GBR, seagrass beds, and coral reefs exposed to different categories of surface plume frequency. "/>
      </w:tblPr>
      <w:tblGrid>
        <w:gridCol w:w="968"/>
        <w:gridCol w:w="995"/>
        <w:gridCol w:w="577"/>
        <w:gridCol w:w="952"/>
        <w:gridCol w:w="723"/>
        <w:gridCol w:w="918"/>
        <w:gridCol w:w="723"/>
        <w:gridCol w:w="1005"/>
        <w:gridCol w:w="1053"/>
        <w:gridCol w:w="1235"/>
      </w:tblGrid>
      <w:tr w:rsidR="00786CBC" w:rsidRPr="00EF4DBC" w:rsidTr="006949B7">
        <w:trPr>
          <w:trHeight w:val="510"/>
        </w:trPr>
        <w:tc>
          <w:tcPr>
            <w:tcW w:w="0" w:type="auto"/>
            <w:vMerge w:val="restart"/>
            <w:tcBorders>
              <w:top w:val="nil"/>
              <w:left w:val="nil"/>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w:t>
            </w:r>
          </w:p>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w:t>
            </w:r>
          </w:p>
        </w:tc>
        <w:tc>
          <w:tcPr>
            <w:tcW w:w="0" w:type="auto"/>
            <w:vMerge w:val="restart"/>
            <w:tcBorders>
              <w:top w:val="nil"/>
              <w:left w:val="nil"/>
              <w:right w:val="single" w:sz="4" w:space="0" w:color="auto"/>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Area  (km</w:t>
            </w:r>
            <w:r w:rsidRPr="00EF4DBC">
              <w:rPr>
                <w:rFonts w:eastAsia="Times New Roman"/>
                <w:color w:val="000000"/>
                <w:sz w:val="20"/>
                <w:szCs w:val="20"/>
                <w:vertAlign w:val="superscript"/>
                <w:lang w:eastAsia="en-AU"/>
              </w:rPr>
              <w:t>2</w:t>
            </w:r>
            <w:r w:rsidRPr="00EF4DBC">
              <w:rPr>
                <w:rFonts w:eastAsia="Times New Roman"/>
                <w:color w:val="000000"/>
                <w:sz w:val="20"/>
                <w:szCs w:val="20"/>
                <w:lang w:eastAsia="en-AU"/>
              </w:rPr>
              <w:t>)</w:t>
            </w:r>
          </w:p>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w:t>
            </w:r>
          </w:p>
        </w:tc>
        <w:tc>
          <w:tcPr>
            <w:tcW w:w="0" w:type="auto"/>
            <w:tcBorders>
              <w:top w:val="nil"/>
              <w:left w:val="nil"/>
              <w:bottom w:val="nil"/>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w:t>
            </w:r>
          </w:p>
        </w:tc>
        <w:tc>
          <w:tcPr>
            <w:tcW w:w="0" w:type="auto"/>
            <w:gridSpan w:val="5"/>
            <w:tcBorders>
              <w:top w:val="nil"/>
              <w:left w:val="nil"/>
              <w:bottom w:val="nil"/>
              <w:right w:val="single" w:sz="4" w:space="0" w:color="000000"/>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Plume frequency Category </w:t>
            </w:r>
          </w:p>
        </w:tc>
        <w:tc>
          <w:tcPr>
            <w:tcW w:w="0" w:type="auto"/>
            <w:vMerge w:val="restart"/>
            <w:tcBorders>
              <w:top w:val="nil"/>
              <w:left w:val="nil"/>
              <w:right w:val="nil"/>
            </w:tcBorders>
            <w:shd w:val="clear" w:color="000000" w:fill="F2DCDB"/>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Tot reached</w:t>
            </w:r>
          </w:p>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w:t>
            </w:r>
          </w:p>
        </w:tc>
        <w:tc>
          <w:tcPr>
            <w:tcW w:w="0" w:type="auto"/>
            <w:vMerge w:val="restart"/>
            <w:tcBorders>
              <w:top w:val="nil"/>
              <w:left w:val="nil"/>
              <w:right w:val="nil"/>
            </w:tcBorders>
            <w:shd w:val="clear" w:color="000000" w:fill="F2DCDB"/>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Tot not reached</w:t>
            </w:r>
          </w:p>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w:t>
            </w:r>
          </w:p>
        </w:tc>
      </w:tr>
      <w:tr w:rsidR="00786CBC" w:rsidRPr="00EF4DBC" w:rsidTr="006949B7">
        <w:trPr>
          <w:trHeight w:val="315"/>
        </w:trPr>
        <w:tc>
          <w:tcPr>
            <w:tcW w:w="0" w:type="auto"/>
            <w:vMerge/>
            <w:tcBorders>
              <w:left w:val="nil"/>
              <w:bottom w:val="double" w:sz="6" w:space="0" w:color="auto"/>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p>
        </w:tc>
        <w:tc>
          <w:tcPr>
            <w:tcW w:w="0" w:type="auto"/>
            <w:vMerge/>
            <w:tcBorders>
              <w:left w:val="nil"/>
              <w:bottom w:val="double" w:sz="6" w:space="0" w:color="auto"/>
              <w:right w:val="single" w:sz="4" w:space="0" w:color="auto"/>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p>
        </w:tc>
        <w:tc>
          <w:tcPr>
            <w:tcW w:w="0" w:type="auto"/>
            <w:tcBorders>
              <w:top w:val="nil"/>
              <w:left w:val="nil"/>
              <w:bottom w:val="double" w:sz="6"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w:t>
            </w:r>
          </w:p>
        </w:tc>
        <w:tc>
          <w:tcPr>
            <w:tcW w:w="0" w:type="auto"/>
            <w:tcBorders>
              <w:top w:val="nil"/>
              <w:left w:val="nil"/>
              <w:bottom w:val="double" w:sz="6" w:space="0" w:color="auto"/>
              <w:right w:val="nil"/>
            </w:tcBorders>
            <w:shd w:val="clear" w:color="000000" w:fill="0070C0"/>
            <w:noWrap/>
            <w:vAlign w:val="center"/>
            <w:hideMark/>
          </w:tcPr>
          <w:p w:rsidR="00786CBC" w:rsidRPr="00EF4DBC" w:rsidRDefault="00786CBC" w:rsidP="006949B7">
            <w:pPr>
              <w:spacing w:after="0" w:line="240" w:lineRule="auto"/>
              <w:jc w:val="center"/>
              <w:rPr>
                <w:rFonts w:eastAsia="Times New Roman"/>
                <w:b/>
                <w:bCs/>
                <w:color w:val="FFFFFF"/>
                <w:sz w:val="20"/>
                <w:szCs w:val="20"/>
                <w:lang w:eastAsia="en-AU"/>
              </w:rPr>
            </w:pPr>
            <w:r w:rsidRPr="00EF4DBC">
              <w:rPr>
                <w:rFonts w:eastAsia="Times New Roman"/>
                <w:b/>
                <w:bCs/>
                <w:color w:val="FFFFFF"/>
                <w:sz w:val="20"/>
                <w:szCs w:val="20"/>
                <w:lang w:eastAsia="en-AU"/>
              </w:rPr>
              <w:t>Very low</w:t>
            </w:r>
          </w:p>
        </w:tc>
        <w:tc>
          <w:tcPr>
            <w:tcW w:w="0" w:type="auto"/>
            <w:tcBorders>
              <w:top w:val="nil"/>
              <w:left w:val="nil"/>
              <w:bottom w:val="double" w:sz="6" w:space="0" w:color="auto"/>
              <w:right w:val="nil"/>
            </w:tcBorders>
            <w:shd w:val="clear" w:color="000000" w:fill="00B0F0"/>
            <w:noWrap/>
            <w:vAlign w:val="center"/>
            <w:hideMark/>
          </w:tcPr>
          <w:p w:rsidR="00786CBC" w:rsidRPr="00EF4DBC" w:rsidRDefault="00786CBC" w:rsidP="006949B7">
            <w:pPr>
              <w:spacing w:after="0" w:line="240" w:lineRule="auto"/>
              <w:jc w:val="center"/>
              <w:rPr>
                <w:rFonts w:eastAsia="Times New Roman"/>
                <w:b/>
                <w:bCs/>
                <w:color w:val="FFFFFF"/>
                <w:sz w:val="20"/>
                <w:szCs w:val="20"/>
                <w:lang w:eastAsia="en-AU"/>
              </w:rPr>
            </w:pPr>
            <w:r w:rsidRPr="00EF4DBC">
              <w:rPr>
                <w:rFonts w:eastAsia="Times New Roman"/>
                <w:b/>
                <w:bCs/>
                <w:color w:val="FFFFFF"/>
                <w:sz w:val="20"/>
                <w:szCs w:val="20"/>
                <w:lang w:eastAsia="en-AU"/>
              </w:rPr>
              <w:t>Low</w:t>
            </w:r>
          </w:p>
        </w:tc>
        <w:tc>
          <w:tcPr>
            <w:tcW w:w="0" w:type="auto"/>
            <w:tcBorders>
              <w:top w:val="nil"/>
              <w:left w:val="nil"/>
              <w:bottom w:val="double" w:sz="6" w:space="0" w:color="auto"/>
              <w:right w:val="nil"/>
            </w:tcBorders>
            <w:shd w:val="clear" w:color="000000" w:fill="92D050"/>
            <w:noWrap/>
            <w:vAlign w:val="center"/>
            <w:hideMark/>
          </w:tcPr>
          <w:p w:rsidR="00786CBC" w:rsidRPr="00EF4DBC" w:rsidRDefault="00786CBC" w:rsidP="006949B7">
            <w:pPr>
              <w:spacing w:after="0" w:line="240" w:lineRule="auto"/>
              <w:jc w:val="center"/>
              <w:rPr>
                <w:rFonts w:eastAsia="Times New Roman"/>
                <w:b/>
                <w:bCs/>
                <w:color w:val="FFFFFF"/>
                <w:sz w:val="20"/>
                <w:szCs w:val="20"/>
                <w:lang w:eastAsia="en-AU"/>
              </w:rPr>
            </w:pPr>
            <w:r w:rsidRPr="00EF4DBC">
              <w:rPr>
                <w:rFonts w:eastAsia="Times New Roman"/>
                <w:b/>
                <w:bCs/>
                <w:color w:val="FFFFFF"/>
                <w:sz w:val="20"/>
                <w:szCs w:val="20"/>
                <w:lang w:eastAsia="en-AU"/>
              </w:rPr>
              <w:t>Medium</w:t>
            </w:r>
          </w:p>
        </w:tc>
        <w:tc>
          <w:tcPr>
            <w:tcW w:w="0" w:type="auto"/>
            <w:tcBorders>
              <w:top w:val="nil"/>
              <w:left w:val="nil"/>
              <w:bottom w:val="double" w:sz="6" w:space="0" w:color="auto"/>
              <w:right w:val="nil"/>
            </w:tcBorders>
            <w:shd w:val="clear" w:color="000000" w:fill="E46D0A"/>
            <w:noWrap/>
            <w:vAlign w:val="center"/>
            <w:hideMark/>
          </w:tcPr>
          <w:p w:rsidR="00786CBC" w:rsidRPr="00EF4DBC" w:rsidRDefault="00786CBC" w:rsidP="006949B7">
            <w:pPr>
              <w:spacing w:after="0" w:line="240" w:lineRule="auto"/>
              <w:jc w:val="center"/>
              <w:rPr>
                <w:rFonts w:eastAsia="Times New Roman"/>
                <w:b/>
                <w:bCs/>
                <w:color w:val="FFFFFF"/>
                <w:sz w:val="20"/>
                <w:szCs w:val="20"/>
                <w:lang w:eastAsia="en-AU"/>
              </w:rPr>
            </w:pPr>
            <w:r w:rsidRPr="00EF4DBC">
              <w:rPr>
                <w:rFonts w:eastAsia="Times New Roman"/>
                <w:b/>
                <w:bCs/>
                <w:color w:val="FFFFFF"/>
                <w:sz w:val="20"/>
                <w:szCs w:val="20"/>
                <w:lang w:eastAsia="en-AU"/>
              </w:rPr>
              <w:t>High</w:t>
            </w:r>
          </w:p>
        </w:tc>
        <w:tc>
          <w:tcPr>
            <w:tcW w:w="0" w:type="auto"/>
            <w:tcBorders>
              <w:top w:val="nil"/>
              <w:left w:val="nil"/>
              <w:bottom w:val="double" w:sz="6" w:space="0" w:color="auto"/>
              <w:right w:val="single" w:sz="4" w:space="0" w:color="auto"/>
            </w:tcBorders>
            <w:shd w:val="clear" w:color="000000" w:fill="FF2F2F"/>
            <w:noWrap/>
            <w:vAlign w:val="center"/>
            <w:hideMark/>
          </w:tcPr>
          <w:p w:rsidR="00786CBC" w:rsidRPr="00EF4DBC" w:rsidRDefault="00786CBC" w:rsidP="006949B7">
            <w:pPr>
              <w:spacing w:after="0" w:line="240" w:lineRule="auto"/>
              <w:jc w:val="center"/>
              <w:rPr>
                <w:rFonts w:eastAsia="Times New Roman"/>
                <w:b/>
                <w:bCs/>
                <w:color w:val="FFFFFF"/>
                <w:sz w:val="20"/>
                <w:szCs w:val="20"/>
                <w:lang w:eastAsia="en-AU"/>
              </w:rPr>
            </w:pPr>
            <w:r w:rsidRPr="00EF4DBC">
              <w:rPr>
                <w:rFonts w:eastAsia="Times New Roman"/>
                <w:b/>
                <w:bCs/>
                <w:color w:val="FFFFFF"/>
                <w:sz w:val="20"/>
                <w:szCs w:val="20"/>
                <w:lang w:eastAsia="en-AU"/>
              </w:rPr>
              <w:t>Very high</w:t>
            </w:r>
          </w:p>
        </w:tc>
        <w:tc>
          <w:tcPr>
            <w:tcW w:w="0" w:type="auto"/>
            <w:vMerge/>
            <w:tcBorders>
              <w:left w:val="nil"/>
              <w:bottom w:val="double" w:sz="6" w:space="0" w:color="auto"/>
              <w:right w:val="nil"/>
            </w:tcBorders>
            <w:shd w:val="clear" w:color="000000" w:fill="F2DCDB"/>
            <w:vAlign w:val="center"/>
            <w:hideMark/>
          </w:tcPr>
          <w:p w:rsidR="00786CBC" w:rsidRPr="00EF4DBC" w:rsidRDefault="00786CBC" w:rsidP="006949B7">
            <w:pPr>
              <w:spacing w:after="0" w:line="240" w:lineRule="auto"/>
              <w:jc w:val="center"/>
              <w:rPr>
                <w:rFonts w:eastAsia="Times New Roman"/>
                <w:color w:val="000000"/>
                <w:sz w:val="20"/>
                <w:szCs w:val="20"/>
                <w:lang w:eastAsia="en-AU"/>
              </w:rPr>
            </w:pPr>
          </w:p>
        </w:tc>
        <w:tc>
          <w:tcPr>
            <w:tcW w:w="0" w:type="auto"/>
            <w:vMerge/>
            <w:tcBorders>
              <w:left w:val="nil"/>
              <w:bottom w:val="double" w:sz="6" w:space="0" w:color="auto"/>
              <w:right w:val="nil"/>
            </w:tcBorders>
            <w:shd w:val="clear" w:color="000000" w:fill="F2DCDB"/>
            <w:vAlign w:val="center"/>
            <w:hideMark/>
          </w:tcPr>
          <w:p w:rsidR="00786CBC" w:rsidRPr="00EF4DBC" w:rsidRDefault="00786CBC" w:rsidP="006949B7">
            <w:pPr>
              <w:spacing w:after="0" w:line="240" w:lineRule="auto"/>
              <w:jc w:val="center"/>
              <w:rPr>
                <w:rFonts w:eastAsia="Times New Roman"/>
                <w:color w:val="000000"/>
                <w:sz w:val="20"/>
                <w:szCs w:val="20"/>
                <w:lang w:eastAsia="en-AU"/>
              </w:rPr>
            </w:pPr>
          </w:p>
        </w:tc>
      </w:tr>
      <w:tr w:rsidR="00786CBC" w:rsidRPr="00EF4DBC" w:rsidTr="006949B7">
        <w:trPr>
          <w:trHeight w:val="315"/>
        </w:trPr>
        <w:tc>
          <w:tcPr>
            <w:tcW w:w="0" w:type="auto"/>
            <w:vMerge w:val="restart"/>
            <w:tcBorders>
              <w:top w:val="single" w:sz="4" w:space="0" w:color="auto"/>
              <w:left w:val="nil"/>
              <w:bottom w:val="single" w:sz="4" w:space="0" w:color="000000"/>
              <w:right w:val="nil"/>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 GBR</w:t>
            </w:r>
          </w:p>
        </w:tc>
        <w:tc>
          <w:tcPr>
            <w:tcW w:w="0" w:type="auto"/>
            <w:vMerge w:val="restart"/>
            <w:tcBorders>
              <w:top w:val="single" w:sz="4" w:space="0" w:color="auto"/>
              <w:left w:val="nil"/>
              <w:bottom w:val="single" w:sz="4" w:space="0" w:color="000000"/>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349330</w:t>
            </w:r>
          </w:p>
        </w:tc>
        <w:tc>
          <w:tcPr>
            <w:tcW w:w="0" w:type="auto"/>
            <w:tcBorders>
              <w:top w:val="single" w:sz="4" w:space="0" w:color="auto"/>
              <w:left w:val="single" w:sz="4" w:space="0" w:color="auto"/>
              <w:bottom w:val="nil"/>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area </w:t>
            </w:r>
          </w:p>
        </w:tc>
        <w:tc>
          <w:tcPr>
            <w:tcW w:w="0" w:type="auto"/>
            <w:tcBorders>
              <w:top w:val="single" w:sz="4" w:space="0" w:color="auto"/>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83684</w:t>
            </w:r>
          </w:p>
        </w:tc>
        <w:tc>
          <w:tcPr>
            <w:tcW w:w="0" w:type="auto"/>
            <w:tcBorders>
              <w:top w:val="single" w:sz="4" w:space="0" w:color="auto"/>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43820</w:t>
            </w:r>
          </w:p>
        </w:tc>
        <w:tc>
          <w:tcPr>
            <w:tcW w:w="0" w:type="auto"/>
            <w:tcBorders>
              <w:top w:val="single" w:sz="4" w:space="0" w:color="auto"/>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24532</w:t>
            </w:r>
          </w:p>
        </w:tc>
        <w:tc>
          <w:tcPr>
            <w:tcW w:w="0" w:type="auto"/>
            <w:tcBorders>
              <w:top w:val="single" w:sz="4" w:space="0" w:color="auto"/>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21696</w:t>
            </w:r>
          </w:p>
        </w:tc>
        <w:tc>
          <w:tcPr>
            <w:tcW w:w="0" w:type="auto"/>
            <w:tcBorders>
              <w:top w:val="single" w:sz="4" w:space="0" w:color="auto"/>
              <w:left w:val="nil"/>
              <w:bottom w:val="nil"/>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45174</w:t>
            </w:r>
          </w:p>
        </w:tc>
        <w:tc>
          <w:tcPr>
            <w:tcW w:w="0" w:type="auto"/>
            <w:tcBorders>
              <w:top w:val="single" w:sz="4" w:space="0" w:color="auto"/>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218906</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130424</w:t>
            </w:r>
          </w:p>
        </w:tc>
      </w:tr>
      <w:tr w:rsidR="00786CBC" w:rsidRPr="00EF4DBC" w:rsidTr="006949B7">
        <w:trPr>
          <w:trHeight w:val="300"/>
        </w:trPr>
        <w:tc>
          <w:tcPr>
            <w:tcW w:w="0" w:type="auto"/>
            <w:vMerge/>
            <w:tcBorders>
              <w:top w:val="single" w:sz="4" w:space="0" w:color="auto"/>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single" w:sz="4" w:space="0" w:color="auto"/>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single" w:sz="4" w:space="0" w:color="auto"/>
              <w:bottom w:val="single" w:sz="4"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24%</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13%</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7%</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6%</w:t>
            </w:r>
          </w:p>
        </w:tc>
        <w:tc>
          <w:tcPr>
            <w:tcW w:w="0" w:type="auto"/>
            <w:tcBorders>
              <w:top w:val="nil"/>
              <w:left w:val="nil"/>
              <w:bottom w:val="single" w:sz="4" w:space="0" w:color="auto"/>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13%</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63%</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37%</w:t>
            </w:r>
          </w:p>
        </w:tc>
      </w:tr>
      <w:tr w:rsidR="00786CBC" w:rsidRPr="00EF4DBC" w:rsidTr="006949B7">
        <w:trPr>
          <w:trHeight w:val="300"/>
        </w:trPr>
        <w:tc>
          <w:tcPr>
            <w:tcW w:w="0" w:type="auto"/>
            <w:vMerge w:val="restart"/>
            <w:tcBorders>
              <w:top w:val="nil"/>
              <w:left w:val="nil"/>
              <w:bottom w:val="single" w:sz="4" w:space="0" w:color="000000"/>
              <w:right w:val="nil"/>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Coral reef</w:t>
            </w:r>
          </w:p>
        </w:tc>
        <w:tc>
          <w:tcPr>
            <w:tcW w:w="0" w:type="auto"/>
            <w:vMerge w:val="restart"/>
            <w:tcBorders>
              <w:top w:val="nil"/>
              <w:left w:val="nil"/>
              <w:bottom w:val="single" w:sz="4" w:space="0" w:color="000000"/>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24377</w:t>
            </w:r>
          </w:p>
        </w:tc>
        <w:tc>
          <w:tcPr>
            <w:tcW w:w="0" w:type="auto"/>
            <w:tcBorders>
              <w:top w:val="nil"/>
              <w:left w:val="single" w:sz="4" w:space="0" w:color="auto"/>
              <w:bottom w:val="nil"/>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area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11319</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5229</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2877</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1965</w:t>
            </w:r>
          </w:p>
        </w:tc>
        <w:tc>
          <w:tcPr>
            <w:tcW w:w="0" w:type="auto"/>
            <w:tcBorders>
              <w:top w:val="nil"/>
              <w:left w:val="nil"/>
              <w:bottom w:val="nil"/>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1185</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22575</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1802</w:t>
            </w:r>
          </w:p>
        </w:tc>
      </w:tr>
      <w:tr w:rsidR="00786CBC" w:rsidRPr="00EF4DBC" w:rsidTr="006949B7">
        <w:trPr>
          <w:trHeight w:val="300"/>
        </w:trPr>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single" w:sz="4" w:space="0" w:color="auto"/>
              <w:bottom w:val="single" w:sz="4"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46%</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21%</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12%</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8%</w:t>
            </w:r>
          </w:p>
        </w:tc>
        <w:tc>
          <w:tcPr>
            <w:tcW w:w="0" w:type="auto"/>
            <w:tcBorders>
              <w:top w:val="nil"/>
              <w:left w:val="nil"/>
              <w:bottom w:val="single" w:sz="4" w:space="0" w:color="auto"/>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5%</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93%</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7%</w:t>
            </w:r>
          </w:p>
        </w:tc>
      </w:tr>
      <w:tr w:rsidR="00786CBC" w:rsidRPr="00EF4DBC" w:rsidTr="006949B7">
        <w:trPr>
          <w:trHeight w:val="300"/>
        </w:trPr>
        <w:tc>
          <w:tcPr>
            <w:tcW w:w="0" w:type="auto"/>
            <w:vMerge w:val="restart"/>
            <w:tcBorders>
              <w:top w:val="nil"/>
              <w:left w:val="nil"/>
              <w:bottom w:val="single" w:sz="4" w:space="0" w:color="000000"/>
              <w:right w:val="nil"/>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seagrass</w:t>
            </w:r>
          </w:p>
        </w:tc>
        <w:tc>
          <w:tcPr>
            <w:tcW w:w="0" w:type="auto"/>
            <w:vMerge w:val="restart"/>
            <w:tcBorders>
              <w:top w:val="nil"/>
              <w:left w:val="nil"/>
              <w:bottom w:val="single" w:sz="4" w:space="0" w:color="000000"/>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3758</w:t>
            </w:r>
          </w:p>
        </w:tc>
        <w:tc>
          <w:tcPr>
            <w:tcW w:w="0" w:type="auto"/>
            <w:tcBorders>
              <w:top w:val="nil"/>
              <w:left w:val="single" w:sz="4" w:space="0" w:color="auto"/>
              <w:bottom w:val="nil"/>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area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4</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118</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507</w:t>
            </w:r>
          </w:p>
        </w:tc>
        <w:tc>
          <w:tcPr>
            <w:tcW w:w="0" w:type="auto"/>
            <w:tcBorders>
              <w:top w:val="nil"/>
              <w:left w:val="nil"/>
              <w:bottom w:val="nil"/>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3121</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3751</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7</w:t>
            </w:r>
          </w:p>
        </w:tc>
      </w:tr>
      <w:tr w:rsidR="00786CBC" w:rsidRPr="00EF4DBC" w:rsidTr="006949B7">
        <w:trPr>
          <w:trHeight w:val="300"/>
        </w:trPr>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single" w:sz="4" w:space="0" w:color="auto"/>
              <w:bottom w:val="single" w:sz="4"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3%</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13%</w:t>
            </w:r>
          </w:p>
        </w:tc>
        <w:tc>
          <w:tcPr>
            <w:tcW w:w="0" w:type="auto"/>
            <w:tcBorders>
              <w:top w:val="nil"/>
              <w:left w:val="nil"/>
              <w:bottom w:val="single" w:sz="4" w:space="0" w:color="auto"/>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83%</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100%</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w:t>
            </w:r>
          </w:p>
        </w:tc>
      </w:tr>
    </w:tbl>
    <w:p w:rsidR="00786CBC" w:rsidRDefault="00786CBC" w:rsidP="00786CBC">
      <w:pPr>
        <w:spacing w:line="240" w:lineRule="auto"/>
        <w:rPr>
          <w:rFonts w:cs="Times New Roman"/>
          <w:b/>
          <w:bCs/>
          <w:szCs w:val="18"/>
        </w:rPr>
      </w:pPr>
    </w:p>
    <w:p w:rsidR="005C7859" w:rsidRDefault="005C7859" w:rsidP="00786CBC">
      <w:pPr>
        <w:spacing w:line="240" w:lineRule="auto"/>
        <w:rPr>
          <w:rFonts w:cs="Times New Roman"/>
          <w:b/>
          <w:bCs/>
          <w:szCs w:val="18"/>
        </w:rPr>
      </w:pPr>
    </w:p>
    <w:p w:rsidR="00786CBC" w:rsidRDefault="00786CBC" w:rsidP="00786CBC">
      <w:pPr>
        <w:spacing w:line="240" w:lineRule="auto"/>
        <w:rPr>
          <w:rFonts w:cs="Times New Roman"/>
          <w:b/>
          <w:bCs/>
        </w:rPr>
      </w:pPr>
      <w:bookmarkStart w:id="201" w:name="_Ref368065603"/>
      <w:bookmarkStart w:id="202" w:name="_Toc369837166"/>
      <w:r w:rsidRPr="00954503">
        <w:rPr>
          <w:rFonts w:cs="Times New Roman"/>
          <w:b/>
          <w:bCs/>
        </w:rPr>
        <w:t xml:space="preserve">Table </w:t>
      </w:r>
      <w:r w:rsidR="00FE3E1A">
        <w:rPr>
          <w:rFonts w:cs="Times New Roman"/>
          <w:b/>
          <w:bCs/>
        </w:rPr>
        <w:fldChar w:fldCharType="begin"/>
      </w:r>
      <w:r w:rsidR="00FE3E1A">
        <w:rPr>
          <w:rFonts w:cs="Times New Roman"/>
          <w:b/>
          <w:bCs/>
        </w:rPr>
        <w:instrText xml:space="preserve"> STYLEREF 1 \s </w:instrText>
      </w:r>
      <w:r w:rsidR="00FE3E1A">
        <w:rPr>
          <w:rFonts w:cs="Times New Roman"/>
          <w:b/>
          <w:bCs/>
        </w:rPr>
        <w:fldChar w:fldCharType="separate"/>
      </w:r>
      <w:r w:rsidR="00BA0BE9">
        <w:rPr>
          <w:rFonts w:cs="Times New Roman"/>
          <w:b/>
          <w:bCs/>
          <w:noProof/>
        </w:rPr>
        <w:t>6</w:t>
      </w:r>
      <w:r w:rsidR="00FE3E1A">
        <w:rPr>
          <w:rFonts w:cs="Times New Roman"/>
          <w:b/>
          <w:bCs/>
        </w:rPr>
        <w:fldChar w:fldCharType="end"/>
      </w:r>
      <w:r w:rsidR="00FE3E1A">
        <w:rPr>
          <w:rFonts w:cs="Times New Roman"/>
          <w:b/>
          <w:bCs/>
        </w:rPr>
        <w:noBreakHyphen/>
      </w:r>
      <w:r w:rsidR="00FE3E1A">
        <w:rPr>
          <w:rFonts w:cs="Times New Roman"/>
          <w:b/>
          <w:bCs/>
        </w:rPr>
        <w:fldChar w:fldCharType="begin"/>
      </w:r>
      <w:r w:rsidR="00FE3E1A">
        <w:rPr>
          <w:rFonts w:cs="Times New Roman"/>
          <w:b/>
          <w:bCs/>
        </w:rPr>
        <w:instrText xml:space="preserve"> SEQ Table \* ARABIC \s 1 </w:instrText>
      </w:r>
      <w:r w:rsidR="00FE3E1A">
        <w:rPr>
          <w:rFonts w:cs="Times New Roman"/>
          <w:b/>
          <w:bCs/>
        </w:rPr>
        <w:fldChar w:fldCharType="separate"/>
      </w:r>
      <w:r w:rsidR="00BA0BE9">
        <w:rPr>
          <w:rFonts w:cs="Times New Roman"/>
          <w:b/>
          <w:bCs/>
          <w:noProof/>
        </w:rPr>
        <w:t>3</w:t>
      </w:r>
      <w:r w:rsidR="00FE3E1A">
        <w:rPr>
          <w:rFonts w:cs="Times New Roman"/>
          <w:b/>
          <w:bCs/>
        </w:rPr>
        <w:fldChar w:fldCharType="end"/>
      </w:r>
      <w:bookmarkEnd w:id="201"/>
      <w:r w:rsidRPr="00954503">
        <w:rPr>
          <w:rFonts w:cs="Times New Roman"/>
          <w:b/>
          <w:bCs/>
        </w:rPr>
        <w:t xml:space="preserve">: </w:t>
      </w:r>
      <w:r w:rsidRPr="00EF4DBC">
        <w:rPr>
          <w:rFonts w:cs="Times New Roman"/>
          <w:b/>
          <w:bCs/>
        </w:rPr>
        <w:t>Areas (km</w:t>
      </w:r>
      <w:r w:rsidRPr="0078269E">
        <w:rPr>
          <w:rFonts w:cs="Times New Roman"/>
          <w:b/>
          <w:bCs/>
          <w:vertAlign w:val="superscript"/>
        </w:rPr>
        <w:t>2</w:t>
      </w:r>
      <w:r w:rsidRPr="00EF4DBC">
        <w:rPr>
          <w:rFonts w:cs="Times New Roman"/>
          <w:b/>
          <w:bCs/>
        </w:rPr>
        <w:t xml:space="preserve">) and percentage (%) of the </w:t>
      </w:r>
      <w:r>
        <w:rPr>
          <w:rFonts w:cs="Times New Roman"/>
          <w:b/>
          <w:bCs/>
        </w:rPr>
        <w:t xml:space="preserve">(a) </w:t>
      </w:r>
      <w:r w:rsidRPr="00EF4DBC">
        <w:rPr>
          <w:rFonts w:cs="Times New Roman"/>
          <w:b/>
          <w:bCs/>
        </w:rPr>
        <w:t xml:space="preserve">GBR, </w:t>
      </w:r>
      <w:r>
        <w:rPr>
          <w:rFonts w:cs="Times New Roman"/>
          <w:b/>
          <w:bCs/>
        </w:rPr>
        <w:t xml:space="preserve">(b) </w:t>
      </w:r>
      <w:r w:rsidRPr="00EF4DBC">
        <w:rPr>
          <w:rFonts w:cs="Times New Roman"/>
          <w:b/>
          <w:bCs/>
        </w:rPr>
        <w:t xml:space="preserve">seagrass beds, and </w:t>
      </w:r>
      <w:r>
        <w:rPr>
          <w:rFonts w:cs="Times New Roman"/>
          <w:b/>
          <w:bCs/>
        </w:rPr>
        <w:t xml:space="preserve">(c) </w:t>
      </w:r>
      <w:r w:rsidRPr="00EF4DBC">
        <w:rPr>
          <w:rFonts w:cs="Times New Roman"/>
          <w:b/>
          <w:bCs/>
        </w:rPr>
        <w:t xml:space="preserve">coral reefs exposed to different categories of surface plume frequency </w:t>
      </w:r>
      <w:r w:rsidRPr="00954503">
        <w:rPr>
          <w:rFonts w:cs="Times New Roman"/>
          <w:b/>
          <w:bCs/>
        </w:rPr>
        <w:t>within each regional area.</w:t>
      </w:r>
      <w:bookmarkEnd w:id="202"/>
    </w:p>
    <w:tbl>
      <w:tblPr>
        <w:tblW w:w="0" w:type="auto"/>
        <w:tblInd w:w="93" w:type="dxa"/>
        <w:tblLook w:val="04A0" w:firstRow="1" w:lastRow="0" w:firstColumn="1" w:lastColumn="0" w:noHBand="0" w:noVBand="1"/>
        <w:tblCaption w:val="Table 6 3: Areas (km2) and percentage (%) of the (a) GBR, (b) seagrass beds, and (c) coral reefs exposed to different categories of surface plume frequency within each regional area."/>
        <w:tblDescription w:val="Table 6 3: Areas (km2) and percentage (%) of the (a) GBR, (b) seagrass beds, and (c) coral reefs exposed to different categories of surface plume frequency within each regional area."/>
      </w:tblPr>
      <w:tblGrid>
        <w:gridCol w:w="1371"/>
        <w:gridCol w:w="1127"/>
        <w:gridCol w:w="577"/>
        <w:gridCol w:w="952"/>
        <w:gridCol w:w="723"/>
        <w:gridCol w:w="918"/>
        <w:gridCol w:w="723"/>
        <w:gridCol w:w="1005"/>
        <w:gridCol w:w="876"/>
        <w:gridCol w:w="877"/>
      </w:tblGrid>
      <w:tr w:rsidR="00786CBC" w:rsidRPr="00EF4DBC" w:rsidTr="006949B7">
        <w:trPr>
          <w:trHeight w:val="300"/>
        </w:trPr>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r w:rsidRPr="00EF4DBC">
              <w:rPr>
                <w:rFonts w:eastAsia="Times New Roman"/>
                <w:color w:val="000000"/>
                <w:lang w:eastAsia="en-AU"/>
              </w:rPr>
              <w:t>a) Plume</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r>
      <w:tr w:rsidR="00786CBC" w:rsidRPr="00EF4DBC" w:rsidTr="006949B7">
        <w:trPr>
          <w:trHeight w:val="615"/>
        </w:trPr>
        <w:tc>
          <w:tcPr>
            <w:tcW w:w="0" w:type="auto"/>
            <w:vMerge w:val="restart"/>
            <w:tcBorders>
              <w:top w:val="nil"/>
              <w:left w:val="nil"/>
              <w:bottom w:val="double" w:sz="6" w:space="0" w:color="000000"/>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Region </w:t>
            </w:r>
          </w:p>
        </w:tc>
        <w:tc>
          <w:tcPr>
            <w:tcW w:w="0" w:type="auto"/>
            <w:vMerge w:val="restart"/>
            <w:tcBorders>
              <w:top w:val="nil"/>
              <w:left w:val="nil"/>
              <w:bottom w:val="double" w:sz="6" w:space="0" w:color="000000"/>
              <w:right w:val="single"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Area  (km</w:t>
            </w:r>
            <w:r w:rsidRPr="00EF4DBC">
              <w:rPr>
                <w:rFonts w:eastAsia="Times New Roman"/>
                <w:color w:val="000000"/>
                <w:sz w:val="20"/>
                <w:szCs w:val="20"/>
                <w:vertAlign w:val="superscript"/>
                <w:lang w:eastAsia="en-AU"/>
              </w:rPr>
              <w:t>2</w:t>
            </w:r>
            <w:r w:rsidRPr="00EF4DBC">
              <w:rPr>
                <w:rFonts w:eastAsia="Times New Roman"/>
                <w:color w:val="000000"/>
                <w:sz w:val="20"/>
                <w:szCs w:val="20"/>
                <w:lang w:eastAsia="en-AU"/>
              </w:rPr>
              <w:t>)</w:t>
            </w:r>
          </w:p>
        </w:tc>
        <w:tc>
          <w:tcPr>
            <w:tcW w:w="0" w:type="auto"/>
            <w:tcBorders>
              <w:top w:val="nil"/>
              <w:left w:val="nil"/>
              <w:bottom w:val="nil"/>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w:t>
            </w:r>
          </w:p>
        </w:tc>
        <w:tc>
          <w:tcPr>
            <w:tcW w:w="0" w:type="auto"/>
            <w:gridSpan w:val="5"/>
            <w:tcBorders>
              <w:top w:val="nil"/>
              <w:left w:val="nil"/>
              <w:bottom w:val="nil"/>
              <w:right w:val="single" w:sz="4" w:space="0" w:color="000000"/>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Plume frequency</w:t>
            </w:r>
            <w:r w:rsidRPr="00EF4DBC">
              <w:rPr>
                <w:rFonts w:eastAsia="Times New Roman"/>
                <w:color w:val="000000"/>
                <w:sz w:val="20"/>
                <w:szCs w:val="20"/>
                <w:lang w:eastAsia="en-AU"/>
              </w:rPr>
              <w:br/>
              <w:t xml:space="preserve">Category </w:t>
            </w:r>
          </w:p>
        </w:tc>
        <w:tc>
          <w:tcPr>
            <w:tcW w:w="0" w:type="auto"/>
            <w:vMerge w:val="restart"/>
            <w:tcBorders>
              <w:top w:val="nil"/>
              <w:left w:val="single" w:sz="4" w:space="0" w:color="auto"/>
              <w:bottom w:val="double" w:sz="6" w:space="0" w:color="000000"/>
              <w:right w:val="nil"/>
            </w:tcBorders>
            <w:shd w:val="clear" w:color="000000" w:fill="F2DCDB"/>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Tot reached</w:t>
            </w:r>
          </w:p>
        </w:tc>
        <w:tc>
          <w:tcPr>
            <w:tcW w:w="0" w:type="auto"/>
            <w:vMerge w:val="restart"/>
            <w:tcBorders>
              <w:top w:val="nil"/>
              <w:left w:val="nil"/>
              <w:bottom w:val="double" w:sz="6" w:space="0" w:color="000000"/>
              <w:right w:val="nil"/>
            </w:tcBorders>
            <w:shd w:val="clear" w:color="000000" w:fill="F2DCDB"/>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Tot not reached</w:t>
            </w:r>
          </w:p>
        </w:tc>
      </w:tr>
      <w:tr w:rsidR="00786CBC" w:rsidRPr="00EF4DBC" w:rsidTr="006949B7">
        <w:trPr>
          <w:trHeight w:val="315"/>
        </w:trPr>
        <w:tc>
          <w:tcPr>
            <w:tcW w:w="0" w:type="auto"/>
            <w:vMerge/>
            <w:tcBorders>
              <w:top w:val="nil"/>
              <w:left w:val="nil"/>
              <w:bottom w:val="double" w:sz="6"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double" w:sz="6" w:space="0" w:color="000000"/>
              <w:right w:val="single" w:sz="4" w:space="0" w:color="auto"/>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nil"/>
              <w:bottom w:val="double" w:sz="6"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w:t>
            </w:r>
          </w:p>
        </w:tc>
        <w:tc>
          <w:tcPr>
            <w:tcW w:w="0" w:type="auto"/>
            <w:tcBorders>
              <w:top w:val="nil"/>
              <w:left w:val="nil"/>
              <w:bottom w:val="double" w:sz="6" w:space="0" w:color="auto"/>
              <w:right w:val="nil"/>
            </w:tcBorders>
            <w:shd w:val="clear" w:color="000000" w:fill="0070C0"/>
            <w:noWrap/>
            <w:vAlign w:val="center"/>
            <w:hideMark/>
          </w:tcPr>
          <w:p w:rsidR="00786CBC" w:rsidRPr="00EF4DBC" w:rsidRDefault="00786CBC" w:rsidP="006949B7">
            <w:pPr>
              <w:spacing w:after="0" w:line="240" w:lineRule="auto"/>
              <w:jc w:val="center"/>
              <w:rPr>
                <w:rFonts w:eastAsia="Times New Roman"/>
                <w:b/>
                <w:bCs/>
                <w:color w:val="FFFFFF"/>
                <w:sz w:val="20"/>
                <w:szCs w:val="20"/>
                <w:lang w:eastAsia="en-AU"/>
              </w:rPr>
            </w:pPr>
            <w:r w:rsidRPr="00EF4DBC">
              <w:rPr>
                <w:rFonts w:eastAsia="Times New Roman"/>
                <w:b/>
                <w:bCs/>
                <w:color w:val="FFFFFF"/>
                <w:sz w:val="20"/>
                <w:szCs w:val="20"/>
                <w:lang w:eastAsia="en-AU"/>
              </w:rPr>
              <w:t>Very low</w:t>
            </w:r>
          </w:p>
        </w:tc>
        <w:tc>
          <w:tcPr>
            <w:tcW w:w="0" w:type="auto"/>
            <w:tcBorders>
              <w:top w:val="nil"/>
              <w:left w:val="nil"/>
              <w:bottom w:val="double" w:sz="6" w:space="0" w:color="auto"/>
              <w:right w:val="nil"/>
            </w:tcBorders>
            <w:shd w:val="clear" w:color="000000" w:fill="00B0F0"/>
            <w:noWrap/>
            <w:vAlign w:val="center"/>
            <w:hideMark/>
          </w:tcPr>
          <w:p w:rsidR="00786CBC" w:rsidRPr="00EF4DBC" w:rsidRDefault="00786CBC" w:rsidP="006949B7">
            <w:pPr>
              <w:spacing w:after="0" w:line="240" w:lineRule="auto"/>
              <w:jc w:val="center"/>
              <w:rPr>
                <w:rFonts w:eastAsia="Times New Roman"/>
                <w:b/>
                <w:bCs/>
                <w:color w:val="FFFFFF"/>
                <w:sz w:val="20"/>
                <w:szCs w:val="20"/>
                <w:lang w:eastAsia="en-AU"/>
              </w:rPr>
            </w:pPr>
            <w:r w:rsidRPr="00EF4DBC">
              <w:rPr>
                <w:rFonts w:eastAsia="Times New Roman"/>
                <w:b/>
                <w:bCs/>
                <w:color w:val="FFFFFF"/>
                <w:sz w:val="20"/>
                <w:szCs w:val="20"/>
                <w:lang w:eastAsia="en-AU"/>
              </w:rPr>
              <w:t>Low</w:t>
            </w:r>
          </w:p>
        </w:tc>
        <w:tc>
          <w:tcPr>
            <w:tcW w:w="0" w:type="auto"/>
            <w:tcBorders>
              <w:top w:val="nil"/>
              <w:left w:val="nil"/>
              <w:bottom w:val="double" w:sz="6" w:space="0" w:color="auto"/>
              <w:right w:val="nil"/>
            </w:tcBorders>
            <w:shd w:val="clear" w:color="000000" w:fill="92D050"/>
            <w:noWrap/>
            <w:vAlign w:val="center"/>
            <w:hideMark/>
          </w:tcPr>
          <w:p w:rsidR="00786CBC" w:rsidRPr="00EF4DBC" w:rsidRDefault="00786CBC" w:rsidP="006949B7">
            <w:pPr>
              <w:spacing w:after="0" w:line="240" w:lineRule="auto"/>
              <w:jc w:val="center"/>
              <w:rPr>
                <w:rFonts w:eastAsia="Times New Roman"/>
                <w:b/>
                <w:bCs/>
                <w:color w:val="FFFFFF"/>
                <w:sz w:val="20"/>
                <w:szCs w:val="20"/>
                <w:lang w:eastAsia="en-AU"/>
              </w:rPr>
            </w:pPr>
            <w:r w:rsidRPr="00EF4DBC">
              <w:rPr>
                <w:rFonts w:eastAsia="Times New Roman"/>
                <w:b/>
                <w:bCs/>
                <w:color w:val="FFFFFF"/>
                <w:sz w:val="20"/>
                <w:szCs w:val="20"/>
                <w:lang w:eastAsia="en-AU"/>
              </w:rPr>
              <w:t>Medium</w:t>
            </w:r>
          </w:p>
        </w:tc>
        <w:tc>
          <w:tcPr>
            <w:tcW w:w="0" w:type="auto"/>
            <w:tcBorders>
              <w:top w:val="nil"/>
              <w:left w:val="nil"/>
              <w:bottom w:val="double" w:sz="6" w:space="0" w:color="auto"/>
              <w:right w:val="nil"/>
            </w:tcBorders>
            <w:shd w:val="clear" w:color="000000" w:fill="E46D0A"/>
            <w:noWrap/>
            <w:vAlign w:val="center"/>
            <w:hideMark/>
          </w:tcPr>
          <w:p w:rsidR="00786CBC" w:rsidRPr="00EF4DBC" w:rsidRDefault="00786CBC" w:rsidP="006949B7">
            <w:pPr>
              <w:spacing w:after="0" w:line="240" w:lineRule="auto"/>
              <w:jc w:val="center"/>
              <w:rPr>
                <w:rFonts w:eastAsia="Times New Roman"/>
                <w:b/>
                <w:bCs/>
                <w:color w:val="FFFFFF"/>
                <w:sz w:val="20"/>
                <w:szCs w:val="20"/>
                <w:lang w:eastAsia="en-AU"/>
              </w:rPr>
            </w:pPr>
            <w:r w:rsidRPr="00EF4DBC">
              <w:rPr>
                <w:rFonts w:eastAsia="Times New Roman"/>
                <w:b/>
                <w:bCs/>
                <w:color w:val="FFFFFF"/>
                <w:sz w:val="20"/>
                <w:szCs w:val="20"/>
                <w:lang w:eastAsia="en-AU"/>
              </w:rPr>
              <w:t>High</w:t>
            </w:r>
          </w:p>
        </w:tc>
        <w:tc>
          <w:tcPr>
            <w:tcW w:w="0" w:type="auto"/>
            <w:tcBorders>
              <w:top w:val="nil"/>
              <w:left w:val="nil"/>
              <w:bottom w:val="double" w:sz="6" w:space="0" w:color="auto"/>
              <w:right w:val="single" w:sz="4" w:space="0" w:color="auto"/>
            </w:tcBorders>
            <w:shd w:val="clear" w:color="000000" w:fill="FF2F2F"/>
            <w:noWrap/>
            <w:vAlign w:val="center"/>
            <w:hideMark/>
          </w:tcPr>
          <w:p w:rsidR="00786CBC" w:rsidRPr="00EF4DBC" w:rsidRDefault="00786CBC" w:rsidP="006949B7">
            <w:pPr>
              <w:spacing w:after="0" w:line="240" w:lineRule="auto"/>
              <w:jc w:val="center"/>
              <w:rPr>
                <w:rFonts w:eastAsia="Times New Roman"/>
                <w:b/>
                <w:bCs/>
                <w:color w:val="FFFFFF"/>
                <w:sz w:val="20"/>
                <w:szCs w:val="20"/>
                <w:lang w:eastAsia="en-AU"/>
              </w:rPr>
            </w:pPr>
            <w:r w:rsidRPr="00EF4DBC">
              <w:rPr>
                <w:rFonts w:eastAsia="Times New Roman"/>
                <w:b/>
                <w:bCs/>
                <w:color w:val="FFFFFF"/>
                <w:sz w:val="20"/>
                <w:szCs w:val="20"/>
                <w:lang w:eastAsia="en-AU"/>
              </w:rPr>
              <w:t>Very high</w:t>
            </w:r>
          </w:p>
        </w:tc>
        <w:tc>
          <w:tcPr>
            <w:tcW w:w="0" w:type="auto"/>
            <w:vMerge/>
            <w:tcBorders>
              <w:top w:val="nil"/>
              <w:left w:val="single" w:sz="4" w:space="0" w:color="auto"/>
              <w:bottom w:val="double" w:sz="6"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double" w:sz="6"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r>
      <w:tr w:rsidR="00786CBC" w:rsidRPr="00EF4DBC" w:rsidTr="006949B7">
        <w:trPr>
          <w:trHeight w:val="315"/>
        </w:trPr>
        <w:tc>
          <w:tcPr>
            <w:tcW w:w="0" w:type="auto"/>
            <w:vMerge w:val="restart"/>
            <w:tcBorders>
              <w:top w:val="nil"/>
              <w:left w:val="nil"/>
              <w:bottom w:val="single" w:sz="4" w:space="0" w:color="000000"/>
              <w:right w:val="nil"/>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Burdekin</w:t>
            </w:r>
          </w:p>
        </w:tc>
        <w:tc>
          <w:tcPr>
            <w:tcW w:w="0" w:type="auto"/>
            <w:vMerge w:val="restart"/>
            <w:tcBorders>
              <w:top w:val="nil"/>
              <w:left w:val="nil"/>
              <w:bottom w:val="single" w:sz="4" w:space="0" w:color="000000"/>
              <w:right w:val="single" w:sz="4" w:space="0" w:color="auto"/>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46785</w:t>
            </w:r>
          </w:p>
        </w:tc>
        <w:tc>
          <w:tcPr>
            <w:tcW w:w="0" w:type="auto"/>
            <w:tcBorders>
              <w:top w:val="nil"/>
              <w:left w:val="nil"/>
              <w:bottom w:val="nil"/>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area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14231</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7885</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1873</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1448</w:t>
            </w:r>
          </w:p>
        </w:tc>
        <w:tc>
          <w:tcPr>
            <w:tcW w:w="0" w:type="auto"/>
            <w:tcBorders>
              <w:top w:val="nil"/>
              <w:left w:val="nil"/>
              <w:bottom w:val="nil"/>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5961</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31397</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15387</w:t>
            </w:r>
          </w:p>
        </w:tc>
      </w:tr>
      <w:tr w:rsidR="00786CBC" w:rsidRPr="00EF4DBC" w:rsidTr="006949B7">
        <w:trPr>
          <w:trHeight w:val="345"/>
        </w:trPr>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single" w:sz="4" w:space="0" w:color="000000"/>
              <w:right w:val="single" w:sz="4" w:space="0" w:color="auto"/>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nil"/>
              <w:bottom w:val="single" w:sz="4"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30%</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17%</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4%</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3%</w:t>
            </w:r>
          </w:p>
        </w:tc>
        <w:tc>
          <w:tcPr>
            <w:tcW w:w="0" w:type="auto"/>
            <w:tcBorders>
              <w:top w:val="nil"/>
              <w:left w:val="nil"/>
              <w:bottom w:val="single" w:sz="4" w:space="0" w:color="auto"/>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13%</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67%</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33%</w:t>
            </w:r>
          </w:p>
        </w:tc>
      </w:tr>
      <w:tr w:rsidR="00786CBC" w:rsidRPr="00EF4DBC" w:rsidTr="006949B7">
        <w:trPr>
          <w:trHeight w:val="345"/>
        </w:trPr>
        <w:tc>
          <w:tcPr>
            <w:tcW w:w="0" w:type="auto"/>
            <w:vMerge w:val="restart"/>
            <w:tcBorders>
              <w:top w:val="nil"/>
              <w:left w:val="nil"/>
              <w:bottom w:val="single" w:sz="4" w:space="0" w:color="000000"/>
              <w:right w:val="nil"/>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Burnett-Mary</w:t>
            </w:r>
          </w:p>
        </w:tc>
        <w:tc>
          <w:tcPr>
            <w:tcW w:w="0" w:type="auto"/>
            <w:vMerge w:val="restart"/>
            <w:tcBorders>
              <w:top w:val="nil"/>
              <w:left w:val="nil"/>
              <w:bottom w:val="single" w:sz="4" w:space="0" w:color="000000"/>
              <w:right w:val="single"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36633</w:t>
            </w:r>
          </w:p>
        </w:tc>
        <w:tc>
          <w:tcPr>
            <w:tcW w:w="0" w:type="auto"/>
            <w:tcBorders>
              <w:top w:val="nil"/>
              <w:left w:val="nil"/>
              <w:bottom w:val="nil"/>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area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3469</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4169</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1370</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1058</w:t>
            </w:r>
          </w:p>
        </w:tc>
        <w:tc>
          <w:tcPr>
            <w:tcW w:w="0" w:type="auto"/>
            <w:tcBorders>
              <w:top w:val="nil"/>
              <w:left w:val="nil"/>
              <w:bottom w:val="nil"/>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1614</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11680</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24953</w:t>
            </w:r>
          </w:p>
        </w:tc>
      </w:tr>
      <w:tr w:rsidR="00786CBC" w:rsidRPr="00EF4DBC" w:rsidTr="006949B7">
        <w:trPr>
          <w:trHeight w:val="345"/>
        </w:trPr>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single" w:sz="4" w:space="0" w:color="000000"/>
              <w:right w:val="single" w:sz="4" w:space="0" w:color="auto"/>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nil"/>
              <w:bottom w:val="single" w:sz="4"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9%</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11%</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4%</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3%</w:t>
            </w:r>
          </w:p>
        </w:tc>
        <w:tc>
          <w:tcPr>
            <w:tcW w:w="0" w:type="auto"/>
            <w:tcBorders>
              <w:top w:val="nil"/>
              <w:left w:val="nil"/>
              <w:bottom w:val="single" w:sz="4" w:space="0" w:color="auto"/>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4%</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32%</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68%</w:t>
            </w:r>
          </w:p>
        </w:tc>
      </w:tr>
      <w:tr w:rsidR="00786CBC" w:rsidRPr="00EF4DBC" w:rsidTr="006949B7">
        <w:trPr>
          <w:trHeight w:val="345"/>
        </w:trPr>
        <w:tc>
          <w:tcPr>
            <w:tcW w:w="0" w:type="auto"/>
            <w:vMerge w:val="restart"/>
            <w:tcBorders>
              <w:top w:val="nil"/>
              <w:left w:val="nil"/>
              <w:bottom w:val="single" w:sz="4" w:space="0" w:color="000000"/>
              <w:right w:val="nil"/>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Cape York</w:t>
            </w:r>
          </w:p>
        </w:tc>
        <w:tc>
          <w:tcPr>
            <w:tcW w:w="0" w:type="auto"/>
            <w:vMerge w:val="restart"/>
            <w:tcBorders>
              <w:top w:val="nil"/>
              <w:left w:val="nil"/>
              <w:bottom w:val="single" w:sz="4" w:space="0" w:color="000000"/>
              <w:right w:val="single"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99772</w:t>
            </w:r>
          </w:p>
        </w:tc>
        <w:tc>
          <w:tcPr>
            <w:tcW w:w="0" w:type="auto"/>
            <w:tcBorders>
              <w:top w:val="nil"/>
              <w:left w:val="nil"/>
              <w:bottom w:val="nil"/>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area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11590</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9661</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11632</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14412</w:t>
            </w:r>
          </w:p>
        </w:tc>
        <w:tc>
          <w:tcPr>
            <w:tcW w:w="0" w:type="auto"/>
            <w:tcBorders>
              <w:top w:val="nil"/>
              <w:left w:val="nil"/>
              <w:bottom w:val="nil"/>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10309</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57603</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42169</w:t>
            </w:r>
          </w:p>
        </w:tc>
      </w:tr>
      <w:tr w:rsidR="00786CBC" w:rsidRPr="00EF4DBC" w:rsidTr="006949B7">
        <w:trPr>
          <w:trHeight w:val="345"/>
        </w:trPr>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single" w:sz="4" w:space="0" w:color="000000"/>
              <w:right w:val="single" w:sz="4" w:space="0" w:color="auto"/>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nil"/>
              <w:bottom w:val="single" w:sz="4"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12%</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10%</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12%</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14%</w:t>
            </w:r>
          </w:p>
        </w:tc>
        <w:tc>
          <w:tcPr>
            <w:tcW w:w="0" w:type="auto"/>
            <w:tcBorders>
              <w:top w:val="nil"/>
              <w:left w:val="nil"/>
              <w:bottom w:val="single" w:sz="4" w:space="0" w:color="auto"/>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10%</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58%</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42%</w:t>
            </w:r>
          </w:p>
        </w:tc>
      </w:tr>
      <w:tr w:rsidR="00786CBC" w:rsidRPr="00EF4DBC" w:rsidTr="006949B7">
        <w:trPr>
          <w:trHeight w:val="300"/>
        </w:trPr>
        <w:tc>
          <w:tcPr>
            <w:tcW w:w="0" w:type="auto"/>
            <w:vMerge w:val="restart"/>
            <w:tcBorders>
              <w:top w:val="nil"/>
              <w:left w:val="nil"/>
              <w:bottom w:val="single" w:sz="4" w:space="0" w:color="000000"/>
              <w:right w:val="nil"/>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Fitzroy</w:t>
            </w:r>
          </w:p>
        </w:tc>
        <w:tc>
          <w:tcPr>
            <w:tcW w:w="0" w:type="auto"/>
            <w:vMerge w:val="restart"/>
            <w:tcBorders>
              <w:top w:val="nil"/>
              <w:left w:val="nil"/>
              <w:bottom w:val="single" w:sz="4" w:space="0" w:color="000000"/>
              <w:right w:val="single"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85032</w:t>
            </w:r>
          </w:p>
        </w:tc>
        <w:tc>
          <w:tcPr>
            <w:tcW w:w="0" w:type="auto"/>
            <w:tcBorders>
              <w:top w:val="nil"/>
              <w:left w:val="nil"/>
              <w:bottom w:val="nil"/>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area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21326</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10890</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5086</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2742</w:t>
            </w:r>
          </w:p>
        </w:tc>
        <w:tc>
          <w:tcPr>
            <w:tcW w:w="0" w:type="auto"/>
            <w:tcBorders>
              <w:top w:val="nil"/>
              <w:left w:val="nil"/>
              <w:bottom w:val="nil"/>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11735</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51780</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33252</w:t>
            </w:r>
          </w:p>
        </w:tc>
      </w:tr>
      <w:tr w:rsidR="00786CBC" w:rsidRPr="00EF4DBC" w:rsidTr="006949B7">
        <w:trPr>
          <w:trHeight w:val="300"/>
        </w:trPr>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single" w:sz="4" w:space="0" w:color="000000"/>
              <w:right w:val="single" w:sz="4" w:space="0" w:color="auto"/>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nil"/>
              <w:bottom w:val="single" w:sz="4"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25%</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13%</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6%</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3%</w:t>
            </w:r>
          </w:p>
        </w:tc>
        <w:tc>
          <w:tcPr>
            <w:tcW w:w="0" w:type="auto"/>
            <w:tcBorders>
              <w:top w:val="nil"/>
              <w:left w:val="nil"/>
              <w:bottom w:val="single" w:sz="4" w:space="0" w:color="auto"/>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14%</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61%</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39%</w:t>
            </w:r>
          </w:p>
        </w:tc>
      </w:tr>
      <w:tr w:rsidR="00786CBC" w:rsidRPr="00EF4DBC" w:rsidTr="006949B7">
        <w:trPr>
          <w:trHeight w:val="300"/>
        </w:trPr>
        <w:tc>
          <w:tcPr>
            <w:tcW w:w="0" w:type="auto"/>
            <w:vMerge w:val="restart"/>
            <w:tcBorders>
              <w:top w:val="nil"/>
              <w:left w:val="nil"/>
              <w:bottom w:val="single" w:sz="4" w:space="0" w:color="000000"/>
              <w:right w:val="nil"/>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Mackay-Whitsunday</w:t>
            </w:r>
          </w:p>
        </w:tc>
        <w:tc>
          <w:tcPr>
            <w:tcW w:w="0" w:type="auto"/>
            <w:vMerge w:val="restart"/>
            <w:tcBorders>
              <w:top w:val="nil"/>
              <w:left w:val="nil"/>
              <w:bottom w:val="single" w:sz="4" w:space="0" w:color="000000"/>
              <w:right w:val="single"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48329</w:t>
            </w:r>
          </w:p>
        </w:tc>
        <w:tc>
          <w:tcPr>
            <w:tcW w:w="0" w:type="auto"/>
            <w:tcBorders>
              <w:top w:val="nil"/>
              <w:left w:val="nil"/>
              <w:bottom w:val="nil"/>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area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22519</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4061</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1774</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2037</w:t>
            </w:r>
          </w:p>
        </w:tc>
        <w:tc>
          <w:tcPr>
            <w:tcW w:w="0" w:type="auto"/>
            <w:tcBorders>
              <w:top w:val="nil"/>
              <w:left w:val="nil"/>
              <w:bottom w:val="nil"/>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11834</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42225</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6104</w:t>
            </w:r>
          </w:p>
        </w:tc>
      </w:tr>
      <w:tr w:rsidR="00786CBC" w:rsidRPr="00EF4DBC" w:rsidTr="006949B7">
        <w:trPr>
          <w:trHeight w:val="330"/>
        </w:trPr>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single" w:sz="4" w:space="0" w:color="000000"/>
              <w:right w:val="single" w:sz="4" w:space="0" w:color="auto"/>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nil"/>
              <w:bottom w:val="single" w:sz="4"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47%</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8%</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4%</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4%</w:t>
            </w:r>
          </w:p>
        </w:tc>
        <w:tc>
          <w:tcPr>
            <w:tcW w:w="0" w:type="auto"/>
            <w:tcBorders>
              <w:top w:val="nil"/>
              <w:left w:val="nil"/>
              <w:bottom w:val="single" w:sz="4" w:space="0" w:color="auto"/>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24%</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87%</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13%</w:t>
            </w:r>
          </w:p>
        </w:tc>
      </w:tr>
      <w:tr w:rsidR="00786CBC" w:rsidRPr="00EF4DBC" w:rsidTr="006949B7">
        <w:trPr>
          <w:trHeight w:val="300"/>
        </w:trPr>
        <w:tc>
          <w:tcPr>
            <w:tcW w:w="0" w:type="auto"/>
            <w:vMerge w:val="restart"/>
            <w:tcBorders>
              <w:top w:val="nil"/>
              <w:left w:val="nil"/>
              <w:bottom w:val="single" w:sz="4" w:space="0" w:color="000000"/>
              <w:right w:val="nil"/>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Wet Tropics</w:t>
            </w:r>
          </w:p>
        </w:tc>
        <w:tc>
          <w:tcPr>
            <w:tcW w:w="0" w:type="auto"/>
            <w:vMerge w:val="restart"/>
            <w:tcBorders>
              <w:top w:val="nil"/>
              <w:left w:val="nil"/>
              <w:bottom w:val="single" w:sz="4" w:space="0" w:color="000000"/>
              <w:right w:val="single"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32170</w:t>
            </w:r>
          </w:p>
        </w:tc>
        <w:tc>
          <w:tcPr>
            <w:tcW w:w="0" w:type="auto"/>
            <w:tcBorders>
              <w:top w:val="nil"/>
              <w:left w:val="nil"/>
              <w:bottom w:val="nil"/>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area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10549</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7154</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2798</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2069</w:t>
            </w:r>
          </w:p>
        </w:tc>
        <w:tc>
          <w:tcPr>
            <w:tcW w:w="0" w:type="auto"/>
            <w:tcBorders>
              <w:top w:val="nil"/>
              <w:left w:val="nil"/>
              <w:bottom w:val="nil"/>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3721</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26291</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5879</w:t>
            </w:r>
          </w:p>
        </w:tc>
      </w:tr>
      <w:tr w:rsidR="00786CBC" w:rsidRPr="00EF4DBC" w:rsidTr="006949B7">
        <w:trPr>
          <w:trHeight w:val="300"/>
        </w:trPr>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single" w:sz="4" w:space="0" w:color="000000"/>
              <w:right w:val="single" w:sz="4" w:space="0" w:color="auto"/>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nil"/>
              <w:bottom w:val="single" w:sz="4"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33%</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22%</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9%</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6%</w:t>
            </w:r>
          </w:p>
        </w:tc>
        <w:tc>
          <w:tcPr>
            <w:tcW w:w="0" w:type="auto"/>
            <w:tcBorders>
              <w:top w:val="nil"/>
              <w:left w:val="nil"/>
              <w:bottom w:val="single" w:sz="4" w:space="0" w:color="auto"/>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12%</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82%</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18%</w:t>
            </w:r>
          </w:p>
        </w:tc>
      </w:tr>
      <w:tr w:rsidR="00786CBC" w:rsidRPr="00EF4DBC" w:rsidTr="006949B7">
        <w:trPr>
          <w:trHeight w:val="390"/>
        </w:trPr>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r w:rsidRPr="00EF4DBC">
              <w:rPr>
                <w:rFonts w:eastAsia="Times New Roman"/>
                <w:color w:val="000000"/>
                <w:lang w:eastAsia="en-AU"/>
              </w:rPr>
              <w:t>b) Coral Reef</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r>
      <w:tr w:rsidR="00786CBC" w:rsidRPr="00EF4DBC" w:rsidTr="006949B7">
        <w:trPr>
          <w:trHeight w:val="615"/>
        </w:trPr>
        <w:tc>
          <w:tcPr>
            <w:tcW w:w="0" w:type="auto"/>
            <w:vMerge w:val="restart"/>
            <w:tcBorders>
              <w:top w:val="nil"/>
              <w:left w:val="nil"/>
              <w:bottom w:val="double" w:sz="6" w:space="0" w:color="000000"/>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Region </w:t>
            </w:r>
          </w:p>
        </w:tc>
        <w:tc>
          <w:tcPr>
            <w:tcW w:w="0" w:type="auto"/>
            <w:vMerge w:val="restart"/>
            <w:tcBorders>
              <w:top w:val="nil"/>
              <w:left w:val="nil"/>
              <w:bottom w:val="double" w:sz="6" w:space="0" w:color="000000"/>
              <w:right w:val="single" w:sz="4" w:space="0" w:color="auto"/>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Area of coral reef  (km</w:t>
            </w:r>
            <w:r w:rsidRPr="00EF4DBC">
              <w:rPr>
                <w:rFonts w:eastAsia="Times New Roman"/>
                <w:color w:val="000000"/>
                <w:sz w:val="20"/>
                <w:szCs w:val="20"/>
                <w:vertAlign w:val="superscript"/>
                <w:lang w:eastAsia="en-AU"/>
              </w:rPr>
              <w:t>2</w:t>
            </w:r>
            <w:r w:rsidRPr="00EF4DBC">
              <w:rPr>
                <w:rFonts w:eastAsia="Times New Roman"/>
                <w:color w:val="000000"/>
                <w:sz w:val="20"/>
                <w:szCs w:val="20"/>
                <w:lang w:eastAsia="en-AU"/>
              </w:rPr>
              <w:t>)</w:t>
            </w:r>
          </w:p>
        </w:tc>
        <w:tc>
          <w:tcPr>
            <w:tcW w:w="0" w:type="auto"/>
            <w:tcBorders>
              <w:top w:val="nil"/>
              <w:left w:val="nil"/>
              <w:bottom w:val="nil"/>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w:t>
            </w:r>
          </w:p>
        </w:tc>
        <w:tc>
          <w:tcPr>
            <w:tcW w:w="0" w:type="auto"/>
            <w:gridSpan w:val="5"/>
            <w:tcBorders>
              <w:top w:val="nil"/>
              <w:left w:val="nil"/>
              <w:bottom w:val="nil"/>
              <w:right w:val="single" w:sz="4" w:space="0" w:color="000000"/>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Plume frequency</w:t>
            </w:r>
            <w:r w:rsidRPr="00EF4DBC">
              <w:rPr>
                <w:rFonts w:eastAsia="Times New Roman"/>
                <w:color w:val="000000"/>
                <w:sz w:val="20"/>
                <w:szCs w:val="20"/>
                <w:lang w:eastAsia="en-AU"/>
              </w:rPr>
              <w:br/>
              <w:t xml:space="preserve">Category </w:t>
            </w:r>
          </w:p>
        </w:tc>
        <w:tc>
          <w:tcPr>
            <w:tcW w:w="0" w:type="auto"/>
            <w:vMerge w:val="restart"/>
            <w:tcBorders>
              <w:top w:val="nil"/>
              <w:left w:val="single" w:sz="4" w:space="0" w:color="auto"/>
              <w:bottom w:val="double" w:sz="6" w:space="0" w:color="000000"/>
              <w:right w:val="nil"/>
            </w:tcBorders>
            <w:shd w:val="clear" w:color="000000" w:fill="F2DCDB"/>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Tot reached</w:t>
            </w:r>
          </w:p>
        </w:tc>
        <w:tc>
          <w:tcPr>
            <w:tcW w:w="0" w:type="auto"/>
            <w:vMerge w:val="restart"/>
            <w:tcBorders>
              <w:top w:val="nil"/>
              <w:left w:val="nil"/>
              <w:bottom w:val="double" w:sz="6" w:space="0" w:color="000000"/>
              <w:right w:val="nil"/>
            </w:tcBorders>
            <w:shd w:val="clear" w:color="000000" w:fill="F2DCDB"/>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Tot not reached</w:t>
            </w:r>
          </w:p>
        </w:tc>
      </w:tr>
      <w:tr w:rsidR="00786CBC" w:rsidRPr="00EF4DBC" w:rsidTr="006949B7">
        <w:trPr>
          <w:trHeight w:val="315"/>
        </w:trPr>
        <w:tc>
          <w:tcPr>
            <w:tcW w:w="0" w:type="auto"/>
            <w:vMerge/>
            <w:tcBorders>
              <w:top w:val="nil"/>
              <w:left w:val="nil"/>
              <w:bottom w:val="double" w:sz="6"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double" w:sz="6" w:space="0" w:color="000000"/>
              <w:right w:val="single" w:sz="4" w:space="0" w:color="auto"/>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nil"/>
              <w:bottom w:val="double" w:sz="6"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w:t>
            </w:r>
          </w:p>
        </w:tc>
        <w:tc>
          <w:tcPr>
            <w:tcW w:w="0" w:type="auto"/>
            <w:tcBorders>
              <w:top w:val="nil"/>
              <w:left w:val="nil"/>
              <w:bottom w:val="double" w:sz="6" w:space="0" w:color="auto"/>
              <w:right w:val="nil"/>
            </w:tcBorders>
            <w:shd w:val="clear" w:color="000000" w:fill="0070C0"/>
            <w:noWrap/>
            <w:vAlign w:val="center"/>
            <w:hideMark/>
          </w:tcPr>
          <w:p w:rsidR="00786CBC" w:rsidRPr="00EF4DBC" w:rsidRDefault="00786CBC" w:rsidP="006949B7">
            <w:pPr>
              <w:spacing w:after="0" w:line="240" w:lineRule="auto"/>
              <w:jc w:val="center"/>
              <w:rPr>
                <w:rFonts w:eastAsia="Times New Roman"/>
                <w:b/>
                <w:bCs/>
                <w:color w:val="FFFFFF"/>
                <w:sz w:val="20"/>
                <w:szCs w:val="20"/>
                <w:lang w:eastAsia="en-AU"/>
              </w:rPr>
            </w:pPr>
            <w:r w:rsidRPr="00EF4DBC">
              <w:rPr>
                <w:rFonts w:eastAsia="Times New Roman"/>
                <w:b/>
                <w:bCs/>
                <w:color w:val="FFFFFF"/>
                <w:sz w:val="20"/>
                <w:szCs w:val="20"/>
                <w:lang w:eastAsia="en-AU"/>
              </w:rPr>
              <w:t>Very low</w:t>
            </w:r>
          </w:p>
        </w:tc>
        <w:tc>
          <w:tcPr>
            <w:tcW w:w="0" w:type="auto"/>
            <w:tcBorders>
              <w:top w:val="nil"/>
              <w:left w:val="nil"/>
              <w:bottom w:val="double" w:sz="6" w:space="0" w:color="auto"/>
              <w:right w:val="nil"/>
            </w:tcBorders>
            <w:shd w:val="clear" w:color="000000" w:fill="00B0F0"/>
            <w:noWrap/>
            <w:vAlign w:val="center"/>
            <w:hideMark/>
          </w:tcPr>
          <w:p w:rsidR="00786CBC" w:rsidRPr="00EF4DBC" w:rsidRDefault="00786CBC" w:rsidP="006949B7">
            <w:pPr>
              <w:spacing w:after="0" w:line="240" w:lineRule="auto"/>
              <w:jc w:val="center"/>
              <w:rPr>
                <w:rFonts w:eastAsia="Times New Roman"/>
                <w:b/>
                <w:bCs/>
                <w:color w:val="FFFFFF"/>
                <w:sz w:val="20"/>
                <w:szCs w:val="20"/>
                <w:lang w:eastAsia="en-AU"/>
              </w:rPr>
            </w:pPr>
            <w:r w:rsidRPr="00EF4DBC">
              <w:rPr>
                <w:rFonts w:eastAsia="Times New Roman"/>
                <w:b/>
                <w:bCs/>
                <w:color w:val="FFFFFF"/>
                <w:sz w:val="20"/>
                <w:szCs w:val="20"/>
                <w:lang w:eastAsia="en-AU"/>
              </w:rPr>
              <w:t>Low</w:t>
            </w:r>
          </w:p>
        </w:tc>
        <w:tc>
          <w:tcPr>
            <w:tcW w:w="0" w:type="auto"/>
            <w:tcBorders>
              <w:top w:val="nil"/>
              <w:left w:val="nil"/>
              <w:bottom w:val="double" w:sz="6" w:space="0" w:color="auto"/>
              <w:right w:val="nil"/>
            </w:tcBorders>
            <w:shd w:val="clear" w:color="000000" w:fill="92D050"/>
            <w:noWrap/>
            <w:vAlign w:val="center"/>
            <w:hideMark/>
          </w:tcPr>
          <w:p w:rsidR="00786CBC" w:rsidRPr="00EF4DBC" w:rsidRDefault="00786CBC" w:rsidP="006949B7">
            <w:pPr>
              <w:spacing w:after="0" w:line="240" w:lineRule="auto"/>
              <w:jc w:val="center"/>
              <w:rPr>
                <w:rFonts w:eastAsia="Times New Roman"/>
                <w:b/>
                <w:bCs/>
                <w:color w:val="FFFFFF"/>
                <w:sz w:val="20"/>
                <w:szCs w:val="20"/>
                <w:lang w:eastAsia="en-AU"/>
              </w:rPr>
            </w:pPr>
            <w:r w:rsidRPr="00EF4DBC">
              <w:rPr>
                <w:rFonts w:eastAsia="Times New Roman"/>
                <w:b/>
                <w:bCs/>
                <w:color w:val="FFFFFF"/>
                <w:sz w:val="20"/>
                <w:szCs w:val="20"/>
                <w:lang w:eastAsia="en-AU"/>
              </w:rPr>
              <w:t>Medium</w:t>
            </w:r>
          </w:p>
        </w:tc>
        <w:tc>
          <w:tcPr>
            <w:tcW w:w="0" w:type="auto"/>
            <w:tcBorders>
              <w:top w:val="nil"/>
              <w:left w:val="nil"/>
              <w:bottom w:val="double" w:sz="6" w:space="0" w:color="auto"/>
              <w:right w:val="nil"/>
            </w:tcBorders>
            <w:shd w:val="clear" w:color="000000" w:fill="E46D0A"/>
            <w:noWrap/>
            <w:vAlign w:val="center"/>
            <w:hideMark/>
          </w:tcPr>
          <w:p w:rsidR="00786CBC" w:rsidRPr="00EF4DBC" w:rsidRDefault="00786CBC" w:rsidP="006949B7">
            <w:pPr>
              <w:spacing w:after="0" w:line="240" w:lineRule="auto"/>
              <w:jc w:val="center"/>
              <w:rPr>
                <w:rFonts w:eastAsia="Times New Roman"/>
                <w:b/>
                <w:bCs/>
                <w:color w:val="FFFFFF"/>
                <w:sz w:val="20"/>
                <w:szCs w:val="20"/>
                <w:lang w:eastAsia="en-AU"/>
              </w:rPr>
            </w:pPr>
            <w:r w:rsidRPr="00EF4DBC">
              <w:rPr>
                <w:rFonts w:eastAsia="Times New Roman"/>
                <w:b/>
                <w:bCs/>
                <w:color w:val="FFFFFF"/>
                <w:sz w:val="20"/>
                <w:szCs w:val="20"/>
                <w:lang w:eastAsia="en-AU"/>
              </w:rPr>
              <w:t>High</w:t>
            </w:r>
          </w:p>
        </w:tc>
        <w:tc>
          <w:tcPr>
            <w:tcW w:w="0" w:type="auto"/>
            <w:tcBorders>
              <w:top w:val="nil"/>
              <w:left w:val="nil"/>
              <w:bottom w:val="double" w:sz="6" w:space="0" w:color="auto"/>
              <w:right w:val="single" w:sz="4" w:space="0" w:color="auto"/>
            </w:tcBorders>
            <w:shd w:val="clear" w:color="000000" w:fill="FF2F2F"/>
            <w:noWrap/>
            <w:vAlign w:val="center"/>
            <w:hideMark/>
          </w:tcPr>
          <w:p w:rsidR="00786CBC" w:rsidRPr="00EF4DBC" w:rsidRDefault="00786CBC" w:rsidP="006949B7">
            <w:pPr>
              <w:spacing w:after="0" w:line="240" w:lineRule="auto"/>
              <w:jc w:val="center"/>
              <w:rPr>
                <w:rFonts w:eastAsia="Times New Roman"/>
                <w:b/>
                <w:bCs/>
                <w:color w:val="FFFFFF"/>
                <w:sz w:val="20"/>
                <w:szCs w:val="20"/>
                <w:lang w:eastAsia="en-AU"/>
              </w:rPr>
            </w:pPr>
            <w:r w:rsidRPr="00EF4DBC">
              <w:rPr>
                <w:rFonts w:eastAsia="Times New Roman"/>
                <w:b/>
                <w:bCs/>
                <w:color w:val="FFFFFF"/>
                <w:sz w:val="20"/>
                <w:szCs w:val="20"/>
                <w:lang w:eastAsia="en-AU"/>
              </w:rPr>
              <w:t>Very high</w:t>
            </w:r>
          </w:p>
        </w:tc>
        <w:tc>
          <w:tcPr>
            <w:tcW w:w="0" w:type="auto"/>
            <w:vMerge/>
            <w:tcBorders>
              <w:top w:val="nil"/>
              <w:left w:val="single" w:sz="4" w:space="0" w:color="auto"/>
              <w:bottom w:val="double" w:sz="6"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double" w:sz="6"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r>
      <w:tr w:rsidR="00786CBC" w:rsidRPr="00EF4DBC" w:rsidTr="006949B7">
        <w:trPr>
          <w:trHeight w:val="315"/>
        </w:trPr>
        <w:tc>
          <w:tcPr>
            <w:tcW w:w="0" w:type="auto"/>
            <w:vMerge w:val="restart"/>
            <w:tcBorders>
              <w:top w:val="nil"/>
              <w:left w:val="nil"/>
              <w:bottom w:val="single" w:sz="4" w:space="0" w:color="000000"/>
              <w:right w:val="nil"/>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Burdekin</w:t>
            </w:r>
          </w:p>
        </w:tc>
        <w:tc>
          <w:tcPr>
            <w:tcW w:w="0" w:type="auto"/>
            <w:vMerge w:val="restart"/>
            <w:tcBorders>
              <w:top w:val="nil"/>
              <w:left w:val="nil"/>
              <w:bottom w:val="single" w:sz="4" w:space="0" w:color="000000"/>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2951</w:t>
            </w:r>
          </w:p>
        </w:tc>
        <w:tc>
          <w:tcPr>
            <w:tcW w:w="0" w:type="auto"/>
            <w:tcBorders>
              <w:top w:val="nil"/>
              <w:left w:val="single" w:sz="4" w:space="0" w:color="auto"/>
              <w:bottom w:val="nil"/>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area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2397</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390</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0</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22</w:t>
            </w:r>
          </w:p>
        </w:tc>
        <w:tc>
          <w:tcPr>
            <w:tcW w:w="0" w:type="auto"/>
            <w:tcBorders>
              <w:top w:val="nil"/>
              <w:left w:val="nil"/>
              <w:bottom w:val="nil"/>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38</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2847</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104</w:t>
            </w:r>
          </w:p>
        </w:tc>
      </w:tr>
      <w:tr w:rsidR="00786CBC" w:rsidRPr="00EF4DBC" w:rsidTr="006949B7">
        <w:trPr>
          <w:trHeight w:val="300"/>
        </w:trPr>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single" w:sz="4" w:space="0" w:color="auto"/>
              <w:bottom w:val="single" w:sz="4"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81%</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13%</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w:t>
            </w:r>
          </w:p>
        </w:tc>
        <w:tc>
          <w:tcPr>
            <w:tcW w:w="0" w:type="auto"/>
            <w:tcBorders>
              <w:top w:val="nil"/>
              <w:left w:val="nil"/>
              <w:bottom w:val="single" w:sz="4" w:space="0" w:color="auto"/>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96%</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4%</w:t>
            </w:r>
          </w:p>
        </w:tc>
      </w:tr>
      <w:tr w:rsidR="00786CBC" w:rsidRPr="00EF4DBC" w:rsidTr="006949B7">
        <w:trPr>
          <w:trHeight w:val="300"/>
        </w:trPr>
        <w:tc>
          <w:tcPr>
            <w:tcW w:w="0" w:type="auto"/>
            <w:vMerge w:val="restart"/>
            <w:tcBorders>
              <w:top w:val="nil"/>
              <w:left w:val="nil"/>
              <w:bottom w:val="single" w:sz="4" w:space="0" w:color="000000"/>
              <w:right w:val="nil"/>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Burnett-Mary</w:t>
            </w:r>
          </w:p>
        </w:tc>
        <w:tc>
          <w:tcPr>
            <w:tcW w:w="0" w:type="auto"/>
            <w:vMerge w:val="restart"/>
            <w:tcBorders>
              <w:top w:val="nil"/>
              <w:left w:val="nil"/>
              <w:bottom w:val="single" w:sz="4" w:space="0" w:color="000000"/>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276</w:t>
            </w:r>
          </w:p>
        </w:tc>
        <w:tc>
          <w:tcPr>
            <w:tcW w:w="0" w:type="auto"/>
            <w:tcBorders>
              <w:top w:val="nil"/>
              <w:left w:val="single" w:sz="4" w:space="0" w:color="auto"/>
              <w:bottom w:val="nil"/>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area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44</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224</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3</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w:t>
            </w:r>
          </w:p>
        </w:tc>
        <w:tc>
          <w:tcPr>
            <w:tcW w:w="0" w:type="auto"/>
            <w:tcBorders>
              <w:top w:val="nil"/>
              <w:left w:val="nil"/>
              <w:bottom w:val="nil"/>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4</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276</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0</w:t>
            </w:r>
          </w:p>
        </w:tc>
      </w:tr>
      <w:tr w:rsidR="00786CBC" w:rsidRPr="00EF4DBC" w:rsidTr="006949B7">
        <w:trPr>
          <w:trHeight w:val="300"/>
        </w:trPr>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single" w:sz="4" w:space="0" w:color="auto"/>
              <w:bottom w:val="single" w:sz="4"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16%</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81%</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w:t>
            </w:r>
          </w:p>
        </w:tc>
        <w:tc>
          <w:tcPr>
            <w:tcW w:w="0" w:type="auto"/>
            <w:tcBorders>
              <w:top w:val="nil"/>
              <w:left w:val="nil"/>
              <w:bottom w:val="single" w:sz="4" w:space="0" w:color="auto"/>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100%</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w:t>
            </w:r>
          </w:p>
        </w:tc>
      </w:tr>
      <w:tr w:rsidR="00786CBC" w:rsidRPr="00EF4DBC" w:rsidTr="006949B7">
        <w:trPr>
          <w:trHeight w:val="300"/>
        </w:trPr>
        <w:tc>
          <w:tcPr>
            <w:tcW w:w="0" w:type="auto"/>
            <w:vMerge w:val="restart"/>
            <w:tcBorders>
              <w:top w:val="nil"/>
              <w:left w:val="nil"/>
              <w:bottom w:val="single" w:sz="4" w:space="0" w:color="000000"/>
              <w:right w:val="nil"/>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Cape York</w:t>
            </w:r>
          </w:p>
        </w:tc>
        <w:tc>
          <w:tcPr>
            <w:tcW w:w="0" w:type="auto"/>
            <w:vMerge w:val="restart"/>
            <w:tcBorders>
              <w:top w:val="nil"/>
              <w:left w:val="nil"/>
              <w:bottom w:val="single" w:sz="4" w:space="0" w:color="000000"/>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10747</w:t>
            </w:r>
          </w:p>
        </w:tc>
        <w:tc>
          <w:tcPr>
            <w:tcW w:w="0" w:type="auto"/>
            <w:tcBorders>
              <w:top w:val="nil"/>
              <w:left w:val="single" w:sz="4" w:space="0" w:color="auto"/>
              <w:bottom w:val="nil"/>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area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2602</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3034</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2545</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1882</w:t>
            </w:r>
          </w:p>
        </w:tc>
        <w:tc>
          <w:tcPr>
            <w:tcW w:w="0" w:type="auto"/>
            <w:tcBorders>
              <w:top w:val="nil"/>
              <w:left w:val="nil"/>
              <w:bottom w:val="nil"/>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675</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10738</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9</w:t>
            </w:r>
          </w:p>
        </w:tc>
      </w:tr>
      <w:tr w:rsidR="00786CBC" w:rsidRPr="00EF4DBC" w:rsidTr="006949B7">
        <w:trPr>
          <w:trHeight w:val="300"/>
        </w:trPr>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single" w:sz="4" w:space="0" w:color="auto"/>
              <w:bottom w:val="single" w:sz="4"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24%</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28%</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24%</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18%</w:t>
            </w:r>
          </w:p>
        </w:tc>
        <w:tc>
          <w:tcPr>
            <w:tcW w:w="0" w:type="auto"/>
            <w:tcBorders>
              <w:top w:val="nil"/>
              <w:left w:val="nil"/>
              <w:bottom w:val="single" w:sz="4" w:space="0" w:color="auto"/>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6%</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100%</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w:t>
            </w:r>
          </w:p>
        </w:tc>
      </w:tr>
      <w:tr w:rsidR="00786CBC" w:rsidRPr="00EF4DBC" w:rsidTr="006949B7">
        <w:trPr>
          <w:trHeight w:val="300"/>
        </w:trPr>
        <w:tc>
          <w:tcPr>
            <w:tcW w:w="0" w:type="auto"/>
            <w:vMerge w:val="restart"/>
            <w:tcBorders>
              <w:top w:val="nil"/>
              <w:left w:val="nil"/>
              <w:bottom w:val="single" w:sz="4" w:space="0" w:color="000000"/>
              <w:right w:val="nil"/>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Pr>
                <w:rFonts w:eastAsia="Times New Roman"/>
                <w:color w:val="000000"/>
                <w:sz w:val="20"/>
                <w:szCs w:val="20"/>
                <w:lang w:eastAsia="en-AU"/>
              </w:rPr>
              <w:t>`</w:t>
            </w:r>
            <w:r w:rsidRPr="00EF4DBC">
              <w:rPr>
                <w:rFonts w:eastAsia="Times New Roman"/>
                <w:color w:val="000000"/>
                <w:sz w:val="20"/>
                <w:szCs w:val="20"/>
                <w:lang w:eastAsia="en-AU"/>
              </w:rPr>
              <w:t>Fitzroy</w:t>
            </w:r>
          </w:p>
        </w:tc>
        <w:tc>
          <w:tcPr>
            <w:tcW w:w="0" w:type="auto"/>
            <w:vMerge w:val="restart"/>
            <w:tcBorders>
              <w:top w:val="nil"/>
              <w:left w:val="nil"/>
              <w:bottom w:val="single" w:sz="4" w:space="0" w:color="000000"/>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4784</w:t>
            </w:r>
          </w:p>
        </w:tc>
        <w:tc>
          <w:tcPr>
            <w:tcW w:w="0" w:type="auto"/>
            <w:tcBorders>
              <w:top w:val="nil"/>
              <w:left w:val="single" w:sz="4" w:space="0" w:color="auto"/>
              <w:bottom w:val="nil"/>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area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2566</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231</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128</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29</w:t>
            </w:r>
          </w:p>
        </w:tc>
        <w:tc>
          <w:tcPr>
            <w:tcW w:w="0" w:type="auto"/>
            <w:tcBorders>
              <w:top w:val="nil"/>
              <w:left w:val="nil"/>
              <w:bottom w:val="nil"/>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168</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3122</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1662</w:t>
            </w:r>
          </w:p>
        </w:tc>
      </w:tr>
      <w:tr w:rsidR="00786CBC" w:rsidRPr="00EF4DBC" w:rsidTr="006949B7">
        <w:trPr>
          <w:trHeight w:val="300"/>
        </w:trPr>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single" w:sz="4" w:space="0" w:color="auto"/>
              <w:bottom w:val="single" w:sz="4"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54%</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5%</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3%</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w:t>
            </w:r>
          </w:p>
        </w:tc>
        <w:tc>
          <w:tcPr>
            <w:tcW w:w="0" w:type="auto"/>
            <w:tcBorders>
              <w:top w:val="nil"/>
              <w:left w:val="nil"/>
              <w:bottom w:val="single" w:sz="4" w:space="0" w:color="auto"/>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4%</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65%</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35%</w:t>
            </w:r>
          </w:p>
        </w:tc>
      </w:tr>
      <w:tr w:rsidR="00786CBC" w:rsidRPr="00EF4DBC" w:rsidTr="006949B7">
        <w:trPr>
          <w:trHeight w:val="300"/>
        </w:trPr>
        <w:tc>
          <w:tcPr>
            <w:tcW w:w="0" w:type="auto"/>
            <w:vMerge w:val="restart"/>
            <w:tcBorders>
              <w:top w:val="nil"/>
              <w:left w:val="nil"/>
              <w:bottom w:val="single" w:sz="4" w:space="0" w:color="000000"/>
              <w:right w:val="nil"/>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Mackay-Whitsunday</w:t>
            </w:r>
          </w:p>
        </w:tc>
        <w:tc>
          <w:tcPr>
            <w:tcW w:w="0" w:type="auto"/>
            <w:vMerge w:val="restart"/>
            <w:tcBorders>
              <w:top w:val="nil"/>
              <w:left w:val="nil"/>
              <w:bottom w:val="single" w:sz="4" w:space="0" w:color="000000"/>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3178</w:t>
            </w:r>
          </w:p>
        </w:tc>
        <w:tc>
          <w:tcPr>
            <w:tcW w:w="0" w:type="auto"/>
            <w:tcBorders>
              <w:top w:val="nil"/>
              <w:left w:val="single" w:sz="4" w:space="0" w:color="auto"/>
              <w:bottom w:val="nil"/>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area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2868</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25</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8</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31</w:t>
            </w:r>
          </w:p>
        </w:tc>
        <w:tc>
          <w:tcPr>
            <w:tcW w:w="0" w:type="auto"/>
            <w:tcBorders>
              <w:top w:val="nil"/>
              <w:left w:val="nil"/>
              <w:bottom w:val="nil"/>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235</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3167</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11</w:t>
            </w:r>
          </w:p>
        </w:tc>
      </w:tr>
      <w:tr w:rsidR="00786CBC" w:rsidRPr="00EF4DBC" w:rsidTr="006949B7">
        <w:trPr>
          <w:trHeight w:val="300"/>
        </w:trPr>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single" w:sz="4" w:space="0" w:color="auto"/>
              <w:bottom w:val="single" w:sz="4"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90%</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w:t>
            </w:r>
          </w:p>
        </w:tc>
        <w:tc>
          <w:tcPr>
            <w:tcW w:w="0" w:type="auto"/>
            <w:tcBorders>
              <w:top w:val="nil"/>
              <w:left w:val="nil"/>
              <w:bottom w:val="single" w:sz="4" w:space="0" w:color="auto"/>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7%</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100%</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w:t>
            </w:r>
          </w:p>
        </w:tc>
      </w:tr>
      <w:tr w:rsidR="00786CBC" w:rsidRPr="00EF4DBC" w:rsidTr="006949B7">
        <w:trPr>
          <w:trHeight w:val="300"/>
        </w:trPr>
        <w:tc>
          <w:tcPr>
            <w:tcW w:w="0" w:type="auto"/>
            <w:vMerge w:val="restart"/>
            <w:tcBorders>
              <w:top w:val="nil"/>
              <w:left w:val="nil"/>
              <w:bottom w:val="single" w:sz="4" w:space="0" w:color="000000"/>
              <w:right w:val="nil"/>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Wet Tropics</w:t>
            </w:r>
          </w:p>
        </w:tc>
        <w:tc>
          <w:tcPr>
            <w:tcW w:w="0" w:type="auto"/>
            <w:vMerge w:val="restart"/>
            <w:tcBorders>
              <w:top w:val="nil"/>
              <w:left w:val="nil"/>
              <w:bottom w:val="single" w:sz="4" w:space="0" w:color="000000"/>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2441</w:t>
            </w:r>
          </w:p>
        </w:tc>
        <w:tc>
          <w:tcPr>
            <w:tcW w:w="0" w:type="auto"/>
            <w:tcBorders>
              <w:top w:val="nil"/>
              <w:left w:val="single" w:sz="4" w:space="0" w:color="auto"/>
              <w:bottom w:val="nil"/>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area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842</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1325</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193</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15</w:t>
            </w:r>
          </w:p>
        </w:tc>
        <w:tc>
          <w:tcPr>
            <w:tcW w:w="0" w:type="auto"/>
            <w:tcBorders>
              <w:top w:val="nil"/>
              <w:left w:val="nil"/>
              <w:bottom w:val="nil"/>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65</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2440</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w:t>
            </w:r>
          </w:p>
        </w:tc>
      </w:tr>
      <w:tr w:rsidR="00786CBC" w:rsidRPr="00EF4DBC" w:rsidTr="006949B7">
        <w:trPr>
          <w:trHeight w:val="300"/>
        </w:trPr>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single" w:sz="4" w:space="0" w:color="auto"/>
              <w:bottom w:val="single" w:sz="4"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34%</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54%</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8%</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w:t>
            </w:r>
          </w:p>
        </w:tc>
        <w:tc>
          <w:tcPr>
            <w:tcW w:w="0" w:type="auto"/>
            <w:tcBorders>
              <w:top w:val="nil"/>
              <w:left w:val="nil"/>
              <w:bottom w:val="single" w:sz="4" w:space="0" w:color="auto"/>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3%</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100%</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w:t>
            </w:r>
          </w:p>
        </w:tc>
      </w:tr>
      <w:tr w:rsidR="00786CBC" w:rsidRPr="00EF4DBC" w:rsidTr="006949B7">
        <w:trPr>
          <w:trHeight w:val="300"/>
        </w:trPr>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r w:rsidRPr="00EF4DBC">
              <w:rPr>
                <w:rFonts w:eastAsia="Times New Roman"/>
                <w:color w:val="000000"/>
                <w:lang w:eastAsia="en-AU"/>
              </w:rPr>
              <w:t>c) Seagrass</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lang w:eastAsia="en-AU"/>
              </w:rPr>
            </w:pPr>
          </w:p>
        </w:tc>
      </w:tr>
      <w:tr w:rsidR="00786CBC" w:rsidRPr="00EF4DBC" w:rsidTr="006949B7">
        <w:trPr>
          <w:trHeight w:val="615"/>
        </w:trPr>
        <w:tc>
          <w:tcPr>
            <w:tcW w:w="0" w:type="auto"/>
            <w:vMerge w:val="restart"/>
            <w:tcBorders>
              <w:top w:val="nil"/>
              <w:left w:val="nil"/>
              <w:bottom w:val="double" w:sz="6" w:space="0" w:color="000000"/>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Region </w:t>
            </w:r>
          </w:p>
        </w:tc>
        <w:tc>
          <w:tcPr>
            <w:tcW w:w="0" w:type="auto"/>
            <w:vMerge w:val="restart"/>
            <w:tcBorders>
              <w:top w:val="nil"/>
              <w:left w:val="nil"/>
              <w:bottom w:val="double" w:sz="6" w:space="0" w:color="000000"/>
              <w:right w:val="single" w:sz="4" w:space="0" w:color="auto"/>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Area of seagrass (km</w:t>
            </w:r>
            <w:r w:rsidRPr="00EF4DBC">
              <w:rPr>
                <w:rFonts w:eastAsia="Times New Roman"/>
                <w:color w:val="000000"/>
                <w:sz w:val="20"/>
                <w:szCs w:val="20"/>
                <w:vertAlign w:val="superscript"/>
                <w:lang w:eastAsia="en-AU"/>
              </w:rPr>
              <w:t>2</w:t>
            </w:r>
            <w:r w:rsidRPr="00EF4DBC">
              <w:rPr>
                <w:rFonts w:eastAsia="Times New Roman"/>
                <w:color w:val="000000"/>
                <w:sz w:val="20"/>
                <w:szCs w:val="20"/>
                <w:lang w:eastAsia="en-AU"/>
              </w:rPr>
              <w:t>)</w:t>
            </w:r>
          </w:p>
        </w:tc>
        <w:tc>
          <w:tcPr>
            <w:tcW w:w="0" w:type="auto"/>
            <w:tcBorders>
              <w:top w:val="nil"/>
              <w:left w:val="nil"/>
              <w:bottom w:val="nil"/>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w:t>
            </w:r>
          </w:p>
        </w:tc>
        <w:tc>
          <w:tcPr>
            <w:tcW w:w="0" w:type="auto"/>
            <w:gridSpan w:val="5"/>
            <w:tcBorders>
              <w:top w:val="nil"/>
              <w:left w:val="nil"/>
              <w:bottom w:val="nil"/>
              <w:right w:val="single" w:sz="4" w:space="0" w:color="000000"/>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Plume frequency</w:t>
            </w:r>
            <w:r w:rsidRPr="00EF4DBC">
              <w:rPr>
                <w:rFonts w:eastAsia="Times New Roman"/>
                <w:color w:val="000000"/>
                <w:sz w:val="20"/>
                <w:szCs w:val="20"/>
                <w:lang w:eastAsia="en-AU"/>
              </w:rPr>
              <w:br/>
              <w:t xml:space="preserve">Category </w:t>
            </w:r>
          </w:p>
        </w:tc>
        <w:tc>
          <w:tcPr>
            <w:tcW w:w="0" w:type="auto"/>
            <w:vMerge w:val="restart"/>
            <w:tcBorders>
              <w:top w:val="nil"/>
              <w:left w:val="single" w:sz="4" w:space="0" w:color="auto"/>
              <w:bottom w:val="double" w:sz="6" w:space="0" w:color="000000"/>
              <w:right w:val="nil"/>
            </w:tcBorders>
            <w:shd w:val="clear" w:color="000000" w:fill="F2DCDB"/>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Tot reached</w:t>
            </w:r>
          </w:p>
        </w:tc>
        <w:tc>
          <w:tcPr>
            <w:tcW w:w="0" w:type="auto"/>
            <w:vMerge w:val="restart"/>
            <w:tcBorders>
              <w:top w:val="nil"/>
              <w:left w:val="nil"/>
              <w:bottom w:val="double" w:sz="6" w:space="0" w:color="000000"/>
              <w:right w:val="nil"/>
            </w:tcBorders>
            <w:shd w:val="clear" w:color="000000" w:fill="F2DCDB"/>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Tot not reached</w:t>
            </w:r>
          </w:p>
        </w:tc>
      </w:tr>
      <w:tr w:rsidR="00786CBC" w:rsidRPr="00EF4DBC" w:rsidTr="006949B7">
        <w:trPr>
          <w:trHeight w:val="315"/>
        </w:trPr>
        <w:tc>
          <w:tcPr>
            <w:tcW w:w="0" w:type="auto"/>
            <w:vMerge/>
            <w:tcBorders>
              <w:top w:val="nil"/>
              <w:left w:val="nil"/>
              <w:bottom w:val="double" w:sz="6"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double" w:sz="6" w:space="0" w:color="000000"/>
              <w:right w:val="single" w:sz="4" w:space="0" w:color="auto"/>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nil"/>
              <w:bottom w:val="double" w:sz="6"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w:t>
            </w:r>
          </w:p>
        </w:tc>
        <w:tc>
          <w:tcPr>
            <w:tcW w:w="0" w:type="auto"/>
            <w:tcBorders>
              <w:top w:val="nil"/>
              <w:left w:val="nil"/>
              <w:bottom w:val="double" w:sz="6" w:space="0" w:color="auto"/>
              <w:right w:val="nil"/>
            </w:tcBorders>
            <w:shd w:val="clear" w:color="000000" w:fill="0070C0"/>
            <w:noWrap/>
            <w:vAlign w:val="center"/>
            <w:hideMark/>
          </w:tcPr>
          <w:p w:rsidR="00786CBC" w:rsidRPr="00EF4DBC" w:rsidRDefault="00786CBC" w:rsidP="006949B7">
            <w:pPr>
              <w:spacing w:after="0" w:line="240" w:lineRule="auto"/>
              <w:jc w:val="center"/>
              <w:rPr>
                <w:rFonts w:eastAsia="Times New Roman"/>
                <w:b/>
                <w:bCs/>
                <w:color w:val="FFFFFF"/>
                <w:sz w:val="20"/>
                <w:szCs w:val="20"/>
                <w:lang w:eastAsia="en-AU"/>
              </w:rPr>
            </w:pPr>
            <w:r w:rsidRPr="00EF4DBC">
              <w:rPr>
                <w:rFonts w:eastAsia="Times New Roman"/>
                <w:b/>
                <w:bCs/>
                <w:color w:val="FFFFFF"/>
                <w:sz w:val="20"/>
                <w:szCs w:val="20"/>
                <w:lang w:eastAsia="en-AU"/>
              </w:rPr>
              <w:t>Very low</w:t>
            </w:r>
          </w:p>
        </w:tc>
        <w:tc>
          <w:tcPr>
            <w:tcW w:w="0" w:type="auto"/>
            <w:tcBorders>
              <w:top w:val="nil"/>
              <w:left w:val="nil"/>
              <w:bottom w:val="double" w:sz="6" w:space="0" w:color="auto"/>
              <w:right w:val="nil"/>
            </w:tcBorders>
            <w:shd w:val="clear" w:color="000000" w:fill="00B0F0"/>
            <w:noWrap/>
            <w:vAlign w:val="center"/>
            <w:hideMark/>
          </w:tcPr>
          <w:p w:rsidR="00786CBC" w:rsidRPr="00EF4DBC" w:rsidRDefault="00786CBC" w:rsidP="006949B7">
            <w:pPr>
              <w:spacing w:after="0" w:line="240" w:lineRule="auto"/>
              <w:jc w:val="center"/>
              <w:rPr>
                <w:rFonts w:eastAsia="Times New Roman"/>
                <w:b/>
                <w:bCs/>
                <w:color w:val="FFFFFF"/>
                <w:sz w:val="20"/>
                <w:szCs w:val="20"/>
                <w:lang w:eastAsia="en-AU"/>
              </w:rPr>
            </w:pPr>
            <w:r w:rsidRPr="00EF4DBC">
              <w:rPr>
                <w:rFonts w:eastAsia="Times New Roman"/>
                <w:b/>
                <w:bCs/>
                <w:color w:val="FFFFFF"/>
                <w:sz w:val="20"/>
                <w:szCs w:val="20"/>
                <w:lang w:eastAsia="en-AU"/>
              </w:rPr>
              <w:t>Low</w:t>
            </w:r>
          </w:p>
        </w:tc>
        <w:tc>
          <w:tcPr>
            <w:tcW w:w="0" w:type="auto"/>
            <w:tcBorders>
              <w:top w:val="nil"/>
              <w:left w:val="nil"/>
              <w:bottom w:val="double" w:sz="6" w:space="0" w:color="auto"/>
              <w:right w:val="nil"/>
            </w:tcBorders>
            <w:shd w:val="clear" w:color="000000" w:fill="92D050"/>
            <w:noWrap/>
            <w:vAlign w:val="center"/>
            <w:hideMark/>
          </w:tcPr>
          <w:p w:rsidR="00786CBC" w:rsidRPr="00EF4DBC" w:rsidRDefault="00786CBC" w:rsidP="006949B7">
            <w:pPr>
              <w:spacing w:after="0" w:line="240" w:lineRule="auto"/>
              <w:jc w:val="center"/>
              <w:rPr>
                <w:rFonts w:eastAsia="Times New Roman"/>
                <w:b/>
                <w:bCs/>
                <w:color w:val="FFFFFF"/>
                <w:sz w:val="20"/>
                <w:szCs w:val="20"/>
                <w:lang w:eastAsia="en-AU"/>
              </w:rPr>
            </w:pPr>
            <w:r w:rsidRPr="00EF4DBC">
              <w:rPr>
                <w:rFonts w:eastAsia="Times New Roman"/>
                <w:b/>
                <w:bCs/>
                <w:color w:val="FFFFFF"/>
                <w:sz w:val="20"/>
                <w:szCs w:val="20"/>
                <w:lang w:eastAsia="en-AU"/>
              </w:rPr>
              <w:t>Medium</w:t>
            </w:r>
          </w:p>
        </w:tc>
        <w:tc>
          <w:tcPr>
            <w:tcW w:w="0" w:type="auto"/>
            <w:tcBorders>
              <w:top w:val="nil"/>
              <w:left w:val="nil"/>
              <w:bottom w:val="double" w:sz="6" w:space="0" w:color="auto"/>
              <w:right w:val="nil"/>
            </w:tcBorders>
            <w:shd w:val="clear" w:color="000000" w:fill="E46D0A"/>
            <w:noWrap/>
            <w:vAlign w:val="center"/>
            <w:hideMark/>
          </w:tcPr>
          <w:p w:rsidR="00786CBC" w:rsidRPr="00EF4DBC" w:rsidRDefault="00786CBC" w:rsidP="006949B7">
            <w:pPr>
              <w:spacing w:after="0" w:line="240" w:lineRule="auto"/>
              <w:jc w:val="center"/>
              <w:rPr>
                <w:rFonts w:eastAsia="Times New Roman"/>
                <w:b/>
                <w:bCs/>
                <w:color w:val="FFFFFF"/>
                <w:sz w:val="20"/>
                <w:szCs w:val="20"/>
                <w:lang w:eastAsia="en-AU"/>
              </w:rPr>
            </w:pPr>
            <w:r w:rsidRPr="00EF4DBC">
              <w:rPr>
                <w:rFonts w:eastAsia="Times New Roman"/>
                <w:b/>
                <w:bCs/>
                <w:color w:val="FFFFFF"/>
                <w:sz w:val="20"/>
                <w:szCs w:val="20"/>
                <w:lang w:eastAsia="en-AU"/>
              </w:rPr>
              <w:t>High</w:t>
            </w:r>
          </w:p>
        </w:tc>
        <w:tc>
          <w:tcPr>
            <w:tcW w:w="0" w:type="auto"/>
            <w:tcBorders>
              <w:top w:val="nil"/>
              <w:left w:val="nil"/>
              <w:bottom w:val="double" w:sz="6" w:space="0" w:color="auto"/>
              <w:right w:val="single" w:sz="4" w:space="0" w:color="auto"/>
            </w:tcBorders>
            <w:shd w:val="clear" w:color="000000" w:fill="FF2F2F"/>
            <w:noWrap/>
            <w:vAlign w:val="center"/>
            <w:hideMark/>
          </w:tcPr>
          <w:p w:rsidR="00786CBC" w:rsidRPr="00EF4DBC" w:rsidRDefault="00786CBC" w:rsidP="006949B7">
            <w:pPr>
              <w:spacing w:after="0" w:line="240" w:lineRule="auto"/>
              <w:jc w:val="center"/>
              <w:rPr>
                <w:rFonts w:eastAsia="Times New Roman"/>
                <w:b/>
                <w:bCs/>
                <w:color w:val="FFFFFF"/>
                <w:sz w:val="20"/>
                <w:szCs w:val="20"/>
                <w:lang w:eastAsia="en-AU"/>
              </w:rPr>
            </w:pPr>
            <w:r w:rsidRPr="00EF4DBC">
              <w:rPr>
                <w:rFonts w:eastAsia="Times New Roman"/>
                <w:b/>
                <w:bCs/>
                <w:color w:val="FFFFFF"/>
                <w:sz w:val="20"/>
                <w:szCs w:val="20"/>
                <w:lang w:eastAsia="en-AU"/>
              </w:rPr>
              <w:t>Very high</w:t>
            </w:r>
          </w:p>
        </w:tc>
        <w:tc>
          <w:tcPr>
            <w:tcW w:w="0" w:type="auto"/>
            <w:vMerge/>
            <w:tcBorders>
              <w:top w:val="nil"/>
              <w:left w:val="single" w:sz="4" w:space="0" w:color="auto"/>
              <w:bottom w:val="double" w:sz="6"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double" w:sz="6"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r>
      <w:tr w:rsidR="00786CBC" w:rsidRPr="00EF4DBC" w:rsidTr="006949B7">
        <w:trPr>
          <w:trHeight w:val="315"/>
        </w:trPr>
        <w:tc>
          <w:tcPr>
            <w:tcW w:w="0" w:type="auto"/>
            <w:vMerge w:val="restart"/>
            <w:tcBorders>
              <w:top w:val="nil"/>
              <w:left w:val="nil"/>
              <w:bottom w:val="single" w:sz="4" w:space="0" w:color="000000"/>
              <w:right w:val="nil"/>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Burdekin</w:t>
            </w:r>
          </w:p>
        </w:tc>
        <w:tc>
          <w:tcPr>
            <w:tcW w:w="0" w:type="auto"/>
            <w:vMerge w:val="restart"/>
            <w:tcBorders>
              <w:top w:val="nil"/>
              <w:left w:val="nil"/>
              <w:bottom w:val="single" w:sz="4" w:space="0" w:color="000000"/>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582</w:t>
            </w:r>
          </w:p>
        </w:tc>
        <w:tc>
          <w:tcPr>
            <w:tcW w:w="0" w:type="auto"/>
            <w:tcBorders>
              <w:top w:val="nil"/>
              <w:left w:val="single" w:sz="4" w:space="0" w:color="auto"/>
              <w:bottom w:val="nil"/>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area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0.2</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0.3</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0.2</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2.1</w:t>
            </w:r>
          </w:p>
        </w:tc>
        <w:tc>
          <w:tcPr>
            <w:tcW w:w="0" w:type="auto"/>
            <w:tcBorders>
              <w:top w:val="nil"/>
              <w:left w:val="nil"/>
              <w:bottom w:val="nil"/>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579.0</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582</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0</w:t>
            </w:r>
          </w:p>
        </w:tc>
      </w:tr>
      <w:tr w:rsidR="00786CBC" w:rsidRPr="00EF4DBC" w:rsidTr="006949B7">
        <w:trPr>
          <w:trHeight w:val="300"/>
        </w:trPr>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single" w:sz="4" w:space="0" w:color="auto"/>
              <w:bottom w:val="single" w:sz="4"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0.0%</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0.0%</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0.0%</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0.4%</w:t>
            </w:r>
          </w:p>
        </w:tc>
        <w:tc>
          <w:tcPr>
            <w:tcW w:w="0" w:type="auto"/>
            <w:tcBorders>
              <w:top w:val="nil"/>
              <w:left w:val="nil"/>
              <w:bottom w:val="single" w:sz="4" w:space="0" w:color="auto"/>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99.5%</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99.9%</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0.1%</w:t>
            </w:r>
          </w:p>
        </w:tc>
      </w:tr>
      <w:tr w:rsidR="00786CBC" w:rsidRPr="00EF4DBC" w:rsidTr="006949B7">
        <w:trPr>
          <w:trHeight w:val="300"/>
        </w:trPr>
        <w:tc>
          <w:tcPr>
            <w:tcW w:w="0" w:type="auto"/>
            <w:vMerge w:val="restart"/>
            <w:tcBorders>
              <w:top w:val="nil"/>
              <w:left w:val="nil"/>
              <w:bottom w:val="single" w:sz="4" w:space="0" w:color="000000"/>
              <w:right w:val="nil"/>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Burnett-Mary</w:t>
            </w:r>
          </w:p>
        </w:tc>
        <w:tc>
          <w:tcPr>
            <w:tcW w:w="0" w:type="auto"/>
            <w:vMerge w:val="restart"/>
            <w:tcBorders>
              <w:top w:val="nil"/>
              <w:left w:val="nil"/>
              <w:bottom w:val="single" w:sz="4" w:space="0" w:color="000000"/>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64</w:t>
            </w:r>
          </w:p>
        </w:tc>
        <w:tc>
          <w:tcPr>
            <w:tcW w:w="0" w:type="auto"/>
            <w:tcBorders>
              <w:top w:val="nil"/>
              <w:left w:val="single" w:sz="4" w:space="0" w:color="auto"/>
              <w:bottom w:val="nil"/>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area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&lt;0.01</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w:t>
            </w:r>
          </w:p>
        </w:tc>
        <w:tc>
          <w:tcPr>
            <w:tcW w:w="0" w:type="auto"/>
            <w:tcBorders>
              <w:top w:val="nil"/>
              <w:left w:val="nil"/>
              <w:bottom w:val="nil"/>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63.7</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64</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0</w:t>
            </w:r>
          </w:p>
        </w:tc>
      </w:tr>
      <w:tr w:rsidR="00786CBC" w:rsidRPr="00EF4DBC" w:rsidTr="006949B7">
        <w:trPr>
          <w:trHeight w:val="615"/>
        </w:trPr>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single" w:sz="4" w:space="0" w:color="auto"/>
              <w:bottom w:val="single" w:sz="4"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0.0%</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0.0%</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0.0%</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0.0%</w:t>
            </w:r>
          </w:p>
        </w:tc>
        <w:tc>
          <w:tcPr>
            <w:tcW w:w="0" w:type="auto"/>
            <w:tcBorders>
              <w:top w:val="nil"/>
              <w:left w:val="nil"/>
              <w:bottom w:val="single" w:sz="4" w:space="0" w:color="auto"/>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100.0%</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100.0%</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0.0%</w:t>
            </w:r>
          </w:p>
        </w:tc>
      </w:tr>
      <w:tr w:rsidR="00786CBC" w:rsidRPr="00EF4DBC" w:rsidTr="006949B7">
        <w:trPr>
          <w:trHeight w:val="300"/>
        </w:trPr>
        <w:tc>
          <w:tcPr>
            <w:tcW w:w="0" w:type="auto"/>
            <w:vMerge w:val="restart"/>
            <w:tcBorders>
              <w:top w:val="nil"/>
              <w:left w:val="nil"/>
              <w:bottom w:val="single" w:sz="4" w:space="0" w:color="000000"/>
              <w:right w:val="nil"/>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Cape York</w:t>
            </w:r>
          </w:p>
        </w:tc>
        <w:tc>
          <w:tcPr>
            <w:tcW w:w="0" w:type="auto"/>
            <w:vMerge w:val="restart"/>
            <w:tcBorders>
              <w:top w:val="nil"/>
              <w:left w:val="nil"/>
              <w:bottom w:val="single" w:sz="4" w:space="0" w:color="000000"/>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2475</w:t>
            </w:r>
          </w:p>
        </w:tc>
        <w:tc>
          <w:tcPr>
            <w:tcW w:w="0" w:type="auto"/>
            <w:tcBorders>
              <w:top w:val="nil"/>
              <w:left w:val="single" w:sz="4" w:space="0" w:color="auto"/>
              <w:bottom w:val="nil"/>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area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3.0</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1.6</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115.2</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500.8</w:t>
            </w:r>
          </w:p>
        </w:tc>
        <w:tc>
          <w:tcPr>
            <w:tcW w:w="0" w:type="auto"/>
            <w:tcBorders>
              <w:top w:val="nil"/>
              <w:left w:val="nil"/>
              <w:bottom w:val="nil"/>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1854.6</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sz w:val="20"/>
                <w:szCs w:val="20"/>
                <w:lang w:eastAsia="en-AU"/>
              </w:rPr>
            </w:pPr>
            <w:r w:rsidRPr="00EF4DBC">
              <w:rPr>
                <w:rFonts w:eastAsia="Times New Roman"/>
                <w:sz w:val="20"/>
                <w:szCs w:val="20"/>
                <w:lang w:eastAsia="en-AU"/>
              </w:rPr>
              <w:t>2475</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sz w:val="20"/>
                <w:szCs w:val="20"/>
                <w:lang w:eastAsia="en-AU"/>
              </w:rPr>
            </w:pPr>
            <w:r w:rsidRPr="00EF4DBC">
              <w:rPr>
                <w:rFonts w:eastAsia="Times New Roman"/>
                <w:sz w:val="20"/>
                <w:szCs w:val="20"/>
                <w:lang w:eastAsia="en-AU"/>
              </w:rPr>
              <w:t>0</w:t>
            </w:r>
          </w:p>
        </w:tc>
      </w:tr>
      <w:tr w:rsidR="00786CBC" w:rsidRPr="00EF4DBC" w:rsidTr="006949B7">
        <w:trPr>
          <w:trHeight w:val="300"/>
        </w:trPr>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single" w:sz="4" w:space="0" w:color="auto"/>
              <w:bottom w:val="single" w:sz="4"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0.1%</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0.1%</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4.7%</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20.2%</w:t>
            </w:r>
          </w:p>
        </w:tc>
        <w:tc>
          <w:tcPr>
            <w:tcW w:w="0" w:type="auto"/>
            <w:tcBorders>
              <w:top w:val="nil"/>
              <w:left w:val="nil"/>
              <w:bottom w:val="single" w:sz="4" w:space="0" w:color="auto"/>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74.9%</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sz w:val="20"/>
                <w:szCs w:val="20"/>
                <w:lang w:eastAsia="en-AU"/>
              </w:rPr>
            </w:pPr>
            <w:r w:rsidRPr="00EF4DBC">
              <w:rPr>
                <w:rFonts w:eastAsia="Times New Roman"/>
                <w:i/>
                <w:iCs/>
                <w:sz w:val="20"/>
                <w:szCs w:val="20"/>
                <w:lang w:eastAsia="en-AU"/>
              </w:rPr>
              <w:t>100.0%</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sz w:val="20"/>
                <w:szCs w:val="20"/>
                <w:lang w:eastAsia="en-AU"/>
              </w:rPr>
            </w:pPr>
            <w:r w:rsidRPr="00EF4DBC">
              <w:rPr>
                <w:rFonts w:eastAsia="Times New Roman"/>
                <w:i/>
                <w:iCs/>
                <w:sz w:val="20"/>
                <w:szCs w:val="20"/>
                <w:lang w:eastAsia="en-AU"/>
              </w:rPr>
              <w:t>0.0%</w:t>
            </w:r>
          </w:p>
        </w:tc>
      </w:tr>
      <w:tr w:rsidR="00786CBC" w:rsidRPr="00EF4DBC" w:rsidTr="006949B7">
        <w:trPr>
          <w:trHeight w:val="300"/>
        </w:trPr>
        <w:tc>
          <w:tcPr>
            <w:tcW w:w="0" w:type="auto"/>
            <w:vMerge w:val="restart"/>
            <w:tcBorders>
              <w:top w:val="nil"/>
              <w:left w:val="nil"/>
              <w:bottom w:val="single" w:sz="4" w:space="0" w:color="000000"/>
              <w:right w:val="nil"/>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Fitzroy</w:t>
            </w:r>
          </w:p>
        </w:tc>
        <w:tc>
          <w:tcPr>
            <w:tcW w:w="0" w:type="auto"/>
            <w:vMerge w:val="restart"/>
            <w:tcBorders>
              <w:top w:val="nil"/>
              <w:left w:val="nil"/>
              <w:bottom w:val="single" w:sz="4" w:space="0" w:color="000000"/>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221</w:t>
            </w:r>
          </w:p>
        </w:tc>
        <w:tc>
          <w:tcPr>
            <w:tcW w:w="0" w:type="auto"/>
            <w:tcBorders>
              <w:top w:val="nil"/>
              <w:left w:val="single" w:sz="4" w:space="0" w:color="auto"/>
              <w:bottom w:val="nil"/>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area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0.2</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0.0</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1.1</w:t>
            </w:r>
          </w:p>
        </w:tc>
        <w:tc>
          <w:tcPr>
            <w:tcW w:w="0" w:type="auto"/>
            <w:tcBorders>
              <w:top w:val="nil"/>
              <w:left w:val="nil"/>
              <w:bottom w:val="nil"/>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220.1</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221</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0</w:t>
            </w:r>
          </w:p>
        </w:tc>
      </w:tr>
      <w:tr w:rsidR="00786CBC" w:rsidRPr="00EF4DBC" w:rsidTr="006949B7">
        <w:trPr>
          <w:trHeight w:val="300"/>
        </w:trPr>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single" w:sz="4" w:space="0" w:color="auto"/>
              <w:bottom w:val="single" w:sz="4"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0.1%</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0.0%</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0.0%</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0.5%</w:t>
            </w:r>
          </w:p>
        </w:tc>
        <w:tc>
          <w:tcPr>
            <w:tcW w:w="0" w:type="auto"/>
            <w:tcBorders>
              <w:top w:val="nil"/>
              <w:left w:val="nil"/>
              <w:bottom w:val="single" w:sz="4" w:space="0" w:color="auto"/>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99.4%</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100.0%</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0.0%</w:t>
            </w:r>
          </w:p>
        </w:tc>
      </w:tr>
      <w:tr w:rsidR="00786CBC" w:rsidRPr="00EF4DBC" w:rsidTr="006949B7">
        <w:trPr>
          <w:trHeight w:val="300"/>
        </w:trPr>
        <w:tc>
          <w:tcPr>
            <w:tcW w:w="0" w:type="auto"/>
            <w:vMerge w:val="restart"/>
            <w:tcBorders>
              <w:top w:val="nil"/>
              <w:left w:val="nil"/>
              <w:bottom w:val="single" w:sz="4" w:space="0" w:color="000000"/>
              <w:right w:val="nil"/>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Mackay-Whitsunday</w:t>
            </w:r>
          </w:p>
        </w:tc>
        <w:tc>
          <w:tcPr>
            <w:tcW w:w="0" w:type="auto"/>
            <w:vMerge w:val="restart"/>
            <w:tcBorders>
              <w:top w:val="nil"/>
              <w:left w:val="nil"/>
              <w:bottom w:val="single" w:sz="4" w:space="0" w:color="000000"/>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229</w:t>
            </w:r>
          </w:p>
        </w:tc>
        <w:tc>
          <w:tcPr>
            <w:tcW w:w="0" w:type="auto"/>
            <w:tcBorders>
              <w:top w:val="nil"/>
              <w:left w:val="single" w:sz="4" w:space="0" w:color="auto"/>
              <w:bottom w:val="nil"/>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area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0.5</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0.1</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1.3</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2.7</w:t>
            </w:r>
          </w:p>
        </w:tc>
        <w:tc>
          <w:tcPr>
            <w:tcW w:w="0" w:type="auto"/>
            <w:tcBorders>
              <w:top w:val="nil"/>
              <w:left w:val="nil"/>
              <w:bottom w:val="nil"/>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223.8</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228</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w:t>
            </w:r>
          </w:p>
        </w:tc>
      </w:tr>
      <w:tr w:rsidR="00786CBC" w:rsidRPr="00EF4DBC" w:rsidTr="006949B7">
        <w:trPr>
          <w:trHeight w:val="300"/>
        </w:trPr>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single" w:sz="4" w:space="0" w:color="auto"/>
              <w:bottom w:val="single" w:sz="4"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0.2%</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0.0%</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0.6%</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1.2%</w:t>
            </w:r>
          </w:p>
        </w:tc>
        <w:tc>
          <w:tcPr>
            <w:tcW w:w="0" w:type="auto"/>
            <w:tcBorders>
              <w:top w:val="nil"/>
              <w:left w:val="nil"/>
              <w:bottom w:val="single" w:sz="4" w:space="0" w:color="auto"/>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97.7%</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99.7%</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0.3%</w:t>
            </w:r>
          </w:p>
        </w:tc>
      </w:tr>
      <w:tr w:rsidR="00786CBC" w:rsidRPr="00EF4DBC" w:rsidTr="006949B7">
        <w:trPr>
          <w:trHeight w:val="300"/>
        </w:trPr>
        <w:tc>
          <w:tcPr>
            <w:tcW w:w="0" w:type="auto"/>
            <w:vMerge w:val="restart"/>
            <w:tcBorders>
              <w:top w:val="nil"/>
              <w:left w:val="nil"/>
              <w:bottom w:val="single" w:sz="4" w:space="0" w:color="000000"/>
              <w:right w:val="nil"/>
            </w:tcBorders>
            <w:shd w:val="clear" w:color="000000" w:fill="F2F2F2"/>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Wet Tropics</w:t>
            </w:r>
          </w:p>
        </w:tc>
        <w:tc>
          <w:tcPr>
            <w:tcW w:w="0" w:type="auto"/>
            <w:vMerge w:val="restart"/>
            <w:tcBorders>
              <w:top w:val="nil"/>
              <w:left w:val="nil"/>
              <w:bottom w:val="single" w:sz="4" w:space="0" w:color="000000"/>
              <w:right w:val="nil"/>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187</w:t>
            </w:r>
          </w:p>
        </w:tc>
        <w:tc>
          <w:tcPr>
            <w:tcW w:w="0" w:type="auto"/>
            <w:tcBorders>
              <w:top w:val="nil"/>
              <w:left w:val="single" w:sz="4" w:space="0" w:color="auto"/>
              <w:bottom w:val="nil"/>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xml:space="preserve">area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0.0</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 </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1.4</w:t>
            </w:r>
          </w:p>
        </w:tc>
        <w:tc>
          <w:tcPr>
            <w:tcW w:w="0" w:type="auto"/>
            <w:tcBorders>
              <w:top w:val="nil"/>
              <w:left w:val="nil"/>
              <w:bottom w:val="nil"/>
              <w:right w:val="nil"/>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5.7</w:t>
            </w:r>
          </w:p>
        </w:tc>
        <w:tc>
          <w:tcPr>
            <w:tcW w:w="0" w:type="auto"/>
            <w:tcBorders>
              <w:top w:val="nil"/>
              <w:left w:val="nil"/>
              <w:bottom w:val="nil"/>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179.8</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187</w:t>
            </w:r>
          </w:p>
        </w:tc>
        <w:tc>
          <w:tcPr>
            <w:tcW w:w="0" w:type="auto"/>
            <w:tcBorders>
              <w:top w:val="nil"/>
              <w:left w:val="nil"/>
              <w:bottom w:val="nil"/>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color w:val="000000"/>
                <w:sz w:val="20"/>
                <w:szCs w:val="20"/>
                <w:lang w:eastAsia="en-AU"/>
              </w:rPr>
            </w:pPr>
            <w:r w:rsidRPr="00EF4DBC">
              <w:rPr>
                <w:rFonts w:eastAsia="Times New Roman"/>
                <w:color w:val="000000"/>
                <w:sz w:val="20"/>
                <w:szCs w:val="20"/>
                <w:lang w:eastAsia="en-AU"/>
              </w:rPr>
              <w:t>0</w:t>
            </w:r>
          </w:p>
        </w:tc>
      </w:tr>
      <w:tr w:rsidR="00786CBC" w:rsidRPr="00EF4DBC" w:rsidTr="006949B7">
        <w:trPr>
          <w:trHeight w:val="300"/>
        </w:trPr>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vMerge/>
            <w:tcBorders>
              <w:top w:val="nil"/>
              <w:left w:val="nil"/>
              <w:bottom w:val="single" w:sz="4" w:space="0" w:color="000000"/>
              <w:right w:val="nil"/>
            </w:tcBorders>
            <w:vAlign w:val="center"/>
            <w:hideMark/>
          </w:tcPr>
          <w:p w:rsidR="00786CBC" w:rsidRPr="00EF4DBC" w:rsidRDefault="00786CBC" w:rsidP="006949B7">
            <w:pPr>
              <w:spacing w:after="0" w:line="240" w:lineRule="auto"/>
              <w:jc w:val="left"/>
              <w:rPr>
                <w:rFonts w:eastAsia="Times New Roman"/>
                <w:color w:val="000000"/>
                <w:sz w:val="20"/>
                <w:szCs w:val="20"/>
                <w:lang w:eastAsia="en-AU"/>
              </w:rPr>
            </w:pPr>
          </w:p>
        </w:tc>
        <w:tc>
          <w:tcPr>
            <w:tcW w:w="0" w:type="auto"/>
            <w:tcBorders>
              <w:top w:val="nil"/>
              <w:left w:val="single" w:sz="4" w:space="0" w:color="auto"/>
              <w:bottom w:val="single" w:sz="4" w:space="0" w:color="auto"/>
              <w:right w:val="dotted" w:sz="4" w:space="0" w:color="auto"/>
            </w:tcBorders>
            <w:shd w:val="clear" w:color="000000" w:fill="F2F2F2"/>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0.0%</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0.0%</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0.7%</w:t>
            </w:r>
          </w:p>
        </w:tc>
        <w:tc>
          <w:tcPr>
            <w:tcW w:w="0" w:type="auto"/>
            <w:tcBorders>
              <w:top w:val="nil"/>
              <w:left w:val="nil"/>
              <w:bottom w:val="single" w:sz="4" w:space="0" w:color="auto"/>
              <w:right w:val="nil"/>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3.0%</w:t>
            </w:r>
          </w:p>
        </w:tc>
        <w:tc>
          <w:tcPr>
            <w:tcW w:w="0" w:type="auto"/>
            <w:tcBorders>
              <w:top w:val="nil"/>
              <w:left w:val="nil"/>
              <w:bottom w:val="single" w:sz="4" w:space="0" w:color="auto"/>
              <w:right w:val="single" w:sz="4" w:space="0" w:color="auto"/>
            </w:tcBorders>
            <w:shd w:val="clear" w:color="auto" w:fill="auto"/>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96.1%</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100.0%</w:t>
            </w:r>
          </w:p>
        </w:tc>
        <w:tc>
          <w:tcPr>
            <w:tcW w:w="0" w:type="auto"/>
            <w:tcBorders>
              <w:top w:val="nil"/>
              <w:left w:val="nil"/>
              <w:bottom w:val="single" w:sz="4" w:space="0" w:color="auto"/>
              <w:right w:val="nil"/>
            </w:tcBorders>
            <w:shd w:val="clear" w:color="000000" w:fill="F2DCDB"/>
            <w:noWrap/>
            <w:vAlign w:val="center"/>
            <w:hideMark/>
          </w:tcPr>
          <w:p w:rsidR="00786CBC" w:rsidRPr="00EF4DBC" w:rsidRDefault="00786CBC" w:rsidP="006949B7">
            <w:pPr>
              <w:spacing w:after="0" w:line="240" w:lineRule="auto"/>
              <w:jc w:val="center"/>
              <w:rPr>
                <w:rFonts w:eastAsia="Times New Roman"/>
                <w:i/>
                <w:iCs/>
                <w:color w:val="000000"/>
                <w:sz w:val="20"/>
                <w:szCs w:val="20"/>
                <w:lang w:eastAsia="en-AU"/>
              </w:rPr>
            </w:pPr>
            <w:r w:rsidRPr="00EF4DBC">
              <w:rPr>
                <w:rFonts w:eastAsia="Times New Roman"/>
                <w:i/>
                <w:iCs/>
                <w:color w:val="000000"/>
                <w:sz w:val="20"/>
                <w:szCs w:val="20"/>
                <w:lang w:eastAsia="en-AU"/>
              </w:rPr>
              <w:t>0.0%</w:t>
            </w:r>
          </w:p>
        </w:tc>
      </w:tr>
    </w:tbl>
    <w:p w:rsidR="00D6249D" w:rsidRDefault="00D6249D" w:rsidP="00D6249D">
      <w:pPr>
        <w:pStyle w:val="Heading4"/>
        <w:numPr>
          <w:ilvl w:val="0"/>
          <w:numId w:val="0"/>
        </w:numPr>
        <w:ind w:left="864"/>
        <w:rPr>
          <w:szCs w:val="24"/>
        </w:rPr>
      </w:pPr>
    </w:p>
    <w:p w:rsidR="00786CBC" w:rsidRDefault="00786CBC" w:rsidP="00786CBC">
      <w:pPr>
        <w:pStyle w:val="Heading4"/>
        <w:rPr>
          <w:szCs w:val="24"/>
        </w:rPr>
      </w:pPr>
      <w:proofErr w:type="gramStart"/>
      <w:r>
        <w:rPr>
          <w:szCs w:val="24"/>
        </w:rPr>
        <w:t>Spatial and temporal variation in the e</w:t>
      </w:r>
      <w:r w:rsidRPr="00372ED2">
        <w:rPr>
          <w:szCs w:val="24"/>
        </w:rPr>
        <w:t>xposure of GBR and marine ecosystems to pollutants (TSS and DIN)</w:t>
      </w:r>
      <w:r>
        <w:rPr>
          <w:szCs w:val="24"/>
        </w:rPr>
        <w:t xml:space="preserve"> over the 2007 to 2011 wet seasons</w:t>
      </w:r>
      <w:r w:rsidR="009F3769">
        <w:rPr>
          <w:szCs w:val="24"/>
        </w:rPr>
        <w:t xml:space="preserve"> (</w:t>
      </w:r>
      <w:proofErr w:type="spellStart"/>
      <w:r w:rsidR="00E92E8F">
        <w:rPr>
          <w:szCs w:val="24"/>
        </w:rPr>
        <w:t>Álvarez</w:t>
      </w:r>
      <w:proofErr w:type="spellEnd"/>
      <w:r w:rsidR="009F3769">
        <w:rPr>
          <w:szCs w:val="24"/>
        </w:rPr>
        <w:t>-Romero et al., 2013)</w:t>
      </w:r>
      <w:r>
        <w:rPr>
          <w:szCs w:val="24"/>
        </w:rPr>
        <w:t>.</w:t>
      </w:r>
      <w:proofErr w:type="gramEnd"/>
    </w:p>
    <w:p w:rsidR="00786CBC" w:rsidRDefault="00786CBC" w:rsidP="00786CBC">
      <w:r w:rsidRPr="007E554A">
        <w:t>Coastal-marine habitats (coral reefs and seagrass beds) exhibited a range of exposures to DIN and TSS</w:t>
      </w:r>
      <w:r w:rsidR="009F3769">
        <w:t xml:space="preserve"> </w:t>
      </w:r>
      <w:r w:rsidR="009F3769" w:rsidRPr="009F3769">
        <w:t>(</w:t>
      </w:r>
      <w:r w:rsidR="000D1E27">
        <w:fldChar w:fldCharType="begin"/>
      </w:r>
      <w:r w:rsidR="000D1E27">
        <w:instrText xml:space="preserve"> REF _Ref363746543 \h </w:instrText>
      </w:r>
      <w:r w:rsidR="000D1E27">
        <w:fldChar w:fldCharType="separate"/>
      </w:r>
      <w:r w:rsidR="00BA0BE9" w:rsidRPr="00954503">
        <w:t xml:space="preserve">Figure </w:t>
      </w:r>
      <w:r w:rsidR="00BA0BE9">
        <w:rPr>
          <w:noProof/>
        </w:rPr>
        <w:t>6</w:t>
      </w:r>
      <w:r w:rsidR="00BA0BE9">
        <w:noBreakHyphen/>
      </w:r>
      <w:r w:rsidR="00BA0BE9">
        <w:rPr>
          <w:noProof/>
        </w:rPr>
        <w:t>14</w:t>
      </w:r>
      <w:r w:rsidR="000D1E27">
        <w:fldChar w:fldCharType="end"/>
      </w:r>
      <w:r w:rsidR="009F3769" w:rsidRPr="009F3769">
        <w:t>)</w:t>
      </w:r>
      <w:r w:rsidRPr="007E554A">
        <w:t>, reflecting the differences in the dispersal of pollutants and the locations of the habitats</w:t>
      </w:r>
      <w:r w:rsidRPr="007E554A">
        <w:rPr>
          <w:b/>
        </w:rPr>
        <w:t xml:space="preserve">. </w:t>
      </w:r>
      <w:r w:rsidRPr="007E554A">
        <w:t xml:space="preserve">The area under moderate to high exposure to DIN was larger than that for TSS across all studied wet seasons. Data for 2011, a wet season in which record discharges occurred, illustrated the degree of exposure that can be expected under extreme weather conditions </w:t>
      </w:r>
      <w:r w:rsidRPr="007E554A">
        <w:fldChar w:fldCharType="begin"/>
      </w:r>
      <w:r w:rsidRPr="007E554A">
        <w:instrText xml:space="preserve"> ADDIN EN.CITE &lt;EndNote&gt;&lt;Cite&gt;&lt;Author&gt;Devlin&lt;/Author&gt;&lt;Year&gt;2012&lt;/Year&gt;&lt;RecNum&gt;1321&lt;/RecNum&gt;&lt;DisplayText&gt;(Devlin et al., 2012a)&lt;/DisplayText&gt;&lt;record&gt;&lt;rec-number&gt;1321&lt;/rec-number&gt;&lt;foreign-keys&gt;&lt;key app="EN" db-id="szwvvsdvidxe0mevre3vve90p9a22fxaz9ds"&gt;1321&lt;/key&gt;&lt;/foreign-keys&gt;&lt;ref-type name="Conference Paper"&gt;47&lt;/ref-type&gt;&lt;contributors&gt;&lt;authors&gt;&lt;author&gt;Devlin, M.&lt;/author&gt;&lt;author&gt;Brodie, J.&lt;/author&gt;&lt;author&gt;Wenger, Amelia&lt;/author&gt;&lt;author&gt;Teixeira da Silva, Eduardo&lt;/author&gt;&lt;author&gt;Alvarez-Romero, Jorge G.&lt;/author&gt;&lt;author&gt;Waterhouse, J.&lt;/author&gt;&lt;author&gt;McKenzie, Len&lt;/author&gt;&lt;/authors&gt;&lt;/contributors&gt;&lt;titles&gt;&lt;title&gt;Chronic and acute influences on the Great Barrier Reef: putting extreme weather conditions in context&lt;/title&gt;&lt;secondary-title&gt;Proceedings of the 12th International Coral Reef Symposium&lt;/secondary-title&gt;&lt;/titles&gt;&lt;dates&gt;&lt;year&gt;2012&lt;/year&gt;&lt;pub-dates&gt;&lt;date&gt;9-13 July&lt;/date&gt;&lt;/pub-dates&gt;&lt;/dates&gt;&lt;pub-location&gt;Cairns, Australia&lt;/pub-location&gt;&lt;urls&gt;&lt;/urls&gt;&lt;/record&gt;&lt;/Cite&gt;&lt;/EndNote&gt;</w:instrText>
      </w:r>
      <w:r w:rsidRPr="007E554A">
        <w:fldChar w:fldCharType="separate"/>
      </w:r>
      <w:r w:rsidRPr="007E554A">
        <w:t>(Devlin et al., 2012a)</w:t>
      </w:r>
      <w:r w:rsidRPr="007E554A">
        <w:fldChar w:fldCharType="end"/>
      </w:r>
      <w:r w:rsidRPr="007E554A">
        <w:t>, also manifested in the very extensive plumes within GBR coastal and offshore waters during this wet season (</w:t>
      </w:r>
      <w:r>
        <w:rPr>
          <w:lang w:val="en-US"/>
        </w:rPr>
        <w:fldChar w:fldCharType="begin"/>
      </w:r>
      <w:r>
        <w:instrText xml:space="preserve"> REF _Ref363746543 \h </w:instrText>
      </w:r>
      <w:r>
        <w:rPr>
          <w:lang w:val="en-US"/>
        </w:rPr>
      </w:r>
      <w:r>
        <w:rPr>
          <w:lang w:val="en-US"/>
        </w:rPr>
        <w:fldChar w:fldCharType="separate"/>
      </w:r>
      <w:r w:rsidR="00BA0BE9" w:rsidRPr="00954503">
        <w:t xml:space="preserve">Figure </w:t>
      </w:r>
      <w:r w:rsidR="00BA0BE9">
        <w:rPr>
          <w:noProof/>
        </w:rPr>
        <w:t>6</w:t>
      </w:r>
      <w:r w:rsidR="00BA0BE9">
        <w:noBreakHyphen/>
      </w:r>
      <w:r w:rsidR="00BA0BE9">
        <w:rPr>
          <w:noProof/>
        </w:rPr>
        <w:t>14</w:t>
      </w:r>
      <w:r>
        <w:rPr>
          <w:lang w:val="en-US"/>
        </w:rPr>
        <w:fldChar w:fldCharType="end"/>
      </w:r>
      <w:r w:rsidRPr="007E554A">
        <w:t>).</w:t>
      </w:r>
    </w:p>
    <w:p w:rsidR="00CE3AA4" w:rsidRPr="007E554A" w:rsidRDefault="00CE3AA4">
      <w:pPr>
        <w:tabs>
          <w:tab w:val="left" w:pos="7673"/>
        </w:tabs>
        <w:spacing w:after="0" w:line="240" w:lineRule="auto"/>
        <w:rPr>
          <w:rFonts w:ascii="Times New Roman" w:hAnsi="Times New Roman" w:cs="Times New Roman"/>
          <w:i/>
          <w:lang w:val="en-US"/>
        </w:rPr>
      </w:pPr>
    </w:p>
    <w:p w:rsidR="009F3769" w:rsidRDefault="00CE3AA4">
      <w:pPr>
        <w:spacing w:after="0" w:line="240" w:lineRule="auto"/>
        <w:jc w:val="center"/>
        <w:rPr>
          <w:rFonts w:ascii="Times New Roman" w:hAnsi="Times New Roman" w:cs="Times New Roman"/>
          <w:lang w:val="en-US"/>
        </w:rPr>
      </w:pPr>
      <w:r>
        <w:rPr>
          <w:rFonts w:ascii="Times New Roman" w:hAnsi="Times New Roman" w:cs="Times New Roman"/>
          <w:noProof/>
          <w:lang w:eastAsia="en-AU"/>
        </w:rPr>
        <w:lastRenderedPageBreak/>
        <w:drawing>
          <wp:inline distT="0" distB="0" distL="0" distR="0" wp14:anchorId="38DCE05F" wp14:editId="0C9874B5">
            <wp:extent cx="5715000" cy="1885950"/>
            <wp:effectExtent l="0" t="0" r="0" b="0"/>
            <wp:docPr id="11301" name="Picture 8" descr="Figure 6 14: Inter-annual variation in total area under different DIN/TSS exposure categories. A) Variation in exposure to DIN. This graph shows the large area under high exposure categories during 2011 (greatly influenced by the Fitzroy River: B) Variation in exposure to TSS; in contrast to DIN, the largest area under high TSS exposure categories occurred during 2008 (in this case, largely driven by the Burdekin River). In both graphs the horizontal bars connected by short horizontal bars correspond to the estimated loads of DIN (A) and TSS (B) for each wet season." title="Figure 6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ig11_annual_exposure_area"/>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5715000" cy="1885950"/>
                    </a:xfrm>
                    <a:prstGeom prst="rect">
                      <a:avLst/>
                    </a:prstGeom>
                    <a:noFill/>
                    <a:ln>
                      <a:noFill/>
                    </a:ln>
                  </pic:spPr>
                </pic:pic>
              </a:graphicData>
            </a:graphic>
          </wp:inline>
        </w:drawing>
      </w:r>
    </w:p>
    <w:p w:rsidR="00CE3AA4" w:rsidRPr="00954503" w:rsidRDefault="00CE3AA4">
      <w:pPr>
        <w:pStyle w:val="Caption"/>
        <w:rPr>
          <w:bCs w:val="0"/>
          <w:color w:val="auto"/>
        </w:rPr>
      </w:pPr>
      <w:bookmarkStart w:id="203" w:name="_Ref363746543"/>
      <w:bookmarkStart w:id="204" w:name="_Toc369838704"/>
      <w:r w:rsidRPr="00954503">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6</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14</w:t>
      </w:r>
      <w:r w:rsidR="00DF104B">
        <w:rPr>
          <w:color w:val="auto"/>
        </w:rPr>
        <w:fldChar w:fldCharType="end"/>
      </w:r>
      <w:bookmarkEnd w:id="203"/>
      <w:r w:rsidRPr="00954503">
        <w:rPr>
          <w:color w:val="auto"/>
        </w:rPr>
        <w:t xml:space="preserve">: </w:t>
      </w:r>
      <w:r w:rsidRPr="00954503">
        <w:rPr>
          <w:bCs w:val="0"/>
          <w:color w:val="auto"/>
        </w:rPr>
        <w:t xml:space="preserve">Inter-annual variation in total area under different DIN/TSS exposure categories. A) Variation in exposure to DIN. This graph shows the large area under high exposure categories during 2011 (greatly influenced by the Fitzroy River: B) Variation in exposure to TSS; in contrast to DIN, the largest area under high TSS exposure categories occurred during 2008 (in this case, largely driven by the Burdekin River). In both graphs the horizontal bars connected by </w:t>
      </w:r>
      <w:r w:rsidR="00AA7B57" w:rsidRPr="00954503">
        <w:rPr>
          <w:bCs w:val="0"/>
          <w:color w:val="auto"/>
        </w:rPr>
        <w:t>short horizontal bars</w:t>
      </w:r>
      <w:r w:rsidRPr="00954503">
        <w:rPr>
          <w:bCs w:val="0"/>
          <w:color w:val="auto"/>
        </w:rPr>
        <w:t xml:space="preserve"> correspond to the estimated loads of DIN (A) and TSS (B) for each wet season.</w:t>
      </w:r>
      <w:bookmarkEnd w:id="204"/>
    </w:p>
    <w:p w:rsidR="00CE3AA4" w:rsidRPr="007E554A" w:rsidRDefault="005C7859">
      <w:r w:rsidRPr="00F96D29">
        <w:rPr>
          <w:noProof/>
          <w:lang w:eastAsia="en-AU"/>
        </w:rPr>
        <w:drawing>
          <wp:anchor distT="0" distB="0" distL="114300" distR="114300" simplePos="0" relativeHeight="252025856" behindDoc="0" locked="0" layoutInCell="1" allowOverlap="1" wp14:anchorId="4FC1EF36" wp14:editId="5E02D1F1">
            <wp:simplePos x="0" y="0"/>
            <wp:positionH relativeFrom="column">
              <wp:posOffset>243205</wp:posOffset>
            </wp:positionH>
            <wp:positionV relativeFrom="paragraph">
              <wp:posOffset>111760</wp:posOffset>
            </wp:positionV>
            <wp:extent cx="4931410" cy="3241675"/>
            <wp:effectExtent l="0" t="0" r="2540" b="0"/>
            <wp:wrapSquare wrapText="bothSides"/>
            <wp:docPr id="11302" name="Picture 11302" descr="Figure 6 15: Inter-annual variation in exposure of coral reefs and seagrass beds to DIN (A and C, respectively) and TSS (B and D, respectively). The exposed difference in exposure of habitats to TSS and DIN can be explained by their proximity to the coast, their location in relation to rivers contributing to the DIN load, and the estimated dispersal of both pollutants. In both graphs the horizontal bars connected by short horizontal bars correspond to the estimated loads of DIN (A and C) and TSS (B and D) for each wet season." title="Figure 6 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Fig12_exposure_area_habitat"/>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4931410" cy="3241675"/>
                    </a:xfrm>
                    <a:prstGeom prst="rect">
                      <a:avLst/>
                    </a:prstGeom>
                    <a:noFill/>
                  </pic:spPr>
                </pic:pic>
              </a:graphicData>
            </a:graphic>
            <wp14:sizeRelH relativeFrom="page">
              <wp14:pctWidth>0</wp14:pctWidth>
            </wp14:sizeRelH>
            <wp14:sizeRelV relativeFrom="page">
              <wp14:pctHeight>0</wp14:pctHeight>
            </wp14:sizeRelV>
          </wp:anchor>
        </w:drawing>
      </w:r>
    </w:p>
    <w:p w:rsidR="005C7859" w:rsidRDefault="005C7859" w:rsidP="000D1E27">
      <w:bookmarkStart w:id="205" w:name="_Ref363746594"/>
    </w:p>
    <w:p w:rsidR="005C7859" w:rsidRDefault="005C7859" w:rsidP="000D1E27"/>
    <w:p w:rsidR="005C7859" w:rsidRDefault="005C7859" w:rsidP="000D1E27"/>
    <w:p w:rsidR="005C7859" w:rsidRDefault="005C7859" w:rsidP="000D1E27"/>
    <w:p w:rsidR="005C7859" w:rsidRDefault="005C7859" w:rsidP="000D1E27"/>
    <w:p w:rsidR="005C7859" w:rsidRDefault="005C7859" w:rsidP="000D1E27"/>
    <w:p w:rsidR="005C7859" w:rsidRDefault="005C7859" w:rsidP="000D1E27"/>
    <w:p w:rsidR="005C7859" w:rsidRDefault="005C7859" w:rsidP="000D1E27"/>
    <w:p w:rsidR="005C7859" w:rsidRDefault="005C7859" w:rsidP="000D1E27"/>
    <w:p w:rsidR="005C7859" w:rsidRDefault="005C7859" w:rsidP="000D1E27"/>
    <w:p w:rsidR="005C7859" w:rsidRDefault="005C7859" w:rsidP="000D1E27"/>
    <w:p w:rsidR="005C7859" w:rsidRDefault="005C7859" w:rsidP="000D1E27"/>
    <w:p w:rsidR="005C7859" w:rsidRDefault="005C7859" w:rsidP="005C7859">
      <w:pPr>
        <w:pStyle w:val="Caption"/>
        <w:rPr>
          <w:bCs w:val="0"/>
          <w:color w:val="auto"/>
        </w:rPr>
      </w:pPr>
      <w:bookmarkStart w:id="206" w:name="_Ref369770630"/>
      <w:bookmarkStart w:id="207" w:name="_Toc369838705"/>
      <w:r w:rsidRPr="00954503">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6</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15</w:t>
      </w:r>
      <w:r w:rsidR="00DF104B">
        <w:rPr>
          <w:color w:val="auto"/>
        </w:rPr>
        <w:fldChar w:fldCharType="end"/>
      </w:r>
      <w:bookmarkEnd w:id="206"/>
      <w:r w:rsidRPr="00954503">
        <w:rPr>
          <w:color w:val="auto"/>
        </w:rPr>
        <w:t xml:space="preserve">: </w:t>
      </w:r>
      <w:r w:rsidRPr="00954503">
        <w:rPr>
          <w:bCs w:val="0"/>
          <w:color w:val="auto"/>
        </w:rPr>
        <w:t>Inter-annual variation in exposure of coral reefs and seagrass beds to DIN (A and C, respectively) and TSS (B and D, respectively). The exposed difference in exposure of habitats to TSS and DIN can be explained by their proximity to the coast, their location in relation to rivers contributing to the DIN load, and the estimated dispersal of both pollutants. In both graphs the horizontal bars connected by short horizontal bars correspond to the estimated loads of DIN (A and C) and TSS (B and D) for each wet season.</w:t>
      </w:r>
      <w:bookmarkEnd w:id="207"/>
    </w:p>
    <w:p w:rsidR="005C7859" w:rsidRDefault="005C7859" w:rsidP="000D1E27"/>
    <w:p w:rsidR="00D40DB9" w:rsidRPr="007E554A" w:rsidRDefault="000D1E27" w:rsidP="00D40DB9">
      <w:pPr>
        <w:rPr>
          <w:lang w:val="en-US"/>
        </w:rPr>
      </w:pPr>
      <w:r w:rsidRPr="007E554A">
        <w:t xml:space="preserve">Also worth noting are the differences in exposure of different habitats to DIN and TSS in </w:t>
      </w:r>
      <w:r w:rsidRPr="007E554A" w:rsidDel="00E8054B">
        <w:t xml:space="preserve">response </w:t>
      </w:r>
      <w:r w:rsidRPr="007E554A">
        <w:t>to the natural distribution of these habitats, as well as to the differences in the movement of pollutants. Overall, seagrass beds were commonly under higher exposure categories for both TSS and DIN, and</w:t>
      </w:r>
      <w:r w:rsidRPr="007E554A">
        <w:rPr>
          <w:rFonts w:ascii="Times New Roman" w:hAnsi="Times New Roman" w:cs="Times New Roman"/>
          <w:lang w:val="en-US"/>
        </w:rPr>
        <w:t xml:space="preserve"> </w:t>
      </w:r>
      <w:r w:rsidRPr="007E554A">
        <w:t xml:space="preserve">most coral reefs were under low exposure categories, particularly for TSS. An </w:t>
      </w:r>
      <w:r w:rsidRPr="007E554A">
        <w:lastRenderedPageBreak/>
        <w:t>assessment of the variation in area covered by plumes (</w:t>
      </w:r>
      <w:r w:rsidR="00283871">
        <w:fldChar w:fldCharType="begin"/>
      </w:r>
      <w:r w:rsidR="00283871">
        <w:instrText xml:space="preserve"> REF _Ref363746543 \h </w:instrText>
      </w:r>
      <w:r w:rsidR="00283871">
        <w:fldChar w:fldCharType="separate"/>
      </w:r>
      <w:r w:rsidR="00BA0BE9" w:rsidRPr="00954503">
        <w:t xml:space="preserve">Figure </w:t>
      </w:r>
      <w:r w:rsidR="00BA0BE9">
        <w:rPr>
          <w:noProof/>
        </w:rPr>
        <w:t>6</w:t>
      </w:r>
      <w:r w:rsidR="00BA0BE9">
        <w:noBreakHyphen/>
      </w:r>
      <w:r w:rsidR="00BA0BE9">
        <w:rPr>
          <w:noProof/>
        </w:rPr>
        <w:t>14</w:t>
      </w:r>
      <w:r w:rsidR="00283871">
        <w:fldChar w:fldCharType="end"/>
      </w:r>
      <w:r w:rsidRPr="007E554A">
        <w:t>) and the number of mapped coral reefs and seagrass beds in each marine region (</w:t>
      </w:r>
      <w:r w:rsidR="00283871">
        <w:t>Figure 6-15</w:t>
      </w:r>
      <w:r w:rsidRPr="007E554A">
        <w:t>). We found strong inter-annual variation in the area under exposure of the two modelled pollutants (</w:t>
      </w:r>
      <w:r>
        <w:fldChar w:fldCharType="begin"/>
      </w:r>
      <w:r>
        <w:instrText xml:space="preserve"> REF _Ref363746543 \h </w:instrText>
      </w:r>
      <w:r>
        <w:fldChar w:fldCharType="separate"/>
      </w:r>
      <w:r w:rsidR="00BA0BE9" w:rsidRPr="00954503">
        <w:t xml:space="preserve">Figure </w:t>
      </w:r>
      <w:r w:rsidR="00BA0BE9">
        <w:rPr>
          <w:noProof/>
        </w:rPr>
        <w:t>6</w:t>
      </w:r>
      <w:r w:rsidR="00BA0BE9">
        <w:noBreakHyphen/>
      </w:r>
      <w:r w:rsidR="00BA0BE9">
        <w:rPr>
          <w:noProof/>
        </w:rPr>
        <w:t>14</w:t>
      </w:r>
      <w:r>
        <w:fldChar w:fldCharType="end"/>
      </w:r>
      <w:r w:rsidRPr="007E554A">
        <w:t>). Differences in exposure were related to the sources of pollutants, and thus were strongly influenced by the proportional contributions of the different rivers to annual region-wide loads. The area of coral reefs and seagrass beds potentially affected by TSS and DIN exposure also varied considerably, with maximum numbers of coral reefs affected in 2011. TSS exposure was high in both 2008/9 and 2010/11. While the exposed area can be large, the area influenced by high to very high exposure categories was a small component for both DIN and TSS, with the exception of DIN in 2011.</w:t>
      </w:r>
      <w:r w:rsidR="00283871" w:rsidRPr="00283871">
        <w:t xml:space="preserve"> </w:t>
      </w:r>
      <w:r w:rsidR="00D40DB9" w:rsidRPr="007E554A">
        <w:rPr>
          <w:szCs w:val="24"/>
        </w:rPr>
        <w:t xml:space="preserve">As previously stated, the load data for 2012 </w:t>
      </w:r>
      <w:r w:rsidR="00D40DB9">
        <w:rPr>
          <w:szCs w:val="24"/>
        </w:rPr>
        <w:t>are</w:t>
      </w:r>
      <w:r w:rsidR="00D40DB9" w:rsidRPr="007E554A">
        <w:rPr>
          <w:szCs w:val="24"/>
        </w:rPr>
        <w:t xml:space="preserve"> not yet available. Revised surface exposure of pollutants for this 2012 wet season will be presented once the annual load data for TSS, DIN has been finalised. </w:t>
      </w:r>
      <w:r w:rsidR="00D40DB9" w:rsidRPr="007E554A">
        <w:t xml:space="preserve"> </w:t>
      </w:r>
    </w:p>
    <w:p w:rsidR="00D40DB9" w:rsidRDefault="00D40DB9">
      <w:pPr>
        <w:pStyle w:val="Caption"/>
        <w:rPr>
          <w:color w:val="auto"/>
        </w:rPr>
      </w:pPr>
    </w:p>
    <w:bookmarkEnd w:id="205"/>
    <w:p w:rsidR="000E0B83" w:rsidRDefault="000E0B83" w:rsidP="00D96A65">
      <w:pPr>
        <w:pStyle w:val="Heading4"/>
        <w:rPr>
          <w:color w:val="auto"/>
        </w:rPr>
      </w:pPr>
      <w:r>
        <w:rPr>
          <w:szCs w:val="24"/>
        </w:rPr>
        <w:t>Long-term e</w:t>
      </w:r>
      <w:r w:rsidRPr="00372ED2">
        <w:rPr>
          <w:szCs w:val="24"/>
        </w:rPr>
        <w:t>xposure of GBR to pollutants (TSS and DIN)</w:t>
      </w:r>
    </w:p>
    <w:p w:rsidR="00D40DB9" w:rsidRDefault="00D96A65" w:rsidP="00D96A65">
      <w:pPr>
        <w:autoSpaceDE w:val="0"/>
        <w:autoSpaceDN w:val="0"/>
        <w:adjustRightInd w:val="0"/>
        <w:spacing w:after="200" w:line="240" w:lineRule="auto"/>
      </w:pPr>
      <w:r w:rsidRPr="007E554A">
        <w:t>Surface exposure mapping identifies 22,149 km</w:t>
      </w:r>
      <w:r w:rsidRPr="007E554A">
        <w:rPr>
          <w:vertAlign w:val="superscript"/>
        </w:rPr>
        <w:t xml:space="preserve">2 </w:t>
      </w:r>
      <w:r w:rsidRPr="007E554A">
        <w:t>of the GBR Marine Park that is exposed to flood plumes carrying high DIN loads (i.e.</w:t>
      </w:r>
      <w:r w:rsidR="0064017C">
        <w:t>,</w:t>
      </w:r>
      <w:r w:rsidRPr="007E554A">
        <w:t xml:space="preserve"> areas classified as ‘‘high’’ exposure to DIN) since 2006 (</w:t>
      </w:r>
      <w:r>
        <w:rPr>
          <w:noProof/>
        </w:rPr>
        <w:fldChar w:fldCharType="begin"/>
      </w:r>
      <w:r>
        <w:instrText xml:space="preserve"> REF _Ref363747128 \h </w:instrText>
      </w:r>
      <w:r>
        <w:rPr>
          <w:noProof/>
        </w:rPr>
      </w:r>
      <w:r>
        <w:rPr>
          <w:noProof/>
        </w:rPr>
        <w:fldChar w:fldCharType="separate"/>
      </w:r>
      <w:r w:rsidR="00BA0BE9">
        <w:rPr>
          <w:b/>
          <w:bCs/>
          <w:noProof/>
          <w:lang w:val="en-US"/>
        </w:rPr>
        <w:t>Error! Reference source not found.</w:t>
      </w:r>
      <w:r>
        <w:rPr>
          <w:noProof/>
        </w:rPr>
        <w:fldChar w:fldCharType="end"/>
      </w:r>
      <w:r w:rsidRPr="007E554A">
        <w:t>). Surface exposure mapping identifies 5,860 km</w:t>
      </w:r>
      <w:r w:rsidRPr="007E554A">
        <w:rPr>
          <w:vertAlign w:val="superscript"/>
        </w:rPr>
        <w:t xml:space="preserve">2 </w:t>
      </w:r>
      <w:r w:rsidRPr="007E554A">
        <w:t xml:space="preserve">of the GBR Marine Park that is exposed to flood plumes carrying high </w:t>
      </w:r>
      <w:r>
        <w:t>TSS</w:t>
      </w:r>
      <w:r w:rsidRPr="007E554A">
        <w:t xml:space="preserve"> loads (i.e.</w:t>
      </w:r>
      <w:r w:rsidR="0064017C">
        <w:t>,</w:t>
      </w:r>
      <w:r w:rsidRPr="007E554A">
        <w:t xml:space="preserve"> areas classified as ‘high’ exposure to TSS) since 2006</w:t>
      </w:r>
      <w:r>
        <w:t xml:space="preserve"> (</w:t>
      </w:r>
      <w:r w:rsidR="00C1084F">
        <w:fldChar w:fldCharType="begin"/>
      </w:r>
      <w:r w:rsidR="00C1084F">
        <w:instrText xml:space="preserve"> REF _Ref368066186 \h </w:instrText>
      </w:r>
      <w:r w:rsidR="00C1084F">
        <w:fldChar w:fldCharType="separate"/>
      </w:r>
      <w:r w:rsidR="00BA0BE9" w:rsidRPr="007E554A">
        <w:t xml:space="preserve">Table </w:t>
      </w:r>
      <w:r w:rsidR="00BA0BE9">
        <w:rPr>
          <w:noProof/>
        </w:rPr>
        <w:t>6</w:t>
      </w:r>
      <w:r w:rsidR="00BA0BE9">
        <w:noBreakHyphen/>
      </w:r>
      <w:r w:rsidR="00BA0BE9">
        <w:rPr>
          <w:noProof/>
        </w:rPr>
        <w:t>4</w:t>
      </w:r>
      <w:r w:rsidR="00C1084F">
        <w:fldChar w:fldCharType="end"/>
      </w:r>
      <w:r>
        <w:t>)</w:t>
      </w:r>
      <w:r w:rsidRPr="007E554A">
        <w:t>.</w:t>
      </w:r>
      <w:r>
        <w:t xml:space="preserve"> </w:t>
      </w:r>
    </w:p>
    <w:p w:rsidR="00C1769F" w:rsidRDefault="00C1769F" w:rsidP="00D96A65">
      <w:pPr>
        <w:autoSpaceDE w:val="0"/>
        <w:autoSpaceDN w:val="0"/>
        <w:adjustRightInd w:val="0"/>
        <w:spacing w:after="200" w:line="240" w:lineRule="auto"/>
      </w:pPr>
    </w:p>
    <w:p w:rsidR="00D96A65" w:rsidRDefault="00C1769F" w:rsidP="00D96A65">
      <w:pPr>
        <w:autoSpaceDE w:val="0"/>
        <w:autoSpaceDN w:val="0"/>
        <w:adjustRightInd w:val="0"/>
        <w:spacing w:after="200" w:line="240" w:lineRule="auto"/>
        <w:jc w:val="left"/>
      </w:pPr>
      <w:bookmarkStart w:id="208" w:name="_Ref368066186"/>
      <w:bookmarkStart w:id="209" w:name="_Toc369837167"/>
      <w:r w:rsidRPr="007E554A">
        <w:t xml:space="preserve">Table </w:t>
      </w:r>
      <w:r w:rsidR="00FE3E1A">
        <w:fldChar w:fldCharType="begin"/>
      </w:r>
      <w:r w:rsidR="00FE3E1A">
        <w:instrText xml:space="preserve"> STYLEREF 1 \s </w:instrText>
      </w:r>
      <w:r w:rsidR="00FE3E1A">
        <w:fldChar w:fldCharType="separate"/>
      </w:r>
      <w:r w:rsidR="00BA0BE9">
        <w:rPr>
          <w:noProof/>
        </w:rPr>
        <w:t>6</w:t>
      </w:r>
      <w:r w:rsidR="00FE3E1A">
        <w:fldChar w:fldCharType="end"/>
      </w:r>
      <w:r w:rsidR="00FE3E1A">
        <w:noBreakHyphen/>
      </w:r>
      <w:r w:rsidR="00FE3E1A">
        <w:fldChar w:fldCharType="begin"/>
      </w:r>
      <w:r w:rsidR="00FE3E1A">
        <w:instrText xml:space="preserve"> SEQ Table \* ARABIC \s 1 </w:instrText>
      </w:r>
      <w:r w:rsidR="00FE3E1A">
        <w:fldChar w:fldCharType="separate"/>
      </w:r>
      <w:r w:rsidR="00BA0BE9">
        <w:rPr>
          <w:noProof/>
        </w:rPr>
        <w:t>4</w:t>
      </w:r>
      <w:r w:rsidR="00FE3E1A">
        <w:fldChar w:fldCharType="end"/>
      </w:r>
      <w:bookmarkEnd w:id="208"/>
      <w:r w:rsidRPr="007E554A">
        <w:t>: Normalised surface flood exposure data for DIN and TSS and recalculated area of exposure for the three classes only.</w:t>
      </w:r>
      <w:bookmarkEnd w:id="209"/>
    </w:p>
    <w:tbl>
      <w:tblPr>
        <w:tblpPr w:leftFromText="180" w:rightFromText="180" w:vertAnchor="text" w:horzAnchor="page" w:tblpX="3096" w:tblpY="69"/>
        <w:tblW w:w="4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6 4: Normalised surface flood exposure data for DIN and TSS and recalculated area of exposure for the three classes only."/>
        <w:tblDescription w:val="Table 6 4: Normalised surface flood exposure data for DIN and TSS and recalculated area of exposure for the three classes only."/>
      </w:tblPr>
      <w:tblGrid>
        <w:gridCol w:w="1300"/>
        <w:gridCol w:w="1420"/>
        <w:gridCol w:w="1504"/>
      </w:tblGrid>
      <w:tr w:rsidR="00C1769F" w:rsidRPr="007E554A" w:rsidTr="00C1769F">
        <w:trPr>
          <w:trHeight w:val="300"/>
        </w:trPr>
        <w:tc>
          <w:tcPr>
            <w:tcW w:w="1300" w:type="dxa"/>
            <w:shd w:val="clear" w:color="auto" w:fill="auto"/>
            <w:noWrap/>
            <w:vAlign w:val="center"/>
          </w:tcPr>
          <w:p w:rsidR="00C1769F" w:rsidRPr="007E554A" w:rsidRDefault="00C1769F" w:rsidP="00C1769F">
            <w:pPr>
              <w:spacing w:after="0" w:line="240" w:lineRule="auto"/>
              <w:jc w:val="center"/>
              <w:rPr>
                <w:rFonts w:cstheme="minorHAnsi"/>
                <w:b/>
              </w:rPr>
            </w:pPr>
            <w:r w:rsidRPr="007E554A">
              <w:rPr>
                <w:rFonts w:cstheme="minorHAnsi"/>
                <w:b/>
              </w:rPr>
              <w:t>Median value</w:t>
            </w:r>
          </w:p>
        </w:tc>
        <w:tc>
          <w:tcPr>
            <w:tcW w:w="1420" w:type="dxa"/>
            <w:shd w:val="clear" w:color="auto" w:fill="auto"/>
            <w:noWrap/>
            <w:vAlign w:val="center"/>
          </w:tcPr>
          <w:p w:rsidR="00C1769F" w:rsidRPr="007E554A" w:rsidRDefault="00C1769F" w:rsidP="00C1769F">
            <w:pPr>
              <w:spacing w:after="0" w:line="240" w:lineRule="auto"/>
              <w:jc w:val="center"/>
              <w:rPr>
                <w:rFonts w:cstheme="minorHAnsi"/>
                <w:b/>
              </w:rPr>
            </w:pPr>
            <w:r w:rsidRPr="007E554A">
              <w:rPr>
                <w:rFonts w:cstheme="minorHAnsi"/>
                <w:b/>
              </w:rPr>
              <w:t>Exposure</w:t>
            </w:r>
          </w:p>
        </w:tc>
        <w:tc>
          <w:tcPr>
            <w:tcW w:w="1504" w:type="dxa"/>
            <w:shd w:val="clear" w:color="auto" w:fill="auto"/>
            <w:noWrap/>
            <w:vAlign w:val="center"/>
          </w:tcPr>
          <w:p w:rsidR="00C1769F" w:rsidRPr="007E554A" w:rsidRDefault="00C1769F" w:rsidP="00C1769F">
            <w:pPr>
              <w:spacing w:after="0" w:line="240" w:lineRule="auto"/>
              <w:jc w:val="center"/>
              <w:rPr>
                <w:rFonts w:cstheme="minorHAnsi"/>
                <w:b/>
              </w:rPr>
            </w:pPr>
            <w:r w:rsidRPr="007E554A">
              <w:rPr>
                <w:rFonts w:cstheme="minorHAnsi"/>
                <w:b/>
              </w:rPr>
              <w:t>Area exposed</w:t>
            </w:r>
          </w:p>
        </w:tc>
      </w:tr>
      <w:tr w:rsidR="00C1769F" w:rsidRPr="007E554A" w:rsidTr="00C1769F">
        <w:trPr>
          <w:trHeight w:val="300"/>
        </w:trPr>
        <w:tc>
          <w:tcPr>
            <w:tcW w:w="1300" w:type="dxa"/>
            <w:shd w:val="clear" w:color="auto" w:fill="auto"/>
            <w:noWrap/>
            <w:vAlign w:val="center"/>
            <w:hideMark/>
          </w:tcPr>
          <w:p w:rsidR="00C1769F" w:rsidRPr="007E554A" w:rsidRDefault="00C1769F" w:rsidP="00C1769F">
            <w:pPr>
              <w:spacing w:after="0" w:line="240" w:lineRule="auto"/>
              <w:rPr>
                <w:rFonts w:cstheme="minorHAnsi"/>
                <w:b/>
              </w:rPr>
            </w:pPr>
            <w:r w:rsidRPr="007E554A">
              <w:rPr>
                <w:rFonts w:cstheme="minorHAnsi"/>
                <w:b/>
              </w:rPr>
              <w:t>DIN</w:t>
            </w:r>
            <w:r>
              <w:rPr>
                <w:rFonts w:cstheme="minorHAnsi"/>
                <w:b/>
              </w:rPr>
              <w:t xml:space="preserve"> (µM)</w:t>
            </w:r>
          </w:p>
        </w:tc>
        <w:tc>
          <w:tcPr>
            <w:tcW w:w="1420" w:type="dxa"/>
            <w:shd w:val="clear" w:color="auto" w:fill="auto"/>
            <w:noWrap/>
            <w:vAlign w:val="bottom"/>
            <w:hideMark/>
          </w:tcPr>
          <w:p w:rsidR="00C1769F" w:rsidRPr="007E554A" w:rsidRDefault="00C1769F" w:rsidP="00C1769F">
            <w:pPr>
              <w:spacing w:after="0" w:line="240" w:lineRule="auto"/>
              <w:rPr>
                <w:rFonts w:cstheme="minorHAnsi"/>
              </w:rPr>
            </w:pPr>
          </w:p>
        </w:tc>
        <w:tc>
          <w:tcPr>
            <w:tcW w:w="1504" w:type="dxa"/>
            <w:shd w:val="clear" w:color="auto" w:fill="auto"/>
            <w:noWrap/>
            <w:vAlign w:val="bottom"/>
            <w:hideMark/>
          </w:tcPr>
          <w:p w:rsidR="00C1769F" w:rsidRPr="007E554A" w:rsidRDefault="00C1769F" w:rsidP="00C1769F">
            <w:pPr>
              <w:spacing w:after="0" w:line="240" w:lineRule="auto"/>
              <w:rPr>
                <w:rFonts w:cstheme="minorHAnsi"/>
              </w:rPr>
            </w:pPr>
          </w:p>
        </w:tc>
      </w:tr>
      <w:tr w:rsidR="00C1769F" w:rsidRPr="007E554A" w:rsidTr="00C1769F">
        <w:trPr>
          <w:trHeight w:val="300"/>
        </w:trPr>
        <w:tc>
          <w:tcPr>
            <w:tcW w:w="1300" w:type="dxa"/>
            <w:shd w:val="clear" w:color="auto" w:fill="auto"/>
            <w:noWrap/>
            <w:vAlign w:val="center"/>
          </w:tcPr>
          <w:p w:rsidR="00C1769F" w:rsidRPr="007E554A" w:rsidRDefault="00C1769F" w:rsidP="00C1769F">
            <w:pPr>
              <w:spacing w:after="0" w:line="240" w:lineRule="auto"/>
              <w:rPr>
                <w:rFonts w:cstheme="minorHAnsi"/>
              </w:rPr>
            </w:pPr>
            <w:r w:rsidRPr="007E554A">
              <w:rPr>
                <w:rFonts w:cstheme="minorHAnsi"/>
              </w:rPr>
              <w:t xml:space="preserve">0 – 0.05 </w:t>
            </w:r>
          </w:p>
        </w:tc>
        <w:tc>
          <w:tcPr>
            <w:tcW w:w="1420" w:type="dxa"/>
            <w:shd w:val="clear" w:color="auto" w:fill="auto"/>
            <w:noWrap/>
            <w:vAlign w:val="bottom"/>
          </w:tcPr>
          <w:p w:rsidR="00C1769F" w:rsidRPr="007E554A" w:rsidRDefault="00C1769F" w:rsidP="00C1769F">
            <w:pPr>
              <w:spacing w:after="0" w:line="240" w:lineRule="auto"/>
              <w:rPr>
                <w:rFonts w:cstheme="minorHAnsi"/>
              </w:rPr>
            </w:pPr>
            <w:r w:rsidRPr="007E554A">
              <w:rPr>
                <w:rFonts w:cstheme="minorHAnsi"/>
              </w:rPr>
              <w:t>low</w:t>
            </w:r>
          </w:p>
        </w:tc>
        <w:tc>
          <w:tcPr>
            <w:tcW w:w="1504" w:type="dxa"/>
            <w:shd w:val="clear" w:color="auto" w:fill="auto"/>
            <w:noWrap/>
            <w:vAlign w:val="bottom"/>
          </w:tcPr>
          <w:p w:rsidR="00C1769F" w:rsidRPr="007E554A" w:rsidRDefault="00C1769F" w:rsidP="00C1769F">
            <w:pPr>
              <w:spacing w:after="0" w:line="240" w:lineRule="auto"/>
              <w:rPr>
                <w:rFonts w:cstheme="minorHAnsi"/>
              </w:rPr>
            </w:pPr>
            <w:r w:rsidRPr="007E554A">
              <w:rPr>
                <w:rFonts w:cstheme="minorHAnsi"/>
              </w:rPr>
              <w:t>113,692 km</w:t>
            </w:r>
            <w:r w:rsidRPr="007E554A">
              <w:rPr>
                <w:rFonts w:cstheme="minorHAnsi"/>
                <w:vertAlign w:val="superscript"/>
              </w:rPr>
              <w:t>2</w:t>
            </w:r>
          </w:p>
        </w:tc>
      </w:tr>
      <w:tr w:rsidR="00C1769F" w:rsidRPr="007E554A" w:rsidTr="00C1769F">
        <w:trPr>
          <w:trHeight w:val="300"/>
        </w:trPr>
        <w:tc>
          <w:tcPr>
            <w:tcW w:w="1300" w:type="dxa"/>
            <w:shd w:val="clear" w:color="auto" w:fill="auto"/>
            <w:noWrap/>
            <w:vAlign w:val="center"/>
          </w:tcPr>
          <w:p w:rsidR="00C1769F" w:rsidRPr="007E554A" w:rsidRDefault="00C1769F" w:rsidP="00C1769F">
            <w:pPr>
              <w:spacing w:after="0" w:line="240" w:lineRule="auto"/>
              <w:rPr>
                <w:rFonts w:cstheme="minorHAnsi"/>
              </w:rPr>
            </w:pPr>
            <w:r w:rsidRPr="007E554A">
              <w:rPr>
                <w:rFonts w:cstheme="minorHAnsi"/>
              </w:rPr>
              <w:t>0.05 – 0.15</w:t>
            </w:r>
          </w:p>
        </w:tc>
        <w:tc>
          <w:tcPr>
            <w:tcW w:w="1420" w:type="dxa"/>
            <w:shd w:val="clear" w:color="auto" w:fill="auto"/>
            <w:noWrap/>
            <w:vAlign w:val="bottom"/>
          </w:tcPr>
          <w:p w:rsidR="00C1769F" w:rsidRPr="007E554A" w:rsidRDefault="00C1769F" w:rsidP="00C1769F">
            <w:pPr>
              <w:spacing w:after="0" w:line="240" w:lineRule="auto"/>
              <w:rPr>
                <w:rFonts w:cstheme="minorHAnsi"/>
              </w:rPr>
            </w:pPr>
            <w:r w:rsidRPr="007E554A">
              <w:rPr>
                <w:rFonts w:cstheme="minorHAnsi"/>
              </w:rPr>
              <w:t>medium</w:t>
            </w:r>
          </w:p>
        </w:tc>
        <w:tc>
          <w:tcPr>
            <w:tcW w:w="1504" w:type="dxa"/>
            <w:shd w:val="clear" w:color="auto" w:fill="auto"/>
            <w:noWrap/>
            <w:vAlign w:val="bottom"/>
          </w:tcPr>
          <w:p w:rsidR="00C1769F" w:rsidRPr="007E554A" w:rsidRDefault="00C1769F" w:rsidP="00C1769F">
            <w:pPr>
              <w:spacing w:after="0" w:line="240" w:lineRule="auto"/>
              <w:rPr>
                <w:rFonts w:cstheme="minorHAnsi"/>
              </w:rPr>
            </w:pPr>
            <w:r w:rsidRPr="007E554A">
              <w:rPr>
                <w:rFonts w:cstheme="minorHAnsi"/>
              </w:rPr>
              <w:t>41,510 km</w:t>
            </w:r>
            <w:r w:rsidRPr="007E554A">
              <w:rPr>
                <w:rFonts w:cstheme="minorHAnsi"/>
                <w:vertAlign w:val="superscript"/>
              </w:rPr>
              <w:t>2</w:t>
            </w:r>
          </w:p>
        </w:tc>
      </w:tr>
      <w:tr w:rsidR="00C1769F" w:rsidRPr="007E554A" w:rsidTr="00C1769F">
        <w:trPr>
          <w:trHeight w:val="300"/>
        </w:trPr>
        <w:tc>
          <w:tcPr>
            <w:tcW w:w="1300" w:type="dxa"/>
            <w:shd w:val="clear" w:color="auto" w:fill="auto"/>
            <w:noWrap/>
            <w:vAlign w:val="center"/>
          </w:tcPr>
          <w:p w:rsidR="00C1769F" w:rsidRPr="007E554A" w:rsidRDefault="00C1769F" w:rsidP="00C1769F">
            <w:pPr>
              <w:spacing w:after="0" w:line="240" w:lineRule="auto"/>
              <w:rPr>
                <w:rFonts w:cstheme="minorHAnsi"/>
              </w:rPr>
            </w:pPr>
            <w:r w:rsidRPr="007E554A">
              <w:rPr>
                <w:rFonts w:cstheme="minorHAnsi"/>
              </w:rPr>
              <w:t xml:space="preserve">0.15 – 0.6 </w:t>
            </w:r>
          </w:p>
        </w:tc>
        <w:tc>
          <w:tcPr>
            <w:tcW w:w="1420" w:type="dxa"/>
            <w:shd w:val="clear" w:color="auto" w:fill="auto"/>
            <w:noWrap/>
            <w:vAlign w:val="bottom"/>
          </w:tcPr>
          <w:p w:rsidR="00C1769F" w:rsidRPr="007E554A" w:rsidRDefault="00C1769F" w:rsidP="00C1769F">
            <w:pPr>
              <w:spacing w:after="0" w:line="240" w:lineRule="auto"/>
              <w:rPr>
                <w:rFonts w:cstheme="minorHAnsi"/>
              </w:rPr>
            </w:pPr>
            <w:r w:rsidRPr="007E554A">
              <w:rPr>
                <w:rFonts w:cstheme="minorHAnsi"/>
              </w:rPr>
              <w:t>high</w:t>
            </w:r>
          </w:p>
        </w:tc>
        <w:tc>
          <w:tcPr>
            <w:tcW w:w="1504" w:type="dxa"/>
            <w:shd w:val="clear" w:color="auto" w:fill="auto"/>
            <w:noWrap/>
            <w:vAlign w:val="bottom"/>
          </w:tcPr>
          <w:p w:rsidR="00C1769F" w:rsidRPr="007E554A" w:rsidRDefault="00C1769F" w:rsidP="00C1769F">
            <w:pPr>
              <w:spacing w:after="0" w:line="240" w:lineRule="auto"/>
              <w:rPr>
                <w:rFonts w:cstheme="minorHAnsi"/>
              </w:rPr>
            </w:pPr>
            <w:r w:rsidRPr="007E554A">
              <w:rPr>
                <w:rFonts w:cstheme="minorHAnsi"/>
              </w:rPr>
              <w:t>22,149 km</w:t>
            </w:r>
            <w:r w:rsidRPr="007E554A">
              <w:rPr>
                <w:rFonts w:cstheme="minorHAnsi"/>
                <w:vertAlign w:val="superscript"/>
              </w:rPr>
              <w:t>2</w:t>
            </w:r>
          </w:p>
        </w:tc>
      </w:tr>
      <w:tr w:rsidR="00C1769F" w:rsidRPr="007E554A" w:rsidTr="00C1769F">
        <w:trPr>
          <w:trHeight w:val="300"/>
        </w:trPr>
        <w:tc>
          <w:tcPr>
            <w:tcW w:w="1300" w:type="dxa"/>
            <w:shd w:val="clear" w:color="auto" w:fill="auto"/>
            <w:noWrap/>
            <w:vAlign w:val="center"/>
            <w:hideMark/>
          </w:tcPr>
          <w:p w:rsidR="00C1769F" w:rsidRPr="007E554A" w:rsidRDefault="00C1769F" w:rsidP="00C1769F">
            <w:pPr>
              <w:spacing w:after="0" w:line="240" w:lineRule="auto"/>
              <w:rPr>
                <w:rFonts w:ascii="Tahoma" w:eastAsia="Times New Roman" w:hAnsi="Tahoma" w:cs="Tahoma"/>
                <w:sz w:val="20"/>
                <w:szCs w:val="20"/>
                <w:lang w:eastAsia="en-GB"/>
              </w:rPr>
            </w:pPr>
          </w:p>
        </w:tc>
        <w:tc>
          <w:tcPr>
            <w:tcW w:w="1420" w:type="dxa"/>
            <w:shd w:val="clear" w:color="auto" w:fill="auto"/>
            <w:noWrap/>
            <w:vAlign w:val="bottom"/>
            <w:hideMark/>
          </w:tcPr>
          <w:p w:rsidR="00C1769F" w:rsidRPr="007E554A" w:rsidRDefault="00C1769F" w:rsidP="00C1769F">
            <w:pPr>
              <w:spacing w:after="0" w:line="240" w:lineRule="auto"/>
              <w:rPr>
                <w:rFonts w:eastAsia="Times New Roman"/>
                <w:lang w:eastAsia="en-GB"/>
              </w:rPr>
            </w:pPr>
          </w:p>
        </w:tc>
        <w:tc>
          <w:tcPr>
            <w:tcW w:w="1504" w:type="dxa"/>
            <w:shd w:val="clear" w:color="auto" w:fill="auto"/>
            <w:noWrap/>
            <w:vAlign w:val="bottom"/>
            <w:hideMark/>
          </w:tcPr>
          <w:p w:rsidR="00C1769F" w:rsidRPr="007E554A" w:rsidRDefault="00C1769F" w:rsidP="00C1769F">
            <w:pPr>
              <w:spacing w:after="0" w:line="240" w:lineRule="auto"/>
              <w:rPr>
                <w:rFonts w:eastAsia="Times New Roman"/>
                <w:lang w:eastAsia="en-GB"/>
              </w:rPr>
            </w:pPr>
          </w:p>
        </w:tc>
      </w:tr>
      <w:tr w:rsidR="00C1769F" w:rsidRPr="007E554A" w:rsidTr="00C1769F">
        <w:trPr>
          <w:trHeight w:val="300"/>
        </w:trPr>
        <w:tc>
          <w:tcPr>
            <w:tcW w:w="1300" w:type="dxa"/>
            <w:shd w:val="clear" w:color="auto" w:fill="auto"/>
            <w:noWrap/>
            <w:vAlign w:val="center"/>
            <w:hideMark/>
          </w:tcPr>
          <w:p w:rsidR="00C1769F" w:rsidRPr="007E554A" w:rsidRDefault="00C1769F" w:rsidP="00C1769F">
            <w:pPr>
              <w:spacing w:after="0" w:line="240" w:lineRule="auto"/>
              <w:rPr>
                <w:rFonts w:cstheme="minorHAnsi"/>
                <w:b/>
              </w:rPr>
            </w:pPr>
            <w:r w:rsidRPr="007E554A">
              <w:rPr>
                <w:rFonts w:cstheme="minorHAnsi"/>
                <w:b/>
              </w:rPr>
              <w:t>TSS</w:t>
            </w:r>
            <w:r>
              <w:rPr>
                <w:rFonts w:cstheme="minorHAnsi"/>
                <w:b/>
              </w:rPr>
              <w:t>(mg/L)</w:t>
            </w:r>
          </w:p>
        </w:tc>
        <w:tc>
          <w:tcPr>
            <w:tcW w:w="1420" w:type="dxa"/>
            <w:shd w:val="clear" w:color="auto" w:fill="auto"/>
            <w:noWrap/>
            <w:vAlign w:val="bottom"/>
            <w:hideMark/>
          </w:tcPr>
          <w:p w:rsidR="00C1769F" w:rsidRPr="007E554A" w:rsidRDefault="00C1769F" w:rsidP="00C1769F">
            <w:pPr>
              <w:spacing w:after="0" w:line="240" w:lineRule="auto"/>
              <w:rPr>
                <w:rFonts w:cstheme="minorHAnsi"/>
              </w:rPr>
            </w:pPr>
          </w:p>
        </w:tc>
        <w:tc>
          <w:tcPr>
            <w:tcW w:w="1504" w:type="dxa"/>
            <w:shd w:val="clear" w:color="auto" w:fill="auto"/>
            <w:noWrap/>
            <w:vAlign w:val="bottom"/>
            <w:hideMark/>
          </w:tcPr>
          <w:p w:rsidR="00C1769F" w:rsidRPr="007E554A" w:rsidRDefault="00C1769F" w:rsidP="00C1769F">
            <w:pPr>
              <w:spacing w:after="0" w:line="240" w:lineRule="auto"/>
              <w:rPr>
                <w:rFonts w:cstheme="minorHAnsi"/>
              </w:rPr>
            </w:pPr>
          </w:p>
        </w:tc>
      </w:tr>
      <w:tr w:rsidR="00C1769F" w:rsidRPr="007E554A" w:rsidTr="00C1769F">
        <w:trPr>
          <w:trHeight w:val="300"/>
        </w:trPr>
        <w:tc>
          <w:tcPr>
            <w:tcW w:w="1300" w:type="dxa"/>
            <w:shd w:val="clear" w:color="auto" w:fill="auto"/>
            <w:noWrap/>
            <w:vAlign w:val="center"/>
          </w:tcPr>
          <w:p w:rsidR="00C1769F" w:rsidRPr="007E554A" w:rsidRDefault="00C1769F" w:rsidP="00C1769F">
            <w:pPr>
              <w:spacing w:after="0" w:line="240" w:lineRule="auto"/>
              <w:rPr>
                <w:rFonts w:cstheme="minorHAnsi"/>
              </w:rPr>
            </w:pPr>
            <w:r w:rsidRPr="007E554A">
              <w:rPr>
                <w:rFonts w:cstheme="minorHAnsi"/>
              </w:rPr>
              <w:t xml:space="preserve">0 – 0.5 </w:t>
            </w:r>
          </w:p>
        </w:tc>
        <w:tc>
          <w:tcPr>
            <w:tcW w:w="1420" w:type="dxa"/>
            <w:shd w:val="clear" w:color="auto" w:fill="auto"/>
            <w:noWrap/>
            <w:vAlign w:val="bottom"/>
          </w:tcPr>
          <w:p w:rsidR="00C1769F" w:rsidRPr="007E554A" w:rsidRDefault="00C1769F" w:rsidP="00C1769F">
            <w:pPr>
              <w:spacing w:after="0" w:line="240" w:lineRule="auto"/>
              <w:rPr>
                <w:rFonts w:cstheme="minorHAnsi"/>
              </w:rPr>
            </w:pPr>
            <w:r w:rsidRPr="007E554A">
              <w:rPr>
                <w:rFonts w:cstheme="minorHAnsi"/>
              </w:rPr>
              <w:t>low</w:t>
            </w:r>
          </w:p>
        </w:tc>
        <w:tc>
          <w:tcPr>
            <w:tcW w:w="1504" w:type="dxa"/>
            <w:shd w:val="clear" w:color="auto" w:fill="auto"/>
            <w:noWrap/>
            <w:vAlign w:val="bottom"/>
          </w:tcPr>
          <w:p w:rsidR="00C1769F" w:rsidRPr="007E554A" w:rsidRDefault="00C1769F" w:rsidP="00C1769F">
            <w:pPr>
              <w:spacing w:after="0" w:line="240" w:lineRule="auto"/>
              <w:rPr>
                <w:rFonts w:cstheme="minorHAnsi"/>
              </w:rPr>
            </w:pPr>
            <w:r w:rsidRPr="007E554A">
              <w:rPr>
                <w:rFonts w:cstheme="minorHAnsi"/>
              </w:rPr>
              <w:t>134,750 km</w:t>
            </w:r>
            <w:r w:rsidRPr="007E554A">
              <w:rPr>
                <w:rFonts w:cstheme="minorHAnsi"/>
                <w:vertAlign w:val="superscript"/>
              </w:rPr>
              <w:t>2</w:t>
            </w:r>
          </w:p>
        </w:tc>
      </w:tr>
      <w:tr w:rsidR="00C1769F" w:rsidRPr="007E554A" w:rsidTr="00C1769F">
        <w:trPr>
          <w:trHeight w:val="300"/>
        </w:trPr>
        <w:tc>
          <w:tcPr>
            <w:tcW w:w="1300" w:type="dxa"/>
            <w:shd w:val="clear" w:color="auto" w:fill="auto"/>
            <w:noWrap/>
            <w:vAlign w:val="center"/>
          </w:tcPr>
          <w:p w:rsidR="00C1769F" w:rsidRPr="007E554A" w:rsidRDefault="00C1769F" w:rsidP="00C1769F">
            <w:pPr>
              <w:spacing w:after="0" w:line="240" w:lineRule="auto"/>
              <w:rPr>
                <w:rFonts w:cstheme="minorHAnsi"/>
              </w:rPr>
            </w:pPr>
            <w:r w:rsidRPr="007E554A">
              <w:rPr>
                <w:rFonts w:cstheme="minorHAnsi"/>
              </w:rPr>
              <w:t>0.05 – 0.15</w:t>
            </w:r>
          </w:p>
        </w:tc>
        <w:tc>
          <w:tcPr>
            <w:tcW w:w="1420" w:type="dxa"/>
            <w:shd w:val="clear" w:color="auto" w:fill="auto"/>
            <w:noWrap/>
            <w:vAlign w:val="bottom"/>
          </w:tcPr>
          <w:p w:rsidR="00C1769F" w:rsidRPr="007E554A" w:rsidRDefault="00C1769F" w:rsidP="00C1769F">
            <w:pPr>
              <w:spacing w:after="0" w:line="240" w:lineRule="auto"/>
              <w:rPr>
                <w:rFonts w:cstheme="minorHAnsi"/>
              </w:rPr>
            </w:pPr>
            <w:r w:rsidRPr="007E554A">
              <w:rPr>
                <w:rFonts w:cstheme="minorHAnsi"/>
              </w:rPr>
              <w:t>medium</w:t>
            </w:r>
          </w:p>
        </w:tc>
        <w:tc>
          <w:tcPr>
            <w:tcW w:w="1504" w:type="dxa"/>
            <w:shd w:val="clear" w:color="auto" w:fill="auto"/>
            <w:noWrap/>
            <w:vAlign w:val="bottom"/>
          </w:tcPr>
          <w:p w:rsidR="00C1769F" w:rsidRPr="007E554A" w:rsidRDefault="00C1769F" w:rsidP="00C1769F">
            <w:pPr>
              <w:spacing w:after="0" w:line="240" w:lineRule="auto"/>
              <w:rPr>
                <w:rFonts w:cstheme="minorHAnsi"/>
              </w:rPr>
            </w:pPr>
            <w:r w:rsidRPr="007E554A">
              <w:rPr>
                <w:rFonts w:cstheme="minorHAnsi"/>
              </w:rPr>
              <w:t>36,743 km</w:t>
            </w:r>
            <w:r w:rsidRPr="007E554A">
              <w:rPr>
                <w:rFonts w:cstheme="minorHAnsi"/>
                <w:vertAlign w:val="superscript"/>
              </w:rPr>
              <w:t>2</w:t>
            </w:r>
          </w:p>
        </w:tc>
      </w:tr>
      <w:tr w:rsidR="00C1769F" w:rsidRPr="007E554A" w:rsidTr="00C1769F">
        <w:trPr>
          <w:trHeight w:val="300"/>
        </w:trPr>
        <w:tc>
          <w:tcPr>
            <w:tcW w:w="1300" w:type="dxa"/>
            <w:shd w:val="clear" w:color="auto" w:fill="auto"/>
            <w:noWrap/>
            <w:vAlign w:val="center"/>
          </w:tcPr>
          <w:p w:rsidR="00C1769F" w:rsidRPr="007E554A" w:rsidRDefault="00C1769F" w:rsidP="00C1769F">
            <w:pPr>
              <w:spacing w:after="0" w:line="240" w:lineRule="auto"/>
              <w:rPr>
                <w:rFonts w:cstheme="minorHAnsi"/>
              </w:rPr>
            </w:pPr>
            <w:r w:rsidRPr="007E554A">
              <w:rPr>
                <w:rFonts w:cstheme="minorHAnsi"/>
              </w:rPr>
              <w:t xml:space="preserve">0.15 – 0.7 </w:t>
            </w:r>
          </w:p>
        </w:tc>
        <w:tc>
          <w:tcPr>
            <w:tcW w:w="1420" w:type="dxa"/>
            <w:shd w:val="clear" w:color="auto" w:fill="auto"/>
            <w:noWrap/>
            <w:vAlign w:val="bottom"/>
          </w:tcPr>
          <w:p w:rsidR="00C1769F" w:rsidRPr="007E554A" w:rsidRDefault="00C1769F" w:rsidP="00C1769F">
            <w:pPr>
              <w:spacing w:after="0" w:line="240" w:lineRule="auto"/>
              <w:rPr>
                <w:rFonts w:cstheme="minorHAnsi"/>
              </w:rPr>
            </w:pPr>
            <w:r w:rsidRPr="007E554A">
              <w:rPr>
                <w:rFonts w:cstheme="minorHAnsi"/>
              </w:rPr>
              <w:t>high</w:t>
            </w:r>
          </w:p>
        </w:tc>
        <w:tc>
          <w:tcPr>
            <w:tcW w:w="1504" w:type="dxa"/>
            <w:shd w:val="clear" w:color="auto" w:fill="auto"/>
            <w:noWrap/>
            <w:vAlign w:val="bottom"/>
          </w:tcPr>
          <w:p w:rsidR="00C1769F" w:rsidRPr="007E554A" w:rsidRDefault="00C1769F" w:rsidP="00C1769F">
            <w:pPr>
              <w:spacing w:after="0" w:line="240" w:lineRule="auto"/>
              <w:rPr>
                <w:rFonts w:cstheme="minorHAnsi"/>
              </w:rPr>
            </w:pPr>
            <w:r w:rsidRPr="007E554A">
              <w:rPr>
                <w:rFonts w:cstheme="minorHAnsi"/>
              </w:rPr>
              <w:t>5,860 km</w:t>
            </w:r>
            <w:r w:rsidRPr="007E554A">
              <w:rPr>
                <w:rFonts w:cstheme="minorHAnsi"/>
                <w:vertAlign w:val="superscript"/>
              </w:rPr>
              <w:t>2</w:t>
            </w:r>
          </w:p>
        </w:tc>
      </w:tr>
    </w:tbl>
    <w:p w:rsidR="00C1769F" w:rsidRDefault="00C1769F" w:rsidP="00D96A65">
      <w:pPr>
        <w:autoSpaceDE w:val="0"/>
        <w:autoSpaceDN w:val="0"/>
        <w:adjustRightInd w:val="0"/>
        <w:spacing w:after="200" w:line="240" w:lineRule="auto"/>
        <w:jc w:val="left"/>
      </w:pPr>
    </w:p>
    <w:p w:rsidR="00C1769F" w:rsidRDefault="00C1769F" w:rsidP="00D96A65">
      <w:pPr>
        <w:autoSpaceDE w:val="0"/>
        <w:autoSpaceDN w:val="0"/>
        <w:adjustRightInd w:val="0"/>
        <w:spacing w:after="200" w:line="240" w:lineRule="auto"/>
        <w:jc w:val="left"/>
      </w:pPr>
    </w:p>
    <w:p w:rsidR="00C1769F" w:rsidRDefault="00C1769F" w:rsidP="00D96A65">
      <w:pPr>
        <w:autoSpaceDE w:val="0"/>
        <w:autoSpaceDN w:val="0"/>
        <w:adjustRightInd w:val="0"/>
        <w:spacing w:after="200" w:line="240" w:lineRule="auto"/>
        <w:jc w:val="left"/>
      </w:pPr>
    </w:p>
    <w:p w:rsidR="00C1769F" w:rsidRPr="007E554A" w:rsidRDefault="00C1769F" w:rsidP="00D96A65">
      <w:pPr>
        <w:autoSpaceDE w:val="0"/>
        <w:autoSpaceDN w:val="0"/>
        <w:adjustRightInd w:val="0"/>
        <w:spacing w:after="200" w:line="240" w:lineRule="auto"/>
        <w:jc w:val="left"/>
      </w:pPr>
    </w:p>
    <w:p w:rsidR="00C1769F" w:rsidRDefault="00C1769F" w:rsidP="00C1769F">
      <w:pPr>
        <w:autoSpaceDE w:val="0"/>
        <w:autoSpaceDN w:val="0"/>
        <w:adjustRightInd w:val="0"/>
        <w:spacing w:after="200" w:line="240" w:lineRule="auto"/>
        <w:ind w:left="360"/>
        <w:jc w:val="left"/>
      </w:pPr>
    </w:p>
    <w:p w:rsidR="00C1769F" w:rsidRDefault="00C1769F" w:rsidP="00C1769F">
      <w:pPr>
        <w:autoSpaceDE w:val="0"/>
        <w:autoSpaceDN w:val="0"/>
        <w:adjustRightInd w:val="0"/>
        <w:spacing w:after="200" w:line="240" w:lineRule="auto"/>
        <w:ind w:left="360"/>
        <w:jc w:val="left"/>
      </w:pPr>
    </w:p>
    <w:p w:rsidR="00C1769F" w:rsidRDefault="00C1769F" w:rsidP="00C1769F">
      <w:pPr>
        <w:autoSpaceDE w:val="0"/>
        <w:autoSpaceDN w:val="0"/>
        <w:adjustRightInd w:val="0"/>
        <w:spacing w:after="200" w:line="240" w:lineRule="auto"/>
        <w:ind w:left="360"/>
        <w:jc w:val="left"/>
      </w:pPr>
    </w:p>
    <w:p w:rsidR="00D40DB9" w:rsidRDefault="00D40DB9" w:rsidP="00D40DB9">
      <w:pPr>
        <w:autoSpaceDE w:val="0"/>
        <w:autoSpaceDN w:val="0"/>
        <w:adjustRightInd w:val="0"/>
        <w:spacing w:after="200" w:line="240" w:lineRule="auto"/>
      </w:pPr>
    </w:p>
    <w:p w:rsidR="00D40DB9" w:rsidRDefault="00D40DB9" w:rsidP="00D40DB9">
      <w:pPr>
        <w:autoSpaceDE w:val="0"/>
        <w:autoSpaceDN w:val="0"/>
        <w:adjustRightInd w:val="0"/>
        <w:spacing w:after="200" w:line="240" w:lineRule="auto"/>
      </w:pPr>
      <w:r w:rsidRPr="008B459A">
        <w:t>It should nevertheless be emphasized that the 5-year period covered by the long-term exposure maps has been characterized by extreme weather events, with above median flows in many Great Barrier Reef Rivers. Record flow conditions were particularly measured for 2010-11 where a combination of three cyclones produced record flows in nearly all GBR rivers, particularly in the southern half of the GBR. The areas exposed to DIN and TSS in</w:t>
      </w:r>
      <w:r w:rsidRPr="00105404">
        <w:t xml:space="preserve"> </w:t>
      </w:r>
      <w:r w:rsidRPr="00105404">
        <w:fldChar w:fldCharType="begin"/>
      </w:r>
      <w:r w:rsidRPr="00105404">
        <w:instrText xml:space="preserve"> REF _Ref368053475 \h  \* MERGEFORMAT </w:instrText>
      </w:r>
      <w:r w:rsidRPr="00105404">
        <w:fldChar w:fldCharType="separate"/>
      </w:r>
      <w:r w:rsidR="00BA0BE9" w:rsidRPr="001D1608">
        <w:t xml:space="preserve">Figure </w:t>
      </w:r>
      <w:r w:rsidR="00BA0BE9">
        <w:rPr>
          <w:noProof/>
        </w:rPr>
        <w:t>6</w:t>
      </w:r>
      <w:r w:rsidR="00BA0BE9">
        <w:rPr>
          <w:noProof/>
        </w:rPr>
        <w:noBreakHyphen/>
        <w:t>13</w:t>
      </w:r>
      <w:r w:rsidRPr="00105404">
        <w:fldChar w:fldCharType="end"/>
      </w:r>
      <w:r>
        <w:t xml:space="preserve"> </w:t>
      </w:r>
      <w:r w:rsidRPr="008B459A">
        <w:t>are thus representative of extreme weather conditions.</w:t>
      </w:r>
    </w:p>
    <w:p w:rsidR="00C1769F" w:rsidRDefault="00C1769F" w:rsidP="00C1769F">
      <w:pPr>
        <w:autoSpaceDE w:val="0"/>
        <w:autoSpaceDN w:val="0"/>
        <w:adjustRightInd w:val="0"/>
        <w:spacing w:after="200" w:line="240" w:lineRule="auto"/>
        <w:ind w:left="360"/>
        <w:jc w:val="left"/>
      </w:pPr>
    </w:p>
    <w:p w:rsidR="00CE3AA4" w:rsidRDefault="0024140D">
      <w:pPr>
        <w:pStyle w:val="Heading2"/>
      </w:pPr>
      <w:bookmarkStart w:id="210" w:name="_Toc369799135"/>
      <w:r>
        <w:lastRenderedPageBreak/>
        <w:t>Discussion and c</w:t>
      </w:r>
      <w:r w:rsidRPr="00C102F6">
        <w:t>onclusions</w:t>
      </w:r>
      <w:bookmarkEnd w:id="210"/>
    </w:p>
    <w:p w:rsidR="007C62E2" w:rsidRDefault="007C62E2" w:rsidP="0082574A">
      <w:pPr>
        <w:pStyle w:val="Heading3"/>
      </w:pPr>
      <w:bookmarkStart w:id="211" w:name="_Toc369799136"/>
      <w:r>
        <w:t>Overview</w:t>
      </w:r>
      <w:bookmarkEnd w:id="211"/>
    </w:p>
    <w:p w:rsidR="00393BDC" w:rsidRDefault="00D40DB9" w:rsidP="00A87A68">
      <w:r w:rsidRPr="00D40DB9">
        <w:t xml:space="preserve">River plume models underlie areas which may experience acute or chronic high exposure to </w:t>
      </w:r>
      <w:r w:rsidR="001232EE">
        <w:t xml:space="preserve">river plume and </w:t>
      </w:r>
      <w:r w:rsidRPr="00D40DB9">
        <w:t>pollutants. Knowledge of the areas and the type of ecosystem that is the most likely to be impacted by changing water quality help focus</w:t>
      </w:r>
      <w:r w:rsidR="001232EE">
        <w:t>ing</w:t>
      </w:r>
      <w:r w:rsidRPr="00D40DB9">
        <w:t xml:space="preserve"> our understanding on what type of ecological impacts are occurring to those systems and help marine, coastal and catchment management. </w:t>
      </w:r>
      <w:r w:rsidR="00A87A68" w:rsidRPr="007E554A">
        <w:t xml:space="preserve">As part of our efforts for the MMP in 2011-12, we have undertaken a number of important steps to improve our </w:t>
      </w:r>
      <w:r w:rsidR="00375C78">
        <w:t>capacity</w:t>
      </w:r>
      <w:r w:rsidR="00375C78" w:rsidRPr="00D40DB9">
        <w:t xml:space="preserve"> </w:t>
      </w:r>
      <w:r w:rsidRPr="007E554A">
        <w:t xml:space="preserve">to identify and </w:t>
      </w:r>
      <w:r w:rsidR="00375C78">
        <w:t>monitor</w:t>
      </w:r>
      <w:r w:rsidR="00375C78" w:rsidRPr="007E554A">
        <w:t xml:space="preserve"> </w:t>
      </w:r>
      <w:r w:rsidR="0082574A">
        <w:t xml:space="preserve">the </w:t>
      </w:r>
      <w:r w:rsidRPr="007E554A">
        <w:t xml:space="preserve">exposure of GBR ecosystems to </w:t>
      </w:r>
      <w:r>
        <w:t xml:space="preserve">plumes and </w:t>
      </w:r>
      <w:r w:rsidRPr="007E554A">
        <w:t>anthropogenic water quality influences (nutrients and sediments)</w:t>
      </w:r>
      <w:r w:rsidR="0082574A">
        <w:t xml:space="preserve">. These steps include the development of new innovative RS methods, the production of </w:t>
      </w:r>
      <w:r w:rsidR="001232EE">
        <w:t>synoptic maps describing</w:t>
      </w:r>
      <w:r w:rsidR="008B7A9A">
        <w:t xml:space="preserve"> the spatial and temporal movements of</w:t>
      </w:r>
      <w:r w:rsidR="001232EE">
        <w:t xml:space="preserve"> GBR</w:t>
      </w:r>
      <w:r w:rsidR="000806C6">
        <w:t xml:space="preserve"> river</w:t>
      </w:r>
      <w:r w:rsidR="001232EE">
        <w:t xml:space="preserve"> plume</w:t>
      </w:r>
      <w:r w:rsidR="000806C6">
        <w:t>s</w:t>
      </w:r>
      <w:r w:rsidR="001232EE">
        <w:t xml:space="preserve"> and pollutants (TSS and DIN)</w:t>
      </w:r>
      <w:r w:rsidR="008B7A9A">
        <w:t xml:space="preserve"> discharged through plumes</w:t>
      </w:r>
      <w:r w:rsidR="001232EE">
        <w:t>,</w:t>
      </w:r>
      <w:r w:rsidR="00A87A68" w:rsidRPr="007E554A">
        <w:t xml:space="preserve"> </w:t>
      </w:r>
      <w:r w:rsidR="001232EE">
        <w:t xml:space="preserve">and the </w:t>
      </w:r>
      <w:r w:rsidR="00393BDC">
        <w:t>e</w:t>
      </w:r>
      <w:r w:rsidR="001232EE" w:rsidRPr="001232EE">
        <w:t>valuation of the exposure of GBR ecosystems to plumes</w:t>
      </w:r>
      <w:r w:rsidR="00375C78">
        <w:t xml:space="preserve"> waters, </w:t>
      </w:r>
      <w:r w:rsidR="001232EE">
        <w:t>TSS and DIN</w:t>
      </w:r>
      <w:r w:rsidR="00393BDC">
        <w:t xml:space="preserve">. </w:t>
      </w:r>
    </w:p>
    <w:p w:rsidR="00FE1CB6" w:rsidRDefault="00FE1CB6" w:rsidP="00A87A68"/>
    <w:p w:rsidR="004F0125" w:rsidRDefault="004F0125" w:rsidP="0035510F">
      <w:pPr>
        <w:pStyle w:val="Heading3"/>
      </w:pPr>
      <w:bookmarkStart w:id="212" w:name="_Toc369799137"/>
      <w:r w:rsidRPr="0035510F">
        <w:t>Methods:</w:t>
      </w:r>
      <w:bookmarkEnd w:id="212"/>
    </w:p>
    <w:p w:rsidR="00FE1CB6" w:rsidRDefault="00FE1CB6" w:rsidP="00FE1CB6">
      <w:r>
        <w:t>We have achieved:</w:t>
      </w:r>
    </w:p>
    <w:p w:rsidR="004F0125" w:rsidRPr="00524829" w:rsidRDefault="004F0125" w:rsidP="002F0069">
      <w:pPr>
        <w:pStyle w:val="ListParagraph"/>
        <w:numPr>
          <w:ilvl w:val="0"/>
          <w:numId w:val="17"/>
        </w:numPr>
      </w:pPr>
      <w:r w:rsidRPr="00524829">
        <w:t xml:space="preserve">The development of a semi-automated qualitative method to delineate plumes (full extent) and plume water types (primary, secondary, tertiary) using MODIS true </w:t>
      </w:r>
      <w:proofErr w:type="spellStart"/>
      <w:r w:rsidRPr="00524829">
        <w:t>color</w:t>
      </w:r>
      <w:proofErr w:type="spellEnd"/>
      <w:r w:rsidRPr="00524829">
        <w:t xml:space="preserve"> images (qualitative method); </w:t>
      </w:r>
    </w:p>
    <w:p w:rsidR="004F0125" w:rsidRPr="00524829" w:rsidRDefault="004F0125" w:rsidP="002F0069">
      <w:pPr>
        <w:pStyle w:val="ListParagraph"/>
        <w:numPr>
          <w:ilvl w:val="0"/>
          <w:numId w:val="17"/>
        </w:numPr>
      </w:pPr>
      <w:r w:rsidRPr="00524829">
        <w:t>The exploration of an automated supervised quantitative method to delineate plumes and plume water types using MODIS L2 data and water quality thresholds (quantitative method). Our efforts to improve this quantitative method are continuing (</w:t>
      </w:r>
      <w:proofErr w:type="spellStart"/>
      <w:r w:rsidRPr="00524829">
        <w:t>Petus</w:t>
      </w:r>
      <w:proofErr w:type="spellEnd"/>
      <w:r w:rsidRPr="00524829">
        <w:t xml:space="preserve"> et al., in review); </w:t>
      </w:r>
    </w:p>
    <w:p w:rsidR="004F0125" w:rsidRPr="00524829" w:rsidRDefault="004F0125" w:rsidP="002F0069">
      <w:pPr>
        <w:pStyle w:val="ListParagraph"/>
        <w:numPr>
          <w:ilvl w:val="0"/>
          <w:numId w:val="17"/>
        </w:numPr>
      </w:pPr>
      <w:r w:rsidRPr="00524829">
        <w:t>The development of an innovative satellite method to map the exposure of GBR ecosystems to TSS and DIN (</w:t>
      </w:r>
      <w:proofErr w:type="spellStart"/>
      <w:r w:rsidR="00E92E8F">
        <w:t>Álvarez</w:t>
      </w:r>
      <w:proofErr w:type="spellEnd"/>
      <w:r w:rsidRPr="00524829">
        <w:t>-Romero</w:t>
      </w:r>
      <w:r w:rsidR="0035510F">
        <w:t xml:space="preserve"> et al.</w:t>
      </w:r>
      <w:r w:rsidRPr="00524829">
        <w:t>, 2013). This method incorporate</w:t>
      </w:r>
      <w:r w:rsidR="00C86801">
        <w:t>s</w:t>
      </w:r>
      <w:r w:rsidRPr="00524829">
        <w:t xml:space="preserve"> outputs from the qualitative method and spatially distributed load data to produce TSS and DIN exposure maps (</w:t>
      </w:r>
      <w:proofErr w:type="spellStart"/>
      <w:r w:rsidR="00E92E8F">
        <w:t>Álvarez</w:t>
      </w:r>
      <w:proofErr w:type="spellEnd"/>
      <w:r w:rsidRPr="00524829">
        <w:t>-Romero, 2013) from 2007 to 2011 (2012 load data are not yet available at the time of this report).</w:t>
      </w:r>
    </w:p>
    <w:p w:rsidR="0035510F" w:rsidRDefault="0035510F" w:rsidP="0035510F">
      <w:r w:rsidRPr="00AC36C8">
        <w:t xml:space="preserve">MODIS images, offer frequent (daily) and synoptic (whole GBR scale) pictures of GBR coastal environments and thus can help with identification and mapping of GBR river plumes. Two families of supervised classification methods based on MODIS data have been investigated to map marine areas exposed to freshwater and </w:t>
      </w:r>
      <w:r>
        <w:t xml:space="preserve">the </w:t>
      </w:r>
      <w:r w:rsidRPr="00AC36C8">
        <w:t xml:space="preserve">different </w:t>
      </w:r>
      <w:r>
        <w:t xml:space="preserve">plume </w:t>
      </w:r>
      <w:r w:rsidRPr="00AC36C8">
        <w:t>water types</w:t>
      </w:r>
      <w:r>
        <w:t>: a true-</w:t>
      </w:r>
      <w:proofErr w:type="spellStart"/>
      <w:r>
        <w:t>color</w:t>
      </w:r>
      <w:proofErr w:type="spellEnd"/>
      <w:r>
        <w:t xml:space="preserve"> or qualitative method </w:t>
      </w:r>
      <w:r w:rsidRPr="005E3315">
        <w:t xml:space="preserve">based on supervised classification of spectrally enhanced </w:t>
      </w:r>
      <w:r>
        <w:t>MODIS true</w:t>
      </w:r>
      <w:r w:rsidRPr="005E3315">
        <w:t xml:space="preserve"> colour images</w:t>
      </w:r>
      <w:r>
        <w:t xml:space="preserve">, and a L2 or quantitative method </w:t>
      </w:r>
      <w:r w:rsidRPr="005E3315">
        <w:t xml:space="preserve">using threshold values on MODIS images calibrated into water quality </w:t>
      </w:r>
      <w:r>
        <w:t>proxies</w:t>
      </w:r>
      <w:r w:rsidRPr="005E3315">
        <w:t xml:space="preserve"> (TSS CHL</w:t>
      </w:r>
      <w:r>
        <w:t xml:space="preserve">, </w:t>
      </w:r>
      <w:r w:rsidRPr="005E3315">
        <w:t xml:space="preserve">CDOM </w:t>
      </w:r>
      <w:r>
        <w:t>proxies</w:t>
      </w:r>
      <w:r w:rsidRPr="005E3315">
        <w:t>) for delineating surface plume boundaries</w:t>
      </w:r>
      <w:r w:rsidRPr="00AC36C8">
        <w:t>.</w:t>
      </w:r>
      <w:r>
        <w:t xml:space="preserve"> </w:t>
      </w:r>
      <w:r w:rsidRPr="008B7A9A">
        <w:t xml:space="preserve">Both methods present advantages and disadvantages: the true colour method offers a simple and objective method by clustering the information contained in MODIS true-colour composites (Red–Green–Blue bands), but relies on non-atmospherically corrected data, and usually the spectral signature used to classify images does not incorporate potential temporal and spatial variability. The L2 threshold method assume fixed WQ value/level/concentration thresholds and thus also ignores potential temporal and spatial variability, but does account for atmospheric correction. In addition, this method offers valuable quantitative information, such as the concentration of CDOM, TSS, </w:t>
      </w:r>
      <w:r>
        <w:t xml:space="preserve">or </w:t>
      </w:r>
      <w:proofErr w:type="spellStart"/>
      <w:r w:rsidRPr="008B7A9A">
        <w:t>chl</w:t>
      </w:r>
      <w:proofErr w:type="spellEnd"/>
      <w:r w:rsidRPr="008B7A9A">
        <w:t>-</w:t>
      </w:r>
      <w:proofErr w:type="gramStart"/>
      <w:r w:rsidRPr="008B7A9A">
        <w:t>a that</w:t>
      </w:r>
      <w:proofErr w:type="gramEnd"/>
      <w:r w:rsidRPr="008B7A9A">
        <w:t xml:space="preserve"> are not directly available through the clustering of the true-colour composites</w:t>
      </w:r>
      <w:r>
        <w:t xml:space="preserve"> (</w:t>
      </w:r>
      <w:proofErr w:type="spellStart"/>
      <w:r>
        <w:t>Petus</w:t>
      </w:r>
      <w:proofErr w:type="spellEnd"/>
      <w:r>
        <w:t xml:space="preserve"> et al. in review)</w:t>
      </w:r>
      <w:r w:rsidRPr="008B7A9A">
        <w:t xml:space="preserve">. </w:t>
      </w:r>
      <w:r>
        <w:t>Outputs from the qualitative method</w:t>
      </w:r>
      <w:r w:rsidRPr="005E3315">
        <w:t xml:space="preserve"> w</w:t>
      </w:r>
      <w:r>
        <w:t>ere</w:t>
      </w:r>
      <w:r w:rsidRPr="005E3315">
        <w:t xml:space="preserve"> further used </w:t>
      </w:r>
      <w:r>
        <w:t>in combination with</w:t>
      </w:r>
      <w:r w:rsidRPr="005E3315">
        <w:t xml:space="preserve"> pollutant load data </w:t>
      </w:r>
      <w:r>
        <w:t xml:space="preserve">and </w:t>
      </w:r>
      <w:r w:rsidRPr="005E3315">
        <w:lastRenderedPageBreak/>
        <w:t xml:space="preserve">dispersal </w:t>
      </w:r>
      <w:r>
        <w:t>functions</w:t>
      </w:r>
      <w:r w:rsidRPr="005E3315">
        <w:t xml:space="preserve"> </w:t>
      </w:r>
      <w:r>
        <w:t>for</w:t>
      </w:r>
      <w:r w:rsidRPr="005E3315">
        <w:t xml:space="preserve"> pollutants</w:t>
      </w:r>
      <w:r>
        <w:t xml:space="preserve"> </w:t>
      </w:r>
      <w:r w:rsidRPr="005E3315">
        <w:t>from the coast to offshore to model the exposure of GBR marine ecosystems to land-based contaminants</w:t>
      </w:r>
      <w:r>
        <w:t>. A</w:t>
      </w:r>
      <w:r w:rsidRPr="007E554A">
        <w:t xml:space="preserve">utomated </w:t>
      </w:r>
      <w:r>
        <w:t xml:space="preserve">(or semi-automated) </w:t>
      </w:r>
      <w:r w:rsidRPr="007E554A">
        <w:t xml:space="preserve">methods developed </w:t>
      </w:r>
      <w:r>
        <w:t xml:space="preserve">in this MMP project </w:t>
      </w:r>
      <w:r w:rsidRPr="007E554A">
        <w:t>reduce human error originated from visual mapping (previous reports) and limit the time of processing.</w:t>
      </w:r>
    </w:p>
    <w:p w:rsidR="0035510F" w:rsidRPr="007E554A" w:rsidRDefault="0035510F" w:rsidP="0035510F">
      <w:r w:rsidRPr="0078269E">
        <w:t xml:space="preserve">Further development of the true </w:t>
      </w:r>
      <w:proofErr w:type="spellStart"/>
      <w:r w:rsidRPr="0078269E">
        <w:t>color</w:t>
      </w:r>
      <w:proofErr w:type="spellEnd"/>
      <w:r w:rsidRPr="0078269E">
        <w:t xml:space="preserve"> (quantitative) method include: (</w:t>
      </w:r>
      <w:proofErr w:type="spellStart"/>
      <w:r w:rsidRPr="0078269E">
        <w:t>i</w:t>
      </w:r>
      <w:proofErr w:type="spellEnd"/>
      <w:r w:rsidRPr="0078269E">
        <w:t xml:space="preserve">) </w:t>
      </w:r>
      <w:r>
        <w:t xml:space="preserve">validate </w:t>
      </w:r>
      <w:r w:rsidRPr="0078269E">
        <w:t xml:space="preserve">the method. </w:t>
      </w:r>
      <w:r>
        <w:t>This will be done through comparison between</w:t>
      </w:r>
      <w:r w:rsidRPr="0078269E">
        <w:t xml:space="preserve"> remote sensing derived products and in-situ water quality data. For example, comparison between the TSS and DIN annual exposure maps and in-situ TSS and DIN data is currently undertaken. First results are encouraging as they show a good agreement between exposure levels and pollutant concentrations measured in-situ over multi-annual time period</w:t>
      </w:r>
      <w:r>
        <w:t>.</w:t>
      </w:r>
      <w:r w:rsidRPr="0078269E">
        <w:t xml:space="preserve"> </w:t>
      </w:r>
      <w:r w:rsidRPr="001B5FBE">
        <w:t>(ii) Produce annual exposure maps</w:t>
      </w:r>
      <w:r>
        <w:t xml:space="preserve"> of </w:t>
      </w:r>
      <w:r w:rsidRPr="001B5FBE">
        <w:t>Photosystem II inhibiting herbicides (PSII herbicides)</w:t>
      </w:r>
      <w:r>
        <w:t>.</w:t>
      </w:r>
      <w:r w:rsidRPr="001B5FBE">
        <w:t xml:space="preserve"> </w:t>
      </w:r>
      <w:r>
        <w:t xml:space="preserve"> </w:t>
      </w:r>
      <w:r w:rsidRPr="00EF690C">
        <w:rPr>
          <w:highlight w:val="yellow"/>
        </w:rPr>
        <w:t xml:space="preserve"> </w:t>
      </w:r>
      <w:r>
        <w:t>The approach for modelling exposure to DIN (i.e., assuming conservative mixing) will be used for PSII. However,</w:t>
      </w:r>
      <w:r w:rsidRPr="002E0A53">
        <w:t xml:space="preserve"> </w:t>
      </w:r>
      <w:r>
        <w:t xml:space="preserve">further investigation will be necessary to adjust the </w:t>
      </w:r>
      <w:r w:rsidRPr="001B5FBE">
        <w:t xml:space="preserve">dispersal relationships </w:t>
      </w:r>
      <w:r>
        <w:t xml:space="preserve">i.e., relationship between PSII concentrations and </w:t>
      </w:r>
      <w:proofErr w:type="spellStart"/>
      <w:r>
        <w:t>color</w:t>
      </w:r>
      <w:proofErr w:type="spellEnd"/>
      <w:r>
        <w:t xml:space="preserve"> classes (see Figure 3 of </w:t>
      </w:r>
      <w:proofErr w:type="spellStart"/>
      <w:r>
        <w:t>Álvarez</w:t>
      </w:r>
      <w:proofErr w:type="spellEnd"/>
      <w:r>
        <w:t xml:space="preserve">-Romero et al., 2013) </w:t>
      </w:r>
      <w:r w:rsidRPr="001B5FBE">
        <w:t xml:space="preserve">to calculate </w:t>
      </w:r>
      <w:r>
        <w:t xml:space="preserve">the annual </w:t>
      </w:r>
      <w:r w:rsidRPr="001B5FBE">
        <w:t>cost surface for PSII</w:t>
      </w:r>
      <w:r>
        <w:t xml:space="preserve">. </w:t>
      </w:r>
      <w:r w:rsidRPr="001B5FBE">
        <w:t>(</w:t>
      </w:r>
      <w:r w:rsidRPr="0078269E">
        <w:t>ii</w:t>
      </w:r>
      <w:r>
        <w:t>i</w:t>
      </w:r>
      <w:r w:rsidRPr="0078269E">
        <w:t xml:space="preserve">) Increase the spatial resolution of water quality data used to calculate the spatially distributed DIN and TSS maps. In his present form, the true </w:t>
      </w:r>
      <w:proofErr w:type="spellStart"/>
      <w:r w:rsidRPr="0078269E">
        <w:t>color</w:t>
      </w:r>
      <w:proofErr w:type="spellEnd"/>
      <w:r w:rsidRPr="0078269E">
        <w:t xml:space="preserve"> method use annual loads of TSS and DIN from seven major rivers draining into four selected NRMs to calculate their proportional contribution to the total pollutant load. Increase the spatial resolution of these data would increase the precision of the mapping. One solution would be to re-run the model with the annual loads from the Source Catchments modelling for all of the 35 GBR catchments. This would nevertheless require establishment of dispersal relationships for the additional rivers and might require non-negligible processing time and effort to automate processing steps as much as possible.</w:t>
      </w:r>
      <w:r>
        <w:t xml:space="preserve"> Work is also currently undertaken to</w:t>
      </w:r>
      <w:r w:rsidRPr="007E554A">
        <w:t xml:space="preserve"> refin</w:t>
      </w:r>
      <w:r>
        <w:t>e</w:t>
      </w:r>
      <w:r w:rsidRPr="007E554A">
        <w:t xml:space="preserve"> the thresholds </w:t>
      </w:r>
      <w:r>
        <w:t>and L2 parameters used in</w:t>
      </w:r>
      <w:r w:rsidRPr="007E554A">
        <w:t xml:space="preserve"> the quantitative method through in-situ and satellite match-up</w:t>
      </w:r>
      <w:r>
        <w:t xml:space="preserve"> (</w:t>
      </w:r>
      <w:proofErr w:type="spellStart"/>
      <w:r>
        <w:t>Petus</w:t>
      </w:r>
      <w:proofErr w:type="spellEnd"/>
      <w:r>
        <w:t xml:space="preserve"> et al., in review)</w:t>
      </w:r>
      <w:r w:rsidRPr="007E554A">
        <w:t xml:space="preserve">. </w:t>
      </w:r>
      <w:r>
        <w:t>V</w:t>
      </w:r>
      <w:r w:rsidRPr="007E554A">
        <w:t>alidation</w:t>
      </w:r>
      <w:r>
        <w:t xml:space="preserve"> of this method</w:t>
      </w:r>
      <w:r w:rsidRPr="007E554A">
        <w:t xml:space="preserve"> over different average-to-extreme climatic conditions</w:t>
      </w:r>
      <w:r>
        <w:t xml:space="preserve"> will be undertaken as described above.</w:t>
      </w:r>
    </w:p>
    <w:p w:rsidR="004F0125" w:rsidRPr="004F0125" w:rsidRDefault="004F0125" w:rsidP="004F0125">
      <w:pPr>
        <w:rPr>
          <w:b/>
          <w:color w:val="4F81BD" w:themeColor="accent1"/>
        </w:rPr>
      </w:pPr>
    </w:p>
    <w:p w:rsidR="004F0125" w:rsidRDefault="004F0125" w:rsidP="0035510F">
      <w:pPr>
        <w:pStyle w:val="Heading3"/>
      </w:pPr>
      <w:bookmarkStart w:id="213" w:name="_Toc369799138"/>
      <w:r w:rsidRPr="0035510F">
        <w:t>Mapping outputs:</w:t>
      </w:r>
      <w:bookmarkEnd w:id="213"/>
    </w:p>
    <w:p w:rsidR="000806C6" w:rsidRPr="000806C6" w:rsidRDefault="00E207D7" w:rsidP="000806C6">
      <w:r>
        <w:t>Mapping outputs that can be produced from the RS method developed include</w:t>
      </w:r>
      <w:r w:rsidR="000806C6">
        <w:t>:</w:t>
      </w:r>
    </w:p>
    <w:p w:rsidR="004F0125" w:rsidRPr="00524829" w:rsidRDefault="00E207D7" w:rsidP="002F0069">
      <w:pPr>
        <w:pStyle w:val="ListParagraph"/>
        <w:numPr>
          <w:ilvl w:val="0"/>
          <w:numId w:val="17"/>
        </w:numPr>
      </w:pPr>
      <w:r w:rsidRPr="00524829">
        <w:t>River</w:t>
      </w:r>
      <w:r w:rsidR="004F0125" w:rsidRPr="00524829">
        <w:t xml:space="preserve"> plume maps (full extent) and composites at different temporal (daily, annual, multi-annual) and spatial (GBR, NRM, River) scales</w:t>
      </w:r>
      <w:r w:rsidR="001847ED">
        <w:t>.</w:t>
      </w:r>
      <w:r w:rsidR="004F0125" w:rsidRPr="00524829">
        <w:t xml:space="preserve"> These maps are created from both true colour images (qualitative method) and through Level 2 products (qualitative method);</w:t>
      </w:r>
    </w:p>
    <w:p w:rsidR="004F0125" w:rsidRPr="00524829" w:rsidRDefault="00E207D7" w:rsidP="002F0069">
      <w:pPr>
        <w:pStyle w:val="ListParagraph"/>
        <w:numPr>
          <w:ilvl w:val="0"/>
          <w:numId w:val="17"/>
        </w:numPr>
      </w:pPr>
      <w:r>
        <w:t>P</w:t>
      </w:r>
      <w:r w:rsidR="004F0125" w:rsidRPr="00524829">
        <w:t xml:space="preserve">lume water type maps (primary, secondary, tertiary) and composites at different temporal (daily, weekly, annual) and spatial (GBR, NRM, River) scales.  Maps are created from both qualitative and quantitative methods; </w:t>
      </w:r>
    </w:p>
    <w:p w:rsidR="004F0125" w:rsidRPr="00524829" w:rsidRDefault="004F0125" w:rsidP="002F0069">
      <w:pPr>
        <w:pStyle w:val="ListParagraph"/>
        <w:numPr>
          <w:ilvl w:val="0"/>
          <w:numId w:val="17"/>
        </w:numPr>
      </w:pPr>
      <w:r w:rsidRPr="00524829">
        <w:t xml:space="preserve">The development of annual and multi-annual exposure maps (2007-2011) to TSS and DIN. </w:t>
      </w:r>
      <w:r w:rsidR="00E207D7">
        <w:t>Maps are created from the</w:t>
      </w:r>
      <w:r w:rsidR="00E207D7" w:rsidRPr="00E207D7">
        <w:t xml:space="preserve"> qualitative</w:t>
      </w:r>
      <w:r w:rsidR="00E207D7">
        <w:t xml:space="preserve"> method.</w:t>
      </w:r>
    </w:p>
    <w:p w:rsidR="0035510F" w:rsidRPr="00BE1075" w:rsidRDefault="00E207D7" w:rsidP="0035510F">
      <w:r>
        <w:t>A selection of s</w:t>
      </w:r>
      <w:r w:rsidR="001847ED">
        <w:t>ignificant mapping outputs are presented in this report</w:t>
      </w:r>
      <w:r>
        <w:t xml:space="preserve"> and</w:t>
      </w:r>
      <w:r w:rsidR="0035510F">
        <w:t xml:space="preserve"> include river </w:t>
      </w:r>
      <w:r w:rsidR="0035510F" w:rsidRPr="00A31A10">
        <w:rPr>
          <w:szCs w:val="24"/>
        </w:rPr>
        <w:t xml:space="preserve">plume </w:t>
      </w:r>
      <w:r w:rsidR="0035510F">
        <w:rPr>
          <w:szCs w:val="24"/>
        </w:rPr>
        <w:t xml:space="preserve">(full extent) and </w:t>
      </w:r>
      <w:r w:rsidR="0035510F" w:rsidRPr="003C6CA4">
        <w:t>plume water type</w:t>
      </w:r>
      <w:r w:rsidR="0035510F">
        <w:t xml:space="preserve"> annual frequency maps as well as exposure (TSS and DIN, annual and multi-annual time scale) maps. </w:t>
      </w:r>
      <w:r w:rsidR="0035510F" w:rsidRPr="00A31A10">
        <w:rPr>
          <w:szCs w:val="24"/>
        </w:rPr>
        <w:t>The plume frequency maps illustrate the movement of riverine waters</w:t>
      </w:r>
      <w:r w:rsidR="0035510F">
        <w:rPr>
          <w:color w:val="000000" w:themeColor="text1"/>
        </w:rPr>
        <w:t xml:space="preserve"> (</w:t>
      </w:r>
      <w:r w:rsidR="0035510F">
        <w:rPr>
          <w:color w:val="000000" w:themeColor="text1"/>
        </w:rPr>
        <w:fldChar w:fldCharType="begin"/>
      </w:r>
      <w:r w:rsidR="0035510F">
        <w:rPr>
          <w:color w:val="000000" w:themeColor="text1"/>
        </w:rPr>
        <w:instrText xml:space="preserve"> REF _Ref367876890 \h </w:instrText>
      </w:r>
      <w:r w:rsidR="0035510F">
        <w:rPr>
          <w:color w:val="000000" w:themeColor="text1"/>
        </w:rPr>
      </w:r>
      <w:r w:rsidR="0035510F">
        <w:rPr>
          <w:color w:val="000000" w:themeColor="text1"/>
        </w:rPr>
        <w:fldChar w:fldCharType="separate"/>
      </w:r>
      <w:r w:rsidR="00BA0BE9" w:rsidRPr="00954503">
        <w:rPr>
          <w:color w:val="000000" w:themeColor="text1"/>
        </w:rPr>
        <w:t xml:space="preserve">Figure </w:t>
      </w:r>
      <w:r w:rsidR="00BA0BE9">
        <w:rPr>
          <w:noProof/>
          <w:color w:val="000000" w:themeColor="text1"/>
        </w:rPr>
        <w:t>6</w:t>
      </w:r>
      <w:r w:rsidR="00BA0BE9">
        <w:rPr>
          <w:color w:val="000000" w:themeColor="text1"/>
        </w:rPr>
        <w:noBreakHyphen/>
      </w:r>
      <w:r w:rsidR="00BA0BE9">
        <w:rPr>
          <w:noProof/>
          <w:color w:val="000000" w:themeColor="text1"/>
        </w:rPr>
        <w:t>8</w:t>
      </w:r>
      <w:r w:rsidR="0035510F">
        <w:rPr>
          <w:color w:val="000000" w:themeColor="text1"/>
        </w:rPr>
        <w:fldChar w:fldCharType="end"/>
      </w:r>
      <w:r w:rsidR="0035510F">
        <w:rPr>
          <w:color w:val="000000" w:themeColor="text1"/>
        </w:rPr>
        <w:t>)</w:t>
      </w:r>
      <w:r w:rsidR="0035510F" w:rsidRPr="00A31A10">
        <w:rPr>
          <w:szCs w:val="24"/>
        </w:rPr>
        <w:t>, but do not provide information on the composition of the water and water quality constituents</w:t>
      </w:r>
      <w:r w:rsidR="0035510F" w:rsidRPr="00A31A10">
        <w:t>. Plume water</w:t>
      </w:r>
      <w:r w:rsidR="0035510F">
        <w:t xml:space="preserve"> types </w:t>
      </w:r>
      <w:r w:rsidR="0035510F" w:rsidRPr="003C6CA4">
        <w:t>are associated with different levels and combination of pollutants and the plume water type</w:t>
      </w:r>
      <w:r w:rsidR="0035510F">
        <w:t xml:space="preserve"> maps</w:t>
      </w:r>
      <w:r w:rsidR="0035510F" w:rsidRPr="003C6CA4">
        <w:t xml:space="preserve"> help clustering WQ stressors into three broad categories of risk</w:t>
      </w:r>
      <w:r w:rsidR="0035510F">
        <w:t xml:space="preserve"> </w:t>
      </w:r>
      <w:r w:rsidR="0035510F" w:rsidRPr="00A31A10">
        <w:rPr>
          <w:szCs w:val="24"/>
        </w:rPr>
        <w:t>(</w:t>
      </w:r>
      <w:r w:rsidR="0035510F" w:rsidRPr="00A31A10">
        <w:rPr>
          <w:szCs w:val="24"/>
        </w:rPr>
        <w:fldChar w:fldCharType="begin"/>
      </w:r>
      <w:r w:rsidR="0035510F" w:rsidRPr="00A31A10">
        <w:rPr>
          <w:szCs w:val="24"/>
        </w:rPr>
        <w:instrText xml:space="preserve"> REF _Ref363746237 \h  \* MERGEFORMAT </w:instrText>
      </w:r>
      <w:r w:rsidR="0035510F" w:rsidRPr="00A31A10">
        <w:rPr>
          <w:szCs w:val="24"/>
        </w:rPr>
      </w:r>
      <w:r w:rsidR="0035510F" w:rsidRPr="00A31A10">
        <w:rPr>
          <w:szCs w:val="24"/>
        </w:rPr>
        <w:fldChar w:fldCharType="separate"/>
      </w:r>
      <w:r w:rsidR="00BA0BE9" w:rsidRPr="00BA0BE9">
        <w:rPr>
          <w:color w:val="000000" w:themeColor="text1"/>
        </w:rPr>
        <w:t xml:space="preserve">Figure </w:t>
      </w:r>
      <w:r w:rsidR="00BA0BE9" w:rsidRPr="00BA0BE9">
        <w:rPr>
          <w:noProof/>
          <w:color w:val="000000" w:themeColor="text1"/>
        </w:rPr>
        <w:t>6</w:t>
      </w:r>
      <w:r w:rsidR="00BA0BE9" w:rsidRPr="00BA0BE9">
        <w:rPr>
          <w:noProof/>
          <w:color w:val="000000" w:themeColor="text1"/>
        </w:rPr>
        <w:noBreakHyphen/>
        <w:t>9</w:t>
      </w:r>
      <w:r w:rsidR="0035510F" w:rsidRPr="00A31A10">
        <w:rPr>
          <w:szCs w:val="24"/>
        </w:rPr>
        <w:fldChar w:fldCharType="end"/>
      </w:r>
      <w:r w:rsidR="0035510F" w:rsidRPr="00A31A10">
        <w:rPr>
          <w:szCs w:val="24"/>
        </w:rPr>
        <w:t>)</w:t>
      </w:r>
      <w:r w:rsidR="0035510F" w:rsidRPr="003C6CA4">
        <w:t xml:space="preserve">. </w:t>
      </w:r>
      <w:r w:rsidR="0035510F" w:rsidRPr="00A31A10">
        <w:t xml:space="preserve">Further information on the </w:t>
      </w:r>
      <w:r w:rsidR="0035510F">
        <w:t xml:space="preserve">respective </w:t>
      </w:r>
      <w:r w:rsidR="0035510F" w:rsidRPr="00A31A10">
        <w:t xml:space="preserve">constituents of the plume waters, in </w:t>
      </w:r>
      <w:r w:rsidR="0035510F" w:rsidRPr="00A31A10">
        <w:lastRenderedPageBreak/>
        <w:t xml:space="preserve">particular the </w:t>
      </w:r>
      <w:r w:rsidR="0035510F">
        <w:t xml:space="preserve">respective </w:t>
      </w:r>
      <w:r w:rsidR="0035510F" w:rsidRPr="00A31A10">
        <w:t>movement of sediment</w:t>
      </w:r>
      <w:r w:rsidR="0035510F" w:rsidRPr="007E554A">
        <w:t xml:space="preserve"> and dissolved inorganic nitrogen</w:t>
      </w:r>
      <w:r w:rsidR="0035510F">
        <w:t xml:space="preserve"> through the exposure mapping exercise (</w:t>
      </w:r>
      <w:r w:rsidR="0035510F">
        <w:fldChar w:fldCharType="begin"/>
      </w:r>
      <w:r w:rsidR="0035510F">
        <w:instrText xml:space="preserve"> REF _Ref368398197 \h </w:instrText>
      </w:r>
      <w:r w:rsidR="0035510F">
        <w:fldChar w:fldCharType="separate"/>
      </w:r>
      <w:r w:rsidR="00BA0BE9" w:rsidRPr="001D1608">
        <w:t xml:space="preserve">Figure </w:t>
      </w:r>
      <w:r w:rsidR="00BA0BE9">
        <w:rPr>
          <w:noProof/>
        </w:rPr>
        <w:t>6</w:t>
      </w:r>
      <w:r w:rsidR="00BA0BE9">
        <w:noBreakHyphen/>
      </w:r>
      <w:r w:rsidR="00BA0BE9">
        <w:rPr>
          <w:noProof/>
        </w:rPr>
        <w:t>12</w:t>
      </w:r>
      <w:r w:rsidR="0035510F">
        <w:fldChar w:fldCharType="end"/>
      </w:r>
      <w:r w:rsidR="0035510F">
        <w:t>)</w:t>
      </w:r>
      <w:r w:rsidR="0035510F" w:rsidRPr="007E554A">
        <w:t xml:space="preserve">, allows us to </w:t>
      </w:r>
      <w:r w:rsidR="0035510F">
        <w:t xml:space="preserve">further understand </w:t>
      </w:r>
      <w:r w:rsidR="0035510F" w:rsidRPr="007E554A">
        <w:t xml:space="preserve">the potential </w:t>
      </w:r>
      <w:r w:rsidR="0035510F">
        <w:t>movements</w:t>
      </w:r>
      <w:r w:rsidR="0035510F" w:rsidRPr="007E554A">
        <w:t xml:space="preserve"> of pollutants which are carried within the plume water.</w:t>
      </w:r>
      <w:r w:rsidR="0035510F">
        <w:t xml:space="preserve"> Finally, i</w:t>
      </w:r>
      <w:r w:rsidR="0035510F" w:rsidRPr="00A05EE0">
        <w:t xml:space="preserve">ntegrating the annual exposure maps into a long-term exposure map based on three categories </w:t>
      </w:r>
      <w:r w:rsidR="0035510F">
        <w:t xml:space="preserve">of exposure (high, medium, low) </w:t>
      </w:r>
      <w:r w:rsidR="0035510F" w:rsidRPr="00A05EE0">
        <w:t>provides a simple overview of surface exposure over time for TSS</w:t>
      </w:r>
      <w:r w:rsidR="0035510F">
        <w:t xml:space="preserve"> and</w:t>
      </w:r>
      <w:r w:rsidR="0035510F" w:rsidRPr="00A05EE0">
        <w:t xml:space="preserve"> DIN</w:t>
      </w:r>
      <w:r w:rsidR="0035510F">
        <w:t xml:space="preserve"> (</w:t>
      </w:r>
      <w:r w:rsidR="0035510F">
        <w:fldChar w:fldCharType="begin"/>
      </w:r>
      <w:r w:rsidR="0035510F">
        <w:instrText xml:space="preserve"> REF _Ref368053475 \h </w:instrText>
      </w:r>
      <w:r w:rsidR="0035510F">
        <w:fldChar w:fldCharType="separate"/>
      </w:r>
      <w:r w:rsidR="00BA0BE9" w:rsidRPr="001D1608">
        <w:t xml:space="preserve">Figure </w:t>
      </w:r>
      <w:r w:rsidR="00BA0BE9">
        <w:rPr>
          <w:noProof/>
        </w:rPr>
        <w:t>6</w:t>
      </w:r>
      <w:r w:rsidR="00BA0BE9">
        <w:noBreakHyphen/>
      </w:r>
      <w:r w:rsidR="00BA0BE9">
        <w:rPr>
          <w:noProof/>
        </w:rPr>
        <w:t>13</w:t>
      </w:r>
      <w:r w:rsidR="0035510F">
        <w:fldChar w:fldCharType="end"/>
      </w:r>
      <w:r w:rsidR="0035510F">
        <w:t>)</w:t>
      </w:r>
      <w:r w:rsidR="0035510F" w:rsidRPr="00A05EE0">
        <w:t>.</w:t>
      </w:r>
    </w:p>
    <w:p w:rsidR="0035510F" w:rsidRDefault="00E50522" w:rsidP="0035510F">
      <w:r>
        <w:t>E</w:t>
      </w:r>
      <w:r w:rsidR="0035510F" w:rsidRPr="00260A7C">
        <w:t xml:space="preserve">xtent </w:t>
      </w:r>
      <w:r>
        <w:t xml:space="preserve">and frequency </w:t>
      </w:r>
      <w:r w:rsidR="0035510F" w:rsidRPr="00260A7C">
        <w:t>of plume</w:t>
      </w:r>
      <w:r w:rsidR="0035510F">
        <w:t xml:space="preserve"> </w:t>
      </w:r>
      <w:r w:rsidR="0035510F" w:rsidRPr="00260A7C">
        <w:t>water type</w:t>
      </w:r>
      <w:r w:rsidR="00E207D7">
        <w:t>s</w:t>
      </w:r>
      <w:r w:rsidR="0035510F" w:rsidRPr="00260A7C">
        <w:t xml:space="preserve"> reflects the intensity, duration and constituent concentrations of the river discharge</w:t>
      </w:r>
      <w:r>
        <w:t xml:space="preserve"> and </w:t>
      </w:r>
      <w:r w:rsidR="0035510F" w:rsidRPr="00260A7C">
        <w:t xml:space="preserve">are strongly linked to the catchment hydrology and land use practices. For example, the two larger catchments over the GBR, that are under extensive agricultural development (i.e. Burdekin </w:t>
      </w:r>
      <w:r w:rsidR="0035510F">
        <w:t>[</w:t>
      </w:r>
      <w:r w:rsidR="0035510F">
        <w:fldChar w:fldCharType="begin"/>
      </w:r>
      <w:r w:rsidR="0035510F">
        <w:instrText xml:space="preserve"> REF _Ref368064752 \h </w:instrText>
      </w:r>
      <w:r w:rsidR="0035510F">
        <w:fldChar w:fldCharType="separate"/>
      </w:r>
      <w:r w:rsidR="00BA0BE9" w:rsidRPr="001D1608">
        <w:t xml:space="preserve">Figure </w:t>
      </w:r>
      <w:r w:rsidR="00BA0BE9">
        <w:rPr>
          <w:noProof/>
        </w:rPr>
        <w:t>6</w:t>
      </w:r>
      <w:r w:rsidR="00BA0BE9">
        <w:noBreakHyphen/>
      </w:r>
      <w:r w:rsidR="00BA0BE9">
        <w:rPr>
          <w:noProof/>
        </w:rPr>
        <w:t>11</w:t>
      </w:r>
      <w:r w:rsidR="0035510F">
        <w:fldChar w:fldCharType="end"/>
      </w:r>
      <w:r w:rsidR="0035510F">
        <w:t xml:space="preserve">b] </w:t>
      </w:r>
      <w:r w:rsidR="0035510F" w:rsidRPr="00260A7C">
        <w:t>and Fitzroy which have greater than 80% of area utilised for agriculture), are associated with a larger area of turbid primary waters</w:t>
      </w:r>
      <w:r w:rsidR="0035510F">
        <w:t xml:space="preserve"> </w:t>
      </w:r>
      <w:r w:rsidR="0035510F" w:rsidRPr="00F9049A">
        <w:t xml:space="preserve">(e.g. Devlin et al., 2003; </w:t>
      </w:r>
      <w:proofErr w:type="spellStart"/>
      <w:r w:rsidR="0035510F" w:rsidRPr="00F9049A">
        <w:t>Maughan</w:t>
      </w:r>
      <w:proofErr w:type="spellEnd"/>
      <w:r w:rsidR="0035510F" w:rsidRPr="00F9049A">
        <w:t xml:space="preserve"> and Brodie, 2009; Brodie and Waterhouse, 2009; Devlin and Brodie, 2005; Devlin et al., 2011). Inversely, the dominance of secondary water types (plume water with reduced TSS concentration) in the Mackay-Whitsunday </w:t>
      </w:r>
      <w:r w:rsidR="0035510F">
        <w:t>(</w:t>
      </w:r>
      <w:r w:rsidR="0035510F">
        <w:fldChar w:fldCharType="begin"/>
      </w:r>
      <w:r w:rsidR="0035510F">
        <w:instrText xml:space="preserve"> REF _Ref368064752 \h </w:instrText>
      </w:r>
      <w:r w:rsidR="0035510F">
        <w:fldChar w:fldCharType="separate"/>
      </w:r>
      <w:r w:rsidR="00BA0BE9" w:rsidRPr="001D1608">
        <w:t xml:space="preserve">Figure </w:t>
      </w:r>
      <w:r w:rsidR="00BA0BE9">
        <w:rPr>
          <w:noProof/>
        </w:rPr>
        <w:t>6</w:t>
      </w:r>
      <w:r w:rsidR="00BA0BE9">
        <w:noBreakHyphen/>
      </w:r>
      <w:r w:rsidR="00BA0BE9">
        <w:rPr>
          <w:noProof/>
        </w:rPr>
        <w:t>11</w:t>
      </w:r>
      <w:r w:rsidR="0035510F">
        <w:fldChar w:fldCharType="end"/>
      </w:r>
      <w:r w:rsidR="0035510F">
        <w:t xml:space="preserve">c) </w:t>
      </w:r>
      <w:r w:rsidR="0035510F" w:rsidRPr="00F9049A">
        <w:t>or Northern Wet Tropics NRMs is in agreement with previous studies describing elevated concentrations of DIN to fertilised agriculture (predominantly sugarcane) in the Wet Tropics and Mackay Whitsunday regions. Tertiary waters (CDOM dominated) are logically located offshore and constitute the transitional waters between plume-affected and ambient water.</w:t>
      </w:r>
      <w:r w:rsidR="0035510F">
        <w:t xml:space="preserve"> </w:t>
      </w:r>
    </w:p>
    <w:p w:rsidR="0035510F" w:rsidRDefault="0035510F" w:rsidP="0035510F">
      <w:r w:rsidRPr="00A6343A">
        <w:t>Spatial variability</w:t>
      </w:r>
      <w:r>
        <w:t xml:space="preserve"> in pollutant exposure is further validated by the TSS and DIN exposure maps (annual or inter-annual scale; </w:t>
      </w:r>
      <w:r>
        <w:fldChar w:fldCharType="begin"/>
      </w:r>
      <w:r>
        <w:instrText xml:space="preserve"> REF _Ref368401341 \h </w:instrText>
      </w:r>
      <w:r>
        <w:fldChar w:fldCharType="separate"/>
      </w:r>
      <w:r w:rsidR="00BA0BE9" w:rsidRPr="001D1608">
        <w:t xml:space="preserve">Figure </w:t>
      </w:r>
      <w:r w:rsidR="00BA0BE9">
        <w:rPr>
          <w:noProof/>
        </w:rPr>
        <w:t>6</w:t>
      </w:r>
      <w:r w:rsidR="00BA0BE9">
        <w:noBreakHyphen/>
      </w:r>
      <w:r w:rsidR="00BA0BE9">
        <w:rPr>
          <w:noProof/>
        </w:rPr>
        <w:t>12</w:t>
      </w:r>
      <w:r>
        <w:fldChar w:fldCharType="end"/>
      </w:r>
      <w:r>
        <w:t xml:space="preserve"> and </w:t>
      </w:r>
      <w:r>
        <w:fldChar w:fldCharType="begin"/>
      </w:r>
      <w:r>
        <w:instrText xml:space="preserve"> REF _Ref368053475 \h </w:instrText>
      </w:r>
      <w:r>
        <w:fldChar w:fldCharType="separate"/>
      </w:r>
      <w:r w:rsidR="00BA0BE9" w:rsidRPr="001D1608">
        <w:t xml:space="preserve">Figure </w:t>
      </w:r>
      <w:r w:rsidR="00BA0BE9">
        <w:rPr>
          <w:noProof/>
        </w:rPr>
        <w:t>6</w:t>
      </w:r>
      <w:r w:rsidR="00BA0BE9">
        <w:noBreakHyphen/>
      </w:r>
      <w:r w:rsidR="00BA0BE9">
        <w:rPr>
          <w:noProof/>
        </w:rPr>
        <w:t>13</w:t>
      </w:r>
      <w:r>
        <w:fldChar w:fldCharType="end"/>
      </w:r>
      <w:r>
        <w:t>).</w:t>
      </w:r>
      <w:r w:rsidRPr="00A6343A">
        <w:t xml:space="preserve"> </w:t>
      </w:r>
      <w:r>
        <w:t>R</w:t>
      </w:r>
      <w:r w:rsidRPr="00A6343A">
        <w:t xml:space="preserve">esults from the surface exposure </w:t>
      </w:r>
      <w:r>
        <w:t>confirm</w:t>
      </w:r>
      <w:r w:rsidRPr="00A6343A">
        <w:t xml:space="preserve"> that the area between Townsville and Port Douglas experiences high exposure to surface DIN. Areas adjacent to the dry tropical rivers that is, the Burdekin and Fitzroy Rivers are exposed to high TSS values, most likely associated with grazing activities in adjacent catchments.</w:t>
      </w:r>
    </w:p>
    <w:p w:rsidR="0035510F" w:rsidRDefault="0035510F" w:rsidP="0035510F">
      <w:r>
        <w:t xml:space="preserve">At a smaller time scale (weekly time scale; </w:t>
      </w:r>
      <w:r>
        <w:fldChar w:fldCharType="begin"/>
      </w:r>
      <w:r>
        <w:instrText xml:space="preserve"> REF _Ref367874164 \h </w:instrText>
      </w:r>
      <w:r>
        <w:fldChar w:fldCharType="separate"/>
      </w:r>
      <w:r w:rsidR="00BA0BE9" w:rsidRPr="001D1608">
        <w:t xml:space="preserve">Figure </w:t>
      </w:r>
      <w:r w:rsidR="00BA0BE9">
        <w:rPr>
          <w:noProof/>
        </w:rPr>
        <w:t>6</w:t>
      </w:r>
      <w:r w:rsidR="00BA0BE9">
        <w:noBreakHyphen/>
      </w:r>
      <w:r w:rsidR="00BA0BE9">
        <w:rPr>
          <w:noProof/>
        </w:rPr>
        <w:t>10</w:t>
      </w:r>
      <w:r>
        <w:fldChar w:fldCharType="end"/>
      </w:r>
      <w:r>
        <w:t>), t</w:t>
      </w:r>
      <w:r w:rsidRPr="00260A7C">
        <w:t xml:space="preserve">he area of secondary flood plume types </w:t>
      </w:r>
      <w:r w:rsidRPr="00F9049A">
        <w:t xml:space="preserve">(i.e., areas with mean </w:t>
      </w:r>
      <w:proofErr w:type="spellStart"/>
      <w:r w:rsidRPr="00F9049A">
        <w:t>chl</w:t>
      </w:r>
      <w:proofErr w:type="spellEnd"/>
      <w:r w:rsidRPr="00F9049A">
        <w:t xml:space="preserve">-a = 1.3±0.6 </w:t>
      </w:r>
      <w:proofErr w:type="spellStart"/>
      <w:r w:rsidRPr="00F9049A">
        <w:t>μg</w:t>
      </w:r>
      <w:proofErr w:type="spellEnd"/>
      <w:r w:rsidRPr="00F9049A">
        <w:t xml:space="preserve"> L-1; Devlin et al., in press) identifies the area in which high phytoplankton biomass production are likely to occur</w:t>
      </w:r>
      <w:r>
        <w:t>. The location</w:t>
      </w:r>
      <w:r w:rsidRPr="00F9049A">
        <w:t xml:space="preserve"> </w:t>
      </w:r>
      <w:r>
        <w:t xml:space="preserve">and extent of the secondary plume waters </w:t>
      </w:r>
      <w:r w:rsidRPr="00260A7C">
        <w:t xml:space="preserve">are influenced by the onset of the primary plume through the river discharge and the local </w:t>
      </w:r>
      <w:r>
        <w:t xml:space="preserve">climatic and </w:t>
      </w:r>
      <w:r w:rsidRPr="00260A7C">
        <w:t xml:space="preserve">hydrodynamic conditions, mainly controlled by </w:t>
      </w:r>
      <w:r>
        <w:t xml:space="preserve">the </w:t>
      </w:r>
      <w:r w:rsidRPr="001E7EE5">
        <w:t>magnitude and direction of wind stress</w:t>
      </w:r>
      <w:r>
        <w:t xml:space="preserve"> (</w:t>
      </w:r>
      <w:proofErr w:type="spellStart"/>
      <w:r w:rsidRPr="001E7EE5">
        <w:t>Dzwonkowski</w:t>
      </w:r>
      <w:proofErr w:type="spellEnd"/>
      <w:r w:rsidRPr="001E7EE5">
        <w:t xml:space="preserve"> and Yan, 2005</w:t>
      </w:r>
      <w:r>
        <w:t xml:space="preserve">; </w:t>
      </w:r>
      <w:proofErr w:type="spellStart"/>
      <w:r>
        <w:t>Petus</w:t>
      </w:r>
      <w:proofErr w:type="spellEnd"/>
      <w:r>
        <w:t xml:space="preserve"> et al., in review b), </w:t>
      </w:r>
      <w:r w:rsidRPr="00260A7C">
        <w:t xml:space="preserve">tides (e.g. Valente and da Silva, 2006), bathymetry (e.g. Lee and Valle-Levinson, 2012) and </w:t>
      </w:r>
      <w:proofErr w:type="spellStart"/>
      <w:r w:rsidRPr="00260A7C">
        <w:t>Coriolis</w:t>
      </w:r>
      <w:proofErr w:type="spellEnd"/>
      <w:r w:rsidRPr="00260A7C">
        <w:t xml:space="preserve"> force (Geyer et al. 2004). Mapping the annual frequency of the secondary water type </w:t>
      </w:r>
      <w:r>
        <w:t>(</w:t>
      </w:r>
      <w:r>
        <w:fldChar w:fldCharType="begin"/>
      </w:r>
      <w:r>
        <w:instrText xml:space="preserve"> REF _Ref368064752 \h </w:instrText>
      </w:r>
      <w:r>
        <w:fldChar w:fldCharType="separate"/>
      </w:r>
      <w:r w:rsidR="00BA0BE9" w:rsidRPr="001D1608">
        <w:t xml:space="preserve">Figure </w:t>
      </w:r>
      <w:r w:rsidR="00BA0BE9">
        <w:rPr>
          <w:noProof/>
        </w:rPr>
        <w:t>6</w:t>
      </w:r>
      <w:r w:rsidR="00BA0BE9">
        <w:noBreakHyphen/>
      </w:r>
      <w:r w:rsidR="00BA0BE9">
        <w:rPr>
          <w:noProof/>
        </w:rPr>
        <w:t>11</w:t>
      </w:r>
      <w:r>
        <w:fldChar w:fldCharType="end"/>
      </w:r>
      <w:r>
        <w:t>, centre panel</w:t>
      </w:r>
      <w:r w:rsidRPr="00260A7C">
        <w:t xml:space="preserve">) gave a qualitative estimate of the area where high concentrations of </w:t>
      </w:r>
      <w:proofErr w:type="spellStart"/>
      <w:r w:rsidRPr="00260A7C">
        <w:t>chl</w:t>
      </w:r>
      <w:proofErr w:type="spellEnd"/>
      <w:r w:rsidRPr="00260A7C">
        <w:t xml:space="preserve">-a have occurred during </w:t>
      </w:r>
      <w:r>
        <w:t xml:space="preserve">the 2011-12 </w:t>
      </w:r>
      <w:r w:rsidRPr="00260A7C">
        <w:t>wet season.</w:t>
      </w:r>
      <w:r>
        <w:t xml:space="preserve"> </w:t>
      </w:r>
      <w:r w:rsidRPr="007B3D7B">
        <w:t>This data can be used as a baseline for ongoing investigation of impacts of increased nutrient discharges into Great Barrier Reef waters. These include the role of altered water column nutrient status on COTS outbreaks and the influence of agriculture and urban coastal settlement on regional water quality</w:t>
      </w:r>
      <w:r>
        <w:t xml:space="preserve"> (Devlin et al., in press)</w:t>
      </w:r>
      <w:r w:rsidRPr="007B3D7B">
        <w:t>.</w:t>
      </w:r>
    </w:p>
    <w:p w:rsidR="004F0125" w:rsidRPr="004F0125" w:rsidRDefault="004F0125" w:rsidP="004F0125">
      <w:pPr>
        <w:rPr>
          <w:b/>
          <w:color w:val="4F81BD" w:themeColor="accent1"/>
        </w:rPr>
      </w:pPr>
    </w:p>
    <w:p w:rsidR="004F0125" w:rsidRDefault="004F0125" w:rsidP="0035510F">
      <w:pPr>
        <w:pStyle w:val="Heading3"/>
      </w:pPr>
      <w:bookmarkStart w:id="214" w:name="_Toc369799139"/>
      <w:r w:rsidRPr="0035510F">
        <w:t>Evaluation of the exposure of GBR ecosystems to plumes and anthropogenic water quality influences (nutrients, sediments) from the qualitative method outputs:</w:t>
      </w:r>
      <w:bookmarkEnd w:id="214"/>
      <w:r w:rsidRPr="0035510F">
        <w:t xml:space="preserve"> </w:t>
      </w:r>
    </w:p>
    <w:p w:rsidR="00FE1CB6" w:rsidRPr="000806C6" w:rsidRDefault="00FE1CB6" w:rsidP="00FE1CB6">
      <w:r>
        <w:t>We have achieved:</w:t>
      </w:r>
    </w:p>
    <w:p w:rsidR="00FE1CB6" w:rsidRPr="00FE1CB6" w:rsidRDefault="00FE1CB6" w:rsidP="00FE1CB6"/>
    <w:p w:rsidR="004F0125" w:rsidRPr="00524829" w:rsidRDefault="004F0125" w:rsidP="002F0069">
      <w:pPr>
        <w:pStyle w:val="ListParagraph"/>
        <w:numPr>
          <w:ilvl w:val="0"/>
          <w:numId w:val="16"/>
        </w:numPr>
      </w:pPr>
      <w:r w:rsidRPr="00524829">
        <w:t>The evaluation of the exposure of GBR marine protected areas and marine ecosystems (in km2 and %) to plumes during the wet season 2011-2012 using the annual plume frequency map created from the qualitative method;</w:t>
      </w:r>
    </w:p>
    <w:p w:rsidR="004F0125" w:rsidRPr="00524829" w:rsidRDefault="004F0125" w:rsidP="002F0069">
      <w:pPr>
        <w:pStyle w:val="ListParagraph"/>
        <w:numPr>
          <w:ilvl w:val="0"/>
          <w:numId w:val="16"/>
        </w:numPr>
      </w:pPr>
      <w:r w:rsidRPr="00524829">
        <w:lastRenderedPageBreak/>
        <w:t>The evaluation of the spatial and temporal (2007-2011) variability in exposure of marine ecosystems to TSS and DIN.</w:t>
      </w:r>
    </w:p>
    <w:p w:rsidR="00AC36C8" w:rsidRPr="00524829" w:rsidRDefault="004F0125" w:rsidP="002F0069">
      <w:pPr>
        <w:pStyle w:val="ListParagraph"/>
        <w:numPr>
          <w:ilvl w:val="0"/>
          <w:numId w:val="16"/>
        </w:numPr>
      </w:pPr>
      <w:r w:rsidRPr="00524829">
        <w:t>The evaluation of the long-term exposure of GBR marine protected areas to pollutants (TSS and DIN).</w:t>
      </w:r>
    </w:p>
    <w:p w:rsidR="00C11691" w:rsidRDefault="00C11691" w:rsidP="007C62E2">
      <w:r w:rsidRPr="00C11691">
        <w:t>A major factor which affects the level of exposure of ecosystems to flood plumes is the distance and direction from the pollutant source. It is the intersection of the frequency and movements of flood plumes, the proximity of the ecosystems and the load dispersal that control the exposure and risk of ecosystem to river plumes and land-based pollutants. Therefore, inshore regions with coral reefs and seagrasses in close proximity to the coast, and particularly river mouths, will experience frequent exposure to flood plumes, e.g. coral reefs offshore of Cairns and Port Douglas. The areas or ecosystems identified as having ‘high’ exposure to plume, TSS and DIN will experience surface plume waters that contain elevated concentrations of pollutants, which may potentially affect ecological processes. Despite elevated concentrations being measured across these exposure areas in periods of high flow, it is not possible to ascribe certainty that be linked to a measurable ecological impact. Exposure, as defined for this project, does not indicate certainty of an ecological impact on the plants and animals present within the plume.</w:t>
      </w:r>
    </w:p>
    <w:p w:rsidR="0024140D" w:rsidRDefault="007C62E2" w:rsidP="007C62E2">
      <w:r>
        <w:t>The map of the a</w:t>
      </w:r>
      <w:r w:rsidRPr="007C62E2">
        <w:t xml:space="preserve">nnual frequency of occurrence of plumes </w:t>
      </w:r>
      <w:r>
        <w:t xml:space="preserve">during the 2011-12 wet season </w:t>
      </w:r>
      <w:r w:rsidR="00CE3AA4" w:rsidRPr="007C62E2">
        <w:t xml:space="preserve">build </w:t>
      </w:r>
      <w:r w:rsidR="00C11691">
        <w:t>from</w:t>
      </w:r>
      <w:r w:rsidR="00C11691" w:rsidRPr="007C62E2">
        <w:t xml:space="preserve"> </w:t>
      </w:r>
      <w:r w:rsidR="00CE3AA4" w:rsidRPr="007C62E2">
        <w:t>the qualitative approach</w:t>
      </w:r>
      <w:r>
        <w:t xml:space="preserve"> (</w:t>
      </w:r>
      <w:r w:rsidRPr="007C62E2">
        <w:fldChar w:fldCharType="begin"/>
      </w:r>
      <w:r w:rsidRPr="007C62E2">
        <w:instrText xml:space="preserve"> REF _Ref363745883 \h </w:instrText>
      </w:r>
      <w:r>
        <w:instrText xml:space="preserve"> \* MERGEFORMAT </w:instrText>
      </w:r>
      <w:r w:rsidRPr="007C62E2">
        <w:fldChar w:fldCharType="separate"/>
      </w:r>
      <w:r w:rsidR="00BA0BE9" w:rsidRPr="00954503">
        <w:rPr>
          <w:color w:val="000000" w:themeColor="text1"/>
        </w:rPr>
        <w:t xml:space="preserve">Figure </w:t>
      </w:r>
      <w:r w:rsidR="00BA0BE9">
        <w:rPr>
          <w:noProof/>
          <w:color w:val="000000" w:themeColor="text1"/>
        </w:rPr>
        <w:t>6</w:t>
      </w:r>
      <w:r w:rsidR="00BA0BE9">
        <w:rPr>
          <w:noProof/>
          <w:color w:val="000000" w:themeColor="text1"/>
        </w:rPr>
        <w:noBreakHyphen/>
        <w:t>8</w:t>
      </w:r>
      <w:r w:rsidRPr="007C62E2">
        <w:fldChar w:fldCharType="end"/>
      </w:r>
      <w:r>
        <w:t>),</w:t>
      </w:r>
      <w:r w:rsidR="00CE3AA4" w:rsidRPr="007C62E2">
        <w:t xml:space="preserve"> </w:t>
      </w:r>
      <w:r w:rsidRPr="007C62E2">
        <w:t>w</w:t>
      </w:r>
      <w:r>
        <w:t>as</w:t>
      </w:r>
      <w:r w:rsidRPr="007C62E2">
        <w:t xml:space="preserve"> </w:t>
      </w:r>
      <w:r w:rsidR="00CE3AA4" w:rsidRPr="007C62E2">
        <w:t xml:space="preserve">used to describe the </w:t>
      </w:r>
      <w:r>
        <w:t xml:space="preserve">spatial </w:t>
      </w:r>
      <w:r w:rsidR="00CE3AA4" w:rsidRPr="007C62E2">
        <w:t xml:space="preserve">variability in the areal extend of plume waters in </w:t>
      </w:r>
      <w:r w:rsidR="00A05EE0">
        <w:t>2011-</w:t>
      </w:r>
      <w:r w:rsidR="00CE3AA4" w:rsidRPr="007C62E2">
        <w:t xml:space="preserve">12 and described ecosystems affected by </w:t>
      </w:r>
      <w:r>
        <w:t xml:space="preserve">river </w:t>
      </w:r>
      <w:r w:rsidR="00CE3AA4" w:rsidRPr="007C62E2">
        <w:t xml:space="preserve">plume waters. The </w:t>
      </w:r>
      <w:r w:rsidR="0024140D">
        <w:t>total plume</w:t>
      </w:r>
      <w:r w:rsidR="0024140D" w:rsidRPr="007C62E2">
        <w:t xml:space="preserve"> </w:t>
      </w:r>
      <w:r w:rsidR="00CE3AA4" w:rsidRPr="007C62E2">
        <w:t xml:space="preserve">area </w:t>
      </w:r>
      <w:r w:rsidR="0064017C">
        <w:t>over</w:t>
      </w:r>
      <w:r w:rsidR="0024140D">
        <w:t xml:space="preserve"> the 2011-12 wet </w:t>
      </w:r>
      <w:proofErr w:type="gramStart"/>
      <w:r w:rsidR="0024140D">
        <w:t>season</w:t>
      </w:r>
      <w:proofErr w:type="gramEnd"/>
      <w:r w:rsidR="0024140D">
        <w:t xml:space="preserve"> reached </w:t>
      </w:r>
      <w:r w:rsidR="0024140D" w:rsidRPr="0024140D">
        <w:t>218906</w:t>
      </w:r>
      <w:r w:rsidRPr="007C62E2">
        <w:t xml:space="preserve"> </w:t>
      </w:r>
      <w:r w:rsidR="00CE3AA4" w:rsidRPr="007C62E2">
        <w:t>km</w:t>
      </w:r>
      <w:r w:rsidR="00CE3AA4" w:rsidRPr="0064017C">
        <w:rPr>
          <w:vertAlign w:val="superscript"/>
        </w:rPr>
        <w:t>2</w:t>
      </w:r>
      <w:r w:rsidR="0024140D">
        <w:t>, i.e.</w:t>
      </w:r>
      <w:r w:rsidR="0064017C">
        <w:t>,</w:t>
      </w:r>
      <w:r w:rsidR="0024140D">
        <w:t xml:space="preserve"> 63% of the GBR Marine Park</w:t>
      </w:r>
      <w:r w:rsidR="00CE3AA4" w:rsidRPr="007C62E2">
        <w:t> (</w:t>
      </w:r>
      <w:r w:rsidRPr="0024140D">
        <w:fldChar w:fldCharType="begin"/>
      </w:r>
      <w:r w:rsidRPr="0064017C">
        <w:instrText xml:space="preserve"> REF _Ref368065522 \h </w:instrText>
      </w:r>
      <w:r w:rsidR="0024140D" w:rsidRPr="0064017C">
        <w:instrText xml:space="preserve"> \* MERGEFORMAT </w:instrText>
      </w:r>
      <w:r w:rsidRPr="0024140D">
        <w:fldChar w:fldCharType="separate"/>
      </w:r>
      <w:r w:rsidR="00BA0BE9" w:rsidRPr="00BA0BE9">
        <w:rPr>
          <w:rFonts w:cs="Times New Roman"/>
          <w:bCs/>
          <w:szCs w:val="18"/>
        </w:rPr>
        <w:t xml:space="preserve">Table </w:t>
      </w:r>
      <w:r w:rsidR="00BA0BE9" w:rsidRPr="00BA0BE9">
        <w:rPr>
          <w:rFonts w:cs="Times New Roman"/>
          <w:bCs/>
          <w:noProof/>
          <w:szCs w:val="18"/>
        </w:rPr>
        <w:t>6</w:t>
      </w:r>
      <w:r w:rsidR="00BA0BE9" w:rsidRPr="00BA0BE9">
        <w:rPr>
          <w:rFonts w:cs="Times New Roman"/>
          <w:bCs/>
          <w:noProof/>
          <w:szCs w:val="18"/>
        </w:rPr>
        <w:noBreakHyphen/>
        <w:t>2</w:t>
      </w:r>
      <w:r w:rsidRPr="0024140D">
        <w:fldChar w:fldCharType="end"/>
      </w:r>
      <w:r w:rsidR="00CE3AA4" w:rsidRPr="007C62E2">
        <w:t>). </w:t>
      </w:r>
      <w:r w:rsidR="0024140D">
        <w:t>However, t</w:t>
      </w:r>
      <w:r w:rsidR="00CE3AA4" w:rsidRPr="007C62E2">
        <w:t xml:space="preserve">he </w:t>
      </w:r>
      <w:r w:rsidR="0024140D">
        <w:t>total</w:t>
      </w:r>
      <w:r w:rsidR="0024140D" w:rsidRPr="007C62E2" w:rsidDel="00C96A5B">
        <w:t xml:space="preserve"> </w:t>
      </w:r>
      <w:r w:rsidR="00CE3AA4" w:rsidRPr="007C62E2">
        <w:t>area within the high to very high frequency category (</w:t>
      </w:r>
      <w:r w:rsidR="0024140D">
        <w:t>i.e.</w:t>
      </w:r>
      <w:r w:rsidR="0064017C">
        <w:t>,</w:t>
      </w:r>
      <w:r w:rsidR="0024140D">
        <w:t xml:space="preserve"> affected by plumes </w:t>
      </w:r>
      <w:r w:rsidR="0082574A" w:rsidRPr="007C62E2">
        <w:t>1</w:t>
      </w:r>
      <w:r w:rsidR="0082574A">
        <w:t>3</w:t>
      </w:r>
      <w:r w:rsidR="0082574A" w:rsidRPr="007C62E2">
        <w:t xml:space="preserve"> </w:t>
      </w:r>
      <w:r w:rsidR="00CE3AA4" w:rsidRPr="007C62E2">
        <w:t xml:space="preserve">to </w:t>
      </w:r>
      <w:r w:rsidR="0082574A">
        <w:t>22</w:t>
      </w:r>
      <w:r w:rsidR="00CE3AA4" w:rsidRPr="007C62E2">
        <w:t xml:space="preserve"> </w:t>
      </w:r>
      <w:r w:rsidR="0024140D">
        <w:t>weeks per wet season</w:t>
      </w:r>
      <w:r w:rsidR="00CE3AA4" w:rsidRPr="007C62E2">
        <w:t xml:space="preserve">) </w:t>
      </w:r>
      <w:r w:rsidR="00C11691">
        <w:t>was</w:t>
      </w:r>
      <w:r w:rsidR="00C11691" w:rsidRPr="007C62E2">
        <w:t xml:space="preserve"> </w:t>
      </w:r>
      <w:r w:rsidR="00CE3AA4" w:rsidRPr="007C62E2">
        <w:t>a much lower total area (</w:t>
      </w:r>
      <w:r w:rsidR="0082574A" w:rsidRPr="0082574A">
        <w:t>66870 km</w:t>
      </w:r>
      <w:r w:rsidR="0082574A" w:rsidRPr="0024140D">
        <w:rPr>
          <w:vertAlign w:val="superscript"/>
        </w:rPr>
        <w:t>2</w:t>
      </w:r>
      <w:r w:rsidR="0064017C">
        <w:t xml:space="preserve">, i.e., </w:t>
      </w:r>
      <w:r w:rsidR="0078269E">
        <w:t>19%</w:t>
      </w:r>
      <w:r w:rsidR="00A05EE0" w:rsidRPr="00A05EE0">
        <w:t xml:space="preserve"> </w:t>
      </w:r>
      <w:r w:rsidR="00A05EE0">
        <w:t>of the GBR Marine Park</w:t>
      </w:r>
      <w:r w:rsidR="00CE3AA4" w:rsidRPr="007C62E2">
        <w:t>), ranging from 2672km</w:t>
      </w:r>
      <w:r w:rsidR="00CE3AA4" w:rsidRPr="0082574A">
        <w:rPr>
          <w:vertAlign w:val="superscript"/>
        </w:rPr>
        <w:t>2</w:t>
      </w:r>
      <w:r w:rsidR="00CE3AA4" w:rsidRPr="007C62E2">
        <w:t xml:space="preserve"> </w:t>
      </w:r>
      <w:r w:rsidR="00A05EE0">
        <w:t xml:space="preserve">(i.e., 7%) </w:t>
      </w:r>
      <w:r w:rsidR="00CE3AA4" w:rsidRPr="007C62E2">
        <w:t>in Burnett-Mary to 24,721km</w:t>
      </w:r>
      <w:r w:rsidR="00CE3AA4" w:rsidRPr="0082574A">
        <w:rPr>
          <w:vertAlign w:val="superscript"/>
        </w:rPr>
        <w:t>2</w:t>
      </w:r>
      <w:r w:rsidR="00CE3AA4" w:rsidRPr="007C62E2">
        <w:t xml:space="preserve"> </w:t>
      </w:r>
      <w:r w:rsidR="00A05EE0">
        <w:t xml:space="preserve">(i.e., 24%) </w:t>
      </w:r>
      <w:r w:rsidR="00CE3AA4" w:rsidRPr="007C62E2">
        <w:t>in Cape York (</w:t>
      </w:r>
      <w:r w:rsidRPr="00A05EE0">
        <w:fldChar w:fldCharType="begin"/>
      </w:r>
      <w:r w:rsidRPr="00A05EE0">
        <w:instrText xml:space="preserve"> REF _Ref368065603 \h </w:instrText>
      </w:r>
      <w:r w:rsidR="00B53990" w:rsidRPr="00A05EE0">
        <w:instrText xml:space="preserve"> \* MERGEFORMAT </w:instrText>
      </w:r>
      <w:r w:rsidRPr="00A05EE0">
        <w:fldChar w:fldCharType="separate"/>
      </w:r>
      <w:r w:rsidR="00BA0BE9" w:rsidRPr="00BA0BE9">
        <w:rPr>
          <w:rFonts w:cs="Times New Roman"/>
          <w:bCs/>
        </w:rPr>
        <w:t xml:space="preserve">Table </w:t>
      </w:r>
      <w:r w:rsidR="00BA0BE9" w:rsidRPr="00BA0BE9">
        <w:rPr>
          <w:rFonts w:cs="Times New Roman"/>
          <w:bCs/>
          <w:noProof/>
        </w:rPr>
        <w:t>6</w:t>
      </w:r>
      <w:r w:rsidR="00BA0BE9" w:rsidRPr="00BA0BE9">
        <w:rPr>
          <w:rFonts w:cs="Times New Roman"/>
          <w:bCs/>
          <w:noProof/>
        </w:rPr>
        <w:noBreakHyphen/>
        <w:t>3</w:t>
      </w:r>
      <w:r w:rsidRPr="00A05EE0">
        <w:fldChar w:fldCharType="end"/>
      </w:r>
      <w:r w:rsidR="00CE3AA4" w:rsidRPr="00B53990">
        <w:t>)</w:t>
      </w:r>
      <w:r w:rsidR="00CE3AA4" w:rsidRPr="007C62E2">
        <w:t xml:space="preserve">. The largest area of coral reefs that has experienced high to very high frequency of flood plumes </w:t>
      </w:r>
      <w:r w:rsidR="00C11691">
        <w:t>was</w:t>
      </w:r>
      <w:r w:rsidR="00C11691" w:rsidRPr="007C62E2">
        <w:t xml:space="preserve"> </w:t>
      </w:r>
      <w:r w:rsidR="00CE3AA4" w:rsidRPr="007C62E2">
        <w:t>Cape York (2557 km</w:t>
      </w:r>
      <w:r w:rsidR="00CE3AA4" w:rsidRPr="0082574A">
        <w:rPr>
          <w:vertAlign w:val="superscript"/>
        </w:rPr>
        <w:t>2</w:t>
      </w:r>
      <w:r w:rsidR="00A05EE0">
        <w:rPr>
          <w:vertAlign w:val="superscript"/>
        </w:rPr>
        <w:t xml:space="preserve"> </w:t>
      </w:r>
      <w:r w:rsidR="00A05EE0">
        <w:t>or 24% of the Cape York reefs</w:t>
      </w:r>
      <w:r w:rsidR="00CE3AA4" w:rsidRPr="007C62E2">
        <w:t>) and Mackay-Whitsundays (266 km</w:t>
      </w:r>
      <w:r w:rsidR="00CE3AA4" w:rsidRPr="00A05EE0">
        <w:rPr>
          <w:vertAlign w:val="superscript"/>
        </w:rPr>
        <w:t>2</w:t>
      </w:r>
      <w:r w:rsidR="00A05EE0">
        <w:t xml:space="preserve"> or 8 % of the </w:t>
      </w:r>
      <w:r w:rsidR="00A05EE0" w:rsidRPr="007E554A">
        <w:t>Mackay-Whitsundays</w:t>
      </w:r>
      <w:r w:rsidR="00A05EE0">
        <w:t xml:space="preserve"> reefs</w:t>
      </w:r>
      <w:r w:rsidR="00CE3AA4" w:rsidRPr="007C62E2">
        <w:t xml:space="preserve">). </w:t>
      </w:r>
      <w:r w:rsidR="0082574A">
        <w:t>T</w:t>
      </w:r>
      <w:r w:rsidR="00CE3AA4" w:rsidRPr="007C62E2">
        <w:t xml:space="preserve">he largest area of seagrass to experience these high </w:t>
      </w:r>
      <w:r w:rsidR="0082574A">
        <w:t xml:space="preserve">to </w:t>
      </w:r>
      <w:r w:rsidR="00CE3AA4" w:rsidRPr="007C62E2">
        <w:t xml:space="preserve">very high frequency of flood plumes </w:t>
      </w:r>
      <w:r w:rsidR="00C11691">
        <w:t>was</w:t>
      </w:r>
      <w:r w:rsidR="00C11691" w:rsidRPr="007C62E2">
        <w:t xml:space="preserve"> </w:t>
      </w:r>
      <w:r w:rsidR="00CE3AA4" w:rsidRPr="007C62E2">
        <w:t>Cape York (</w:t>
      </w:r>
      <w:r w:rsidR="00C11691" w:rsidRPr="00C11691">
        <w:t>2355.4 km</w:t>
      </w:r>
      <w:r w:rsidR="00C11691" w:rsidRPr="00C11691">
        <w:rPr>
          <w:vertAlign w:val="superscript"/>
        </w:rPr>
        <w:t>2</w:t>
      </w:r>
      <w:r w:rsidR="00C11691" w:rsidRPr="00C11691">
        <w:t xml:space="preserve"> </w:t>
      </w:r>
      <w:proofErr w:type="spellStart"/>
      <w:r w:rsidR="00CE3AA4" w:rsidRPr="007C62E2">
        <w:t>km</w:t>
      </w:r>
      <w:r w:rsidR="00CE3AA4" w:rsidRPr="0082574A">
        <w:rPr>
          <w:vertAlign w:val="superscript"/>
        </w:rPr>
        <w:t>2</w:t>
      </w:r>
      <w:proofErr w:type="spellEnd"/>
      <w:r w:rsidR="00A05EE0" w:rsidRPr="00A05EE0">
        <w:t xml:space="preserve"> </w:t>
      </w:r>
      <w:r w:rsidR="00A05EE0" w:rsidRPr="00CD66C4">
        <w:t>or 95.1 %</w:t>
      </w:r>
      <w:r w:rsidR="00A05EE0">
        <w:t xml:space="preserve"> of the Cape York reefs</w:t>
      </w:r>
      <w:r w:rsidR="00CE3AA4" w:rsidRPr="007C62E2">
        <w:t>) and Burdekin (581.1km</w:t>
      </w:r>
      <w:r w:rsidR="00CE3AA4" w:rsidRPr="0082574A">
        <w:rPr>
          <w:vertAlign w:val="superscript"/>
        </w:rPr>
        <w:t>2</w:t>
      </w:r>
      <w:r w:rsidR="00A05EE0" w:rsidRPr="00A05EE0">
        <w:t xml:space="preserve"> </w:t>
      </w:r>
      <w:r w:rsidR="00A05EE0">
        <w:t>or 99.9 % of the Burdekin reefs</w:t>
      </w:r>
      <w:r w:rsidR="00CE3AA4" w:rsidRPr="007C62E2">
        <w:t xml:space="preserve">). </w:t>
      </w:r>
      <w:r w:rsidR="00A05EE0" w:rsidRPr="00372ED2">
        <w:t>While seagrass beds are less extended in Burnett-Mary, Fitzroy Mackay-Whitsunday and Wet Tropics (&lt; 230 km</w:t>
      </w:r>
      <w:r w:rsidR="00A05EE0" w:rsidRPr="000620D0">
        <w:rPr>
          <w:vertAlign w:val="superscript"/>
        </w:rPr>
        <w:t>2</w:t>
      </w:r>
      <w:r w:rsidR="00A05EE0" w:rsidRPr="00372ED2">
        <w:t xml:space="preserve">) more than 96 % of the seagrass meadows </w:t>
      </w:r>
      <w:r w:rsidR="00A05EE0">
        <w:t xml:space="preserve">in these NRM </w:t>
      </w:r>
      <w:r w:rsidR="00A05EE0" w:rsidRPr="00372ED2">
        <w:t xml:space="preserve">have </w:t>
      </w:r>
      <w:r w:rsidR="00C11691">
        <w:t xml:space="preserve">also </w:t>
      </w:r>
      <w:r w:rsidR="00A05EE0" w:rsidRPr="00372ED2">
        <w:t xml:space="preserve">experienced very high frequency of flood plume. </w:t>
      </w:r>
    </w:p>
    <w:p w:rsidR="0064017C" w:rsidRDefault="00A05EE0" w:rsidP="00A05EE0">
      <w:r>
        <w:t>TSS and DIN</w:t>
      </w:r>
      <w:r w:rsidRPr="007E554A">
        <w:t xml:space="preserve"> exposure </w:t>
      </w:r>
      <w:r>
        <w:t xml:space="preserve">of 2011, a wet season in which record discharges occurred, illustrated the degree of exposure that can be expected under extreme weather conditions (Devlin et al., 2012a). </w:t>
      </w:r>
      <w:r w:rsidR="0064017C">
        <w:t>TSS and DIN</w:t>
      </w:r>
      <w:r w:rsidR="0064017C" w:rsidRPr="007E554A">
        <w:t xml:space="preserve"> exposure mapping for 201</w:t>
      </w:r>
      <w:r>
        <w:t>0-1</w:t>
      </w:r>
      <w:r w:rsidR="0064017C" w:rsidRPr="007E554A">
        <w:t>1 identifies up to 5,970 km</w:t>
      </w:r>
      <w:r w:rsidR="0064017C" w:rsidRPr="0078269E">
        <w:rPr>
          <w:vertAlign w:val="superscript"/>
        </w:rPr>
        <w:t>2</w:t>
      </w:r>
      <w:r w:rsidR="0064017C" w:rsidRPr="007E554A">
        <w:t> and 5,131 km</w:t>
      </w:r>
      <w:r w:rsidR="0064017C" w:rsidRPr="0078269E">
        <w:rPr>
          <w:vertAlign w:val="superscript"/>
        </w:rPr>
        <w:t>2</w:t>
      </w:r>
      <w:r w:rsidR="0064017C" w:rsidRPr="007E554A">
        <w:t> of the marine areas of the Wet Tropics and Burdekin regions, respectively, which are exposed to flood plumes carrying high DIN loads (i.e., areas classified as “high” or “very high” exposure to DIN). These areas represent 19% and 11% of the total marine portion of the Wet Tropics and Burdekin regions, respectively. Furthermore up to 5,131 km</w:t>
      </w:r>
      <w:r w:rsidR="0064017C" w:rsidRPr="00A05EE0">
        <w:rPr>
          <w:vertAlign w:val="superscript"/>
        </w:rPr>
        <w:t>2</w:t>
      </w:r>
      <w:r w:rsidR="0064017C" w:rsidRPr="007E554A">
        <w:t> (11%) of the Burdekin and 7,998 km</w:t>
      </w:r>
      <w:r w:rsidR="0064017C" w:rsidRPr="00A05EE0">
        <w:rPr>
          <w:vertAlign w:val="superscript"/>
        </w:rPr>
        <w:t>2</w:t>
      </w:r>
      <w:r w:rsidR="0064017C" w:rsidRPr="007E554A">
        <w:t xml:space="preserve"> (9%) of the Fitzroy regions are classified as “high” to “very high” exposure for TSS. At </w:t>
      </w:r>
      <w:r>
        <w:t>the time of completion of this report</w:t>
      </w:r>
      <w:r w:rsidR="0064017C" w:rsidRPr="007E554A">
        <w:t>, we have not integrated the 2012 load data required to calculate the surface exposure of the 2012 plume waters and cannot compare the long</w:t>
      </w:r>
      <w:r w:rsidR="0064017C">
        <w:t>-</w:t>
      </w:r>
      <w:r w:rsidR="0064017C" w:rsidRPr="007E554A">
        <w:t>term surface expos</w:t>
      </w:r>
      <w:r w:rsidR="0064017C">
        <w:t>ure mapping with the 2011 area.</w:t>
      </w:r>
      <w:r>
        <w:t xml:space="preserve"> </w:t>
      </w:r>
    </w:p>
    <w:p w:rsidR="00CE3AA4" w:rsidRDefault="00CE3AA4"/>
    <w:p w:rsidR="00486B90" w:rsidRDefault="00486B90"/>
    <w:p w:rsidR="00486B90" w:rsidRPr="005B1DBD" w:rsidRDefault="006003D9" w:rsidP="00CF5C98">
      <w:pPr>
        <w:spacing w:after="200" w:line="276" w:lineRule="auto"/>
        <w:jc w:val="left"/>
        <w:rPr>
          <w:rFonts w:ascii="Cambria" w:hAnsi="Cambria" w:cs="Times New Roman"/>
          <w:b/>
          <w:bCs/>
          <w:smallCaps/>
          <w:color w:val="4F81BD"/>
          <w:sz w:val="40"/>
          <w:szCs w:val="40"/>
        </w:rPr>
      </w:pPr>
      <w:r>
        <w:rPr>
          <w:rFonts w:ascii="Cambria" w:hAnsi="Cambria"/>
          <w:smallCaps/>
          <w:sz w:val="40"/>
          <w:szCs w:val="40"/>
        </w:rPr>
        <w:br w:type="page"/>
      </w:r>
      <w:r w:rsidR="00486B90" w:rsidRPr="005B1DBD">
        <w:rPr>
          <w:rFonts w:ascii="Cambria" w:hAnsi="Cambria" w:cs="Times New Roman"/>
          <w:b/>
          <w:bCs/>
          <w:smallCaps/>
          <w:color w:val="4F81BD"/>
          <w:sz w:val="40"/>
          <w:szCs w:val="40"/>
        </w:rPr>
        <w:lastRenderedPageBreak/>
        <w:t>Part C: CASE STUDIES</w:t>
      </w:r>
    </w:p>
    <w:p w:rsidR="007D5AB3" w:rsidRPr="007E554A" w:rsidRDefault="007D5AB3" w:rsidP="007E554A">
      <w:pPr>
        <w:pStyle w:val="Heading1"/>
        <w:rPr>
          <w:rFonts w:eastAsia="Calibri"/>
        </w:rPr>
      </w:pPr>
      <w:bookmarkStart w:id="215" w:name="_Toc369799140"/>
      <w:r w:rsidRPr="007E554A">
        <w:t>Initiation of phytoplankton sampling in flood plumes</w:t>
      </w:r>
      <w:bookmarkEnd w:id="39"/>
      <w:bookmarkEnd w:id="215"/>
    </w:p>
    <w:p w:rsidR="007D5AB3" w:rsidRPr="00C102F6" w:rsidRDefault="007D5AB3" w:rsidP="00C102F6">
      <w:pPr>
        <w:pStyle w:val="Heading2"/>
      </w:pPr>
      <w:bookmarkStart w:id="216" w:name="_Toc336504383"/>
      <w:bookmarkStart w:id="217" w:name="_Toc369799141"/>
      <w:r w:rsidRPr="00C102F6">
        <w:t>Introduction</w:t>
      </w:r>
      <w:bookmarkEnd w:id="216"/>
      <w:bookmarkEnd w:id="217"/>
    </w:p>
    <w:p w:rsidR="007D5AB3" w:rsidRPr="007E554A" w:rsidRDefault="007D5AB3" w:rsidP="007D5AB3">
      <w:r w:rsidRPr="007E554A">
        <w:t xml:space="preserve">Our current state of knowledge reveals key gaps in our </w:t>
      </w:r>
      <w:r w:rsidR="00035E75" w:rsidRPr="007E554A">
        <w:t>understanding of</w:t>
      </w:r>
      <w:r w:rsidRPr="007E554A">
        <w:t xml:space="preserve"> the role of phytoplankton communities in Great Barrier Reef waters, and the potential links to the crown of thorns (COTS) status. What is unknown in this link is if a change in phytoplankton community and/or size structure may play a role in the larval enhancement stage of the COTS life cycle, and if that change has been driven by changing water quality conditions in the Great Barrier Reef. International literature describes the role of phytoplankton size and community composition on the food web structure of all ecosystems (see </w:t>
      </w:r>
      <w:r w:rsidR="009E385C">
        <w:t>references in Devlin et al., 2013</w:t>
      </w:r>
      <w:r w:rsidRPr="007E554A">
        <w:t xml:space="preserve">). Alterations in nutrient stoichiometry, through </w:t>
      </w:r>
      <w:r w:rsidR="00787A83">
        <w:t xml:space="preserve">increased </w:t>
      </w:r>
      <w:r w:rsidRPr="007E554A">
        <w:t xml:space="preserve">N and P loads can have profound consequences on algal assemblages; nutrients introduced or released during the high flow events are rapidly taken up by pelagic and benthic algae and microbial communities, sometimes fuelling short-lived phytoplankton blooms and high levels of organic production. Increased contemporary concentrations of DIN and sometimes dissolved inorganic phosphorus (DIP) in flood plumes tend to promote phytoplankton species shifts to larger species of diatoms and </w:t>
      </w:r>
      <w:proofErr w:type="spellStart"/>
      <w:r w:rsidRPr="007E554A">
        <w:t>dinoflagellates</w:t>
      </w:r>
      <w:proofErr w:type="spellEnd"/>
      <w:r w:rsidRPr="007E554A">
        <w:t xml:space="preserve"> within the </w:t>
      </w:r>
      <w:proofErr w:type="spellStart"/>
      <w:r w:rsidRPr="007E554A">
        <w:t>microphytoplankton</w:t>
      </w:r>
      <w:proofErr w:type="spellEnd"/>
      <w:r w:rsidRPr="007E554A">
        <w:t xml:space="preserve"> community. A major long-term downstream </w:t>
      </w:r>
      <w:r w:rsidR="00787A83">
        <w:t xml:space="preserve">indirect </w:t>
      </w:r>
      <w:r w:rsidRPr="007E554A">
        <w:t xml:space="preserve">effect of flood plumes is postulated to be the triggering of outbreaks of the coral-eating COTS, which continue to kill more coral on the GBR than any other process. The last three outbreaks of COTS originated north of Cairns, the only part of the main reef track regularly intercepted by flood waters. Each outbreak was first observed 3-5 years after the largest 3 flood events on record. It is now thought that the survival and growth of the larvae of COTS increases with increasing concentrations of large phytoplankton, e.g. after large flood events.  </w:t>
      </w:r>
    </w:p>
    <w:p w:rsidR="007D5AB3" w:rsidRPr="007E554A" w:rsidRDefault="007D5AB3" w:rsidP="007D5AB3">
      <w:r w:rsidRPr="007E554A">
        <w:t>A number of eutrophication indicators have been discussed that relate specifically to potential changes in the Great Barrier Reef (</w:t>
      </w:r>
      <w:proofErr w:type="spellStart"/>
      <w:r w:rsidRPr="007E554A">
        <w:t>Fabricius</w:t>
      </w:r>
      <w:proofErr w:type="spellEnd"/>
      <w:r w:rsidRPr="007E554A">
        <w:t xml:space="preserve"> et al. 2012; Cooper et al. 2007). These include:</w:t>
      </w:r>
    </w:p>
    <w:p w:rsidR="007D5AB3" w:rsidRPr="007E554A" w:rsidRDefault="007D5AB3" w:rsidP="002F0069">
      <w:pPr>
        <w:numPr>
          <w:ilvl w:val="0"/>
          <w:numId w:val="7"/>
        </w:numPr>
        <w:spacing w:line="360" w:lineRule="auto"/>
        <w:ind w:left="360"/>
        <w:contextualSpacing/>
        <w:rPr>
          <w:rFonts w:cs="Arial"/>
        </w:rPr>
      </w:pPr>
      <w:r w:rsidRPr="007E554A">
        <w:rPr>
          <w:rFonts w:cs="Arial"/>
        </w:rPr>
        <w:t>Presence of green water for days to weeks after peak flow events (Devlin and Brodie 2005).</w:t>
      </w:r>
    </w:p>
    <w:p w:rsidR="007D5AB3" w:rsidRPr="007E554A" w:rsidRDefault="007D5AB3" w:rsidP="002F0069">
      <w:pPr>
        <w:numPr>
          <w:ilvl w:val="0"/>
          <w:numId w:val="7"/>
        </w:numPr>
        <w:spacing w:line="360" w:lineRule="auto"/>
        <w:ind w:left="360"/>
        <w:contextualSpacing/>
        <w:rPr>
          <w:rFonts w:cs="Arial"/>
        </w:rPr>
      </w:pPr>
      <w:r w:rsidRPr="007E554A">
        <w:rPr>
          <w:rFonts w:cs="Arial"/>
        </w:rPr>
        <w:t xml:space="preserve">Changes in phytoplankton biomass as measured by increased chlorophyll </w:t>
      </w:r>
      <w:r w:rsidRPr="007E554A">
        <w:rPr>
          <w:rFonts w:cs="Arial"/>
          <w:i/>
        </w:rPr>
        <w:t>a</w:t>
      </w:r>
      <w:r w:rsidRPr="007E554A">
        <w:rPr>
          <w:rFonts w:cs="Arial"/>
        </w:rPr>
        <w:t xml:space="preserve"> (Brodie et al. 2007).</w:t>
      </w:r>
    </w:p>
    <w:p w:rsidR="007D5AB3" w:rsidRPr="007E554A" w:rsidRDefault="007D5AB3" w:rsidP="002F0069">
      <w:pPr>
        <w:numPr>
          <w:ilvl w:val="0"/>
          <w:numId w:val="7"/>
        </w:numPr>
        <w:spacing w:line="360" w:lineRule="auto"/>
        <w:ind w:left="360"/>
        <w:contextualSpacing/>
        <w:rPr>
          <w:rFonts w:cs="Arial"/>
        </w:rPr>
      </w:pPr>
      <w:r w:rsidRPr="007E554A">
        <w:rPr>
          <w:rFonts w:cs="Arial"/>
        </w:rPr>
        <w:t>Increase in filter feeding organisms, particularly bio-eroding sponges and tubeworms (</w:t>
      </w:r>
      <w:proofErr w:type="spellStart"/>
      <w:r w:rsidRPr="007E554A">
        <w:rPr>
          <w:rFonts w:cs="Arial"/>
        </w:rPr>
        <w:t>Fabricius</w:t>
      </w:r>
      <w:proofErr w:type="spellEnd"/>
      <w:r w:rsidRPr="007E554A">
        <w:rPr>
          <w:rFonts w:cs="Arial"/>
        </w:rPr>
        <w:t xml:space="preserve"> 2005; Hutchings et al. 2005; </w:t>
      </w:r>
      <w:proofErr w:type="spellStart"/>
      <w:r w:rsidRPr="007E554A">
        <w:rPr>
          <w:rFonts w:cs="Arial"/>
        </w:rPr>
        <w:t>Fabricius</w:t>
      </w:r>
      <w:proofErr w:type="spellEnd"/>
      <w:r w:rsidRPr="007E554A">
        <w:rPr>
          <w:rFonts w:cs="Arial"/>
        </w:rPr>
        <w:t xml:space="preserve"> et al. 2012).</w:t>
      </w:r>
    </w:p>
    <w:p w:rsidR="007D5AB3" w:rsidRPr="007E554A" w:rsidRDefault="007D5AB3" w:rsidP="002F0069">
      <w:pPr>
        <w:numPr>
          <w:ilvl w:val="0"/>
          <w:numId w:val="7"/>
        </w:numPr>
        <w:spacing w:line="360" w:lineRule="auto"/>
        <w:ind w:left="360"/>
        <w:contextualSpacing/>
        <w:rPr>
          <w:rFonts w:cs="Arial"/>
        </w:rPr>
      </w:pPr>
      <w:r w:rsidRPr="007E554A">
        <w:rPr>
          <w:rFonts w:cs="Arial"/>
        </w:rPr>
        <w:t xml:space="preserve">Change in </w:t>
      </w:r>
      <w:proofErr w:type="spellStart"/>
      <w:r w:rsidRPr="007E554A">
        <w:rPr>
          <w:rFonts w:cs="Arial"/>
        </w:rPr>
        <w:t>foram</w:t>
      </w:r>
      <w:proofErr w:type="spellEnd"/>
      <w:r w:rsidRPr="007E554A">
        <w:rPr>
          <w:rFonts w:cs="Arial"/>
        </w:rPr>
        <w:t xml:space="preserve"> communities (</w:t>
      </w:r>
      <w:proofErr w:type="spellStart"/>
      <w:r w:rsidRPr="007E554A">
        <w:rPr>
          <w:rFonts w:cs="Arial"/>
        </w:rPr>
        <w:t>Uthicke</w:t>
      </w:r>
      <w:proofErr w:type="spellEnd"/>
      <w:r w:rsidRPr="007E554A">
        <w:rPr>
          <w:rFonts w:cs="Arial"/>
        </w:rPr>
        <w:t xml:space="preserve"> et al. 2012).</w:t>
      </w:r>
    </w:p>
    <w:p w:rsidR="007D5AB3" w:rsidRPr="007E554A" w:rsidRDefault="007D5AB3" w:rsidP="002F0069">
      <w:pPr>
        <w:numPr>
          <w:ilvl w:val="0"/>
          <w:numId w:val="7"/>
        </w:numPr>
        <w:spacing w:line="360" w:lineRule="auto"/>
        <w:ind w:left="360"/>
        <w:contextualSpacing/>
        <w:rPr>
          <w:rFonts w:cs="Arial"/>
        </w:rPr>
      </w:pPr>
      <w:r w:rsidRPr="007E554A">
        <w:rPr>
          <w:rFonts w:cs="Arial"/>
        </w:rPr>
        <w:t xml:space="preserve">Change in coral colour (e.g., </w:t>
      </w:r>
      <w:proofErr w:type="spellStart"/>
      <w:r w:rsidRPr="007E554A">
        <w:rPr>
          <w:rFonts w:cs="Arial"/>
          <w:i/>
        </w:rPr>
        <w:t>Porites</w:t>
      </w:r>
      <w:proofErr w:type="spellEnd"/>
      <w:r w:rsidRPr="007E554A">
        <w:rPr>
          <w:rFonts w:cs="Arial"/>
          <w:i/>
        </w:rPr>
        <w:t xml:space="preserve"> sp</w:t>
      </w:r>
      <w:r w:rsidRPr="007E554A">
        <w:rPr>
          <w:rFonts w:cs="Arial"/>
        </w:rPr>
        <w:t>.; Cooper et al. 2012).</w:t>
      </w:r>
    </w:p>
    <w:p w:rsidR="007D5AB3" w:rsidRPr="007E554A" w:rsidRDefault="007D5AB3" w:rsidP="007D5AB3">
      <w:r w:rsidRPr="007E554A">
        <w:t>The nutrients introduced or released during flood events are rapidly taken up by pelagic and benthic algae and microbial communities (</w:t>
      </w:r>
      <w:proofErr w:type="spellStart"/>
      <w:r w:rsidRPr="007E554A">
        <w:t>Alongi</w:t>
      </w:r>
      <w:proofErr w:type="spellEnd"/>
      <w:r w:rsidRPr="007E554A">
        <w:t xml:space="preserve"> and McKinnon 2005), sometimes fuelling short-lived phytoplankton blooms and high levels of organic production (</w:t>
      </w:r>
      <w:proofErr w:type="spellStart"/>
      <w:r w:rsidRPr="007E554A">
        <w:t>Furnas</w:t>
      </w:r>
      <w:proofErr w:type="spellEnd"/>
      <w:r w:rsidRPr="007E554A">
        <w:t xml:space="preserve"> 1989; </w:t>
      </w:r>
      <w:proofErr w:type="spellStart"/>
      <w:r w:rsidRPr="007E554A">
        <w:t>Furnas</w:t>
      </w:r>
      <w:proofErr w:type="spellEnd"/>
      <w:r w:rsidRPr="007E554A">
        <w:t xml:space="preserve"> et al. 2005, 2011). This organic matter is cycled through the marine food web and transformed, e.g. into marine snow particles that may be deposited on to benthic communities, such as coral reefs, and can influence their structure, productivity, and health for long periods. Such cycling of organic matter ultimately uncouples event-driven inputs of nutrients from their long-term ecosystem effects (see for example, Anthony and </w:t>
      </w:r>
      <w:proofErr w:type="spellStart"/>
      <w:r w:rsidRPr="007E554A">
        <w:t>Fabricius</w:t>
      </w:r>
      <w:proofErr w:type="spellEnd"/>
      <w:r w:rsidRPr="007E554A">
        <w:t xml:space="preserve"> 2000; </w:t>
      </w:r>
      <w:proofErr w:type="spellStart"/>
      <w:r w:rsidRPr="007E554A">
        <w:t>Fabricius</w:t>
      </w:r>
      <w:proofErr w:type="spellEnd"/>
      <w:r w:rsidRPr="007E554A">
        <w:t xml:space="preserve"> and </w:t>
      </w:r>
      <w:proofErr w:type="spellStart"/>
      <w:r w:rsidRPr="007E554A">
        <w:t>Wolanski</w:t>
      </w:r>
      <w:proofErr w:type="spellEnd"/>
      <w:r w:rsidRPr="007E554A">
        <w:t xml:space="preserve"> 2000; </w:t>
      </w:r>
      <w:proofErr w:type="spellStart"/>
      <w:r w:rsidRPr="007E554A">
        <w:t>Fabricius</w:t>
      </w:r>
      <w:proofErr w:type="spellEnd"/>
      <w:r w:rsidRPr="007E554A">
        <w:t xml:space="preserve"> et al. 2003). Further, Brodie et al. (2005) and </w:t>
      </w:r>
      <w:proofErr w:type="spellStart"/>
      <w:r w:rsidRPr="007E554A">
        <w:t>Fabricius</w:t>
      </w:r>
      <w:proofErr w:type="spellEnd"/>
      <w:r w:rsidRPr="007E554A">
        <w:t xml:space="preserve"> et al. (2010) both identify enhanced nutrient supply in river run-off as critical </w:t>
      </w:r>
      <w:r w:rsidRPr="007E554A">
        <w:lastRenderedPageBreak/>
        <w:t xml:space="preserve">for enhanced </w:t>
      </w:r>
      <w:r w:rsidRPr="007E554A">
        <w:rPr>
          <w:i/>
        </w:rPr>
        <w:t xml:space="preserve">A. </w:t>
      </w:r>
      <w:proofErr w:type="spellStart"/>
      <w:r w:rsidRPr="007E554A">
        <w:rPr>
          <w:i/>
        </w:rPr>
        <w:t>planci</w:t>
      </w:r>
      <w:proofErr w:type="spellEnd"/>
      <w:r w:rsidRPr="007E554A">
        <w:t xml:space="preserve"> larval survival, a scenario linked to Lucas (1982), who hypothesized that </w:t>
      </w:r>
      <w:r w:rsidRPr="007E554A">
        <w:rPr>
          <w:i/>
        </w:rPr>
        <w:t xml:space="preserve">A. </w:t>
      </w:r>
      <w:proofErr w:type="spellStart"/>
      <w:r w:rsidRPr="007E554A">
        <w:rPr>
          <w:i/>
        </w:rPr>
        <w:t>planci</w:t>
      </w:r>
      <w:proofErr w:type="spellEnd"/>
      <w:r w:rsidRPr="007E554A">
        <w:t xml:space="preserve"> suffer high levels of larval starvation in the absence of phytoplankton blooms.</w:t>
      </w:r>
    </w:p>
    <w:p w:rsidR="007D5AB3" w:rsidRPr="007E554A" w:rsidRDefault="007D5AB3" w:rsidP="007D5AB3">
      <w:r w:rsidRPr="007E554A">
        <w:t xml:space="preserve">Thus for the GBR it was suggested that only in periods of nutrient enrichment was phytoplankton likely to have sufficient biomass and be of the correct cell type and size to support COTS larvae to a successful settlement status (Brodie 1992). Agricultural </w:t>
      </w:r>
      <w:r w:rsidR="00223A74">
        <w:t xml:space="preserve">and urban </w:t>
      </w:r>
      <w:r w:rsidRPr="007E554A">
        <w:t xml:space="preserve">development of the GBR catchment has increased delivery of nutrients (N and P) to the GBR by several times and this delivery has occurred in pulses during wet season runoff events (e.g. </w:t>
      </w:r>
      <w:proofErr w:type="spellStart"/>
      <w:r w:rsidRPr="007E554A">
        <w:t>Furnas</w:t>
      </w:r>
      <w:proofErr w:type="spellEnd"/>
      <w:r w:rsidRPr="007E554A">
        <w:t xml:space="preserve"> 2003), resulting in large phytoplankton blooms (Devlin and Brodie 2005). Brodie et al. (2005) suggested that this increase in frequency and concentration of nutrient pulses, and hence, increased occurrence of large phytoplankton blooms, are the factors which allowed COTS outbreaks to occur. The area offshore from Cairns, where each of the three waves of COTS outbreaks began, is also known to be the area where nutrient rich river water enters the mid-shelf waters of the GBR on a regular basis (Brodie et al. 2005). The bioavailable nutrients (particularly DIN) causing the phytoplankton blooms in this area are known to be sourced from fertiliser runoff from primarily sugarcane cultivation, in the area between the Burdekin and Barron rivers (Waterhouse et al. 2012). COTS outbreaks seemed to be correlated in time with large discharge events from the Burdekin River and a recent model shows good correlation between the initiation of the waves of COTS outbreaks and high river discharge events in the Burdekin and Wet Tropics region (</w:t>
      </w:r>
      <w:proofErr w:type="spellStart"/>
      <w:r w:rsidRPr="007E554A">
        <w:t>Fabricius</w:t>
      </w:r>
      <w:proofErr w:type="spellEnd"/>
      <w:r w:rsidRPr="007E554A">
        <w:t xml:space="preserve"> et al. 2010). Further, with increases in river nutrient loads over the last 200 years, </w:t>
      </w:r>
      <w:proofErr w:type="spellStart"/>
      <w:r w:rsidRPr="007E554A">
        <w:t>Fabricius</w:t>
      </w:r>
      <w:proofErr w:type="spellEnd"/>
      <w:r w:rsidRPr="007E554A">
        <w:t xml:space="preserve"> et al.’s (2010) model shows that COTS outbreaks have likely increased in frequency, from one in 50-80 years to one every 15 years, which may be due to their finding that with every doubling of chlorophyll concentration (up to 3 µg l</w:t>
      </w:r>
      <w:r w:rsidRPr="007E554A">
        <w:rPr>
          <w:vertAlign w:val="superscript"/>
        </w:rPr>
        <w:t>-1</w:t>
      </w:r>
      <w:r w:rsidRPr="007E554A">
        <w:t xml:space="preserve">), the odds that </w:t>
      </w:r>
      <w:r w:rsidRPr="007E554A">
        <w:rPr>
          <w:i/>
        </w:rPr>
        <w:t xml:space="preserve">A. </w:t>
      </w:r>
      <w:proofErr w:type="spellStart"/>
      <w:r w:rsidRPr="007E554A">
        <w:rPr>
          <w:i/>
        </w:rPr>
        <w:t>planci</w:t>
      </w:r>
      <w:proofErr w:type="spellEnd"/>
      <w:r w:rsidRPr="007E554A">
        <w:t xml:space="preserve"> larvae will complete development, from </w:t>
      </w:r>
      <w:proofErr w:type="spellStart"/>
      <w:r w:rsidRPr="007E554A">
        <w:t>bipinnaria</w:t>
      </w:r>
      <w:proofErr w:type="spellEnd"/>
      <w:r w:rsidRPr="007E554A">
        <w:t xml:space="preserve"> to settlement, increases by a factor of 8.3 (</w:t>
      </w:r>
      <w:proofErr w:type="spellStart"/>
      <w:r w:rsidRPr="007E554A">
        <w:t>Fabricius</w:t>
      </w:r>
      <w:proofErr w:type="spellEnd"/>
      <w:r w:rsidRPr="007E554A">
        <w:t xml:space="preserve"> et al. 2010). These linkages are set out in Figure 3.2.</w:t>
      </w:r>
    </w:p>
    <w:p w:rsidR="007D5AB3" w:rsidRPr="007E554A" w:rsidRDefault="007D5AB3" w:rsidP="007D5AB3">
      <w:r w:rsidRPr="007E554A">
        <w:t xml:space="preserve">Our recent and ongoing work looks at identifying phytoplankton community characteristics through sampling for phytoplankton in flood plume and wet season conditions. At this stage, all analyses are through microscopy and focusing on identification of the larger taxa size. Over the next year, we will work with CSIRO to sample the phytoplankton community through the wet season through both microscopy </w:t>
      </w:r>
      <w:proofErr w:type="gramStart"/>
      <w:r w:rsidRPr="007E554A">
        <w:t>enumeration</w:t>
      </w:r>
      <w:proofErr w:type="gramEnd"/>
      <w:r w:rsidRPr="007E554A">
        <w:t>, phytoplankton pigments (HPLC) and associated light and environmental conditions</w:t>
      </w:r>
    </w:p>
    <w:p w:rsidR="007D5AB3" w:rsidRPr="007E554A" w:rsidRDefault="007D5AB3" w:rsidP="007D5AB3">
      <w:r w:rsidRPr="007E554A">
        <w:rPr>
          <w:noProof/>
          <w:lang w:eastAsia="en-AU"/>
        </w:rPr>
        <w:lastRenderedPageBreak/>
        <w:drawing>
          <wp:anchor distT="0" distB="0" distL="114300" distR="114300" simplePos="0" relativeHeight="251827200" behindDoc="0" locked="0" layoutInCell="1" allowOverlap="1" wp14:anchorId="2D3CF6E6" wp14:editId="16D8A20F">
            <wp:simplePos x="0" y="0"/>
            <wp:positionH relativeFrom="column">
              <wp:posOffset>-76200</wp:posOffset>
            </wp:positionH>
            <wp:positionV relativeFrom="paragraph">
              <wp:posOffset>213360</wp:posOffset>
            </wp:positionV>
            <wp:extent cx="5867400" cy="2752725"/>
            <wp:effectExtent l="0" t="0" r="0" b="9525"/>
            <wp:wrapSquare wrapText="bothSides"/>
            <wp:docPr id="48" name="Picture 48" descr="Figure 7 1: Step process through changing water quality conditions and the onset of COTS primary outbreak." title="Figure 7 1: Step process through changing water quality conditions and the onset of COTS primary outbrea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5867400" cy="2752725"/>
                    </a:xfrm>
                    <a:prstGeom prst="rect">
                      <a:avLst/>
                    </a:prstGeom>
                    <a:noFill/>
                  </pic:spPr>
                </pic:pic>
              </a:graphicData>
            </a:graphic>
          </wp:anchor>
        </w:drawing>
      </w:r>
      <w:r w:rsidRPr="007E554A">
        <w:t xml:space="preserve"> </w:t>
      </w:r>
    </w:p>
    <w:p w:rsidR="007D5AB3" w:rsidRPr="007E554A" w:rsidRDefault="007D5AB3" w:rsidP="007D5AB3">
      <w:pPr>
        <w:pStyle w:val="Caption"/>
        <w:rPr>
          <w:rFonts w:eastAsiaTheme="majorEastAsia" w:cstheme="minorHAnsi"/>
          <w:b w:val="0"/>
          <w:color w:val="auto"/>
        </w:rPr>
      </w:pPr>
      <w:bookmarkStart w:id="218" w:name="_Toc336504561"/>
      <w:bookmarkStart w:id="219" w:name="_Toc369838706"/>
      <w:r w:rsidRPr="007E554A">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7</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1</w:t>
      </w:r>
      <w:r w:rsidR="00DF104B">
        <w:rPr>
          <w:color w:val="auto"/>
        </w:rPr>
        <w:fldChar w:fldCharType="end"/>
      </w:r>
      <w:r w:rsidRPr="007E554A">
        <w:rPr>
          <w:color w:val="auto"/>
        </w:rPr>
        <w:t>: Step process through changing water quality conditions and the onset of COTS primary outbreak.</w:t>
      </w:r>
      <w:bookmarkEnd w:id="218"/>
      <w:bookmarkEnd w:id="219"/>
    </w:p>
    <w:p w:rsidR="007D5AB3" w:rsidRPr="00C102F6" w:rsidRDefault="000F070E" w:rsidP="00C102F6">
      <w:pPr>
        <w:pStyle w:val="Heading2"/>
      </w:pPr>
      <w:bookmarkStart w:id="220" w:name="_Toc369799142"/>
      <w:r w:rsidRPr="00C102F6">
        <w:t>Initial results</w:t>
      </w:r>
      <w:bookmarkEnd w:id="220"/>
    </w:p>
    <w:p w:rsidR="007D5AB3" w:rsidRPr="007E554A" w:rsidRDefault="007D5AB3" w:rsidP="007D5AB3">
      <w:r w:rsidRPr="007E554A">
        <w:t xml:space="preserve">Chlorophyll biomass is highly variable in the wet season, particularly after high flow events (Devlin and </w:t>
      </w:r>
      <w:proofErr w:type="spellStart"/>
      <w:r w:rsidRPr="007E554A">
        <w:t>Schaffelke</w:t>
      </w:r>
      <w:proofErr w:type="spellEnd"/>
      <w:r w:rsidRPr="007E554A">
        <w:t xml:space="preserve">, 2009). Chlorophyll measurements are highest in the wet season, with over 90% of values exceeding the </w:t>
      </w:r>
      <w:r w:rsidR="009E385C">
        <w:t>wet season</w:t>
      </w:r>
      <w:r w:rsidRPr="007E554A">
        <w:t xml:space="preserve"> water quality guideline (GBRMPA, 2009). Mean values calculated over regional areas range from 0.9 to 1.1 </w:t>
      </w:r>
      <w:proofErr w:type="spellStart"/>
      <w:r w:rsidRPr="007E554A">
        <w:t>ug</w:t>
      </w:r>
      <w:proofErr w:type="spellEnd"/>
      <w:r w:rsidRPr="007E554A">
        <w:t xml:space="preserve">/L, with high values </w:t>
      </w:r>
      <w:r w:rsidR="00E14694" w:rsidRPr="007E554A">
        <w:t>measured frequently over the Wet and Dry tropics with a high value of</w:t>
      </w:r>
      <w:r w:rsidRPr="007E554A">
        <w:t xml:space="preserve"> 25ug/L </w:t>
      </w:r>
      <w:r w:rsidR="00E14694" w:rsidRPr="007E554A">
        <w:t xml:space="preserve">recorded in the Fitzroy flood plume in 1991 </w:t>
      </w:r>
      <w:r w:rsidR="00ED752E" w:rsidRPr="007E554A">
        <w:t>(</w:t>
      </w:r>
      <w:r w:rsidR="00907D53">
        <w:fldChar w:fldCharType="begin"/>
      </w:r>
      <w:r w:rsidR="00D549D4">
        <w:instrText xml:space="preserve"> REF _Ref336893111 \h </w:instrText>
      </w:r>
      <w:r w:rsidR="00907D53">
        <w:fldChar w:fldCharType="separate"/>
      </w:r>
      <w:r w:rsidR="00BA0BE9" w:rsidRPr="00954503">
        <w:rPr>
          <w:color w:val="000000" w:themeColor="text1"/>
        </w:rPr>
        <w:t xml:space="preserve">Figure </w:t>
      </w:r>
      <w:r w:rsidR="00BA0BE9">
        <w:rPr>
          <w:noProof/>
          <w:color w:val="000000" w:themeColor="text1"/>
        </w:rPr>
        <w:t>7</w:t>
      </w:r>
      <w:r w:rsidR="00BA0BE9">
        <w:rPr>
          <w:color w:val="000000" w:themeColor="text1"/>
        </w:rPr>
        <w:noBreakHyphen/>
      </w:r>
      <w:r w:rsidR="00BA0BE9">
        <w:rPr>
          <w:noProof/>
          <w:color w:val="000000" w:themeColor="text1"/>
        </w:rPr>
        <w:t>2</w:t>
      </w:r>
      <w:r w:rsidR="00907D53">
        <w:fldChar w:fldCharType="end"/>
      </w:r>
      <w:r w:rsidRPr="007E554A">
        <w:t xml:space="preserve">). These high values of chlorophyll biomass potentially represent a shift in the phytoplankton community for days and perhaps weeks after high flow period. This is more clearly seen in the percentage of times that </w:t>
      </w:r>
      <w:proofErr w:type="spellStart"/>
      <w:r w:rsidRPr="007E554A">
        <w:t>Chl</w:t>
      </w:r>
      <w:proofErr w:type="spellEnd"/>
      <w:r w:rsidRPr="007E554A">
        <w:t xml:space="preserve">-a biomass has exceeded 0.8ug/L measured against the total number of samples measured within the </w:t>
      </w:r>
      <w:r w:rsidR="001C79EB" w:rsidRPr="007E554A">
        <w:t>long</w:t>
      </w:r>
      <w:r w:rsidR="001C79EB">
        <w:t>-</w:t>
      </w:r>
      <w:r w:rsidRPr="007E554A">
        <w:t>term flood plume program (</w:t>
      </w:r>
      <w:r w:rsidR="00E14694" w:rsidRPr="007E554A">
        <w:t>Table 3.1)</w:t>
      </w:r>
      <w:r w:rsidRPr="007E554A">
        <w:t xml:space="preserve">. </w:t>
      </w:r>
    </w:p>
    <w:p w:rsidR="00D549D4" w:rsidRDefault="00B22ECE" w:rsidP="00D549D4">
      <w:pPr>
        <w:pStyle w:val="Caption"/>
      </w:pPr>
      <w:r>
        <w:rPr>
          <w:noProof/>
          <w:lang w:val="en-GB" w:eastAsia="en-GB"/>
        </w:rPr>
        <w:pict>
          <v:shape id="_x0000_s1084" type="#_x0000_t75" alt="Figure 7 2: Range of chlorophyll values measured in wet season and flood conditions (1991 – 2012)" style="position:absolute;left:0;text-align:left;margin-left:-18.2pt;margin-top:13.3pt;width:279.95pt;height:279.95pt;z-index:251837440;mso-position-vertical:absolute">
            <v:imagedata r:id="rId100" o:title=""/>
            <w10:wrap type="square"/>
          </v:shape>
        </w:pict>
      </w:r>
    </w:p>
    <w:p w:rsidR="007D5AB3" w:rsidRPr="00954503" w:rsidRDefault="00D549D4" w:rsidP="00D549D4">
      <w:pPr>
        <w:pStyle w:val="Caption"/>
        <w:rPr>
          <w:color w:val="000000" w:themeColor="text1"/>
        </w:rPr>
      </w:pPr>
      <w:bookmarkStart w:id="221" w:name="_Ref336893111"/>
      <w:bookmarkStart w:id="222" w:name="_Toc369838707"/>
      <w:r w:rsidRPr="00954503">
        <w:rPr>
          <w:color w:val="000000" w:themeColor="text1"/>
        </w:rPr>
        <w:t xml:space="preserve">Figure </w:t>
      </w:r>
      <w:r w:rsidR="00DF104B">
        <w:rPr>
          <w:color w:val="000000" w:themeColor="text1"/>
        </w:rPr>
        <w:fldChar w:fldCharType="begin"/>
      </w:r>
      <w:r w:rsidR="00DF104B">
        <w:rPr>
          <w:color w:val="000000" w:themeColor="text1"/>
        </w:rPr>
        <w:instrText xml:space="preserve"> STYLEREF 1 \s </w:instrText>
      </w:r>
      <w:r w:rsidR="00DF104B">
        <w:rPr>
          <w:color w:val="000000" w:themeColor="text1"/>
        </w:rPr>
        <w:fldChar w:fldCharType="separate"/>
      </w:r>
      <w:r w:rsidR="00BA0BE9">
        <w:rPr>
          <w:noProof/>
          <w:color w:val="000000" w:themeColor="text1"/>
        </w:rPr>
        <w:t>7</w:t>
      </w:r>
      <w:r w:rsidR="00DF104B">
        <w:rPr>
          <w:color w:val="000000" w:themeColor="text1"/>
        </w:rPr>
        <w:fldChar w:fldCharType="end"/>
      </w:r>
      <w:r w:rsidR="00DF104B">
        <w:rPr>
          <w:color w:val="000000" w:themeColor="text1"/>
        </w:rPr>
        <w:noBreakHyphen/>
      </w:r>
      <w:r w:rsidR="00DF104B">
        <w:rPr>
          <w:color w:val="000000" w:themeColor="text1"/>
        </w:rPr>
        <w:fldChar w:fldCharType="begin"/>
      </w:r>
      <w:r w:rsidR="00DF104B">
        <w:rPr>
          <w:color w:val="000000" w:themeColor="text1"/>
        </w:rPr>
        <w:instrText xml:space="preserve"> SEQ Figure \* ARABIC \s 1 </w:instrText>
      </w:r>
      <w:r w:rsidR="00DF104B">
        <w:rPr>
          <w:color w:val="000000" w:themeColor="text1"/>
        </w:rPr>
        <w:fldChar w:fldCharType="separate"/>
      </w:r>
      <w:r w:rsidR="00BA0BE9">
        <w:rPr>
          <w:noProof/>
          <w:color w:val="000000" w:themeColor="text1"/>
        </w:rPr>
        <w:t>2</w:t>
      </w:r>
      <w:r w:rsidR="00DF104B">
        <w:rPr>
          <w:color w:val="000000" w:themeColor="text1"/>
        </w:rPr>
        <w:fldChar w:fldCharType="end"/>
      </w:r>
      <w:bookmarkEnd w:id="221"/>
      <w:r w:rsidRPr="00954503">
        <w:rPr>
          <w:color w:val="000000" w:themeColor="text1"/>
        </w:rPr>
        <w:t>: Range of chlorophyll values measured in wet season and flood conditions (1991 – 2012)</w:t>
      </w:r>
      <w:bookmarkEnd w:id="222"/>
    </w:p>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 w:rsidR="007D5AB3" w:rsidRPr="00041FE2" w:rsidRDefault="00E14694" w:rsidP="00E14694">
      <w:pPr>
        <w:pStyle w:val="Caption"/>
        <w:rPr>
          <w:rFonts w:cs="Calibri"/>
          <w:color w:val="auto"/>
          <w:szCs w:val="22"/>
        </w:rPr>
      </w:pPr>
      <w:bookmarkStart w:id="223" w:name="_Toc369837168"/>
      <w:r w:rsidRPr="00B7540F">
        <w:rPr>
          <w:color w:val="auto"/>
          <w:szCs w:val="22"/>
        </w:rPr>
        <w:t xml:space="preserve">Table </w:t>
      </w:r>
      <w:r w:rsidR="00FE3E1A">
        <w:rPr>
          <w:color w:val="auto"/>
          <w:szCs w:val="22"/>
        </w:rPr>
        <w:fldChar w:fldCharType="begin"/>
      </w:r>
      <w:r w:rsidR="00FE3E1A">
        <w:rPr>
          <w:color w:val="auto"/>
          <w:szCs w:val="22"/>
        </w:rPr>
        <w:instrText xml:space="preserve"> STYLEREF 1 \s </w:instrText>
      </w:r>
      <w:r w:rsidR="00FE3E1A">
        <w:rPr>
          <w:color w:val="auto"/>
          <w:szCs w:val="22"/>
        </w:rPr>
        <w:fldChar w:fldCharType="separate"/>
      </w:r>
      <w:r w:rsidR="00BA0BE9">
        <w:rPr>
          <w:noProof/>
          <w:color w:val="auto"/>
          <w:szCs w:val="22"/>
        </w:rPr>
        <w:t>7</w:t>
      </w:r>
      <w:r w:rsidR="00FE3E1A">
        <w:rPr>
          <w:color w:val="auto"/>
          <w:szCs w:val="22"/>
        </w:rPr>
        <w:fldChar w:fldCharType="end"/>
      </w:r>
      <w:r w:rsidR="00FE3E1A">
        <w:rPr>
          <w:color w:val="auto"/>
          <w:szCs w:val="22"/>
        </w:rPr>
        <w:noBreakHyphen/>
      </w:r>
      <w:r w:rsidR="00FE3E1A">
        <w:rPr>
          <w:color w:val="auto"/>
          <w:szCs w:val="22"/>
        </w:rPr>
        <w:fldChar w:fldCharType="begin"/>
      </w:r>
      <w:r w:rsidR="00FE3E1A">
        <w:rPr>
          <w:color w:val="auto"/>
          <w:szCs w:val="22"/>
        </w:rPr>
        <w:instrText xml:space="preserve"> SEQ Table \* ARABIC \s 1 </w:instrText>
      </w:r>
      <w:r w:rsidR="00FE3E1A">
        <w:rPr>
          <w:color w:val="auto"/>
          <w:szCs w:val="22"/>
        </w:rPr>
        <w:fldChar w:fldCharType="separate"/>
      </w:r>
      <w:r w:rsidR="00BA0BE9">
        <w:rPr>
          <w:noProof/>
          <w:color w:val="auto"/>
          <w:szCs w:val="22"/>
        </w:rPr>
        <w:t>1</w:t>
      </w:r>
      <w:r w:rsidR="00FE3E1A">
        <w:rPr>
          <w:color w:val="auto"/>
          <w:szCs w:val="22"/>
        </w:rPr>
        <w:fldChar w:fldCharType="end"/>
      </w:r>
      <w:r w:rsidRPr="00041FE2">
        <w:rPr>
          <w:color w:val="auto"/>
          <w:szCs w:val="22"/>
        </w:rPr>
        <w:t xml:space="preserve">: </w:t>
      </w:r>
      <w:r w:rsidR="007D5AB3" w:rsidRPr="00041FE2">
        <w:rPr>
          <w:color w:val="auto"/>
          <w:szCs w:val="22"/>
        </w:rPr>
        <w:t xml:space="preserve">Number of </w:t>
      </w:r>
      <w:r w:rsidR="002E56C4">
        <w:rPr>
          <w:color w:val="auto"/>
          <w:szCs w:val="22"/>
        </w:rPr>
        <w:t>samples where concentrations of</w:t>
      </w:r>
      <w:r w:rsidR="007D5AB3" w:rsidRPr="00041FE2">
        <w:rPr>
          <w:color w:val="auto"/>
          <w:szCs w:val="22"/>
        </w:rPr>
        <w:t xml:space="preserve"> </w:t>
      </w:r>
      <w:proofErr w:type="spellStart"/>
      <w:r w:rsidR="007D5AB3" w:rsidRPr="00041FE2">
        <w:rPr>
          <w:color w:val="auto"/>
          <w:szCs w:val="22"/>
        </w:rPr>
        <w:t>chl</w:t>
      </w:r>
      <w:proofErr w:type="spellEnd"/>
      <w:r w:rsidR="002E56C4">
        <w:rPr>
          <w:color w:val="auto"/>
          <w:szCs w:val="22"/>
        </w:rPr>
        <w:t>-a have</w:t>
      </w:r>
      <w:r w:rsidR="007D5AB3" w:rsidRPr="00041FE2">
        <w:rPr>
          <w:color w:val="auto"/>
          <w:szCs w:val="22"/>
        </w:rPr>
        <w:t xml:space="preserve"> exceeded 0.8ug/L. </w:t>
      </w:r>
      <w:r w:rsidR="002E56C4">
        <w:rPr>
          <w:color w:val="auto"/>
          <w:szCs w:val="22"/>
        </w:rPr>
        <w:t xml:space="preserve">Sampling period has been </w:t>
      </w:r>
      <w:r w:rsidR="007D5AB3" w:rsidRPr="00041FE2">
        <w:rPr>
          <w:color w:val="auto"/>
          <w:szCs w:val="22"/>
        </w:rPr>
        <w:t xml:space="preserve"> calculated from the </w:t>
      </w:r>
      <w:r w:rsidR="001C79EB" w:rsidRPr="00C64967">
        <w:rPr>
          <w:color w:val="auto"/>
          <w:szCs w:val="22"/>
        </w:rPr>
        <w:t>long-</w:t>
      </w:r>
      <w:r w:rsidR="007D5AB3" w:rsidRPr="00C64967">
        <w:rPr>
          <w:color w:val="auto"/>
          <w:szCs w:val="22"/>
        </w:rPr>
        <w:t>term plume water quality data set (1991 – 2012) currently held within JCU ACRS database (</w:t>
      </w:r>
      <w:hyperlink r:id="rId101" w:history="1">
        <w:r w:rsidR="007D5AB3" w:rsidRPr="00041FE2">
          <w:rPr>
            <w:rStyle w:val="Hyperlink"/>
            <w:color w:val="auto"/>
            <w:szCs w:val="22"/>
          </w:rPr>
          <w:t>https://eresearch.jcu.edu.au/tdh/data/f31cbf35-2c03-4c6f-a312-2f621b1fc5b5</w:t>
        </w:r>
      </w:hyperlink>
      <w:r w:rsidR="007D5AB3" w:rsidRPr="00041FE2">
        <w:rPr>
          <w:color w:val="auto"/>
          <w:szCs w:val="22"/>
        </w:rPr>
        <w:t>)</w:t>
      </w:r>
      <w:bookmarkEnd w:id="223"/>
    </w:p>
    <w:tbl>
      <w:tblPr>
        <w:tblW w:w="6200" w:type="dxa"/>
        <w:tblInd w:w="93" w:type="dxa"/>
        <w:tblLook w:val="04A0" w:firstRow="1" w:lastRow="0" w:firstColumn="1" w:lastColumn="0" w:noHBand="0" w:noVBand="1"/>
        <w:tblCaption w:val="Table 7 1: Number of samples where concentrations of chl-a have exceeded 0.8ug/L. Sampling period has been  calculated from the long-term plume water quality data set (1991 – 2012) currently held within JCU ACRS database (https://eresearch.jcu.edu.au/tdh/data/f31cbf35-2c03-4c6f-a312-2f621b1fc5b5)"/>
        <w:tblDescription w:val="Table 7 1: Number of samples where concentrations of chl-a have exceeded 0.8ug/L. Sampling period has been  calculated from the long-term plume water quality data set (1991 – 2012) currently held within JCU ACRS database (https://eresearch.jcu.edu.au/tdh/data/f31cbf35-2c03-4c6f-a312-2f621b1fc5b5)"/>
      </w:tblPr>
      <w:tblGrid>
        <w:gridCol w:w="1560"/>
        <w:gridCol w:w="1320"/>
        <w:gridCol w:w="1900"/>
        <w:gridCol w:w="1420"/>
      </w:tblGrid>
      <w:tr w:rsidR="007D5AB3" w:rsidRPr="007E554A" w:rsidTr="007D5AB3">
        <w:trPr>
          <w:trHeight w:val="315"/>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rPr>
                <w:rFonts w:eastAsia="Times New Roman"/>
                <w:sz w:val="24"/>
                <w:szCs w:val="24"/>
                <w:lang w:eastAsia="en-GB"/>
              </w:rPr>
            </w:pPr>
            <w:r w:rsidRPr="007E554A">
              <w:rPr>
                <w:rFonts w:eastAsia="Times New Roman"/>
                <w:sz w:val="24"/>
                <w:szCs w:val="24"/>
                <w:lang w:eastAsia="en-GB"/>
              </w:rPr>
              <w:t>River</w:t>
            </w:r>
          </w:p>
        </w:tc>
        <w:tc>
          <w:tcPr>
            <w:tcW w:w="1320" w:type="dxa"/>
            <w:tcBorders>
              <w:top w:val="single" w:sz="4" w:space="0" w:color="auto"/>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rPr>
                <w:rFonts w:eastAsia="Times New Roman"/>
                <w:sz w:val="24"/>
                <w:szCs w:val="24"/>
                <w:lang w:eastAsia="en-GB"/>
              </w:rPr>
            </w:pPr>
            <w:r w:rsidRPr="007E554A">
              <w:rPr>
                <w:rFonts w:eastAsia="Times New Roman"/>
                <w:sz w:val="24"/>
                <w:szCs w:val="24"/>
                <w:lang w:eastAsia="en-GB"/>
              </w:rPr>
              <w:t>Sampling No</w:t>
            </w:r>
          </w:p>
        </w:tc>
        <w:tc>
          <w:tcPr>
            <w:tcW w:w="1900" w:type="dxa"/>
            <w:tcBorders>
              <w:top w:val="single" w:sz="4" w:space="0" w:color="auto"/>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rPr>
                <w:rFonts w:eastAsia="Times New Roman"/>
                <w:sz w:val="24"/>
                <w:szCs w:val="24"/>
                <w:lang w:eastAsia="en-GB"/>
              </w:rPr>
            </w:pPr>
            <w:r w:rsidRPr="007E554A">
              <w:rPr>
                <w:rFonts w:eastAsia="Times New Roman"/>
                <w:sz w:val="24"/>
                <w:szCs w:val="24"/>
                <w:lang w:eastAsia="en-GB"/>
              </w:rPr>
              <w:t xml:space="preserve">No times </w:t>
            </w:r>
            <w:proofErr w:type="spellStart"/>
            <w:r w:rsidRPr="007E554A">
              <w:rPr>
                <w:rFonts w:eastAsia="Times New Roman"/>
                <w:sz w:val="24"/>
                <w:szCs w:val="24"/>
                <w:lang w:eastAsia="en-GB"/>
              </w:rPr>
              <w:t>Chl</w:t>
            </w:r>
            <w:proofErr w:type="spellEnd"/>
            <w:r w:rsidRPr="007E554A">
              <w:rPr>
                <w:rFonts w:eastAsia="Times New Roman"/>
                <w:sz w:val="24"/>
                <w:szCs w:val="24"/>
                <w:lang w:eastAsia="en-GB"/>
              </w:rPr>
              <w:t>&gt; 0.8ug/L</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rPr>
                <w:rFonts w:eastAsia="Times New Roman"/>
                <w:sz w:val="24"/>
                <w:szCs w:val="24"/>
                <w:lang w:eastAsia="en-GB"/>
              </w:rPr>
            </w:pPr>
            <w:r w:rsidRPr="007E554A">
              <w:rPr>
                <w:rFonts w:eastAsia="Times New Roman"/>
                <w:sz w:val="24"/>
                <w:szCs w:val="24"/>
                <w:lang w:eastAsia="en-GB"/>
              </w:rPr>
              <w:t xml:space="preserve">% </w:t>
            </w:r>
            <w:proofErr w:type="spellStart"/>
            <w:r w:rsidRPr="007E554A">
              <w:rPr>
                <w:rFonts w:eastAsia="Times New Roman"/>
                <w:sz w:val="24"/>
                <w:szCs w:val="24"/>
                <w:lang w:eastAsia="en-GB"/>
              </w:rPr>
              <w:t>exceedance</w:t>
            </w:r>
            <w:proofErr w:type="spellEnd"/>
          </w:p>
        </w:tc>
      </w:tr>
      <w:tr w:rsidR="007D5AB3" w:rsidRPr="007E554A" w:rsidTr="007D5AB3">
        <w:trPr>
          <w:trHeight w:val="25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rPr>
                <w:rFonts w:eastAsia="Times New Roman"/>
                <w:sz w:val="20"/>
                <w:szCs w:val="20"/>
                <w:lang w:eastAsia="en-GB"/>
              </w:rPr>
            </w:pPr>
            <w:r w:rsidRPr="007E554A">
              <w:rPr>
                <w:rFonts w:eastAsia="Times New Roman"/>
                <w:sz w:val="20"/>
                <w:szCs w:val="20"/>
                <w:lang w:eastAsia="en-GB"/>
              </w:rPr>
              <w:t>Barron</w:t>
            </w:r>
          </w:p>
        </w:tc>
        <w:tc>
          <w:tcPr>
            <w:tcW w:w="13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77</w:t>
            </w:r>
          </w:p>
        </w:tc>
        <w:tc>
          <w:tcPr>
            <w:tcW w:w="190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57</w:t>
            </w:r>
          </w:p>
        </w:tc>
        <w:tc>
          <w:tcPr>
            <w:tcW w:w="14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74.03</w:t>
            </w:r>
          </w:p>
        </w:tc>
      </w:tr>
      <w:tr w:rsidR="007D5AB3" w:rsidRPr="007E554A" w:rsidTr="007D5AB3">
        <w:trPr>
          <w:trHeight w:val="25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rPr>
                <w:rFonts w:eastAsia="Times New Roman"/>
                <w:sz w:val="20"/>
                <w:szCs w:val="20"/>
                <w:lang w:eastAsia="en-GB"/>
              </w:rPr>
            </w:pPr>
            <w:r w:rsidRPr="007E554A">
              <w:rPr>
                <w:rFonts w:eastAsia="Times New Roman"/>
                <w:sz w:val="20"/>
                <w:szCs w:val="20"/>
                <w:lang w:eastAsia="en-GB"/>
              </w:rPr>
              <w:t>Burdekin</w:t>
            </w:r>
          </w:p>
        </w:tc>
        <w:tc>
          <w:tcPr>
            <w:tcW w:w="13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203</w:t>
            </w:r>
          </w:p>
        </w:tc>
        <w:tc>
          <w:tcPr>
            <w:tcW w:w="190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107</w:t>
            </w:r>
          </w:p>
        </w:tc>
        <w:tc>
          <w:tcPr>
            <w:tcW w:w="14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52.71</w:t>
            </w:r>
          </w:p>
        </w:tc>
      </w:tr>
      <w:tr w:rsidR="007D5AB3" w:rsidRPr="007E554A" w:rsidTr="007D5AB3">
        <w:trPr>
          <w:trHeight w:val="25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rPr>
                <w:rFonts w:eastAsia="Times New Roman"/>
                <w:sz w:val="20"/>
                <w:szCs w:val="20"/>
                <w:lang w:eastAsia="en-GB"/>
              </w:rPr>
            </w:pPr>
            <w:r w:rsidRPr="007E554A">
              <w:rPr>
                <w:rFonts w:eastAsia="Times New Roman"/>
                <w:sz w:val="20"/>
                <w:szCs w:val="20"/>
                <w:lang w:eastAsia="en-GB"/>
              </w:rPr>
              <w:t>Burnett</w:t>
            </w:r>
          </w:p>
        </w:tc>
        <w:tc>
          <w:tcPr>
            <w:tcW w:w="13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11</w:t>
            </w:r>
          </w:p>
        </w:tc>
        <w:tc>
          <w:tcPr>
            <w:tcW w:w="190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5</w:t>
            </w:r>
          </w:p>
        </w:tc>
        <w:tc>
          <w:tcPr>
            <w:tcW w:w="14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45.45</w:t>
            </w:r>
          </w:p>
        </w:tc>
      </w:tr>
      <w:tr w:rsidR="007D5AB3" w:rsidRPr="007E554A" w:rsidTr="007D5AB3">
        <w:trPr>
          <w:trHeight w:val="25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rPr>
                <w:rFonts w:eastAsia="Times New Roman"/>
                <w:sz w:val="20"/>
                <w:szCs w:val="20"/>
                <w:lang w:eastAsia="en-GB"/>
              </w:rPr>
            </w:pPr>
            <w:r w:rsidRPr="007E554A">
              <w:rPr>
                <w:rFonts w:eastAsia="Times New Roman"/>
                <w:sz w:val="20"/>
                <w:szCs w:val="20"/>
                <w:lang w:eastAsia="en-GB"/>
              </w:rPr>
              <w:t>Daintree</w:t>
            </w:r>
          </w:p>
        </w:tc>
        <w:tc>
          <w:tcPr>
            <w:tcW w:w="13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8</w:t>
            </w:r>
          </w:p>
        </w:tc>
        <w:tc>
          <w:tcPr>
            <w:tcW w:w="190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4</w:t>
            </w:r>
          </w:p>
        </w:tc>
        <w:tc>
          <w:tcPr>
            <w:tcW w:w="14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50.00</w:t>
            </w:r>
          </w:p>
        </w:tc>
      </w:tr>
      <w:tr w:rsidR="007D5AB3" w:rsidRPr="007E554A" w:rsidTr="007D5AB3">
        <w:trPr>
          <w:trHeight w:val="25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rPr>
                <w:rFonts w:eastAsia="Times New Roman"/>
                <w:sz w:val="20"/>
                <w:szCs w:val="20"/>
                <w:lang w:eastAsia="en-GB"/>
              </w:rPr>
            </w:pPr>
            <w:r w:rsidRPr="007E554A">
              <w:rPr>
                <w:rFonts w:eastAsia="Times New Roman"/>
                <w:sz w:val="20"/>
                <w:szCs w:val="20"/>
                <w:lang w:eastAsia="en-GB"/>
              </w:rPr>
              <w:t>Fitzroy</w:t>
            </w:r>
          </w:p>
        </w:tc>
        <w:tc>
          <w:tcPr>
            <w:tcW w:w="13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168</w:t>
            </w:r>
          </w:p>
        </w:tc>
        <w:tc>
          <w:tcPr>
            <w:tcW w:w="190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90</w:t>
            </w:r>
          </w:p>
        </w:tc>
        <w:tc>
          <w:tcPr>
            <w:tcW w:w="14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53.57</w:t>
            </w:r>
          </w:p>
        </w:tc>
      </w:tr>
      <w:tr w:rsidR="007D5AB3" w:rsidRPr="007E554A" w:rsidTr="007D5AB3">
        <w:trPr>
          <w:trHeight w:val="25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rPr>
                <w:rFonts w:eastAsia="Times New Roman"/>
                <w:sz w:val="20"/>
                <w:szCs w:val="20"/>
                <w:lang w:eastAsia="en-GB"/>
              </w:rPr>
            </w:pPr>
            <w:r w:rsidRPr="007E554A">
              <w:rPr>
                <w:rFonts w:eastAsia="Times New Roman"/>
                <w:sz w:val="20"/>
                <w:szCs w:val="20"/>
                <w:lang w:eastAsia="en-GB"/>
              </w:rPr>
              <w:t>Herbert</w:t>
            </w:r>
          </w:p>
        </w:tc>
        <w:tc>
          <w:tcPr>
            <w:tcW w:w="13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185</w:t>
            </w:r>
          </w:p>
        </w:tc>
        <w:tc>
          <w:tcPr>
            <w:tcW w:w="190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129</w:t>
            </w:r>
          </w:p>
        </w:tc>
        <w:tc>
          <w:tcPr>
            <w:tcW w:w="14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69.73</w:t>
            </w:r>
          </w:p>
        </w:tc>
      </w:tr>
      <w:tr w:rsidR="007D5AB3" w:rsidRPr="007E554A" w:rsidTr="007D5AB3">
        <w:trPr>
          <w:trHeight w:val="25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rPr>
                <w:rFonts w:eastAsia="Times New Roman"/>
                <w:sz w:val="20"/>
                <w:szCs w:val="20"/>
                <w:lang w:eastAsia="en-GB"/>
              </w:rPr>
            </w:pPr>
            <w:r w:rsidRPr="007E554A">
              <w:rPr>
                <w:rFonts w:eastAsia="Times New Roman"/>
                <w:sz w:val="20"/>
                <w:szCs w:val="20"/>
                <w:lang w:eastAsia="en-GB"/>
              </w:rPr>
              <w:t>Johnstone</w:t>
            </w:r>
          </w:p>
        </w:tc>
        <w:tc>
          <w:tcPr>
            <w:tcW w:w="13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57</w:t>
            </w:r>
          </w:p>
        </w:tc>
        <w:tc>
          <w:tcPr>
            <w:tcW w:w="190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30</w:t>
            </w:r>
          </w:p>
        </w:tc>
        <w:tc>
          <w:tcPr>
            <w:tcW w:w="14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52.63</w:t>
            </w:r>
          </w:p>
        </w:tc>
      </w:tr>
      <w:tr w:rsidR="007D5AB3" w:rsidRPr="007E554A" w:rsidTr="007D5AB3">
        <w:trPr>
          <w:trHeight w:val="25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rPr>
                <w:rFonts w:eastAsia="Times New Roman"/>
                <w:sz w:val="20"/>
                <w:szCs w:val="20"/>
                <w:lang w:eastAsia="en-GB"/>
              </w:rPr>
            </w:pPr>
            <w:r w:rsidRPr="007E554A">
              <w:rPr>
                <w:rFonts w:eastAsia="Times New Roman"/>
                <w:sz w:val="20"/>
                <w:szCs w:val="20"/>
                <w:lang w:eastAsia="en-GB"/>
              </w:rPr>
              <w:t>Kennedy River</w:t>
            </w:r>
          </w:p>
        </w:tc>
        <w:tc>
          <w:tcPr>
            <w:tcW w:w="13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3</w:t>
            </w:r>
          </w:p>
        </w:tc>
        <w:tc>
          <w:tcPr>
            <w:tcW w:w="190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3</w:t>
            </w:r>
          </w:p>
        </w:tc>
        <w:tc>
          <w:tcPr>
            <w:tcW w:w="14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100.00</w:t>
            </w:r>
          </w:p>
        </w:tc>
      </w:tr>
      <w:tr w:rsidR="007D5AB3" w:rsidRPr="007E554A" w:rsidTr="007D5AB3">
        <w:trPr>
          <w:trHeight w:val="25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rPr>
                <w:rFonts w:eastAsia="Times New Roman"/>
                <w:sz w:val="20"/>
                <w:szCs w:val="20"/>
                <w:lang w:eastAsia="en-GB"/>
              </w:rPr>
            </w:pPr>
            <w:r w:rsidRPr="007E554A">
              <w:rPr>
                <w:rFonts w:eastAsia="Times New Roman"/>
                <w:sz w:val="20"/>
                <w:szCs w:val="20"/>
                <w:lang w:eastAsia="en-GB"/>
              </w:rPr>
              <w:t>Mossman</w:t>
            </w:r>
          </w:p>
        </w:tc>
        <w:tc>
          <w:tcPr>
            <w:tcW w:w="13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9</w:t>
            </w:r>
          </w:p>
        </w:tc>
        <w:tc>
          <w:tcPr>
            <w:tcW w:w="190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5</w:t>
            </w:r>
          </w:p>
        </w:tc>
        <w:tc>
          <w:tcPr>
            <w:tcW w:w="14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55.56</w:t>
            </w:r>
          </w:p>
        </w:tc>
      </w:tr>
      <w:tr w:rsidR="007D5AB3" w:rsidRPr="007E554A" w:rsidTr="007D5AB3">
        <w:trPr>
          <w:trHeight w:val="25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rPr>
                <w:rFonts w:eastAsia="Times New Roman"/>
                <w:sz w:val="20"/>
                <w:szCs w:val="20"/>
                <w:lang w:eastAsia="en-GB"/>
              </w:rPr>
            </w:pPr>
            <w:r w:rsidRPr="007E554A">
              <w:rPr>
                <w:rFonts w:eastAsia="Times New Roman"/>
                <w:sz w:val="20"/>
                <w:szCs w:val="20"/>
                <w:lang w:eastAsia="en-GB"/>
              </w:rPr>
              <w:t>Normanby River</w:t>
            </w:r>
          </w:p>
        </w:tc>
        <w:tc>
          <w:tcPr>
            <w:tcW w:w="13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14</w:t>
            </w:r>
          </w:p>
        </w:tc>
        <w:tc>
          <w:tcPr>
            <w:tcW w:w="190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7</w:t>
            </w:r>
          </w:p>
        </w:tc>
        <w:tc>
          <w:tcPr>
            <w:tcW w:w="14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50.00</w:t>
            </w:r>
          </w:p>
        </w:tc>
      </w:tr>
      <w:tr w:rsidR="007D5AB3" w:rsidRPr="007E554A" w:rsidTr="007D5AB3">
        <w:trPr>
          <w:trHeight w:val="25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rPr>
                <w:rFonts w:eastAsia="Times New Roman"/>
                <w:sz w:val="20"/>
                <w:szCs w:val="20"/>
                <w:lang w:eastAsia="en-GB"/>
              </w:rPr>
            </w:pPr>
            <w:r w:rsidRPr="007E554A">
              <w:rPr>
                <w:rFonts w:eastAsia="Times New Roman"/>
                <w:sz w:val="20"/>
                <w:szCs w:val="20"/>
                <w:lang w:eastAsia="en-GB"/>
              </w:rPr>
              <w:t>Pioneer River</w:t>
            </w:r>
          </w:p>
        </w:tc>
        <w:tc>
          <w:tcPr>
            <w:tcW w:w="13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15</w:t>
            </w:r>
          </w:p>
        </w:tc>
        <w:tc>
          <w:tcPr>
            <w:tcW w:w="190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10</w:t>
            </w:r>
          </w:p>
        </w:tc>
        <w:tc>
          <w:tcPr>
            <w:tcW w:w="14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66.67</w:t>
            </w:r>
          </w:p>
        </w:tc>
      </w:tr>
      <w:tr w:rsidR="007D5AB3" w:rsidRPr="007E554A" w:rsidTr="007D5AB3">
        <w:trPr>
          <w:trHeight w:val="25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rPr>
                <w:rFonts w:eastAsia="Times New Roman"/>
                <w:sz w:val="20"/>
                <w:szCs w:val="20"/>
                <w:lang w:eastAsia="en-GB"/>
              </w:rPr>
            </w:pPr>
            <w:r w:rsidRPr="007E554A">
              <w:rPr>
                <w:rFonts w:eastAsia="Times New Roman"/>
                <w:sz w:val="20"/>
                <w:szCs w:val="20"/>
                <w:lang w:eastAsia="en-GB"/>
              </w:rPr>
              <w:t>Proserpine River</w:t>
            </w:r>
          </w:p>
        </w:tc>
        <w:tc>
          <w:tcPr>
            <w:tcW w:w="13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79</w:t>
            </w:r>
          </w:p>
        </w:tc>
        <w:tc>
          <w:tcPr>
            <w:tcW w:w="190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33</w:t>
            </w:r>
          </w:p>
        </w:tc>
        <w:tc>
          <w:tcPr>
            <w:tcW w:w="14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41.77</w:t>
            </w:r>
          </w:p>
        </w:tc>
      </w:tr>
      <w:tr w:rsidR="007D5AB3" w:rsidRPr="007E554A" w:rsidTr="007D5AB3">
        <w:trPr>
          <w:trHeight w:val="25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rPr>
                <w:rFonts w:eastAsia="Times New Roman"/>
                <w:sz w:val="20"/>
                <w:szCs w:val="20"/>
                <w:lang w:eastAsia="en-GB"/>
              </w:rPr>
            </w:pPr>
            <w:r w:rsidRPr="007E554A">
              <w:rPr>
                <w:rFonts w:eastAsia="Times New Roman"/>
                <w:sz w:val="20"/>
                <w:szCs w:val="20"/>
                <w:lang w:eastAsia="en-GB"/>
              </w:rPr>
              <w:t>Russell-Mulgrave</w:t>
            </w:r>
          </w:p>
        </w:tc>
        <w:tc>
          <w:tcPr>
            <w:tcW w:w="13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168</w:t>
            </w:r>
          </w:p>
        </w:tc>
        <w:tc>
          <w:tcPr>
            <w:tcW w:w="190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110</w:t>
            </w:r>
          </w:p>
        </w:tc>
        <w:tc>
          <w:tcPr>
            <w:tcW w:w="14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65.48</w:t>
            </w:r>
          </w:p>
        </w:tc>
      </w:tr>
      <w:tr w:rsidR="007D5AB3" w:rsidRPr="007E554A" w:rsidTr="007D5AB3">
        <w:trPr>
          <w:trHeight w:val="25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rPr>
                <w:rFonts w:eastAsia="Times New Roman"/>
                <w:sz w:val="20"/>
                <w:szCs w:val="20"/>
                <w:lang w:eastAsia="en-GB"/>
              </w:rPr>
            </w:pPr>
            <w:r w:rsidRPr="007E554A">
              <w:rPr>
                <w:rFonts w:eastAsia="Times New Roman"/>
                <w:sz w:val="20"/>
                <w:szCs w:val="20"/>
                <w:lang w:eastAsia="en-GB"/>
              </w:rPr>
              <w:t>Tully</w:t>
            </w:r>
          </w:p>
        </w:tc>
        <w:tc>
          <w:tcPr>
            <w:tcW w:w="13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453</w:t>
            </w:r>
          </w:p>
        </w:tc>
        <w:tc>
          <w:tcPr>
            <w:tcW w:w="190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236</w:t>
            </w:r>
          </w:p>
        </w:tc>
        <w:tc>
          <w:tcPr>
            <w:tcW w:w="1420" w:type="dxa"/>
            <w:tcBorders>
              <w:top w:val="nil"/>
              <w:left w:val="nil"/>
              <w:bottom w:val="single" w:sz="4" w:space="0" w:color="auto"/>
              <w:right w:val="single" w:sz="4" w:space="0" w:color="auto"/>
            </w:tcBorders>
            <w:shd w:val="clear" w:color="auto" w:fill="auto"/>
            <w:noWrap/>
            <w:vAlign w:val="bottom"/>
            <w:hideMark/>
          </w:tcPr>
          <w:p w:rsidR="007D5AB3" w:rsidRPr="007E554A" w:rsidRDefault="007D5AB3" w:rsidP="007D5AB3">
            <w:pPr>
              <w:spacing w:after="0" w:line="240" w:lineRule="auto"/>
              <w:jc w:val="center"/>
              <w:rPr>
                <w:rFonts w:eastAsia="Times New Roman"/>
                <w:sz w:val="20"/>
                <w:szCs w:val="20"/>
                <w:lang w:eastAsia="en-GB"/>
              </w:rPr>
            </w:pPr>
            <w:r w:rsidRPr="007E554A">
              <w:rPr>
                <w:rFonts w:eastAsia="Times New Roman"/>
                <w:sz w:val="20"/>
                <w:szCs w:val="20"/>
                <w:lang w:eastAsia="en-GB"/>
              </w:rPr>
              <w:t>52.10</w:t>
            </w:r>
          </w:p>
        </w:tc>
      </w:tr>
    </w:tbl>
    <w:p w:rsidR="007D5AB3" w:rsidRPr="007E554A" w:rsidRDefault="007D5AB3" w:rsidP="007D5AB3"/>
    <w:p w:rsidR="007D5AB3" w:rsidRPr="007E554A" w:rsidRDefault="007D5AB3" w:rsidP="007D5AB3">
      <w:r w:rsidRPr="007E554A">
        <w:t>Between 2010 and 2012, sampling was uneven through the four NRM regions, with the majority of the phytoplankton data collected in the Herbert and Tully regions. However, differences in the regions are most evident between the data collected in Cape York against the abundance and diversity of the phytoplankton data collected in the other three regions (</w:t>
      </w:r>
      <w:r w:rsidR="00907D53" w:rsidRPr="007E554A">
        <w:fldChar w:fldCharType="begin"/>
      </w:r>
      <w:r w:rsidR="00ED752E" w:rsidRPr="007E554A">
        <w:instrText xml:space="preserve"> REF _Ref336783372 \h </w:instrText>
      </w:r>
      <w:r w:rsidR="00907D53" w:rsidRPr="007E554A">
        <w:fldChar w:fldCharType="separate"/>
      </w:r>
      <w:r w:rsidR="00BA0BE9" w:rsidRPr="007E554A">
        <w:rPr>
          <w:rFonts w:cs="Times New Roman"/>
          <w:b/>
          <w:bCs/>
          <w:szCs w:val="18"/>
        </w:rPr>
        <w:t xml:space="preserve">Figure </w:t>
      </w:r>
      <w:r w:rsidR="00BA0BE9">
        <w:rPr>
          <w:rFonts w:cs="Times New Roman"/>
          <w:b/>
          <w:bCs/>
          <w:noProof/>
          <w:szCs w:val="18"/>
        </w:rPr>
        <w:t>7</w:t>
      </w:r>
      <w:r w:rsidR="00BA0BE9">
        <w:rPr>
          <w:rFonts w:cs="Times New Roman"/>
          <w:b/>
          <w:bCs/>
          <w:szCs w:val="18"/>
        </w:rPr>
        <w:noBreakHyphen/>
      </w:r>
      <w:r w:rsidR="00BA0BE9">
        <w:rPr>
          <w:rFonts w:cs="Times New Roman"/>
          <w:b/>
          <w:bCs/>
          <w:noProof/>
          <w:szCs w:val="18"/>
        </w:rPr>
        <w:t>3</w:t>
      </w:r>
      <w:r w:rsidR="00907D53" w:rsidRPr="007E554A">
        <w:fldChar w:fldCharType="end"/>
      </w:r>
      <w:r w:rsidRPr="007E554A">
        <w:t xml:space="preserve">). These preliminary results suggest that the populations of phytoplankton are different between the far Northern and all other NRM regions; however more data is required before we can fully identify the variation in phytoplankton. There were high concentrations of chlorophyll measured in the Cape York samples so taxa may be dominated by the larger taxa measuring high biomass for small measures of abundance and diversity. </w:t>
      </w:r>
    </w:p>
    <w:p w:rsidR="007D5AB3" w:rsidRPr="007E554A" w:rsidRDefault="00CF5C98" w:rsidP="007D5AB3">
      <w:r>
        <w:rPr>
          <w:noProof/>
          <w:lang w:eastAsia="en-AU"/>
        </w:rPr>
        <mc:AlternateContent>
          <mc:Choice Requires="wpg">
            <w:drawing>
              <wp:anchor distT="0" distB="0" distL="114300" distR="114300" simplePos="0" relativeHeight="252027904" behindDoc="0" locked="0" layoutInCell="1" allowOverlap="1" wp14:anchorId="5B215A59" wp14:editId="2993E2FF">
                <wp:simplePos x="0" y="0"/>
                <wp:positionH relativeFrom="column">
                  <wp:posOffset>14068</wp:posOffset>
                </wp:positionH>
                <wp:positionV relativeFrom="paragraph">
                  <wp:posOffset>84846</wp:posOffset>
                </wp:positionV>
                <wp:extent cx="5261317" cy="1519311"/>
                <wp:effectExtent l="0" t="0" r="0" b="5080"/>
                <wp:wrapSquare wrapText="bothSides"/>
                <wp:docPr id="231" name="Group 231" descr="Figure 7 3: Change in abundance and diversity of flood plume phytoplankton data collected over the four NRM regions in the 2010- 12 sampling region." title="Figure 7 3: Change in abundance and diversity of flood plume phytoplankton data collected over the four NRM regions in the 2010- 12 sampling region."/>
                <wp:cNvGraphicFramePr/>
                <a:graphic xmlns:a="http://schemas.openxmlformats.org/drawingml/2006/main">
                  <a:graphicData uri="http://schemas.microsoft.com/office/word/2010/wordprocessingGroup">
                    <wpg:wgp>
                      <wpg:cNvGrpSpPr/>
                      <wpg:grpSpPr>
                        <a:xfrm>
                          <a:off x="0" y="0"/>
                          <a:ext cx="5261317" cy="1519311"/>
                          <a:chOff x="0" y="0"/>
                          <a:chExt cx="5261317" cy="1519311"/>
                        </a:xfrm>
                      </wpg:grpSpPr>
                      <pic:pic xmlns:pic="http://schemas.openxmlformats.org/drawingml/2006/picture">
                        <pic:nvPicPr>
                          <pic:cNvPr id="11305" name="Picture 11305" descr="Change in abundance and diversity of flood plume phytoplankton data collected over the four NRM regions in the 2010- 12 sampling region." title="Figure 7.3 abundance"/>
                          <pic:cNvPicPr>
                            <a:picLocks noChangeAspect="1"/>
                          </pic:cNvPicPr>
                        </pic:nvPicPr>
                        <pic:blipFill>
                          <a:blip r:embed="rId102">
                            <a:extLst>
                              <a:ext uri="{28A0092B-C50C-407E-A947-70E740481C1C}">
                                <a14:useLocalDpi xmlns:a14="http://schemas.microsoft.com/office/drawing/2010/main" val="0"/>
                              </a:ext>
                            </a:extLst>
                          </a:blip>
                          <a:stretch>
                            <a:fillRect/>
                          </a:stretch>
                        </pic:blipFill>
                        <pic:spPr>
                          <a:xfrm>
                            <a:off x="0" y="0"/>
                            <a:ext cx="2532184" cy="1505243"/>
                          </a:xfrm>
                          <a:prstGeom prst="rect">
                            <a:avLst/>
                          </a:prstGeom>
                        </pic:spPr>
                      </pic:pic>
                      <pic:pic xmlns:pic="http://schemas.openxmlformats.org/drawingml/2006/picture">
                        <pic:nvPicPr>
                          <pic:cNvPr id="11306" name="Picture 11306" descr="Change in abundance and diversity of flood plume phytoplankton data collected over the four NRM regions in the 2010- 12 sampling region." title="Figure 7.3 diversity"/>
                          <pic:cNvPicPr>
                            <a:picLocks noChangeAspect="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2743200" y="0"/>
                            <a:ext cx="2518117" cy="1519311"/>
                          </a:xfrm>
                          <a:prstGeom prst="rect">
                            <a:avLst/>
                          </a:prstGeom>
                          <a:noFill/>
                        </pic:spPr>
                      </pic:pic>
                    </wpg:wgp>
                  </a:graphicData>
                </a:graphic>
              </wp:anchor>
            </w:drawing>
          </mc:Choice>
          <mc:Fallback>
            <w:pict>
              <v:group id="Group 231" o:spid="_x0000_s1026" alt="Title: Figure 7 3: Change in abundance and diversity of flood plume phytoplankton data collected over the four NRM regions in the 2010- 12 sampling region. - Description: Figure 7 3: Change in abundance and diversity of flood plume phytoplankton data collected over the four NRM regions in the 2010- 12 sampling region." style="position:absolute;margin-left:1.1pt;margin-top:6.7pt;width:414.3pt;height:119.65pt;z-index:252027904" coordsize="52613,15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">
                <v:shape id="Picture 11305" o:spid="_x0000_s1027" type="#_x0000_t75" alt="Change in abundance and diversity of flood plume phytoplankton data collected over the four NRM regions in the 2010- 12 sampling region." style="position:absolute;width:25321;height:150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uW33rDAAAA3gAAAA8AAABkcnMvZG93bnJldi54bWxET0uLwjAQvgv+hzCCF1lTKy5L1yiLIAjr&#10;xQc9D83YFptJSbK1/fdmQfA2H99z1tveNKIj52vLChbzBARxYXXNpYLrZf/xBcIHZI2NZVIwkIft&#10;ZjxaY6btg0/UnUMpYgj7DBVUIbSZlL6oyKCf25Y4cjfrDIYIXSm1w0cMN41Mk+RTGqw5NlTY0q6i&#10;4n7+MwruzqSn/DZb7X6PMh/qITV5lys1nfQ/3yAC9eEtfrkPOs5fLJMV/L8Tb5CbJ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W5bfesMAAADeAAAADwAAAAAAAAAAAAAAAACf&#10;AgAAZHJzL2Rvd25yZXYueG1sUEsFBgAAAAAEAAQA9wAAAI8DAAAAAA==&#10;">
                  <v:imagedata r:id="rId104" o:title="Change in abundance and diversity of flood plume phytoplankton data collected over the four NRM regions in the 2010- 12 sampling region"/>
                  <v:path arrowok="t"/>
                </v:shape>
                <v:shape id="Picture 11306" o:spid="_x0000_s1028" type="#_x0000_t75" alt="Change in abundance and diversity of flood plume phytoplankton data collected over the four NRM regions in the 2010- 12 sampling region." style="position:absolute;left:27432;width:25181;height:1519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WD4InDAAAA3gAAAA8AAABkcnMvZG93bnJldi54bWxET99rwjAQfh/4P4QTfJGZqlNGNUpRBMEx&#10;phv4ejRnW0wupYla/3sjCHu7j+/nzZetNeJKja8cKxgOEhDEudMVFwr+fjfvnyB8QNZoHJOCO3lY&#10;Ljpvc0y1u/GerodQiBjCPkUFZQh1KqXPS7LoB64mjtzJNRZDhE0hdYO3GG6NHCXJVFqsODaUWNOq&#10;pPx8uFgF3+sWza52l8z0Jz8f/lh8+VOmVK/bZjMQgdrwL365tzrOH46TKTzfiTfIx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NYPgicMAAADeAAAADwAAAAAAAAAAAAAAAACf&#10;AgAAZHJzL2Rvd25yZXYueG1sUEsFBgAAAAAEAAQA9wAAAI8DAAAAAA==&#10;">
                  <v:imagedata r:id="rId105" o:title="Change in abundance and diversity of flood plume phytoplankton data collected over the four NRM regions in the 2010- 12 sampling region"/>
                  <v:path arrowok="t"/>
                </v:shape>
                <w10:wrap type="square"/>
              </v:group>
            </w:pict>
          </mc:Fallback>
        </mc:AlternateContent>
      </w:r>
    </w:p>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Pr>
        <w:spacing w:line="240" w:lineRule="auto"/>
        <w:rPr>
          <w:rFonts w:cs="Times New Roman"/>
          <w:b/>
          <w:bCs/>
          <w:szCs w:val="18"/>
        </w:rPr>
      </w:pPr>
      <w:bookmarkStart w:id="224" w:name="_Ref336783372"/>
      <w:bookmarkStart w:id="225" w:name="_Toc369838708"/>
      <w:r w:rsidRPr="007E554A">
        <w:rPr>
          <w:rFonts w:cs="Times New Roman"/>
          <w:b/>
          <w:bCs/>
          <w:szCs w:val="18"/>
        </w:rPr>
        <w:t xml:space="preserve">Figure </w:t>
      </w:r>
      <w:r w:rsidR="00DF104B">
        <w:rPr>
          <w:rFonts w:cs="Times New Roman"/>
          <w:b/>
          <w:bCs/>
          <w:szCs w:val="18"/>
        </w:rPr>
        <w:fldChar w:fldCharType="begin"/>
      </w:r>
      <w:r w:rsidR="00DF104B">
        <w:rPr>
          <w:rFonts w:cs="Times New Roman"/>
          <w:b/>
          <w:bCs/>
          <w:szCs w:val="18"/>
        </w:rPr>
        <w:instrText xml:space="preserve"> STYLEREF 1 \s </w:instrText>
      </w:r>
      <w:r w:rsidR="00DF104B">
        <w:rPr>
          <w:rFonts w:cs="Times New Roman"/>
          <w:b/>
          <w:bCs/>
          <w:szCs w:val="18"/>
        </w:rPr>
        <w:fldChar w:fldCharType="separate"/>
      </w:r>
      <w:r w:rsidR="00BA0BE9">
        <w:rPr>
          <w:rFonts w:cs="Times New Roman"/>
          <w:b/>
          <w:bCs/>
          <w:noProof/>
          <w:szCs w:val="18"/>
        </w:rPr>
        <w:t>7</w:t>
      </w:r>
      <w:r w:rsidR="00DF104B">
        <w:rPr>
          <w:rFonts w:cs="Times New Roman"/>
          <w:b/>
          <w:bCs/>
          <w:szCs w:val="18"/>
        </w:rPr>
        <w:fldChar w:fldCharType="end"/>
      </w:r>
      <w:r w:rsidR="00DF104B">
        <w:rPr>
          <w:rFonts w:cs="Times New Roman"/>
          <w:b/>
          <w:bCs/>
          <w:szCs w:val="18"/>
        </w:rPr>
        <w:noBreakHyphen/>
      </w:r>
      <w:r w:rsidR="00DF104B">
        <w:rPr>
          <w:rFonts w:cs="Times New Roman"/>
          <w:b/>
          <w:bCs/>
          <w:szCs w:val="18"/>
        </w:rPr>
        <w:fldChar w:fldCharType="begin"/>
      </w:r>
      <w:r w:rsidR="00DF104B">
        <w:rPr>
          <w:rFonts w:cs="Times New Roman"/>
          <w:b/>
          <w:bCs/>
          <w:szCs w:val="18"/>
        </w:rPr>
        <w:instrText xml:space="preserve"> SEQ Figure \* ARABIC \s 1 </w:instrText>
      </w:r>
      <w:r w:rsidR="00DF104B">
        <w:rPr>
          <w:rFonts w:cs="Times New Roman"/>
          <w:b/>
          <w:bCs/>
          <w:szCs w:val="18"/>
        </w:rPr>
        <w:fldChar w:fldCharType="separate"/>
      </w:r>
      <w:r w:rsidR="00BA0BE9">
        <w:rPr>
          <w:rFonts w:cs="Times New Roman"/>
          <w:b/>
          <w:bCs/>
          <w:noProof/>
          <w:szCs w:val="18"/>
        </w:rPr>
        <w:t>3</w:t>
      </w:r>
      <w:r w:rsidR="00DF104B">
        <w:rPr>
          <w:rFonts w:cs="Times New Roman"/>
          <w:b/>
          <w:bCs/>
          <w:szCs w:val="18"/>
        </w:rPr>
        <w:fldChar w:fldCharType="end"/>
      </w:r>
      <w:bookmarkEnd w:id="224"/>
      <w:r w:rsidRPr="007E554A">
        <w:rPr>
          <w:rFonts w:cs="Times New Roman"/>
          <w:b/>
          <w:bCs/>
          <w:szCs w:val="18"/>
        </w:rPr>
        <w:t>: Change in abundance and diversity of flood plume phytoplankton data collected over the four NRM regions in the 2010- 12 sampling region.</w:t>
      </w:r>
      <w:bookmarkEnd w:id="225"/>
    </w:p>
    <w:p w:rsidR="007D5AB3" w:rsidRPr="007E554A" w:rsidRDefault="007D5AB3" w:rsidP="007D5AB3">
      <w:r w:rsidRPr="007E554A">
        <w:lastRenderedPageBreak/>
        <w:t>Initial data suggests abundance (N) and species (S) are highest in the days following a large flood event, and that numbers of taxa can differ significantly between events, due to timing of flow and between catchments (</w:t>
      </w:r>
      <w:r w:rsidR="00907D53" w:rsidRPr="007E554A">
        <w:fldChar w:fldCharType="begin"/>
      </w:r>
      <w:r w:rsidR="00ED752E" w:rsidRPr="007E554A">
        <w:instrText xml:space="preserve"> REF _Ref336783385 \h </w:instrText>
      </w:r>
      <w:r w:rsidR="00907D53" w:rsidRPr="007E554A">
        <w:fldChar w:fldCharType="separate"/>
      </w:r>
      <w:r w:rsidR="00BA0BE9" w:rsidRPr="007E554A">
        <w:rPr>
          <w:rFonts w:cs="Times New Roman"/>
          <w:b/>
          <w:bCs/>
          <w:szCs w:val="18"/>
        </w:rPr>
        <w:t xml:space="preserve">Figure </w:t>
      </w:r>
      <w:r w:rsidR="00BA0BE9">
        <w:rPr>
          <w:rFonts w:cs="Times New Roman"/>
          <w:b/>
          <w:bCs/>
          <w:noProof/>
          <w:szCs w:val="18"/>
        </w:rPr>
        <w:t>7</w:t>
      </w:r>
      <w:r w:rsidR="00BA0BE9">
        <w:rPr>
          <w:rFonts w:cs="Times New Roman"/>
          <w:b/>
          <w:bCs/>
          <w:szCs w:val="18"/>
        </w:rPr>
        <w:noBreakHyphen/>
      </w:r>
      <w:r w:rsidR="00BA0BE9">
        <w:rPr>
          <w:rFonts w:cs="Times New Roman"/>
          <w:b/>
          <w:bCs/>
          <w:noProof/>
          <w:szCs w:val="18"/>
        </w:rPr>
        <w:t>4</w:t>
      </w:r>
      <w:r w:rsidR="00907D53" w:rsidRPr="007E554A">
        <w:fldChar w:fldCharType="end"/>
      </w:r>
      <w:r w:rsidRPr="007E554A">
        <w:t xml:space="preserve">). Note again, these are very preliminary findings and further data needs to be analysed before a full analysis can be made.  </w:t>
      </w:r>
    </w:p>
    <w:p w:rsidR="007D5AB3" w:rsidRPr="007E554A" w:rsidRDefault="00CF5C98" w:rsidP="007D5AB3">
      <w:r>
        <w:rPr>
          <w:noProof/>
          <w:lang w:eastAsia="en-AU"/>
        </w:rPr>
        <mc:AlternateContent>
          <mc:Choice Requires="wpg">
            <w:drawing>
              <wp:anchor distT="0" distB="0" distL="114300" distR="114300" simplePos="0" relativeHeight="251833344" behindDoc="0" locked="0" layoutInCell="1" allowOverlap="1" wp14:anchorId="2978223C" wp14:editId="00C62A39">
                <wp:simplePos x="0" y="0"/>
                <wp:positionH relativeFrom="column">
                  <wp:posOffset>0</wp:posOffset>
                </wp:positionH>
                <wp:positionV relativeFrom="paragraph">
                  <wp:posOffset>20955</wp:posOffset>
                </wp:positionV>
                <wp:extent cx="5148580" cy="1463040"/>
                <wp:effectExtent l="0" t="0" r="0" b="3810"/>
                <wp:wrapSquare wrapText="bothSides"/>
                <wp:docPr id="29" name="Group 29" descr="Figure 7 4: Change in abundance and species of phytoplankton taxa within and between events. " title="Figure 7 4: Change in abundance and species of phytoplankton taxa within and between events. "/>
                <wp:cNvGraphicFramePr/>
                <a:graphic xmlns:a="http://schemas.openxmlformats.org/drawingml/2006/main">
                  <a:graphicData uri="http://schemas.microsoft.com/office/word/2010/wordprocessingGroup">
                    <wpg:wgp>
                      <wpg:cNvGrpSpPr/>
                      <wpg:grpSpPr>
                        <a:xfrm>
                          <a:off x="0" y="0"/>
                          <a:ext cx="5148580" cy="1463040"/>
                          <a:chOff x="0" y="0"/>
                          <a:chExt cx="5148775" cy="1463040"/>
                        </a:xfrm>
                      </wpg:grpSpPr>
                      <pic:pic xmlns:pic="http://schemas.openxmlformats.org/drawingml/2006/picture">
                        <pic:nvPicPr>
                          <pic:cNvPr id="11264" name="Picture 11264" descr="Changes in abundance and species of phytoplankton text within and between events" title="Figure 7.4a"/>
                          <pic:cNvPicPr>
                            <a:picLocks noChangeAspect="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2532185" cy="1463040"/>
                          </a:xfrm>
                          <a:prstGeom prst="rect">
                            <a:avLst/>
                          </a:prstGeom>
                          <a:noFill/>
                        </pic:spPr>
                      </pic:pic>
                      <pic:pic xmlns:pic="http://schemas.openxmlformats.org/drawingml/2006/picture">
                        <pic:nvPicPr>
                          <pic:cNvPr id="62" name="Picture 62" descr="Changes in abundance and species of phytoplankton text within and between events" title="Figure 7.4b"/>
                          <pic:cNvPicPr>
                            <a:picLocks noChangeAspect="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2700997" y="0"/>
                            <a:ext cx="2447778" cy="1463040"/>
                          </a:xfrm>
                          <a:prstGeom prst="rect">
                            <a:avLst/>
                          </a:prstGeom>
                          <a:noFill/>
                        </pic:spPr>
                      </pic:pic>
                    </wpg:wgp>
                  </a:graphicData>
                </a:graphic>
              </wp:anchor>
            </w:drawing>
          </mc:Choice>
          <mc:Fallback>
            <w:pict>
              <v:group id="Group 29" o:spid="_x0000_s1026" alt="Title: Figure 7 4: Change in abundance and species of phytoplankton taxa within and between events.  - Description: Figure 7 4: Change in abundance and species of phytoplankton taxa within and between events. " style="position:absolute;margin-left:0;margin-top:1.65pt;width:405.4pt;height:115.2pt;z-index:251833344" coordsize="51487,146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">
                <v:shape id="Picture 11264" o:spid="_x0000_s1027" type="#_x0000_t75" alt="Changes in abundance and species of phytoplankton text within and between events" style="position:absolute;width:25321;height:146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kSOajFAAAA3gAAAA8AAABkcnMvZG93bnJldi54bWxETz1vwjAQ3ZH4D9YhdSsOCCEIOFGhFJWh&#10;Q0OXbqf4SKLG59R2IP33daVKbPf0Pm+bD6YVV3K+saxgNk1AEJdWN1wp+Di/PK5A+ICssbVMCn7I&#10;Q56NR1tMtb3xO12LUIkYwj5FBXUIXSqlL2sy6Ke2I47cxTqDIUJXSe3wFsNNK+dJspQGG44NNXa0&#10;r6n8KnqjoPwshjd35GR3PD0fim7da/ndK/UwGZ42IAIN4S7+d7/qOH82Xy7g7514g8x+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JEjmoxQAAAN4AAAAPAAAAAAAAAAAAAAAA&#10;AJ8CAABkcnMvZG93bnJldi54bWxQSwUGAAAAAAQABAD3AAAAkQMAAAAA&#10;">
                  <v:imagedata r:id="rId108" o:title="Changes in abundance and species of phytoplankton text within and between events"/>
                  <v:path arrowok="t"/>
                </v:shape>
                <v:shape id="Picture 62" o:spid="_x0000_s1028" type="#_x0000_t75" alt="Changes in abundance and species of phytoplankton text within and between events" style="position:absolute;left:27009;width:24478;height:146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jtRLHEAAAA2wAAAA8AAABkcnMvZG93bnJldi54bWxEj0FrwkAUhO9C/8PyCr1Is2kOYmNWCUJL&#10;UVtoWu/P7DMJyb4N2a3Gf+8KBY/DzHzDZKvRdOJEg2ssK3iJYhDEpdUNVwp+f96e5yCcR9bYWSYF&#10;F3KwWj5MMky1PfM3nQpfiQBhl6KC2vs+ldKVNRl0ke2Jg3e0g0Ef5FBJPeA5wE0nkzieSYMNh4Ua&#10;e1rXVLbFn1Gw3u82h69Xt00+86pldtPp/J2Uenoc8wUIT6O/h//bH1rBLIHbl/AD5PIK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jtRLHEAAAA2wAAAA8AAAAAAAAAAAAAAAAA&#10;nwIAAGRycy9kb3ducmV2LnhtbFBLBQYAAAAABAAEAPcAAACQAwAAAAA=&#10;">
                  <v:imagedata r:id="rId109" o:title="Changes in abundance and species of phytoplankton text within and between events"/>
                  <v:path arrowok="t"/>
                </v:shape>
                <w10:wrap type="square"/>
              </v:group>
            </w:pict>
          </mc:Fallback>
        </mc:AlternateContent>
      </w:r>
    </w:p>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Pr>
        <w:spacing w:line="240" w:lineRule="auto"/>
        <w:rPr>
          <w:rFonts w:cs="Times New Roman"/>
          <w:b/>
          <w:bCs/>
          <w:szCs w:val="18"/>
        </w:rPr>
      </w:pPr>
      <w:bookmarkStart w:id="226" w:name="_Ref336783385"/>
      <w:bookmarkStart w:id="227" w:name="_Toc336504563"/>
      <w:bookmarkStart w:id="228" w:name="_Toc369838709"/>
      <w:r w:rsidRPr="007E554A">
        <w:rPr>
          <w:rFonts w:cs="Times New Roman"/>
          <w:b/>
          <w:bCs/>
          <w:szCs w:val="18"/>
        </w:rPr>
        <w:t xml:space="preserve">Figure </w:t>
      </w:r>
      <w:r w:rsidR="00DF104B">
        <w:rPr>
          <w:rFonts w:cs="Times New Roman"/>
          <w:b/>
          <w:bCs/>
          <w:szCs w:val="18"/>
        </w:rPr>
        <w:fldChar w:fldCharType="begin"/>
      </w:r>
      <w:r w:rsidR="00DF104B">
        <w:rPr>
          <w:rFonts w:cs="Times New Roman"/>
          <w:b/>
          <w:bCs/>
          <w:szCs w:val="18"/>
        </w:rPr>
        <w:instrText xml:space="preserve"> STYLEREF 1 \s </w:instrText>
      </w:r>
      <w:r w:rsidR="00DF104B">
        <w:rPr>
          <w:rFonts w:cs="Times New Roman"/>
          <w:b/>
          <w:bCs/>
          <w:szCs w:val="18"/>
        </w:rPr>
        <w:fldChar w:fldCharType="separate"/>
      </w:r>
      <w:r w:rsidR="00BA0BE9">
        <w:rPr>
          <w:rFonts w:cs="Times New Roman"/>
          <w:b/>
          <w:bCs/>
          <w:noProof/>
          <w:szCs w:val="18"/>
        </w:rPr>
        <w:t>7</w:t>
      </w:r>
      <w:r w:rsidR="00DF104B">
        <w:rPr>
          <w:rFonts w:cs="Times New Roman"/>
          <w:b/>
          <w:bCs/>
          <w:szCs w:val="18"/>
        </w:rPr>
        <w:fldChar w:fldCharType="end"/>
      </w:r>
      <w:r w:rsidR="00DF104B">
        <w:rPr>
          <w:rFonts w:cs="Times New Roman"/>
          <w:b/>
          <w:bCs/>
          <w:szCs w:val="18"/>
        </w:rPr>
        <w:noBreakHyphen/>
      </w:r>
      <w:r w:rsidR="00DF104B">
        <w:rPr>
          <w:rFonts w:cs="Times New Roman"/>
          <w:b/>
          <w:bCs/>
          <w:szCs w:val="18"/>
        </w:rPr>
        <w:fldChar w:fldCharType="begin"/>
      </w:r>
      <w:r w:rsidR="00DF104B">
        <w:rPr>
          <w:rFonts w:cs="Times New Roman"/>
          <w:b/>
          <w:bCs/>
          <w:szCs w:val="18"/>
        </w:rPr>
        <w:instrText xml:space="preserve"> SEQ Figure \* ARABIC \s 1 </w:instrText>
      </w:r>
      <w:r w:rsidR="00DF104B">
        <w:rPr>
          <w:rFonts w:cs="Times New Roman"/>
          <w:b/>
          <w:bCs/>
          <w:szCs w:val="18"/>
        </w:rPr>
        <w:fldChar w:fldCharType="separate"/>
      </w:r>
      <w:r w:rsidR="00BA0BE9">
        <w:rPr>
          <w:rFonts w:cs="Times New Roman"/>
          <w:b/>
          <w:bCs/>
          <w:noProof/>
          <w:szCs w:val="18"/>
        </w:rPr>
        <w:t>4</w:t>
      </w:r>
      <w:r w:rsidR="00DF104B">
        <w:rPr>
          <w:rFonts w:cs="Times New Roman"/>
          <w:b/>
          <w:bCs/>
          <w:szCs w:val="18"/>
        </w:rPr>
        <w:fldChar w:fldCharType="end"/>
      </w:r>
      <w:bookmarkEnd w:id="226"/>
      <w:r w:rsidRPr="007E554A">
        <w:rPr>
          <w:rFonts w:cs="Times New Roman"/>
          <w:b/>
          <w:bCs/>
          <w:szCs w:val="18"/>
        </w:rPr>
        <w:t>: Change in abundance and species of phytoplankton taxa within and between events.</w:t>
      </w:r>
      <w:bookmarkEnd w:id="227"/>
      <w:bookmarkEnd w:id="228"/>
      <w:r w:rsidRPr="007E554A">
        <w:rPr>
          <w:rFonts w:cs="Times New Roman"/>
          <w:b/>
          <w:bCs/>
          <w:szCs w:val="18"/>
        </w:rPr>
        <w:t xml:space="preserve"> </w:t>
      </w:r>
    </w:p>
    <w:p w:rsidR="007D5AB3" w:rsidRPr="007E554A" w:rsidRDefault="007D5AB3" w:rsidP="007D5AB3">
      <w:r w:rsidRPr="007E554A">
        <w:t>Mapping can also be used to define areas of high productivity (</w:t>
      </w:r>
      <w:r w:rsidR="00907D53" w:rsidRPr="007E554A">
        <w:fldChar w:fldCharType="begin"/>
      </w:r>
      <w:r w:rsidR="00ED752E" w:rsidRPr="007E554A">
        <w:instrText xml:space="preserve"> REF _Ref336783391 \h </w:instrText>
      </w:r>
      <w:r w:rsidR="00907D53" w:rsidRPr="007E554A">
        <w:fldChar w:fldCharType="separate"/>
      </w:r>
      <w:r w:rsidR="00BA0BE9" w:rsidRPr="00954503">
        <w:rPr>
          <w:rFonts w:asciiTheme="minorHAnsi" w:hAnsiTheme="minorHAnsi" w:cstheme="minorHAnsi"/>
          <w:b/>
          <w:bCs/>
        </w:rPr>
        <w:t xml:space="preserve">Figure </w:t>
      </w:r>
      <w:r w:rsidR="00BA0BE9">
        <w:rPr>
          <w:rFonts w:asciiTheme="minorHAnsi" w:hAnsiTheme="minorHAnsi" w:cstheme="minorHAnsi"/>
          <w:b/>
          <w:bCs/>
          <w:noProof/>
        </w:rPr>
        <w:t>7</w:t>
      </w:r>
      <w:r w:rsidR="00BA0BE9">
        <w:rPr>
          <w:rFonts w:asciiTheme="minorHAnsi" w:hAnsiTheme="minorHAnsi" w:cstheme="minorHAnsi"/>
          <w:b/>
          <w:bCs/>
        </w:rPr>
        <w:noBreakHyphen/>
      </w:r>
      <w:r w:rsidR="00BA0BE9">
        <w:rPr>
          <w:rFonts w:asciiTheme="minorHAnsi" w:hAnsiTheme="minorHAnsi" w:cstheme="minorHAnsi"/>
          <w:b/>
          <w:bCs/>
          <w:noProof/>
        </w:rPr>
        <w:t>5</w:t>
      </w:r>
      <w:r w:rsidR="00907D53" w:rsidRPr="007E554A">
        <w:fldChar w:fldCharType="end"/>
      </w:r>
      <w:r w:rsidRPr="007E554A">
        <w:t>) and allow us to estimate the probability of where high chlorophyll biomass values will occur. This spatial representation of the conditions and understanding how the phytoplankton community can be predicted by the range of chlorophyll biomass can allow a better understanding of the high risk areas for COTS larval enhancement. Mapping of water types (</w:t>
      </w:r>
      <w:proofErr w:type="spellStart"/>
      <w:r w:rsidR="00E92E8F">
        <w:t>Álvarez</w:t>
      </w:r>
      <w:proofErr w:type="spellEnd"/>
      <w:r w:rsidR="00211A7B">
        <w:t>-Romero</w:t>
      </w:r>
      <w:r w:rsidR="00724C41">
        <w:t xml:space="preserve"> et al., 2013)</w:t>
      </w:r>
      <w:r w:rsidRPr="007E554A">
        <w:t xml:space="preserve"> show a significant correlation between the secondary water type and high values of chlorophyll biomass (&gt; 0.5ug/L). The production maps (</w:t>
      </w:r>
      <w:r w:rsidR="00907D53">
        <w:fldChar w:fldCharType="begin"/>
      </w:r>
      <w:r w:rsidR="00211A7B">
        <w:instrText xml:space="preserve"> REF _Ref336783391 \h </w:instrText>
      </w:r>
      <w:r w:rsidR="00907D53">
        <w:fldChar w:fldCharType="separate"/>
      </w:r>
      <w:r w:rsidR="00BA0BE9" w:rsidRPr="00954503">
        <w:rPr>
          <w:rFonts w:asciiTheme="minorHAnsi" w:hAnsiTheme="minorHAnsi" w:cstheme="minorHAnsi"/>
          <w:b/>
          <w:bCs/>
        </w:rPr>
        <w:t xml:space="preserve">Figure </w:t>
      </w:r>
      <w:r w:rsidR="00BA0BE9">
        <w:rPr>
          <w:rFonts w:asciiTheme="minorHAnsi" w:hAnsiTheme="minorHAnsi" w:cstheme="minorHAnsi"/>
          <w:b/>
          <w:bCs/>
          <w:noProof/>
        </w:rPr>
        <w:t>7</w:t>
      </w:r>
      <w:r w:rsidR="00BA0BE9">
        <w:rPr>
          <w:rFonts w:asciiTheme="minorHAnsi" w:hAnsiTheme="minorHAnsi" w:cstheme="minorHAnsi"/>
          <w:b/>
          <w:bCs/>
        </w:rPr>
        <w:noBreakHyphen/>
      </w:r>
      <w:r w:rsidR="00BA0BE9">
        <w:rPr>
          <w:rFonts w:asciiTheme="minorHAnsi" w:hAnsiTheme="minorHAnsi" w:cstheme="minorHAnsi"/>
          <w:b/>
          <w:bCs/>
          <w:noProof/>
        </w:rPr>
        <w:t>5</w:t>
      </w:r>
      <w:r w:rsidR="00907D53">
        <w:fldChar w:fldCharType="end"/>
      </w:r>
      <w:r w:rsidRPr="007E554A">
        <w:t xml:space="preserve">) identify areas which have been exposed to a high frequency of secondary plume water type, and thus to surface waters with high concentrations of </w:t>
      </w:r>
      <w:proofErr w:type="spellStart"/>
      <w:r w:rsidRPr="007E554A">
        <w:t>Chl</w:t>
      </w:r>
      <w:proofErr w:type="spellEnd"/>
      <w:r w:rsidRPr="007E554A">
        <w:t xml:space="preserve">-a. The area of high production offshore around Cape Grafton and pushing towards Green Island is also the area identified in the COTS outbreak initiation stage (Brodie et al., 2005 and </w:t>
      </w:r>
      <w:proofErr w:type="spellStart"/>
      <w:r w:rsidRPr="007E554A">
        <w:t>Fabricius</w:t>
      </w:r>
      <w:proofErr w:type="spellEnd"/>
      <w:r w:rsidRPr="007E554A">
        <w:t xml:space="preserve"> et al., 2010). </w:t>
      </w:r>
    </w:p>
    <w:p w:rsidR="007D5AB3" w:rsidRPr="007E554A" w:rsidRDefault="007D5AB3">
      <w:pPr>
        <w:spacing w:after="200" w:line="276" w:lineRule="auto"/>
        <w:jc w:val="left"/>
      </w:pPr>
      <w:r w:rsidRPr="007E554A">
        <w:br w:type="page"/>
      </w:r>
    </w:p>
    <w:p w:rsidR="007D5AB3" w:rsidRPr="007E554A" w:rsidRDefault="007D5AB3" w:rsidP="007D5AB3"/>
    <w:tbl>
      <w:tblPr>
        <w:tblStyle w:val="TableGrid"/>
        <w:tblW w:w="0" w:type="auto"/>
        <w:tblLook w:val="04A0" w:firstRow="1" w:lastRow="0" w:firstColumn="1" w:lastColumn="0" w:noHBand="0" w:noVBand="1"/>
        <w:tblCaption w:val="Figure 7 5: Areas of high productivity (identified as secondary plume waters above 0.8µg/L). "/>
        <w:tblDescription w:val="Figure 7 5: Areas of high productivity (identified as secondary plume waters above 0.8µg/L). This is calculated for the 2009 period as an example only. Frequency of occurrence is calculated from the count of weekly aggregated maps against the number of times that chlorophyll exceeded 0.8µg/L.&#10;Frequency is calculated from the number of images mapped over each sampling year. Daily images are aggregated into weekly composites to reduce error on a single pixel. The total number of composite images for each year = 22 (weekly from Nov to April inclusive). &#10;"/>
      </w:tblPr>
      <w:tblGrid>
        <w:gridCol w:w="4621"/>
        <w:gridCol w:w="4154"/>
      </w:tblGrid>
      <w:tr w:rsidR="007D5AB3" w:rsidRPr="007E554A" w:rsidTr="007D5AB3">
        <w:tc>
          <w:tcPr>
            <w:tcW w:w="4621" w:type="dxa"/>
          </w:tcPr>
          <w:p w:rsidR="007D5AB3" w:rsidRPr="007E554A" w:rsidRDefault="007D5AB3" w:rsidP="007D5AB3">
            <w:r w:rsidRPr="007E554A">
              <w:rPr>
                <w:noProof/>
              </w:rPr>
              <w:drawing>
                <wp:anchor distT="0" distB="0" distL="114300" distR="114300" simplePos="0" relativeHeight="251829248" behindDoc="0" locked="0" layoutInCell="1" allowOverlap="1" wp14:anchorId="4D4E78B1" wp14:editId="5678E9AE">
                  <wp:simplePos x="0" y="0"/>
                  <wp:positionH relativeFrom="column">
                    <wp:posOffset>-65405</wp:posOffset>
                  </wp:positionH>
                  <wp:positionV relativeFrom="paragraph">
                    <wp:posOffset>3175</wp:posOffset>
                  </wp:positionV>
                  <wp:extent cx="2546985" cy="3606165"/>
                  <wp:effectExtent l="0" t="0" r="5715" b="0"/>
                  <wp:wrapSquare wrapText="bothSides"/>
                  <wp:docPr id="11265" name="Picture 11265" descr="Figure 7 5: Areas of high productivity (identified as secondary plume waters above 0.8µg/L). This is calculated for the 2009 period as an example only. Frequency of occurrence is calculated from the count of weekly aggregated maps against the number of times that chlorophyll exceeded 0.8µg/L." title="Figure 7 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Michelle\Documents\ACTFR\Presentations\COTS workshop\MLC_to_PST_Secondary_2009.tif"/>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2546985" cy="3606165"/>
                          </a:xfrm>
                          <a:prstGeom prst="rect">
                            <a:avLst/>
                          </a:prstGeom>
                          <a:noFill/>
                          <a:ln>
                            <a:noFill/>
                          </a:ln>
                        </pic:spPr>
                      </pic:pic>
                    </a:graphicData>
                  </a:graphic>
                </wp:anchor>
              </w:drawing>
            </w:r>
          </w:p>
        </w:tc>
        <w:tc>
          <w:tcPr>
            <w:tcW w:w="4154" w:type="dxa"/>
          </w:tcPr>
          <w:p w:rsidR="007D5AB3" w:rsidRPr="007E554A" w:rsidRDefault="007D5AB3" w:rsidP="007D5AB3">
            <w:r w:rsidRPr="007E554A">
              <w:rPr>
                <w:noProof/>
              </w:rPr>
              <w:drawing>
                <wp:anchor distT="0" distB="0" distL="114300" distR="114300" simplePos="0" relativeHeight="251830272" behindDoc="0" locked="0" layoutInCell="1" allowOverlap="1" wp14:anchorId="77A9932C" wp14:editId="3F7FEC74">
                  <wp:simplePos x="0" y="0"/>
                  <wp:positionH relativeFrom="column">
                    <wp:posOffset>-60960</wp:posOffset>
                  </wp:positionH>
                  <wp:positionV relativeFrom="paragraph">
                    <wp:posOffset>3175</wp:posOffset>
                  </wp:positionV>
                  <wp:extent cx="2500630" cy="3539490"/>
                  <wp:effectExtent l="0" t="0" r="0" b="3810"/>
                  <wp:wrapSquare wrapText="bothSides"/>
                  <wp:docPr id="11266" name="Picture 11266" descr="Figure 7 5: Areas of high productivity (identified as secondary plume waters above 0.8µg/L). This is calculated for the 2009 period as an example only. Frequency of occurrence is calculated from the count of weekly aggregated maps against the number of times that chlorophyll exceeded 0.8µg/L." title="Figure 7 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Michelle\Documents\ACTFR\Presentations\COTS workshop\MLC_to_PST_Secondary_2010.tif"/>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2500630" cy="3539490"/>
                          </a:xfrm>
                          <a:prstGeom prst="rect">
                            <a:avLst/>
                          </a:prstGeom>
                          <a:noFill/>
                          <a:ln>
                            <a:noFill/>
                          </a:ln>
                        </pic:spPr>
                      </pic:pic>
                    </a:graphicData>
                  </a:graphic>
                </wp:anchor>
              </w:drawing>
            </w:r>
          </w:p>
        </w:tc>
      </w:tr>
      <w:tr w:rsidR="007D5AB3" w:rsidRPr="007E554A" w:rsidTr="007D5AB3">
        <w:tc>
          <w:tcPr>
            <w:tcW w:w="4621" w:type="dxa"/>
          </w:tcPr>
          <w:p w:rsidR="007D5AB3" w:rsidRPr="007E554A" w:rsidRDefault="007D5AB3" w:rsidP="007D5AB3">
            <w:r w:rsidRPr="007E554A">
              <w:rPr>
                <w:noProof/>
              </w:rPr>
              <w:drawing>
                <wp:anchor distT="0" distB="0" distL="114300" distR="114300" simplePos="0" relativeHeight="251831296" behindDoc="0" locked="0" layoutInCell="1" allowOverlap="1" wp14:anchorId="299F0684" wp14:editId="54C9D0C4">
                  <wp:simplePos x="0" y="0"/>
                  <wp:positionH relativeFrom="column">
                    <wp:posOffset>-65405</wp:posOffset>
                  </wp:positionH>
                  <wp:positionV relativeFrom="paragraph">
                    <wp:posOffset>0</wp:posOffset>
                  </wp:positionV>
                  <wp:extent cx="2677795" cy="3790315"/>
                  <wp:effectExtent l="0" t="0" r="8255" b="635"/>
                  <wp:wrapSquare wrapText="bothSides"/>
                  <wp:docPr id="11267" name="Picture 11267" descr="Figure 7 5: Areas of high productivity (identified as secondary plume waters above 0.8µg/L). This is calculated for the 2009 period as an example only. Frequency of occurrence is calculated from the count of weekly aggregated maps against the number of times that chlorophyll exceeded 0.8µg/L." title="Figure 7 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Michelle\Documents\ACTFR\Presentations\COTS workshop\MLC_to_PST_Secondary_2011.tif"/>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2677795" cy="3790315"/>
                          </a:xfrm>
                          <a:prstGeom prst="rect">
                            <a:avLst/>
                          </a:prstGeom>
                          <a:noFill/>
                          <a:ln>
                            <a:noFill/>
                          </a:ln>
                        </pic:spPr>
                      </pic:pic>
                    </a:graphicData>
                  </a:graphic>
                </wp:anchor>
              </w:drawing>
            </w:r>
          </w:p>
        </w:tc>
        <w:tc>
          <w:tcPr>
            <w:tcW w:w="4154" w:type="dxa"/>
          </w:tcPr>
          <w:p w:rsidR="007D5AB3" w:rsidRPr="007E554A" w:rsidRDefault="007D5AB3" w:rsidP="007D5AB3">
            <w:pPr>
              <w:rPr>
                <w:b/>
                <w:bCs/>
                <w:szCs w:val="18"/>
              </w:rPr>
            </w:pPr>
            <w:bookmarkStart w:id="229" w:name="_Toc336504564"/>
          </w:p>
          <w:p w:rsidR="007D5AB3" w:rsidRPr="007E554A" w:rsidRDefault="007D5AB3" w:rsidP="007D5AB3">
            <w:pPr>
              <w:rPr>
                <w:b/>
                <w:bCs/>
                <w:szCs w:val="18"/>
              </w:rPr>
            </w:pPr>
          </w:p>
          <w:p w:rsidR="007D5AB3" w:rsidRPr="00954503" w:rsidRDefault="007D5AB3" w:rsidP="007D5AB3">
            <w:pPr>
              <w:rPr>
                <w:rFonts w:asciiTheme="minorHAnsi" w:hAnsiTheme="minorHAnsi" w:cstheme="minorHAnsi"/>
                <w:b/>
                <w:bCs/>
                <w:sz w:val="22"/>
                <w:szCs w:val="22"/>
              </w:rPr>
            </w:pPr>
            <w:bookmarkStart w:id="230" w:name="_Ref336783391"/>
            <w:bookmarkStart w:id="231" w:name="_Toc369838710"/>
            <w:r w:rsidRPr="00954503">
              <w:rPr>
                <w:rFonts w:asciiTheme="minorHAnsi" w:hAnsiTheme="minorHAnsi" w:cstheme="minorHAnsi"/>
                <w:b/>
                <w:bCs/>
                <w:sz w:val="22"/>
                <w:szCs w:val="22"/>
              </w:rPr>
              <w:t xml:space="preserve">Figure </w:t>
            </w:r>
            <w:r w:rsidR="00DF104B">
              <w:rPr>
                <w:rFonts w:asciiTheme="minorHAnsi" w:hAnsiTheme="minorHAnsi" w:cstheme="minorHAnsi"/>
                <w:b/>
                <w:bCs/>
              </w:rPr>
              <w:fldChar w:fldCharType="begin"/>
            </w:r>
            <w:r w:rsidR="00DF104B">
              <w:rPr>
                <w:rFonts w:asciiTheme="minorHAnsi" w:hAnsiTheme="minorHAnsi" w:cstheme="minorHAnsi"/>
                <w:b/>
                <w:bCs/>
                <w:sz w:val="22"/>
                <w:szCs w:val="22"/>
              </w:rPr>
              <w:instrText xml:space="preserve"> STYLEREF 1 \s </w:instrText>
            </w:r>
            <w:r w:rsidR="00DF104B">
              <w:rPr>
                <w:rFonts w:asciiTheme="minorHAnsi" w:hAnsiTheme="minorHAnsi" w:cstheme="minorHAnsi"/>
                <w:b/>
                <w:bCs/>
              </w:rPr>
              <w:fldChar w:fldCharType="separate"/>
            </w:r>
            <w:r w:rsidR="00BA0BE9">
              <w:rPr>
                <w:rFonts w:asciiTheme="minorHAnsi" w:hAnsiTheme="minorHAnsi" w:cstheme="minorHAnsi"/>
                <w:b/>
                <w:bCs/>
                <w:noProof/>
                <w:sz w:val="22"/>
                <w:szCs w:val="22"/>
              </w:rPr>
              <w:t>7</w:t>
            </w:r>
            <w:r w:rsidR="00DF104B">
              <w:rPr>
                <w:rFonts w:asciiTheme="minorHAnsi" w:hAnsiTheme="minorHAnsi" w:cstheme="minorHAnsi"/>
                <w:b/>
                <w:bCs/>
              </w:rPr>
              <w:fldChar w:fldCharType="end"/>
            </w:r>
            <w:r w:rsidR="00DF104B">
              <w:rPr>
                <w:rFonts w:asciiTheme="minorHAnsi" w:hAnsiTheme="minorHAnsi" w:cstheme="minorHAnsi"/>
                <w:b/>
                <w:bCs/>
                <w:sz w:val="22"/>
                <w:szCs w:val="22"/>
              </w:rPr>
              <w:noBreakHyphen/>
            </w:r>
            <w:r w:rsidR="00DF104B">
              <w:rPr>
                <w:rFonts w:asciiTheme="minorHAnsi" w:hAnsiTheme="minorHAnsi" w:cstheme="minorHAnsi"/>
                <w:b/>
                <w:bCs/>
              </w:rPr>
              <w:fldChar w:fldCharType="begin"/>
            </w:r>
            <w:r w:rsidR="00DF104B">
              <w:rPr>
                <w:rFonts w:asciiTheme="minorHAnsi" w:hAnsiTheme="minorHAnsi" w:cstheme="minorHAnsi"/>
                <w:b/>
                <w:bCs/>
                <w:sz w:val="22"/>
                <w:szCs w:val="22"/>
              </w:rPr>
              <w:instrText xml:space="preserve"> SEQ Figure \* ARABIC \s 1 </w:instrText>
            </w:r>
            <w:r w:rsidR="00DF104B">
              <w:rPr>
                <w:rFonts w:asciiTheme="minorHAnsi" w:hAnsiTheme="minorHAnsi" w:cstheme="minorHAnsi"/>
                <w:b/>
                <w:bCs/>
              </w:rPr>
              <w:fldChar w:fldCharType="separate"/>
            </w:r>
            <w:r w:rsidR="00BA0BE9">
              <w:rPr>
                <w:rFonts w:asciiTheme="minorHAnsi" w:hAnsiTheme="minorHAnsi" w:cstheme="minorHAnsi"/>
                <w:b/>
                <w:bCs/>
                <w:noProof/>
                <w:sz w:val="22"/>
                <w:szCs w:val="22"/>
              </w:rPr>
              <w:t>5</w:t>
            </w:r>
            <w:r w:rsidR="00DF104B">
              <w:rPr>
                <w:rFonts w:asciiTheme="minorHAnsi" w:hAnsiTheme="minorHAnsi" w:cstheme="minorHAnsi"/>
                <w:b/>
                <w:bCs/>
              </w:rPr>
              <w:fldChar w:fldCharType="end"/>
            </w:r>
            <w:bookmarkEnd w:id="230"/>
            <w:r w:rsidRPr="00954503">
              <w:rPr>
                <w:rFonts w:asciiTheme="minorHAnsi" w:hAnsiTheme="minorHAnsi" w:cstheme="minorHAnsi"/>
                <w:b/>
                <w:bCs/>
                <w:sz w:val="22"/>
                <w:szCs w:val="22"/>
              </w:rPr>
              <w:t>: Areas of high productivity (identified as secondary plume waters above 0.8µg/L). This is calculated for the 2009 period as an example only. Frequency of occurrence is calculated from the count of weekly aggregated maps against the number of times that chlorophyll exceeded 0.8µg/L.</w:t>
            </w:r>
            <w:bookmarkEnd w:id="229"/>
            <w:bookmarkEnd w:id="231"/>
          </w:p>
          <w:p w:rsidR="007D5AB3" w:rsidRPr="007E554A" w:rsidRDefault="007D5AB3" w:rsidP="007D5AB3">
            <w:pPr>
              <w:rPr>
                <w:i/>
              </w:rPr>
            </w:pPr>
            <w:r w:rsidRPr="007E554A">
              <w:rPr>
                <w:i/>
              </w:rPr>
              <w:t xml:space="preserve">Frequency is calculated from the number of images mapped over each sampling year. Daily images are aggregated into weekly composites to reduce error on a single pixel. The total number of composite images for each year = 22 (weekly from Nov to April inclusive). </w:t>
            </w:r>
          </w:p>
          <w:p w:rsidR="007D5AB3" w:rsidRPr="007E554A" w:rsidRDefault="007D5AB3" w:rsidP="007D5AB3"/>
        </w:tc>
      </w:tr>
    </w:tbl>
    <w:p w:rsidR="007D5AB3" w:rsidRPr="007E554A" w:rsidRDefault="007D5AB3" w:rsidP="007D5AB3"/>
    <w:p w:rsidR="007D5AB3" w:rsidRPr="007E554A" w:rsidRDefault="007D5AB3" w:rsidP="007D5AB3"/>
    <w:p w:rsidR="007D5AB3" w:rsidRPr="007E554A" w:rsidRDefault="007D5AB3" w:rsidP="007D5AB3">
      <w:r w:rsidRPr="007E554A">
        <w:lastRenderedPageBreak/>
        <w:t>The relationship between phytoplankton abundance and diversity is weak (</w:t>
      </w:r>
      <w:r w:rsidR="00907D53" w:rsidRPr="007E554A">
        <w:fldChar w:fldCharType="begin"/>
      </w:r>
      <w:r w:rsidR="00ED752E" w:rsidRPr="007E554A">
        <w:instrText xml:space="preserve"> REF _Ref336783413 \h </w:instrText>
      </w:r>
      <w:r w:rsidR="00907D53" w:rsidRPr="007E554A">
        <w:fldChar w:fldCharType="separate"/>
      </w:r>
      <w:r w:rsidR="00BA0BE9" w:rsidRPr="007E554A">
        <w:t>Figure</w:t>
      </w:r>
      <w:r w:rsidR="00BA0BE9">
        <w:rPr>
          <w:noProof/>
        </w:rPr>
        <w:t>7</w:t>
      </w:r>
      <w:r w:rsidR="00BA0BE9">
        <w:noBreakHyphen/>
      </w:r>
      <w:r w:rsidR="00BA0BE9">
        <w:rPr>
          <w:noProof/>
        </w:rPr>
        <w:t>6</w:t>
      </w:r>
      <w:r w:rsidR="00907D53" w:rsidRPr="007E554A">
        <w:fldChar w:fldCharType="end"/>
      </w:r>
      <w:r w:rsidRPr="007E554A">
        <w:t xml:space="preserve">) with no clear link between increasing abundance and increasing diversity. This indicates that the onset of high productivity may be more related to a rapid proliferation of species already within the water column. Thus diversity may be quite stable and it is the increasing proportion of the “right” taxa that drive food web shifts.  </w:t>
      </w:r>
    </w:p>
    <w:p w:rsidR="007D5AB3" w:rsidRPr="007E554A" w:rsidRDefault="007D5AB3" w:rsidP="007D5AB3">
      <w:r w:rsidRPr="007E554A">
        <w:rPr>
          <w:noProof/>
          <w:lang w:eastAsia="en-AU"/>
        </w:rPr>
        <w:drawing>
          <wp:anchor distT="0" distB="0" distL="114300" distR="114300" simplePos="0" relativeHeight="251834368" behindDoc="0" locked="0" layoutInCell="1" allowOverlap="1" wp14:anchorId="2ADA9F52" wp14:editId="201ECCB5">
            <wp:simplePos x="0" y="0"/>
            <wp:positionH relativeFrom="column">
              <wp:posOffset>180975</wp:posOffset>
            </wp:positionH>
            <wp:positionV relativeFrom="paragraph">
              <wp:posOffset>156845</wp:posOffset>
            </wp:positionV>
            <wp:extent cx="4584700" cy="2755900"/>
            <wp:effectExtent l="0" t="0" r="6350" b="6350"/>
            <wp:wrapSquare wrapText="bothSides"/>
            <wp:docPr id="11" name="Picture 11" descr="Figure7 6: Plot of the relationship between number of species and the abundance of cells over each sample collected within the 2010-11 period." title="Figure7 6: Plot of the relationship between number of species and the abundance of cells over each sample collected within the 2010-11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anchor>
        </w:drawing>
      </w:r>
    </w:p>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 w:rsidR="007D5AB3" w:rsidRPr="007E554A" w:rsidRDefault="007D5AB3" w:rsidP="007D5AB3">
      <w:pPr>
        <w:pStyle w:val="Caption"/>
        <w:rPr>
          <w:rFonts w:cs="Calibri"/>
          <w:color w:val="auto"/>
        </w:rPr>
      </w:pPr>
      <w:bookmarkStart w:id="232" w:name="_Ref336783413"/>
      <w:bookmarkStart w:id="233" w:name="_Toc369838711"/>
      <w:r w:rsidRPr="007E554A">
        <w:rPr>
          <w:color w:val="auto"/>
        </w:rPr>
        <w:t>Figure</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7</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6</w:t>
      </w:r>
      <w:r w:rsidR="00DF104B">
        <w:rPr>
          <w:color w:val="auto"/>
        </w:rPr>
        <w:fldChar w:fldCharType="end"/>
      </w:r>
      <w:bookmarkEnd w:id="232"/>
      <w:r w:rsidRPr="007E554A">
        <w:rPr>
          <w:color w:val="auto"/>
        </w:rPr>
        <w:t>: Plot of the relationship between number of species and the abundance of cells over each sample collected within the 2010-11 period.</w:t>
      </w:r>
      <w:bookmarkEnd w:id="233"/>
    </w:p>
    <w:p w:rsidR="007D5AB3" w:rsidRPr="00C102F6" w:rsidRDefault="007D5AB3" w:rsidP="00C102F6">
      <w:pPr>
        <w:pStyle w:val="Heading2"/>
      </w:pPr>
      <w:bookmarkStart w:id="234" w:name="_Toc336504384"/>
      <w:bookmarkStart w:id="235" w:name="_Toc369799143"/>
      <w:r w:rsidRPr="00C102F6">
        <w:t>Conclusion</w:t>
      </w:r>
      <w:bookmarkEnd w:id="234"/>
      <w:bookmarkEnd w:id="235"/>
    </w:p>
    <w:p w:rsidR="007D5AB3" w:rsidRPr="007E554A" w:rsidRDefault="007D5AB3" w:rsidP="007D5AB3">
      <w:pPr>
        <w:rPr>
          <w:rFonts w:eastAsiaTheme="majorEastAsia" w:cstheme="minorHAnsi"/>
          <w:bCs/>
        </w:rPr>
      </w:pPr>
      <w:r w:rsidRPr="007E554A">
        <w:rPr>
          <w:rFonts w:eastAsiaTheme="majorEastAsia" w:cstheme="minorHAnsi"/>
          <w:bCs/>
        </w:rPr>
        <w:t xml:space="preserve">Analysing the species composition and size class of phytoplankton associated with various stages of plume development may help provide the missing link between increased nutrient loads, higher nutrient concentrations, changed water quality conditions and possible changes to food web/primary production in GBR waters including COTS outbreaks. </w:t>
      </w:r>
      <w:r w:rsidRPr="007E554A">
        <w:t>Thus it is essential that we have a more enhanced knowledge on the drivers and consequences of changes in water quality and the associated phytoplankton response</w:t>
      </w:r>
      <w:r w:rsidRPr="007E554A">
        <w:rPr>
          <w:rFonts w:eastAsiaTheme="majorEastAsia" w:cstheme="minorHAnsi"/>
          <w:bCs/>
        </w:rPr>
        <w:t xml:space="preserve">. A major long-term downstream </w:t>
      </w:r>
      <w:r w:rsidR="004B08CF">
        <w:rPr>
          <w:rFonts w:eastAsiaTheme="majorEastAsia" w:cstheme="minorHAnsi"/>
          <w:bCs/>
        </w:rPr>
        <w:t xml:space="preserve">indirect </w:t>
      </w:r>
      <w:r w:rsidRPr="007E554A">
        <w:rPr>
          <w:rFonts w:eastAsiaTheme="majorEastAsia" w:cstheme="minorHAnsi"/>
          <w:bCs/>
        </w:rPr>
        <w:t>effect of flood plumes is postulated to be the triggering of outbreaks of the coral-eating COTS, which continue to kill more coral on the GBR than any other process. The last three outbreaks of COTS originated north of Cairns, the only part of the main reef track regularly intercepted by flood waters, each was first observed 3-5 years after the largest 3 flood events on record (</w:t>
      </w:r>
      <w:proofErr w:type="spellStart"/>
      <w:r w:rsidRPr="007E554A">
        <w:rPr>
          <w:rFonts w:eastAsiaTheme="majorEastAsia" w:cstheme="minorHAnsi"/>
          <w:bCs/>
        </w:rPr>
        <w:t>Fabricius</w:t>
      </w:r>
      <w:proofErr w:type="spellEnd"/>
      <w:r w:rsidRPr="007E554A">
        <w:rPr>
          <w:rFonts w:eastAsiaTheme="majorEastAsia" w:cstheme="minorHAnsi"/>
          <w:bCs/>
        </w:rPr>
        <w:t xml:space="preserve"> et al. 2010). It is now thought that the survival and growth of the larvae of COTS increases with increasing concentrations of large phytoplankton, e.g. after large flood events (</w:t>
      </w:r>
      <w:proofErr w:type="spellStart"/>
      <w:r w:rsidRPr="007E554A">
        <w:rPr>
          <w:rFonts w:eastAsiaTheme="majorEastAsia" w:cstheme="minorHAnsi"/>
          <w:bCs/>
        </w:rPr>
        <w:t>Fabricius</w:t>
      </w:r>
      <w:proofErr w:type="spellEnd"/>
      <w:r w:rsidRPr="007E554A">
        <w:rPr>
          <w:rFonts w:eastAsiaTheme="majorEastAsia" w:cstheme="minorHAnsi"/>
          <w:bCs/>
        </w:rPr>
        <w:t xml:space="preserve"> et al. 2010). A targeted investigation of the response of plankton communities in nutrient enriched flood plumes will give insight into the processes potentially releasing the COTS larvae from food limitation in this region, which is essential to develop future management strategies for a pre-emptive response to COTS outbreaks. Future work may also include evaluating phytoplankton communities as a routine monitoring tool</w:t>
      </w:r>
      <w:proofErr w:type="gramStart"/>
      <w:r w:rsidRPr="007E554A">
        <w:rPr>
          <w:rFonts w:eastAsiaTheme="majorEastAsia" w:cstheme="minorHAnsi"/>
          <w:bCs/>
        </w:rPr>
        <w:t>,  in</w:t>
      </w:r>
      <w:proofErr w:type="gramEnd"/>
      <w:r w:rsidRPr="007E554A">
        <w:rPr>
          <w:rFonts w:eastAsiaTheme="majorEastAsia" w:cstheme="minorHAnsi"/>
          <w:bCs/>
        </w:rPr>
        <w:t xml:space="preserve"> the context of water quality and eutrophication assessment frameworks established under the current MMP and the on-going Paddock to Reef reporting of the GBR marine regions. </w:t>
      </w:r>
    </w:p>
    <w:p w:rsidR="007D5AB3" w:rsidRPr="007E554A" w:rsidRDefault="007D5AB3" w:rsidP="007D5AB3">
      <w:r w:rsidRPr="007E554A">
        <w:t xml:space="preserve">New monitoring work will focus on the linkages between these high production areas and the spatial and temporal variation within the phytoplankton community. Linkages and/or correlations between </w:t>
      </w:r>
      <w:r w:rsidRPr="007E554A">
        <w:lastRenderedPageBreak/>
        <w:t>nutrient speciation and the movement of the flood waters also needs to be investigated to identify the drivers behind shifts in phytoplankton community and how long these shifts need to last to feed or drive the larval enhancement stage of COTS.</w:t>
      </w:r>
    </w:p>
    <w:p w:rsidR="007D5AB3" w:rsidRPr="007E554A" w:rsidRDefault="007D5AB3" w:rsidP="007D5AB3">
      <w:r w:rsidRPr="007E554A">
        <w:t>Further areas under investigation include:</w:t>
      </w:r>
    </w:p>
    <w:p w:rsidR="007D5AB3" w:rsidRPr="007E554A" w:rsidRDefault="007D5AB3" w:rsidP="002F0069">
      <w:pPr>
        <w:numPr>
          <w:ilvl w:val="0"/>
          <w:numId w:val="8"/>
        </w:numPr>
        <w:spacing w:line="360" w:lineRule="auto"/>
        <w:contextualSpacing/>
        <w:rPr>
          <w:rFonts w:eastAsiaTheme="majorEastAsia" w:cstheme="minorHAnsi"/>
          <w:bCs/>
        </w:rPr>
      </w:pPr>
      <w:r w:rsidRPr="007E554A">
        <w:rPr>
          <w:rFonts w:eastAsiaTheme="majorEastAsia" w:cstheme="minorHAnsi"/>
          <w:bCs/>
        </w:rPr>
        <w:t>How important is the biomass increase in comparison with the change in phytoplankton community?</w:t>
      </w:r>
    </w:p>
    <w:p w:rsidR="007D5AB3" w:rsidRPr="007E554A" w:rsidRDefault="007D5AB3" w:rsidP="002F0069">
      <w:pPr>
        <w:numPr>
          <w:ilvl w:val="0"/>
          <w:numId w:val="8"/>
        </w:numPr>
        <w:spacing w:line="360" w:lineRule="auto"/>
        <w:contextualSpacing/>
        <w:rPr>
          <w:rFonts w:eastAsiaTheme="majorEastAsia" w:cstheme="minorHAnsi"/>
          <w:bCs/>
        </w:rPr>
      </w:pPr>
      <w:r w:rsidRPr="007E554A">
        <w:rPr>
          <w:rFonts w:eastAsiaTheme="majorEastAsia" w:cstheme="minorHAnsi"/>
          <w:bCs/>
        </w:rPr>
        <w:t xml:space="preserve">What is the role of the phytoplankton community and associated chemical cues in promoting outbreaks? </w:t>
      </w:r>
    </w:p>
    <w:p w:rsidR="007D5AB3" w:rsidRPr="007E554A" w:rsidRDefault="007D5AB3" w:rsidP="002F0069">
      <w:pPr>
        <w:numPr>
          <w:ilvl w:val="0"/>
          <w:numId w:val="8"/>
        </w:numPr>
        <w:spacing w:line="360" w:lineRule="auto"/>
        <w:contextualSpacing/>
        <w:rPr>
          <w:rFonts w:eastAsiaTheme="majorEastAsia" w:cstheme="minorHAnsi"/>
          <w:bCs/>
        </w:rPr>
      </w:pPr>
      <w:r w:rsidRPr="007E554A">
        <w:rPr>
          <w:rFonts w:eastAsiaTheme="majorEastAsia" w:cstheme="minorHAnsi"/>
          <w:bCs/>
        </w:rPr>
        <w:t>What is the role of nutrient supply in promoting the secondary outbreak?</w:t>
      </w:r>
    </w:p>
    <w:p w:rsidR="007D5AB3" w:rsidRPr="007E554A" w:rsidRDefault="007D5AB3" w:rsidP="002F0069">
      <w:pPr>
        <w:numPr>
          <w:ilvl w:val="0"/>
          <w:numId w:val="8"/>
        </w:numPr>
        <w:spacing w:line="360" w:lineRule="auto"/>
        <w:contextualSpacing/>
        <w:rPr>
          <w:rFonts w:eastAsiaTheme="majorEastAsia" w:cstheme="minorHAnsi"/>
          <w:bCs/>
        </w:rPr>
      </w:pPr>
      <w:r w:rsidRPr="007E554A">
        <w:rPr>
          <w:rFonts w:eastAsiaTheme="majorEastAsia" w:cstheme="minorHAnsi"/>
          <w:bCs/>
        </w:rPr>
        <w:t>What is the role of nutrient speciation in supporting phytoplankton growth? Is particulate nitrogen an important component of the available nitrogen?</w:t>
      </w:r>
    </w:p>
    <w:p w:rsidR="007D5AB3" w:rsidRPr="007E554A" w:rsidRDefault="007D5AB3" w:rsidP="002F0069">
      <w:pPr>
        <w:numPr>
          <w:ilvl w:val="0"/>
          <w:numId w:val="8"/>
        </w:numPr>
        <w:spacing w:line="360" w:lineRule="auto"/>
        <w:contextualSpacing/>
        <w:rPr>
          <w:rFonts w:eastAsiaTheme="majorEastAsia" w:cstheme="minorHAnsi"/>
          <w:bCs/>
        </w:rPr>
      </w:pPr>
      <w:r w:rsidRPr="007E554A">
        <w:rPr>
          <w:rFonts w:eastAsiaTheme="majorEastAsia" w:cstheme="minorHAnsi"/>
          <w:bCs/>
        </w:rPr>
        <w:t>How important is the N</w:t>
      </w:r>
      <w:proofErr w:type="gramStart"/>
      <w:r w:rsidRPr="007E554A">
        <w:rPr>
          <w:rFonts w:eastAsiaTheme="majorEastAsia" w:cstheme="minorHAnsi"/>
          <w:bCs/>
        </w:rPr>
        <w:t>:P</w:t>
      </w:r>
      <w:proofErr w:type="gramEnd"/>
      <w:r w:rsidRPr="007E554A">
        <w:rPr>
          <w:rFonts w:eastAsiaTheme="majorEastAsia" w:cstheme="minorHAnsi"/>
          <w:bCs/>
        </w:rPr>
        <w:t xml:space="preserve"> ratios in driving community change? </w:t>
      </w:r>
    </w:p>
    <w:p w:rsidR="007D5AB3" w:rsidRPr="007E554A" w:rsidRDefault="007D5AB3" w:rsidP="002F0069">
      <w:pPr>
        <w:numPr>
          <w:ilvl w:val="0"/>
          <w:numId w:val="8"/>
        </w:numPr>
        <w:spacing w:line="360" w:lineRule="auto"/>
        <w:contextualSpacing/>
      </w:pPr>
      <w:r w:rsidRPr="007E554A">
        <w:rPr>
          <w:rFonts w:eastAsiaTheme="majorEastAsia" w:cstheme="minorHAnsi"/>
          <w:bCs/>
        </w:rPr>
        <w:t>How important is the N:Si ratio in driving community change and providing an indicator to</w:t>
      </w:r>
      <w:r w:rsidR="000F070E" w:rsidRPr="007E554A">
        <w:rPr>
          <w:rFonts w:eastAsiaTheme="majorEastAsia" w:cstheme="minorHAnsi"/>
          <w:bCs/>
        </w:rPr>
        <w:t xml:space="preserve"> assess the proportion of diatoms to </w:t>
      </w:r>
      <w:proofErr w:type="spellStart"/>
      <w:r w:rsidR="000F070E" w:rsidRPr="007E554A">
        <w:rPr>
          <w:rFonts w:eastAsiaTheme="majorEastAsia" w:cstheme="minorHAnsi"/>
          <w:bCs/>
        </w:rPr>
        <w:t>dinoflagellates</w:t>
      </w:r>
      <w:proofErr w:type="spellEnd"/>
      <w:r w:rsidRPr="007E554A">
        <w:rPr>
          <w:rFonts w:eastAsiaTheme="majorEastAsia" w:cstheme="minorHAnsi"/>
          <w:bCs/>
        </w:rPr>
        <w:t xml:space="preserve"> </w:t>
      </w:r>
    </w:p>
    <w:p w:rsidR="007D5AB3" w:rsidRPr="007E554A" w:rsidRDefault="007D5AB3" w:rsidP="007D5AB3"/>
    <w:p w:rsidR="0086140E" w:rsidRPr="007E554A" w:rsidRDefault="0086140E">
      <w:pPr>
        <w:spacing w:after="200" w:line="276" w:lineRule="auto"/>
        <w:jc w:val="left"/>
        <w:rPr>
          <w:rFonts w:ascii="Cambria" w:eastAsia="Times New Roman" w:hAnsi="Cambria" w:cs="Times New Roman"/>
          <w:b/>
          <w:bCs/>
          <w:sz w:val="28"/>
          <w:szCs w:val="28"/>
        </w:rPr>
      </w:pPr>
      <w:r w:rsidRPr="007E554A">
        <w:br w:type="page"/>
      </w:r>
    </w:p>
    <w:p w:rsidR="0019183A" w:rsidRPr="007E554A" w:rsidRDefault="0019183A" w:rsidP="007E554A">
      <w:pPr>
        <w:pStyle w:val="Heading1"/>
      </w:pPr>
      <w:bookmarkStart w:id="236" w:name="_Toc369799144"/>
      <w:r w:rsidRPr="007E554A">
        <w:lastRenderedPageBreak/>
        <w:t xml:space="preserve">Light measurements in the </w:t>
      </w:r>
      <w:r w:rsidR="00CF69BF" w:rsidRPr="007E554A">
        <w:t xml:space="preserve">Herbert and </w:t>
      </w:r>
      <w:r w:rsidRPr="007E554A">
        <w:t>Tully River plume</w:t>
      </w:r>
      <w:r w:rsidR="00CF69BF" w:rsidRPr="007E554A">
        <w:t>s</w:t>
      </w:r>
      <w:bookmarkEnd w:id="236"/>
    </w:p>
    <w:p w:rsidR="00586374" w:rsidRPr="00C102F6" w:rsidRDefault="00586374" w:rsidP="00C102F6">
      <w:pPr>
        <w:pStyle w:val="Heading2"/>
      </w:pPr>
      <w:bookmarkStart w:id="237" w:name="_Toc369799145"/>
      <w:r w:rsidRPr="00C102F6">
        <w:t>Introduction</w:t>
      </w:r>
      <w:bookmarkEnd w:id="237"/>
    </w:p>
    <w:p w:rsidR="00CF69BF" w:rsidRPr="007E554A" w:rsidRDefault="00CF69BF" w:rsidP="00CF69BF">
      <w:pPr>
        <w:rPr>
          <w:rFonts w:ascii="Times" w:hAnsi="Times"/>
        </w:rPr>
      </w:pPr>
      <w:r w:rsidRPr="007E554A">
        <w:t>Effective strategies for managing nutrient enrichment in marine waters require an understanding of how different types of waters respond to nutrient inputs. Susceptibility to nutrient enrichment is controlled by a seemingly wide variety of processes (Painting et al, 2005). A review (</w:t>
      </w:r>
      <w:proofErr w:type="spellStart"/>
      <w:r w:rsidRPr="007E554A">
        <w:t>Cloern</w:t>
      </w:r>
      <w:proofErr w:type="spellEnd"/>
      <w:r w:rsidRPr="007E554A">
        <w:t xml:space="preserve">, 2001) of the developing conceptual scientific model of marine eutrophication has shown a clear progression from simple dose – response models, typically used in freshwater science, to the more realistic model that identifies that the response can be direct and indirect and governed by ‘filters’. The main attributes that form the filter are the underwater light climate, the degree of horizontal exchange, the tidal mixing regime, the extent of pelagic and benthic grazing, and biogeochemical processes such as </w:t>
      </w:r>
      <w:proofErr w:type="spellStart"/>
      <w:r w:rsidRPr="007E554A">
        <w:t>denitrification</w:t>
      </w:r>
      <w:proofErr w:type="spellEnd"/>
      <w:r w:rsidRPr="007E554A">
        <w:t>. Light limits growth of phytoplankton and is a first order determinant of the response of phytoplankton to nutrient input in the sea. The supply of light for phytoplankton growth in the sea is a product of the input of solar radiation at the surface and its reduction by optically active compounds (OACs) through absorption and scattering (Kirk, 1994). The rate at which light diminishes with depth is generally measured as the diffuse vertical light attenuation coefficient (</w:t>
      </w:r>
      <w:proofErr w:type="spellStart"/>
      <w:proofErr w:type="gramStart"/>
      <w:r w:rsidRPr="007E554A">
        <w:t>Kd</w:t>
      </w:r>
      <w:proofErr w:type="spellEnd"/>
      <w:proofErr w:type="gramEnd"/>
      <w:r w:rsidRPr="007E554A">
        <w:t xml:space="preserve">) in the </w:t>
      </w:r>
      <w:proofErr w:type="spellStart"/>
      <w:r w:rsidRPr="007E554A">
        <w:t>Photosynthetically</w:t>
      </w:r>
      <w:proofErr w:type="spellEnd"/>
      <w:r w:rsidRPr="007E554A">
        <w:t xml:space="preserve"> Active Radiation (PAR, 400 – 700 nm).</w:t>
      </w:r>
      <w:r w:rsidRPr="007E554A">
        <w:rPr>
          <w:rFonts w:ascii="Times" w:hAnsi="Times"/>
        </w:rPr>
        <w:t xml:space="preserve"> </w:t>
      </w:r>
    </w:p>
    <w:p w:rsidR="00CF69BF" w:rsidRPr="007E554A" w:rsidRDefault="00CF69BF" w:rsidP="00CF69BF">
      <w:r w:rsidRPr="007E554A">
        <w:t xml:space="preserve">Phytoplankton, as all plants, requires an adequate supply of light and inorganic plant nutrients to grow. Light is an important limiting factor for primary production and plant growth, and plays a critical role in determining the biological response to nutrient enrichment. High turbidity due to the load of suspended particulate materials may reduce light levels to such an extent that estuaries may maintain low phytoplankton biomass and low primary production even under nutrient-rich conditions. Light is one of the key variables incorporated into any prediction of production or growth of </w:t>
      </w:r>
      <w:proofErr w:type="gramStart"/>
      <w:r w:rsidRPr="007E554A">
        <w:t>phytoplankton.</w:t>
      </w:r>
      <w:proofErr w:type="gramEnd"/>
      <w:r w:rsidRPr="007E554A">
        <w:t xml:space="preserve"> The growth rate of phytoplankton can be regarded as limited by the rate of supply of light or nutrients. </w:t>
      </w:r>
    </w:p>
    <w:p w:rsidR="00CF69BF" w:rsidRPr="007E554A" w:rsidRDefault="00CF69BF" w:rsidP="00CF69BF">
      <w:pPr>
        <w:rPr>
          <w:lang w:eastAsia="en-GB"/>
        </w:rPr>
      </w:pPr>
      <w:r w:rsidRPr="007E554A">
        <w:t xml:space="preserve">Knowledge of the underwater light climate can help predict the specific susceptibility of different environments to the adverse effects of nutrient enrichment, particularly during high flow events where the input of dissolved nutrients is highest and conditions approach eutrophic levels. Underwater light is attenuated by water itself and by certain dissolved and particulate substances, with the amount of </w:t>
      </w:r>
      <w:r w:rsidRPr="007E554A">
        <w:rPr>
          <w:lang w:eastAsia="en-GB"/>
        </w:rPr>
        <w:t>light penetrating through the water column limited by the concentrations of dissolved and suspended materials in the water.</w:t>
      </w:r>
    </w:p>
    <w:p w:rsidR="00CF69BF" w:rsidRPr="007E554A" w:rsidRDefault="00CF69BF" w:rsidP="00CF69BF">
      <w:r w:rsidRPr="007E554A">
        <w:t>The optically important water quality parameters which influence light attenuation are coloured dissolved organic matter (CDOM) or yellow substance (Kirk, 1994), total suspended solids (TSS) and phytoplankton, known as optical active components (OACs). Suspended particulate matter can be further characterized by its contributions from fixed (non-combustible) suspended solids composed of clay, silt and sand mineral particles, and volatile (</w:t>
      </w:r>
      <w:r w:rsidRPr="007E554A">
        <w:rPr>
          <w:i/>
        </w:rPr>
        <w:t>i.e.</w:t>
      </w:r>
      <w:r w:rsidRPr="007E554A">
        <w:t xml:space="preserve">, combustible) suspended solids composed of phytoplankton chlorophyll a (CHL) and non-pigmented organic detritus. Each of the materials has characteristically shaped light absorption spectra. Because light or PAR is measured over wide range of wavelengths, spectral dependence of adsorption means that effect of one material, such as phytoplankton, on light attenuation will depend on the concentrations of other materials present at same time. The total amount of light available to a body of water will be dependent on the partitioning of these optical components, and knowledge of how they interact can help in prediction of light attenuation for different plume water types, and provide better estimates of risk during the wet season and high flow conditions. </w:t>
      </w:r>
    </w:p>
    <w:p w:rsidR="00CF69BF" w:rsidRPr="00C102F6" w:rsidRDefault="00CF69BF" w:rsidP="00C102F6">
      <w:pPr>
        <w:pStyle w:val="Heading2"/>
      </w:pPr>
      <w:bookmarkStart w:id="238" w:name="_Toc369799146"/>
      <w:r w:rsidRPr="00C102F6">
        <w:lastRenderedPageBreak/>
        <w:t>Methods</w:t>
      </w:r>
      <w:bookmarkEnd w:id="238"/>
    </w:p>
    <w:p w:rsidR="00CF69BF" w:rsidRPr="007E554A" w:rsidRDefault="00CF69BF" w:rsidP="00CF69BF">
      <w:r w:rsidRPr="007E554A">
        <w:t xml:space="preserve">Light attenuation profiles plus supporting environmental (CDOM, CHL, TSS) data was collected at two regions over the 2011-12 wet </w:t>
      </w:r>
      <w:proofErr w:type="gramStart"/>
      <w:r w:rsidRPr="007E554A">
        <w:t>season</w:t>
      </w:r>
      <w:proofErr w:type="gramEnd"/>
      <w:r w:rsidR="00215EF9">
        <w:t>.</w:t>
      </w:r>
      <w:r w:rsidRPr="007E554A">
        <w:t xml:space="preserve"> Site data was collected from the Tully and Herbert marine region. </w:t>
      </w:r>
    </w:p>
    <w:p w:rsidR="00CF69BF" w:rsidRDefault="00CF69BF" w:rsidP="0038691A">
      <w:r w:rsidRPr="007E554A">
        <w:t>A total of 16 sampling occasions are available for this study, taken over three transects, two within the Herbert marine area and one within the Tully marine area (</w:t>
      </w:r>
      <w:r w:rsidR="00907D53" w:rsidRPr="007E554A">
        <w:fldChar w:fldCharType="begin"/>
      </w:r>
      <w:r w:rsidR="00035E75" w:rsidRPr="007E554A">
        <w:instrText xml:space="preserve"> REF _Ref336829632 \h </w:instrText>
      </w:r>
      <w:r w:rsidR="00907D53" w:rsidRPr="007E554A">
        <w:fldChar w:fldCharType="separate"/>
      </w:r>
      <w:r w:rsidR="00BA0BE9" w:rsidRPr="007E554A">
        <w:rPr>
          <w:rFonts w:cs="Times New Roman"/>
          <w:b/>
          <w:bCs/>
          <w:szCs w:val="18"/>
        </w:rPr>
        <w:t xml:space="preserve">Table </w:t>
      </w:r>
      <w:r w:rsidR="00BA0BE9">
        <w:rPr>
          <w:rFonts w:cs="Times New Roman"/>
          <w:b/>
          <w:bCs/>
          <w:noProof/>
          <w:szCs w:val="18"/>
        </w:rPr>
        <w:t>8</w:t>
      </w:r>
      <w:r w:rsidR="00BA0BE9">
        <w:rPr>
          <w:rFonts w:cs="Times New Roman"/>
          <w:b/>
          <w:bCs/>
          <w:szCs w:val="18"/>
        </w:rPr>
        <w:noBreakHyphen/>
      </w:r>
      <w:r w:rsidR="00BA0BE9">
        <w:rPr>
          <w:rFonts w:cs="Times New Roman"/>
          <w:b/>
          <w:bCs/>
          <w:noProof/>
          <w:szCs w:val="18"/>
        </w:rPr>
        <w:t>1</w:t>
      </w:r>
      <w:r w:rsidR="00907D53" w:rsidRPr="007E554A">
        <w:fldChar w:fldCharType="end"/>
      </w:r>
      <w:r w:rsidRPr="007E554A">
        <w:t xml:space="preserve">). Corresponding flow measurements for both the Tully and Herbert River are presented in </w:t>
      </w:r>
      <w:r w:rsidR="00194986">
        <w:fldChar w:fldCharType="begin"/>
      </w:r>
      <w:r w:rsidR="00194986">
        <w:instrText xml:space="preserve"> REF _Ref368398989 \h </w:instrText>
      </w:r>
      <w:r w:rsidR="00194986">
        <w:fldChar w:fldCharType="separate"/>
      </w:r>
      <w:r w:rsidR="00BA0BE9" w:rsidRPr="007E554A">
        <w:t xml:space="preserve">Figure </w:t>
      </w:r>
      <w:r w:rsidR="00BA0BE9">
        <w:rPr>
          <w:noProof/>
        </w:rPr>
        <w:t>8</w:t>
      </w:r>
      <w:r w:rsidR="00BA0BE9">
        <w:noBreakHyphen/>
      </w:r>
      <w:r w:rsidR="00BA0BE9">
        <w:rPr>
          <w:noProof/>
        </w:rPr>
        <w:t>1</w:t>
      </w:r>
      <w:r w:rsidR="00194986">
        <w:fldChar w:fldCharType="end"/>
      </w:r>
      <w:r w:rsidR="00194986">
        <w:t xml:space="preserve">, </w:t>
      </w:r>
      <w:r w:rsidRPr="007E554A">
        <w:t>with the sampling occasions highlighted on the flow graph.</w:t>
      </w:r>
    </w:p>
    <w:p w:rsidR="00377E36" w:rsidRPr="007E554A" w:rsidRDefault="00377E36" w:rsidP="00CF69BF"/>
    <w:p w:rsidR="00CF69BF" w:rsidRPr="007E554A" w:rsidRDefault="00CF69BF" w:rsidP="00CF69BF">
      <w:pPr>
        <w:spacing w:line="240" w:lineRule="auto"/>
        <w:rPr>
          <w:rFonts w:cs="Times New Roman"/>
          <w:b/>
          <w:bCs/>
          <w:szCs w:val="18"/>
        </w:rPr>
      </w:pPr>
      <w:bookmarkStart w:id="239" w:name="_Ref336829632"/>
      <w:bookmarkStart w:id="240" w:name="_Toc369837169"/>
      <w:r w:rsidRPr="007E554A">
        <w:rPr>
          <w:rFonts w:cs="Times New Roman"/>
          <w:b/>
          <w:bCs/>
          <w:szCs w:val="18"/>
        </w:rPr>
        <w:t xml:space="preserve">Table </w:t>
      </w:r>
      <w:r w:rsidR="00FE3E1A">
        <w:rPr>
          <w:rFonts w:cs="Times New Roman"/>
          <w:b/>
          <w:bCs/>
          <w:szCs w:val="18"/>
        </w:rPr>
        <w:fldChar w:fldCharType="begin"/>
      </w:r>
      <w:r w:rsidR="00FE3E1A">
        <w:rPr>
          <w:rFonts w:cs="Times New Roman"/>
          <w:b/>
          <w:bCs/>
          <w:szCs w:val="18"/>
        </w:rPr>
        <w:instrText xml:space="preserve"> STYLEREF 1 \s </w:instrText>
      </w:r>
      <w:r w:rsidR="00FE3E1A">
        <w:rPr>
          <w:rFonts w:cs="Times New Roman"/>
          <w:b/>
          <w:bCs/>
          <w:szCs w:val="18"/>
        </w:rPr>
        <w:fldChar w:fldCharType="separate"/>
      </w:r>
      <w:r w:rsidR="00BA0BE9">
        <w:rPr>
          <w:rFonts w:cs="Times New Roman"/>
          <w:b/>
          <w:bCs/>
          <w:noProof/>
          <w:szCs w:val="18"/>
        </w:rPr>
        <w:t>8</w:t>
      </w:r>
      <w:r w:rsidR="00FE3E1A">
        <w:rPr>
          <w:rFonts w:cs="Times New Roman"/>
          <w:b/>
          <w:bCs/>
          <w:szCs w:val="18"/>
        </w:rPr>
        <w:fldChar w:fldCharType="end"/>
      </w:r>
      <w:r w:rsidR="00FE3E1A">
        <w:rPr>
          <w:rFonts w:cs="Times New Roman"/>
          <w:b/>
          <w:bCs/>
          <w:szCs w:val="18"/>
        </w:rPr>
        <w:noBreakHyphen/>
      </w:r>
      <w:r w:rsidR="00FE3E1A">
        <w:rPr>
          <w:rFonts w:cs="Times New Roman"/>
          <w:b/>
          <w:bCs/>
          <w:szCs w:val="18"/>
        </w:rPr>
        <w:fldChar w:fldCharType="begin"/>
      </w:r>
      <w:r w:rsidR="00FE3E1A">
        <w:rPr>
          <w:rFonts w:cs="Times New Roman"/>
          <w:b/>
          <w:bCs/>
          <w:szCs w:val="18"/>
        </w:rPr>
        <w:instrText xml:space="preserve"> SEQ Table \* ARABIC \s 1 </w:instrText>
      </w:r>
      <w:r w:rsidR="00FE3E1A">
        <w:rPr>
          <w:rFonts w:cs="Times New Roman"/>
          <w:b/>
          <w:bCs/>
          <w:szCs w:val="18"/>
        </w:rPr>
        <w:fldChar w:fldCharType="separate"/>
      </w:r>
      <w:r w:rsidR="00BA0BE9">
        <w:rPr>
          <w:rFonts w:cs="Times New Roman"/>
          <w:b/>
          <w:bCs/>
          <w:noProof/>
          <w:szCs w:val="18"/>
        </w:rPr>
        <w:t>1</w:t>
      </w:r>
      <w:r w:rsidR="00FE3E1A">
        <w:rPr>
          <w:rFonts w:cs="Times New Roman"/>
          <w:b/>
          <w:bCs/>
          <w:szCs w:val="18"/>
        </w:rPr>
        <w:fldChar w:fldCharType="end"/>
      </w:r>
      <w:bookmarkEnd w:id="239"/>
      <w:r w:rsidRPr="007E554A">
        <w:rPr>
          <w:rFonts w:cs="Times New Roman"/>
          <w:b/>
          <w:bCs/>
          <w:szCs w:val="18"/>
        </w:rPr>
        <w:t>: Number of light attenuation profiles (with supporting environmental data) collected over two wet seasons. Number of samples is identified to date and transect.</w:t>
      </w:r>
      <w:bookmarkEnd w:id="240"/>
      <w:r w:rsidRPr="007E554A">
        <w:rPr>
          <w:rFonts w:cs="Times New Roman"/>
          <w:b/>
          <w:bCs/>
          <w:szCs w:val="18"/>
        </w:rPr>
        <w:t xml:space="preserve"> </w:t>
      </w:r>
    </w:p>
    <w:p w:rsidR="00CF69BF" w:rsidRPr="007E554A" w:rsidRDefault="00CF69BF" w:rsidP="00CF69BF">
      <w:pPr>
        <w:spacing w:line="240" w:lineRule="auto"/>
        <w:rPr>
          <w:rFonts w:cs="Times New Roman"/>
          <w:b/>
          <w:bCs/>
          <w:szCs w:val="18"/>
        </w:rPr>
      </w:pPr>
    </w:p>
    <w:tbl>
      <w:tblPr>
        <w:tblW w:w="6241" w:type="dxa"/>
        <w:jc w:val="center"/>
        <w:tblLook w:val="04A0" w:firstRow="1" w:lastRow="0" w:firstColumn="1" w:lastColumn="0" w:noHBand="0" w:noVBand="1"/>
        <w:tblCaption w:val="Table 8 1: Number of light attenuation profiles (with supporting environmental data) collected over two wet seasons. Number of samples is identified to date and transect. "/>
        <w:tblDescription w:val="Table 8 1: Number of light attenuation profiles (with supporting environmental data) collected over two wet seasons. Number of samples is identified to date and transect. "/>
      </w:tblPr>
      <w:tblGrid>
        <w:gridCol w:w="1240"/>
        <w:gridCol w:w="1765"/>
        <w:gridCol w:w="1764"/>
        <w:gridCol w:w="1472"/>
      </w:tblGrid>
      <w:tr w:rsidR="00CF69BF" w:rsidRPr="007E554A" w:rsidTr="00EB4932">
        <w:trPr>
          <w:trHeight w:val="255"/>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rPr>
                <w:rFonts w:ascii="Arial" w:eastAsia="Times New Roman" w:hAnsi="Arial" w:cs="Arial"/>
                <w:sz w:val="20"/>
                <w:szCs w:val="20"/>
                <w:lang w:eastAsia="en-GB"/>
              </w:rPr>
            </w:pPr>
            <w:r w:rsidRPr="007E554A">
              <w:rPr>
                <w:rFonts w:ascii="Arial" w:eastAsia="Times New Roman" w:hAnsi="Arial" w:cs="Arial"/>
                <w:sz w:val="20"/>
                <w:szCs w:val="20"/>
                <w:lang w:eastAsia="en-GB"/>
              </w:rPr>
              <w:t> </w:t>
            </w:r>
          </w:p>
        </w:tc>
        <w:tc>
          <w:tcPr>
            <w:tcW w:w="5001" w:type="dxa"/>
            <w:gridSpan w:val="3"/>
            <w:tcBorders>
              <w:top w:val="single" w:sz="4" w:space="0" w:color="auto"/>
              <w:left w:val="nil"/>
              <w:bottom w:val="single" w:sz="4" w:space="0" w:color="auto"/>
              <w:right w:val="single" w:sz="4" w:space="0" w:color="000000"/>
            </w:tcBorders>
            <w:shd w:val="clear" w:color="DCE6F1" w:fill="DCE6F1"/>
            <w:noWrap/>
            <w:vAlign w:val="bottom"/>
            <w:hideMark/>
          </w:tcPr>
          <w:p w:rsidR="00CF69BF" w:rsidRPr="007E554A" w:rsidRDefault="00CF69BF" w:rsidP="00CF69BF">
            <w:pPr>
              <w:spacing w:after="0" w:line="240" w:lineRule="auto"/>
              <w:jc w:val="center"/>
              <w:rPr>
                <w:rFonts w:eastAsia="Times New Roman"/>
                <w:b/>
                <w:bCs/>
                <w:sz w:val="20"/>
                <w:szCs w:val="20"/>
                <w:lang w:eastAsia="en-GB"/>
              </w:rPr>
            </w:pPr>
            <w:r w:rsidRPr="007E554A">
              <w:rPr>
                <w:rFonts w:eastAsia="Times New Roman"/>
                <w:b/>
                <w:bCs/>
                <w:sz w:val="20"/>
                <w:szCs w:val="20"/>
                <w:lang w:eastAsia="en-GB"/>
              </w:rPr>
              <w:t>Number of samples</w:t>
            </w:r>
          </w:p>
        </w:tc>
      </w:tr>
      <w:tr w:rsidR="00CF69BF" w:rsidRPr="007E554A" w:rsidTr="00EB4932">
        <w:trPr>
          <w:trHeight w:val="255"/>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c>
          <w:tcPr>
            <w:tcW w:w="1765" w:type="dxa"/>
            <w:tcBorders>
              <w:top w:val="nil"/>
              <w:left w:val="nil"/>
              <w:bottom w:val="single" w:sz="4" w:space="0" w:color="auto"/>
              <w:right w:val="single" w:sz="4" w:space="0" w:color="auto"/>
            </w:tcBorders>
            <w:shd w:val="clear" w:color="DCE6F1" w:fill="DCE6F1"/>
            <w:noWrap/>
            <w:vAlign w:val="bottom"/>
            <w:hideMark/>
          </w:tcPr>
          <w:p w:rsidR="00CF69BF" w:rsidRPr="007E554A" w:rsidRDefault="00CF69BF" w:rsidP="00CF69BF">
            <w:pPr>
              <w:spacing w:after="0" w:line="240" w:lineRule="auto"/>
              <w:jc w:val="center"/>
              <w:rPr>
                <w:rFonts w:eastAsia="Times New Roman"/>
                <w:b/>
                <w:bCs/>
                <w:sz w:val="20"/>
                <w:szCs w:val="20"/>
                <w:lang w:eastAsia="en-GB"/>
              </w:rPr>
            </w:pPr>
            <w:r w:rsidRPr="007E554A">
              <w:rPr>
                <w:rFonts w:eastAsia="Times New Roman"/>
                <w:b/>
                <w:bCs/>
                <w:sz w:val="20"/>
                <w:szCs w:val="20"/>
                <w:lang w:eastAsia="en-GB"/>
              </w:rPr>
              <w:t>Northern Herbert</w:t>
            </w:r>
          </w:p>
        </w:tc>
        <w:tc>
          <w:tcPr>
            <w:tcW w:w="1764" w:type="dxa"/>
            <w:tcBorders>
              <w:top w:val="nil"/>
              <w:left w:val="nil"/>
              <w:bottom w:val="single" w:sz="4" w:space="0" w:color="auto"/>
              <w:right w:val="single" w:sz="4" w:space="0" w:color="auto"/>
            </w:tcBorders>
            <w:shd w:val="clear" w:color="DCE6F1" w:fill="DCE6F1"/>
            <w:noWrap/>
            <w:vAlign w:val="bottom"/>
            <w:hideMark/>
          </w:tcPr>
          <w:p w:rsidR="00CF69BF" w:rsidRPr="007E554A" w:rsidRDefault="00CF69BF" w:rsidP="00CF69BF">
            <w:pPr>
              <w:spacing w:after="0" w:line="240" w:lineRule="auto"/>
              <w:jc w:val="center"/>
              <w:rPr>
                <w:rFonts w:eastAsia="Times New Roman"/>
                <w:b/>
                <w:bCs/>
                <w:sz w:val="20"/>
                <w:szCs w:val="20"/>
                <w:lang w:eastAsia="en-GB"/>
              </w:rPr>
            </w:pPr>
            <w:r w:rsidRPr="007E554A">
              <w:rPr>
                <w:rFonts w:eastAsia="Times New Roman"/>
                <w:b/>
                <w:bCs/>
                <w:sz w:val="20"/>
                <w:szCs w:val="20"/>
                <w:lang w:eastAsia="en-GB"/>
              </w:rPr>
              <w:t>Southern Herbert</w:t>
            </w:r>
          </w:p>
        </w:tc>
        <w:tc>
          <w:tcPr>
            <w:tcW w:w="1472" w:type="dxa"/>
            <w:tcBorders>
              <w:top w:val="nil"/>
              <w:left w:val="nil"/>
              <w:bottom w:val="single" w:sz="4" w:space="0" w:color="auto"/>
              <w:right w:val="single" w:sz="4" w:space="0" w:color="auto"/>
            </w:tcBorders>
            <w:shd w:val="clear" w:color="DCE6F1" w:fill="DCE6F1"/>
            <w:noWrap/>
            <w:vAlign w:val="bottom"/>
            <w:hideMark/>
          </w:tcPr>
          <w:p w:rsidR="00CF69BF" w:rsidRPr="007E554A" w:rsidRDefault="00CF69BF" w:rsidP="00CF69BF">
            <w:pPr>
              <w:spacing w:after="0" w:line="240" w:lineRule="auto"/>
              <w:jc w:val="center"/>
              <w:rPr>
                <w:rFonts w:eastAsia="Times New Roman"/>
                <w:b/>
                <w:bCs/>
                <w:sz w:val="20"/>
                <w:szCs w:val="20"/>
                <w:lang w:eastAsia="en-GB"/>
              </w:rPr>
            </w:pPr>
            <w:r w:rsidRPr="007E554A">
              <w:rPr>
                <w:rFonts w:eastAsia="Times New Roman"/>
                <w:b/>
                <w:bCs/>
                <w:sz w:val="20"/>
                <w:szCs w:val="20"/>
                <w:lang w:eastAsia="en-GB"/>
              </w:rPr>
              <w:t>Tully to Sisters</w:t>
            </w:r>
          </w:p>
        </w:tc>
      </w:tr>
      <w:tr w:rsidR="00CF69BF" w:rsidRPr="007E554A" w:rsidTr="00EB4932">
        <w:trPr>
          <w:trHeight w:val="255"/>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09/09/2011</w:t>
            </w:r>
          </w:p>
        </w:tc>
        <w:tc>
          <w:tcPr>
            <w:tcW w:w="1765"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c>
          <w:tcPr>
            <w:tcW w:w="1764"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c>
          <w:tcPr>
            <w:tcW w:w="1472"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3</w:t>
            </w:r>
          </w:p>
        </w:tc>
      </w:tr>
      <w:tr w:rsidR="00CF69BF" w:rsidRPr="007E554A" w:rsidTr="00EB4932">
        <w:trPr>
          <w:trHeight w:val="255"/>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28/11/2011</w:t>
            </w:r>
          </w:p>
        </w:tc>
        <w:tc>
          <w:tcPr>
            <w:tcW w:w="1765"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6</w:t>
            </w:r>
          </w:p>
        </w:tc>
        <w:tc>
          <w:tcPr>
            <w:tcW w:w="1764"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c>
          <w:tcPr>
            <w:tcW w:w="1472"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r>
      <w:tr w:rsidR="00CF69BF" w:rsidRPr="007E554A" w:rsidTr="00EB4932">
        <w:trPr>
          <w:trHeight w:val="255"/>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29/11/2011</w:t>
            </w:r>
          </w:p>
        </w:tc>
        <w:tc>
          <w:tcPr>
            <w:tcW w:w="1765"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c>
          <w:tcPr>
            <w:tcW w:w="1764"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5</w:t>
            </w:r>
          </w:p>
        </w:tc>
        <w:tc>
          <w:tcPr>
            <w:tcW w:w="1472"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r>
      <w:tr w:rsidR="00CF69BF" w:rsidRPr="007E554A" w:rsidTr="00EB4932">
        <w:trPr>
          <w:trHeight w:val="255"/>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19/12/2011</w:t>
            </w:r>
          </w:p>
        </w:tc>
        <w:tc>
          <w:tcPr>
            <w:tcW w:w="1765"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6</w:t>
            </w:r>
          </w:p>
        </w:tc>
        <w:tc>
          <w:tcPr>
            <w:tcW w:w="1764"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c>
          <w:tcPr>
            <w:tcW w:w="1472"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r>
      <w:tr w:rsidR="00CF69BF" w:rsidRPr="007E554A" w:rsidTr="00EB4932">
        <w:trPr>
          <w:trHeight w:val="255"/>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20/12/2011</w:t>
            </w:r>
          </w:p>
        </w:tc>
        <w:tc>
          <w:tcPr>
            <w:tcW w:w="1765"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c>
          <w:tcPr>
            <w:tcW w:w="1764"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7</w:t>
            </w:r>
          </w:p>
        </w:tc>
        <w:tc>
          <w:tcPr>
            <w:tcW w:w="1472"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r>
      <w:tr w:rsidR="00CF69BF" w:rsidRPr="007E554A" w:rsidTr="00EB4932">
        <w:trPr>
          <w:trHeight w:val="255"/>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05/01/2012</w:t>
            </w:r>
          </w:p>
        </w:tc>
        <w:tc>
          <w:tcPr>
            <w:tcW w:w="1765"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1</w:t>
            </w:r>
          </w:p>
        </w:tc>
        <w:tc>
          <w:tcPr>
            <w:tcW w:w="1764"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c>
          <w:tcPr>
            <w:tcW w:w="1472"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12</w:t>
            </w:r>
          </w:p>
        </w:tc>
      </w:tr>
      <w:tr w:rsidR="00CF69BF" w:rsidRPr="007E554A" w:rsidTr="00EB4932">
        <w:trPr>
          <w:trHeight w:val="255"/>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20/01/2012</w:t>
            </w:r>
          </w:p>
        </w:tc>
        <w:tc>
          <w:tcPr>
            <w:tcW w:w="1765"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6</w:t>
            </w:r>
          </w:p>
        </w:tc>
        <w:tc>
          <w:tcPr>
            <w:tcW w:w="1764"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c>
          <w:tcPr>
            <w:tcW w:w="1472"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r>
      <w:tr w:rsidR="00CF69BF" w:rsidRPr="007E554A" w:rsidTr="00EB4932">
        <w:trPr>
          <w:trHeight w:val="255"/>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21/01/2012</w:t>
            </w:r>
          </w:p>
        </w:tc>
        <w:tc>
          <w:tcPr>
            <w:tcW w:w="1765"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c>
          <w:tcPr>
            <w:tcW w:w="1764"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6</w:t>
            </w:r>
          </w:p>
        </w:tc>
        <w:tc>
          <w:tcPr>
            <w:tcW w:w="1472"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r>
      <w:tr w:rsidR="00CF69BF" w:rsidRPr="007E554A" w:rsidTr="00EB4932">
        <w:trPr>
          <w:trHeight w:val="255"/>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11/02/2012</w:t>
            </w:r>
          </w:p>
        </w:tc>
        <w:tc>
          <w:tcPr>
            <w:tcW w:w="1765"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c>
          <w:tcPr>
            <w:tcW w:w="1764"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c>
          <w:tcPr>
            <w:tcW w:w="1472"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10</w:t>
            </w:r>
          </w:p>
        </w:tc>
      </w:tr>
      <w:tr w:rsidR="00CF69BF" w:rsidRPr="007E554A" w:rsidTr="00EB4932">
        <w:trPr>
          <w:trHeight w:val="255"/>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13/02/2012</w:t>
            </w:r>
          </w:p>
        </w:tc>
        <w:tc>
          <w:tcPr>
            <w:tcW w:w="1765"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6</w:t>
            </w:r>
          </w:p>
        </w:tc>
        <w:tc>
          <w:tcPr>
            <w:tcW w:w="1764"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c>
          <w:tcPr>
            <w:tcW w:w="1472"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r>
      <w:tr w:rsidR="00CF69BF" w:rsidRPr="007E554A" w:rsidTr="00EB4932">
        <w:trPr>
          <w:trHeight w:val="255"/>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14/02/2012</w:t>
            </w:r>
          </w:p>
        </w:tc>
        <w:tc>
          <w:tcPr>
            <w:tcW w:w="1765"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c>
          <w:tcPr>
            <w:tcW w:w="1764"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8</w:t>
            </w:r>
          </w:p>
        </w:tc>
        <w:tc>
          <w:tcPr>
            <w:tcW w:w="1472"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r>
      <w:tr w:rsidR="00CF69BF" w:rsidRPr="007E554A" w:rsidTr="00EB4932">
        <w:trPr>
          <w:trHeight w:val="255"/>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05/03/2012</w:t>
            </w:r>
          </w:p>
        </w:tc>
        <w:tc>
          <w:tcPr>
            <w:tcW w:w="1765"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7</w:t>
            </w:r>
          </w:p>
        </w:tc>
        <w:tc>
          <w:tcPr>
            <w:tcW w:w="1764"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c>
          <w:tcPr>
            <w:tcW w:w="1472"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1</w:t>
            </w:r>
          </w:p>
        </w:tc>
      </w:tr>
      <w:tr w:rsidR="00CF69BF" w:rsidRPr="007E554A" w:rsidTr="00EB4932">
        <w:trPr>
          <w:trHeight w:val="255"/>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06/03/2012</w:t>
            </w:r>
          </w:p>
        </w:tc>
        <w:tc>
          <w:tcPr>
            <w:tcW w:w="1765"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c>
          <w:tcPr>
            <w:tcW w:w="1764"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7</w:t>
            </w:r>
          </w:p>
        </w:tc>
        <w:tc>
          <w:tcPr>
            <w:tcW w:w="1472"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r>
      <w:tr w:rsidR="00CF69BF" w:rsidRPr="007E554A" w:rsidTr="00EB4932">
        <w:trPr>
          <w:trHeight w:val="255"/>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08/03/2012</w:t>
            </w:r>
          </w:p>
        </w:tc>
        <w:tc>
          <w:tcPr>
            <w:tcW w:w="1765"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1</w:t>
            </w:r>
          </w:p>
        </w:tc>
        <w:tc>
          <w:tcPr>
            <w:tcW w:w="1764"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c>
          <w:tcPr>
            <w:tcW w:w="1472"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11</w:t>
            </w:r>
          </w:p>
        </w:tc>
      </w:tr>
      <w:tr w:rsidR="00CF69BF" w:rsidRPr="007E554A" w:rsidTr="00EB4932">
        <w:trPr>
          <w:trHeight w:val="255"/>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30/03/2012</w:t>
            </w:r>
          </w:p>
        </w:tc>
        <w:tc>
          <w:tcPr>
            <w:tcW w:w="1765"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c>
          <w:tcPr>
            <w:tcW w:w="1764"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7</w:t>
            </w:r>
          </w:p>
        </w:tc>
        <w:tc>
          <w:tcPr>
            <w:tcW w:w="1472"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r>
      <w:tr w:rsidR="00CF69BF" w:rsidRPr="007E554A" w:rsidTr="00EB4932">
        <w:trPr>
          <w:trHeight w:val="255"/>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31/03/2012</w:t>
            </w:r>
          </w:p>
        </w:tc>
        <w:tc>
          <w:tcPr>
            <w:tcW w:w="1765"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2</w:t>
            </w:r>
          </w:p>
        </w:tc>
        <w:tc>
          <w:tcPr>
            <w:tcW w:w="1764"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 </w:t>
            </w:r>
          </w:p>
        </w:tc>
        <w:tc>
          <w:tcPr>
            <w:tcW w:w="1472" w:type="dxa"/>
            <w:tcBorders>
              <w:top w:val="nil"/>
              <w:left w:val="nil"/>
              <w:bottom w:val="single" w:sz="4" w:space="0" w:color="auto"/>
              <w:right w:val="single" w:sz="4" w:space="0" w:color="auto"/>
            </w:tcBorders>
            <w:shd w:val="clear" w:color="auto" w:fill="auto"/>
            <w:noWrap/>
            <w:vAlign w:val="bottom"/>
            <w:hideMark/>
          </w:tcPr>
          <w:p w:rsidR="00CF69BF" w:rsidRPr="007E554A" w:rsidRDefault="00CF69BF" w:rsidP="00CF69BF">
            <w:pPr>
              <w:spacing w:after="0" w:line="240" w:lineRule="auto"/>
              <w:jc w:val="center"/>
              <w:rPr>
                <w:rFonts w:eastAsia="Times New Roman"/>
                <w:sz w:val="20"/>
                <w:szCs w:val="20"/>
                <w:lang w:eastAsia="en-GB"/>
              </w:rPr>
            </w:pPr>
            <w:r w:rsidRPr="007E554A">
              <w:rPr>
                <w:rFonts w:eastAsia="Times New Roman"/>
                <w:sz w:val="20"/>
                <w:szCs w:val="20"/>
                <w:lang w:eastAsia="en-GB"/>
              </w:rPr>
              <w:t>7</w:t>
            </w:r>
          </w:p>
        </w:tc>
      </w:tr>
      <w:tr w:rsidR="00CF69BF" w:rsidRPr="007E554A" w:rsidTr="00EB4932">
        <w:trPr>
          <w:trHeight w:val="255"/>
          <w:jc w:val="center"/>
        </w:trPr>
        <w:tc>
          <w:tcPr>
            <w:tcW w:w="1240" w:type="dxa"/>
            <w:tcBorders>
              <w:top w:val="nil"/>
              <w:left w:val="single" w:sz="4" w:space="0" w:color="auto"/>
              <w:bottom w:val="single" w:sz="4" w:space="0" w:color="auto"/>
              <w:right w:val="single" w:sz="4" w:space="0" w:color="auto"/>
            </w:tcBorders>
            <w:shd w:val="clear" w:color="DCE6F1" w:fill="DCE6F1"/>
            <w:noWrap/>
            <w:vAlign w:val="bottom"/>
            <w:hideMark/>
          </w:tcPr>
          <w:p w:rsidR="00CF69BF" w:rsidRPr="007E554A" w:rsidRDefault="00CF69BF" w:rsidP="00CF69BF">
            <w:pPr>
              <w:spacing w:after="0" w:line="240" w:lineRule="auto"/>
              <w:jc w:val="center"/>
              <w:rPr>
                <w:rFonts w:eastAsia="Times New Roman"/>
                <w:b/>
                <w:bCs/>
                <w:sz w:val="20"/>
                <w:szCs w:val="20"/>
                <w:lang w:eastAsia="en-GB"/>
              </w:rPr>
            </w:pPr>
            <w:r w:rsidRPr="007E554A">
              <w:rPr>
                <w:rFonts w:eastAsia="Times New Roman"/>
                <w:b/>
                <w:bCs/>
                <w:sz w:val="20"/>
                <w:szCs w:val="20"/>
                <w:lang w:eastAsia="en-GB"/>
              </w:rPr>
              <w:t>Total = 119</w:t>
            </w:r>
          </w:p>
        </w:tc>
        <w:tc>
          <w:tcPr>
            <w:tcW w:w="1765" w:type="dxa"/>
            <w:tcBorders>
              <w:top w:val="nil"/>
              <w:left w:val="nil"/>
              <w:bottom w:val="single" w:sz="4" w:space="0" w:color="auto"/>
              <w:right w:val="single" w:sz="4" w:space="0" w:color="auto"/>
            </w:tcBorders>
            <w:shd w:val="clear" w:color="DCE6F1" w:fill="DCE6F1"/>
            <w:noWrap/>
            <w:vAlign w:val="bottom"/>
            <w:hideMark/>
          </w:tcPr>
          <w:p w:rsidR="00CF69BF" w:rsidRPr="007E554A" w:rsidRDefault="00CF69BF" w:rsidP="00CF69BF">
            <w:pPr>
              <w:spacing w:after="0" w:line="240" w:lineRule="auto"/>
              <w:jc w:val="center"/>
              <w:rPr>
                <w:rFonts w:eastAsia="Times New Roman"/>
                <w:b/>
                <w:bCs/>
                <w:sz w:val="20"/>
                <w:szCs w:val="20"/>
                <w:lang w:eastAsia="en-GB"/>
              </w:rPr>
            </w:pPr>
            <w:r w:rsidRPr="007E554A">
              <w:rPr>
                <w:rFonts w:eastAsia="Times New Roman"/>
                <w:b/>
                <w:bCs/>
                <w:sz w:val="20"/>
                <w:szCs w:val="20"/>
                <w:lang w:eastAsia="en-GB"/>
              </w:rPr>
              <w:t>35</w:t>
            </w:r>
          </w:p>
        </w:tc>
        <w:tc>
          <w:tcPr>
            <w:tcW w:w="1764" w:type="dxa"/>
            <w:tcBorders>
              <w:top w:val="nil"/>
              <w:left w:val="nil"/>
              <w:bottom w:val="single" w:sz="4" w:space="0" w:color="auto"/>
              <w:right w:val="single" w:sz="4" w:space="0" w:color="auto"/>
            </w:tcBorders>
            <w:shd w:val="clear" w:color="DCE6F1" w:fill="DCE6F1"/>
            <w:noWrap/>
            <w:vAlign w:val="bottom"/>
            <w:hideMark/>
          </w:tcPr>
          <w:p w:rsidR="00CF69BF" w:rsidRPr="007E554A" w:rsidRDefault="00CF69BF" w:rsidP="00CF69BF">
            <w:pPr>
              <w:spacing w:after="0" w:line="240" w:lineRule="auto"/>
              <w:jc w:val="center"/>
              <w:rPr>
                <w:rFonts w:eastAsia="Times New Roman"/>
                <w:b/>
                <w:bCs/>
                <w:sz w:val="20"/>
                <w:szCs w:val="20"/>
                <w:lang w:eastAsia="en-GB"/>
              </w:rPr>
            </w:pPr>
            <w:r w:rsidRPr="007E554A">
              <w:rPr>
                <w:rFonts w:eastAsia="Times New Roman"/>
                <w:b/>
                <w:bCs/>
                <w:sz w:val="20"/>
                <w:szCs w:val="20"/>
                <w:lang w:eastAsia="en-GB"/>
              </w:rPr>
              <w:t>40</w:t>
            </w:r>
          </w:p>
        </w:tc>
        <w:tc>
          <w:tcPr>
            <w:tcW w:w="1472" w:type="dxa"/>
            <w:tcBorders>
              <w:top w:val="nil"/>
              <w:left w:val="nil"/>
              <w:bottom w:val="single" w:sz="4" w:space="0" w:color="auto"/>
              <w:right w:val="single" w:sz="4" w:space="0" w:color="auto"/>
            </w:tcBorders>
            <w:shd w:val="clear" w:color="DCE6F1" w:fill="DCE6F1"/>
            <w:noWrap/>
            <w:vAlign w:val="bottom"/>
            <w:hideMark/>
          </w:tcPr>
          <w:p w:rsidR="00CF69BF" w:rsidRPr="007E554A" w:rsidRDefault="00CF69BF" w:rsidP="00CF69BF">
            <w:pPr>
              <w:spacing w:after="0" w:line="240" w:lineRule="auto"/>
              <w:jc w:val="center"/>
              <w:rPr>
                <w:rFonts w:eastAsia="Times New Roman"/>
                <w:b/>
                <w:bCs/>
                <w:sz w:val="20"/>
                <w:szCs w:val="20"/>
                <w:lang w:eastAsia="en-GB"/>
              </w:rPr>
            </w:pPr>
            <w:r w:rsidRPr="007E554A">
              <w:rPr>
                <w:rFonts w:eastAsia="Times New Roman"/>
                <w:b/>
                <w:bCs/>
                <w:sz w:val="20"/>
                <w:szCs w:val="20"/>
                <w:lang w:eastAsia="en-GB"/>
              </w:rPr>
              <w:t>44</w:t>
            </w:r>
          </w:p>
        </w:tc>
      </w:tr>
    </w:tbl>
    <w:p w:rsidR="00CF69BF" w:rsidRPr="007E554A" w:rsidRDefault="00CF69BF" w:rsidP="00CF69BF"/>
    <w:p w:rsidR="0038691A" w:rsidRDefault="0038691A" w:rsidP="00EA2B70"/>
    <w:p w:rsidR="0038691A" w:rsidRDefault="0038691A" w:rsidP="00EA2B70"/>
    <w:p w:rsidR="0038691A" w:rsidRDefault="0038691A" w:rsidP="00EA2B70"/>
    <w:p w:rsidR="0038691A" w:rsidRDefault="0038691A" w:rsidP="00EA2B70"/>
    <w:p w:rsidR="0038691A" w:rsidRDefault="0038691A" w:rsidP="00EA2B70"/>
    <w:p w:rsidR="0038691A" w:rsidRDefault="0038691A" w:rsidP="00EA2B70"/>
    <w:p w:rsidR="0038691A" w:rsidRDefault="0038691A" w:rsidP="00EA2B70"/>
    <w:p w:rsidR="0038691A" w:rsidRDefault="0038691A" w:rsidP="00EA2B70"/>
    <w:p w:rsidR="0038691A" w:rsidRDefault="0038691A" w:rsidP="00EA2B70"/>
    <w:p w:rsidR="0038691A" w:rsidRDefault="0038691A" w:rsidP="00EA2B70"/>
    <w:p w:rsidR="0038691A" w:rsidRDefault="0038691A" w:rsidP="00EA2B70">
      <w:r>
        <w:rPr>
          <w:noProof/>
          <w:lang w:eastAsia="en-AU"/>
        </w:rPr>
        <w:lastRenderedPageBreak/>
        <w:drawing>
          <wp:anchor distT="0" distB="0" distL="114300" distR="114300" simplePos="0" relativeHeight="252042240" behindDoc="0" locked="0" layoutInCell="1" allowOverlap="1" wp14:anchorId="57023C68" wp14:editId="0BD4533A">
            <wp:simplePos x="0" y="0"/>
            <wp:positionH relativeFrom="column">
              <wp:posOffset>567690</wp:posOffset>
            </wp:positionH>
            <wp:positionV relativeFrom="paragraph">
              <wp:posOffset>-114300</wp:posOffset>
            </wp:positionV>
            <wp:extent cx="4635500" cy="5320665"/>
            <wp:effectExtent l="0" t="0" r="0" b="0"/>
            <wp:wrapSquare wrapText="bothSides"/>
            <wp:docPr id="8" name="Picture 8" descr="Figure 8 1: Daily flow measurements for Tully and Herbert over the 2011-12 wet season. Sampling dates are identified by red asterisk." title="Figure 8 1: Daily flow measurements for Tully and Herbert over the 2011-12 wet season. Sampling dates are identified by red asteri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4635500" cy="5320665"/>
                    </a:xfrm>
                    <a:prstGeom prst="rect">
                      <a:avLst/>
                    </a:prstGeom>
                    <a:noFill/>
                  </pic:spPr>
                </pic:pic>
              </a:graphicData>
            </a:graphic>
            <wp14:sizeRelH relativeFrom="page">
              <wp14:pctWidth>0</wp14:pctWidth>
            </wp14:sizeRelH>
            <wp14:sizeRelV relativeFrom="page">
              <wp14:pctHeight>0</wp14:pctHeight>
            </wp14:sizeRelV>
          </wp:anchor>
        </w:drawing>
      </w:r>
    </w:p>
    <w:p w:rsidR="0038691A" w:rsidRDefault="0038691A" w:rsidP="00EA2B70"/>
    <w:p w:rsidR="0038691A" w:rsidRDefault="0038691A" w:rsidP="00EA2B70"/>
    <w:p w:rsidR="0038691A" w:rsidRDefault="0038691A" w:rsidP="00EA2B70"/>
    <w:p w:rsidR="0038691A" w:rsidRDefault="0038691A" w:rsidP="00EA2B70"/>
    <w:p w:rsidR="0038691A" w:rsidRDefault="0038691A" w:rsidP="00EA2B70"/>
    <w:p w:rsidR="0038691A" w:rsidRDefault="0038691A" w:rsidP="00EA2B70"/>
    <w:p w:rsidR="0038691A" w:rsidRDefault="0038691A" w:rsidP="00EA2B70"/>
    <w:p w:rsidR="0038691A" w:rsidRDefault="0038691A" w:rsidP="00EA2B70"/>
    <w:p w:rsidR="0038691A" w:rsidRDefault="0038691A" w:rsidP="00EA2B70"/>
    <w:p w:rsidR="0038691A" w:rsidRDefault="0038691A" w:rsidP="00EA2B70"/>
    <w:p w:rsidR="0038691A" w:rsidRDefault="0038691A" w:rsidP="00EA2B70"/>
    <w:p w:rsidR="0038691A" w:rsidRDefault="0038691A" w:rsidP="00EA2B70"/>
    <w:p w:rsidR="0038691A" w:rsidRDefault="0038691A" w:rsidP="00EA2B70"/>
    <w:p w:rsidR="0038691A" w:rsidRDefault="0038691A" w:rsidP="00EA2B70"/>
    <w:p w:rsidR="0038691A" w:rsidRDefault="0038691A" w:rsidP="00EA2B70"/>
    <w:p w:rsidR="0038691A" w:rsidRDefault="0038691A" w:rsidP="00EA2B70"/>
    <w:p w:rsidR="0038691A" w:rsidRDefault="0038691A" w:rsidP="00EA2B70"/>
    <w:p w:rsidR="0038691A" w:rsidRDefault="0038691A" w:rsidP="00EA2B70"/>
    <w:p w:rsidR="0038691A" w:rsidRDefault="0038691A" w:rsidP="00EA2B70"/>
    <w:p w:rsidR="0038691A" w:rsidRDefault="0038691A" w:rsidP="0038691A">
      <w:pPr>
        <w:pStyle w:val="Caption"/>
        <w:rPr>
          <w:color w:val="auto"/>
        </w:rPr>
      </w:pPr>
      <w:bookmarkStart w:id="241" w:name="_Ref368398989"/>
      <w:bookmarkStart w:id="242" w:name="_Toc369838712"/>
      <w:r w:rsidRPr="007E554A">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8</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1</w:t>
      </w:r>
      <w:r w:rsidR="00DF104B">
        <w:rPr>
          <w:color w:val="auto"/>
        </w:rPr>
        <w:fldChar w:fldCharType="end"/>
      </w:r>
      <w:bookmarkEnd w:id="241"/>
      <w:r w:rsidRPr="007E554A">
        <w:rPr>
          <w:color w:val="auto"/>
        </w:rPr>
        <w:t xml:space="preserve">: Daily flow measurements for Tully and Herbert over the 2011-12 wet </w:t>
      </w:r>
      <w:proofErr w:type="gramStart"/>
      <w:r w:rsidRPr="007E554A">
        <w:rPr>
          <w:color w:val="auto"/>
        </w:rPr>
        <w:t>season</w:t>
      </w:r>
      <w:proofErr w:type="gramEnd"/>
      <w:r w:rsidRPr="007E554A">
        <w:rPr>
          <w:color w:val="auto"/>
        </w:rPr>
        <w:t>. Sampling dates are identified by red asterisk.</w:t>
      </w:r>
      <w:bookmarkEnd w:id="242"/>
    </w:p>
    <w:p w:rsidR="0038691A" w:rsidRDefault="0038691A" w:rsidP="00EA2B70"/>
    <w:p w:rsidR="00EA2B70" w:rsidRDefault="009A5B53" w:rsidP="00EA2B70">
      <w:pPr>
        <w:rPr>
          <w:b/>
        </w:rPr>
      </w:pPr>
      <w:r>
        <w:t>Phytoplankton (</w:t>
      </w:r>
      <w:r w:rsidRPr="009A5B53">
        <w:t xml:space="preserve">measured as </w:t>
      </w:r>
      <w:proofErr w:type="spellStart"/>
      <w:r w:rsidRPr="009A5B53">
        <w:t>chl</w:t>
      </w:r>
      <w:proofErr w:type="spellEnd"/>
      <w:r w:rsidRPr="009A5B53">
        <w:t>-a</w:t>
      </w:r>
      <w:r>
        <w:t>), TSS and CDOM contribute to light attenuation (Kirk</w:t>
      </w:r>
      <w:r w:rsidR="00C43716">
        <w:t>,</w:t>
      </w:r>
      <w:r>
        <w:t xml:space="preserve"> 1994). </w:t>
      </w:r>
      <w:r w:rsidR="000B11B0">
        <w:t xml:space="preserve">It is commonly assumed that the average </w:t>
      </w:r>
      <w:proofErr w:type="spellStart"/>
      <w:proofErr w:type="gramStart"/>
      <w:r w:rsidR="000B11B0">
        <w:t>Kd</w:t>
      </w:r>
      <w:proofErr w:type="spellEnd"/>
      <w:r w:rsidR="000B11B0">
        <w:t>(</w:t>
      </w:r>
      <w:proofErr w:type="gramEnd"/>
      <w:r w:rsidR="000B11B0">
        <w:t xml:space="preserve">PAR) can be decomposed as a set of partial attenuation coefficients </w:t>
      </w:r>
      <w:r>
        <w:t xml:space="preserve">following Equation 1: </w:t>
      </w:r>
      <w:r w:rsidR="000B11B0">
        <w:t xml:space="preserve"> </w:t>
      </w:r>
    </w:p>
    <w:p w:rsidR="00EA2B70" w:rsidRPr="0016245F" w:rsidRDefault="00EA2B70" w:rsidP="00EA2B70">
      <w:proofErr w:type="spellStart"/>
      <w:r w:rsidRPr="0016245F">
        <w:t>K</w:t>
      </w:r>
      <w:r w:rsidRPr="0038691A">
        <w:t>d</w:t>
      </w:r>
      <w:proofErr w:type="spellEnd"/>
      <w:r w:rsidRPr="0016245F">
        <w:t xml:space="preserve">(PAR) = </w:t>
      </w:r>
      <w:proofErr w:type="spellStart"/>
      <w:r w:rsidRPr="0016245F">
        <w:t>Kd</w:t>
      </w:r>
      <w:proofErr w:type="spellEnd"/>
      <w:r w:rsidRPr="0038691A">
        <w:t>(W</w:t>
      </w:r>
      <w:r w:rsidR="009A5B53" w:rsidRPr="0038691A">
        <w:t xml:space="preserve">) </w:t>
      </w:r>
      <w:r w:rsidRPr="0038691A">
        <w:t xml:space="preserve"> +</w:t>
      </w:r>
      <w:r w:rsidR="009A5B53" w:rsidRPr="0038691A">
        <w:t xml:space="preserve"> </w:t>
      </w:r>
      <w:proofErr w:type="spellStart"/>
      <w:r w:rsidR="009A5B53" w:rsidRPr="0016245F">
        <w:t>Kd</w:t>
      </w:r>
      <w:proofErr w:type="spellEnd"/>
      <w:r w:rsidR="009A5B53" w:rsidRPr="0038691A">
        <w:t>(</w:t>
      </w:r>
      <w:r w:rsidRPr="0038691A">
        <w:t>CDOM)</w:t>
      </w:r>
      <w:r w:rsidRPr="0016245F">
        <w:t xml:space="preserve"> + </w:t>
      </w:r>
      <w:proofErr w:type="spellStart"/>
      <w:r w:rsidRPr="0016245F">
        <w:t>Kd</w:t>
      </w:r>
      <w:proofErr w:type="spellEnd"/>
      <w:r w:rsidRPr="0038691A">
        <w:t>(CHL)</w:t>
      </w:r>
      <w:r w:rsidRPr="0016245F">
        <w:t xml:space="preserve"> + </w:t>
      </w:r>
      <w:proofErr w:type="spellStart"/>
      <w:r w:rsidRPr="0016245F">
        <w:t>Kd</w:t>
      </w:r>
      <w:proofErr w:type="spellEnd"/>
      <w:r w:rsidRPr="0038691A">
        <w:t>(TSS)</w:t>
      </w:r>
      <w:r w:rsidRPr="0016245F">
        <w:t>………………….Equation 1</w:t>
      </w:r>
    </w:p>
    <w:p w:rsidR="000B11B0" w:rsidRPr="0038691A" w:rsidRDefault="000B11B0" w:rsidP="00930672">
      <w:pPr>
        <w:autoSpaceDE w:val="0"/>
        <w:autoSpaceDN w:val="0"/>
        <w:adjustRightInd w:val="0"/>
        <w:spacing w:after="0" w:line="240" w:lineRule="auto"/>
        <w:jc w:val="left"/>
      </w:pPr>
      <w:proofErr w:type="gramStart"/>
      <w:r w:rsidRPr="0038691A">
        <w:t>where</w:t>
      </w:r>
      <w:proofErr w:type="gramEnd"/>
      <w:r w:rsidRPr="0038691A">
        <w:t xml:space="preserve"> K</w:t>
      </w:r>
      <w:r w:rsidR="00215EF9" w:rsidRPr="0038691A">
        <w:t>(</w:t>
      </w:r>
      <w:r w:rsidRPr="0038691A">
        <w:t>w</w:t>
      </w:r>
      <w:r w:rsidR="00215EF9" w:rsidRPr="0038691A">
        <w:t>)</w:t>
      </w:r>
      <w:r w:rsidRPr="0038691A">
        <w:t xml:space="preserve"> is the attenuation due to </w:t>
      </w:r>
      <w:r w:rsidR="00215EF9" w:rsidRPr="0038691A">
        <w:t xml:space="preserve">pure </w:t>
      </w:r>
      <w:r w:rsidRPr="0038691A">
        <w:t>water, and K</w:t>
      </w:r>
      <w:r w:rsidR="00215EF9" w:rsidRPr="0038691A">
        <w:t>(CDOM)</w:t>
      </w:r>
      <w:r w:rsidRPr="0038691A">
        <w:t xml:space="preserve">, </w:t>
      </w:r>
      <w:proofErr w:type="spellStart"/>
      <w:r w:rsidR="00215EF9" w:rsidRPr="0038691A">
        <w:t>Kd</w:t>
      </w:r>
      <w:proofErr w:type="spellEnd"/>
      <w:r w:rsidR="00215EF9" w:rsidRPr="0038691A">
        <w:t xml:space="preserve">(CHL) + </w:t>
      </w:r>
      <w:proofErr w:type="spellStart"/>
      <w:r w:rsidR="00215EF9" w:rsidRPr="0038691A">
        <w:t>Kd</w:t>
      </w:r>
      <w:proofErr w:type="spellEnd"/>
      <w:r w:rsidR="00215EF9" w:rsidRPr="0038691A">
        <w:t xml:space="preserve">(TSS) </w:t>
      </w:r>
      <w:r w:rsidRPr="0038691A">
        <w:t>are the specific attenuation coefficients of</w:t>
      </w:r>
      <w:r w:rsidR="00215EF9" w:rsidRPr="0038691A">
        <w:t xml:space="preserve"> CDOM, CHL and TSS</w:t>
      </w:r>
      <w:r w:rsidRPr="0038691A">
        <w:t>, respectively.</w:t>
      </w:r>
    </w:p>
    <w:p w:rsidR="00215EF9" w:rsidRDefault="00215EF9" w:rsidP="00930672">
      <w:pPr>
        <w:autoSpaceDE w:val="0"/>
        <w:autoSpaceDN w:val="0"/>
        <w:adjustRightInd w:val="0"/>
        <w:spacing w:after="0" w:line="240" w:lineRule="auto"/>
        <w:jc w:val="left"/>
      </w:pPr>
    </w:p>
    <w:p w:rsidR="00CF69BF" w:rsidRDefault="00CF69BF" w:rsidP="00CF69BF">
      <w:r w:rsidRPr="007E554A">
        <w:t>Further assumptions are that contributions to light attenuation due to chlorophyll and total suspended sediment are proportional to their concentrations,</w:t>
      </w:r>
      <w:r w:rsidR="00215EF9">
        <w:t xml:space="preserve"> and</w:t>
      </w:r>
      <w:r w:rsidRPr="007E554A">
        <w:t xml:space="preserve"> </w:t>
      </w:r>
      <w:proofErr w:type="spellStart"/>
      <w:r w:rsidR="009A5B53" w:rsidRPr="009A5B53">
        <w:t>Kd</w:t>
      </w:r>
      <w:proofErr w:type="spellEnd"/>
      <w:r w:rsidR="009A5B53" w:rsidRPr="009A5B53">
        <w:t xml:space="preserve">(PAR) is often </w:t>
      </w:r>
      <w:r w:rsidR="0038691A" w:rsidRPr="009A5B53">
        <w:t>modelled</w:t>
      </w:r>
      <w:r w:rsidR="009A5B53" w:rsidRPr="009A5B53">
        <w:t xml:space="preserve"> as a linear function of water quality concentrations (</w:t>
      </w:r>
      <w:r w:rsidR="009A5B53">
        <w:t xml:space="preserve">e.g. </w:t>
      </w:r>
      <w:proofErr w:type="spellStart"/>
      <w:r w:rsidR="009A5B53">
        <w:t>Jiangtao</w:t>
      </w:r>
      <w:proofErr w:type="spellEnd"/>
      <w:r w:rsidR="009A5B53">
        <w:t xml:space="preserve"> </w:t>
      </w:r>
      <w:r w:rsidR="009A5B53" w:rsidRPr="009A5B53">
        <w:t>et al., 2005;</w:t>
      </w:r>
      <w:r w:rsidR="009A5B53">
        <w:rPr>
          <w:rFonts w:ascii="AdvP1964" w:eastAsiaTheme="minorHAnsi" w:hAnsi="AdvP1964" w:cs="AdvP1964"/>
          <w:color w:val="231F20"/>
          <w:sz w:val="15"/>
          <w:szCs w:val="15"/>
        </w:rPr>
        <w:t xml:space="preserve"> </w:t>
      </w:r>
      <w:r w:rsidR="009A5B53">
        <w:t xml:space="preserve"> Devlin et al., 2009</w:t>
      </w:r>
      <w:r w:rsidR="00194986">
        <w:t>b</w:t>
      </w:r>
      <w:r w:rsidR="009A5B53" w:rsidRPr="009A5B53">
        <w:t>)</w:t>
      </w:r>
      <w:r w:rsidR="00EA2B70">
        <w:t>:</w:t>
      </w:r>
    </w:p>
    <w:p w:rsidR="009A5B53" w:rsidRPr="007E554A" w:rsidRDefault="009A5B53" w:rsidP="00CF69BF"/>
    <w:p w:rsidR="00EA2B70" w:rsidRPr="0016245F" w:rsidRDefault="00EA2B70" w:rsidP="00EA2B70">
      <w:pPr>
        <w:rPr>
          <w:lang w:eastAsia="en-GB"/>
        </w:rPr>
      </w:pPr>
      <w:proofErr w:type="spellStart"/>
      <w:proofErr w:type="gramStart"/>
      <w:r w:rsidRPr="0016245F">
        <w:t>K</w:t>
      </w:r>
      <w:r w:rsidRPr="0016245F">
        <w:rPr>
          <w:vertAlign w:val="subscript"/>
        </w:rPr>
        <w:t>d</w:t>
      </w:r>
      <w:proofErr w:type="spellEnd"/>
      <w:r w:rsidRPr="0016245F">
        <w:rPr>
          <w:lang w:eastAsia="en-GB"/>
        </w:rPr>
        <w:t>(</w:t>
      </w:r>
      <w:proofErr w:type="gramEnd"/>
      <w:r w:rsidRPr="0016245F">
        <w:rPr>
          <w:lang w:eastAsia="en-GB"/>
        </w:rPr>
        <w:t>PAR)</w:t>
      </w:r>
      <w:r w:rsidRPr="0016245F">
        <w:t>=</w:t>
      </w:r>
      <w:proofErr w:type="spellStart"/>
      <w:r w:rsidRPr="0016245F">
        <w:t>a+b</w:t>
      </w:r>
      <w:proofErr w:type="spellEnd"/>
      <w:r w:rsidRPr="0016245F">
        <w:t>*</w:t>
      </w:r>
      <w:r w:rsidR="00215EF9" w:rsidRPr="0016245F">
        <w:t>[</w:t>
      </w:r>
      <w:r w:rsidRPr="0016245F">
        <w:t>CDOM</w:t>
      </w:r>
      <w:r w:rsidR="00215EF9" w:rsidRPr="0016245F">
        <w:t>]</w:t>
      </w:r>
      <w:r w:rsidRPr="0016245F">
        <w:t>+c*</w:t>
      </w:r>
      <w:r w:rsidR="00215EF9" w:rsidRPr="0016245F">
        <w:t>[</w:t>
      </w:r>
      <w:r w:rsidRPr="0016245F">
        <w:t>TSS</w:t>
      </w:r>
      <w:r w:rsidR="00215EF9" w:rsidRPr="0016245F">
        <w:t>]</w:t>
      </w:r>
      <w:r w:rsidRPr="0016245F">
        <w:t>+d*</w:t>
      </w:r>
      <w:r w:rsidR="00215EF9" w:rsidRPr="0016245F">
        <w:t>[</w:t>
      </w:r>
      <w:r w:rsidRPr="0016245F">
        <w:t>CHL</w:t>
      </w:r>
      <w:r w:rsidR="00215EF9" w:rsidRPr="0016245F">
        <w:t>]</w:t>
      </w:r>
      <w:r w:rsidRPr="0016245F">
        <w:rPr>
          <w:lang w:eastAsia="en-GB"/>
        </w:rPr>
        <w:t>)……………...Equation 2</w:t>
      </w:r>
    </w:p>
    <w:p w:rsidR="00215EF9" w:rsidRPr="007E554A" w:rsidRDefault="00215EF9" w:rsidP="00CF69BF">
      <w:r>
        <w:rPr>
          <w:rFonts w:ascii="AdvP1964" w:eastAsiaTheme="minorHAnsi" w:hAnsi="AdvP1964" w:cs="AdvP1964"/>
          <w:color w:val="231F20"/>
          <w:sz w:val="20"/>
          <w:szCs w:val="20"/>
        </w:rPr>
        <w:lastRenderedPageBreak/>
        <w:t xml:space="preserve">Where </w:t>
      </w:r>
      <w:r w:rsidRPr="00215EF9">
        <w:t>[CDOM], [TSS], [CHL]</w:t>
      </w:r>
      <w:r>
        <w:rPr>
          <w:rFonts w:ascii="AdvP1964" w:eastAsiaTheme="minorHAnsi" w:hAnsi="AdvP1964" w:cs="AdvP1964"/>
          <w:color w:val="231F20"/>
          <w:sz w:val="20"/>
          <w:szCs w:val="20"/>
        </w:rPr>
        <w:t xml:space="preserve"> are the respective concentrations of CDOM, TSS and CHL and </w:t>
      </w:r>
      <w:r w:rsidR="0016245F">
        <w:rPr>
          <w:rFonts w:ascii="AdvP1964" w:eastAsiaTheme="minorHAnsi" w:hAnsi="AdvP1964" w:cs="AdvP1964"/>
          <w:color w:val="231F20"/>
          <w:sz w:val="20"/>
          <w:szCs w:val="20"/>
        </w:rPr>
        <w:t>the coefficient “</w:t>
      </w:r>
      <w:r>
        <w:rPr>
          <w:rFonts w:ascii="AdvP1964" w:eastAsiaTheme="minorHAnsi" w:hAnsi="AdvP1964" w:cs="AdvP1964"/>
          <w:color w:val="231F20"/>
          <w:sz w:val="20"/>
          <w:szCs w:val="20"/>
        </w:rPr>
        <w:t>a</w:t>
      </w:r>
      <w:r w:rsidR="0016245F">
        <w:rPr>
          <w:rFonts w:ascii="AdvP1964" w:eastAsiaTheme="minorHAnsi" w:hAnsi="AdvP1964" w:cs="AdvP1964"/>
          <w:color w:val="231F20"/>
          <w:sz w:val="20"/>
          <w:szCs w:val="20"/>
        </w:rPr>
        <w:t>”</w:t>
      </w:r>
      <w:r>
        <w:rPr>
          <w:rFonts w:ascii="AdvP1964" w:eastAsiaTheme="minorHAnsi" w:hAnsi="AdvP1964" w:cs="AdvP1964"/>
          <w:color w:val="231F20"/>
          <w:sz w:val="20"/>
          <w:szCs w:val="20"/>
        </w:rPr>
        <w:t xml:space="preserve"> </w:t>
      </w:r>
      <w:r w:rsidR="0016245F">
        <w:rPr>
          <w:rFonts w:ascii="AdvP1964" w:eastAsiaTheme="minorHAnsi" w:hAnsi="AdvP1964" w:cs="AdvP1964"/>
          <w:color w:val="231F20"/>
          <w:sz w:val="20"/>
          <w:szCs w:val="20"/>
        </w:rPr>
        <w:t>encompasses</w:t>
      </w:r>
      <w:r>
        <w:rPr>
          <w:rFonts w:ascii="AdvP1964" w:eastAsiaTheme="minorHAnsi" w:hAnsi="AdvP1964" w:cs="AdvP1964"/>
          <w:color w:val="231F20"/>
          <w:sz w:val="20"/>
          <w:szCs w:val="20"/>
        </w:rPr>
        <w:t xml:space="preserve"> the attenuation effect due to pure water. </w:t>
      </w:r>
    </w:p>
    <w:p w:rsidR="00215EF9" w:rsidRDefault="00215EF9" w:rsidP="00CF69BF"/>
    <w:p w:rsidR="00CF69BF" w:rsidRDefault="00CF69BF" w:rsidP="00CF69BF">
      <w:pPr>
        <w:rPr>
          <w:lang w:eastAsia="en-GB"/>
        </w:rPr>
      </w:pPr>
      <w:r w:rsidRPr="007E554A">
        <w:t>The aim of this work is to develop a mechanistic model predicting light attenuation from the partitioning of OAC’s within the water column within flood plume water types.</w:t>
      </w:r>
      <w:r w:rsidRPr="007E554A">
        <w:rPr>
          <w:lang w:eastAsia="en-GB"/>
        </w:rPr>
        <w:t xml:space="preserve"> The use of a linear model of light attenuation to plot a range of water quality conditions that will result in depth specific attainment of minimum light requirements is then demonstrated.</w:t>
      </w:r>
    </w:p>
    <w:p w:rsidR="00F161B9" w:rsidRDefault="00F161B9" w:rsidP="00CF69BF">
      <w:pPr>
        <w:rPr>
          <w:lang w:eastAsia="en-GB"/>
        </w:rPr>
      </w:pPr>
    </w:p>
    <w:p w:rsidR="00CF69BF" w:rsidRPr="007E554A" w:rsidRDefault="00CF69BF" w:rsidP="00CF69BF">
      <w:pPr>
        <w:rPr>
          <w:b/>
          <w:lang w:eastAsia="en-GB"/>
        </w:rPr>
      </w:pPr>
      <w:r w:rsidRPr="007E554A">
        <w:rPr>
          <w:b/>
          <w:lang w:eastAsia="en-GB"/>
        </w:rPr>
        <w:t xml:space="preserve">Calculation of </w:t>
      </w:r>
      <w:proofErr w:type="spellStart"/>
      <w:proofErr w:type="gramStart"/>
      <w:r w:rsidRPr="007E554A">
        <w:rPr>
          <w:b/>
          <w:lang w:eastAsia="en-GB"/>
        </w:rPr>
        <w:t>K</w:t>
      </w:r>
      <w:r w:rsidRPr="007E554A">
        <w:rPr>
          <w:b/>
          <w:vertAlign w:val="subscript"/>
          <w:lang w:eastAsia="en-GB"/>
        </w:rPr>
        <w:t>d</w:t>
      </w:r>
      <w:proofErr w:type="spellEnd"/>
      <w:r w:rsidRPr="007E554A">
        <w:rPr>
          <w:b/>
          <w:lang w:eastAsia="en-GB"/>
        </w:rPr>
        <w:t>(</w:t>
      </w:r>
      <w:proofErr w:type="gramEnd"/>
      <w:r w:rsidRPr="007E554A">
        <w:rPr>
          <w:b/>
          <w:lang w:eastAsia="en-GB"/>
        </w:rPr>
        <w:t xml:space="preserve">PAR) </w:t>
      </w:r>
    </w:p>
    <w:p w:rsidR="00CF69BF" w:rsidRDefault="00CF69BF" w:rsidP="00CF69BF">
      <w:pPr>
        <w:rPr>
          <w:lang w:eastAsia="en-GB"/>
        </w:rPr>
      </w:pPr>
      <w:r w:rsidRPr="007E554A">
        <w:rPr>
          <w:lang w:eastAsia="en-GB"/>
        </w:rPr>
        <w:t xml:space="preserve">The </w:t>
      </w:r>
      <w:proofErr w:type="spellStart"/>
      <w:r w:rsidRPr="007E554A">
        <w:rPr>
          <w:lang w:eastAsia="en-GB"/>
        </w:rPr>
        <w:t>downwelling</w:t>
      </w:r>
      <w:proofErr w:type="spellEnd"/>
      <w:r w:rsidRPr="007E554A">
        <w:rPr>
          <w:lang w:eastAsia="en-GB"/>
        </w:rPr>
        <w:t xml:space="preserve"> light attenuation coefficient, </w:t>
      </w:r>
      <w:proofErr w:type="spellStart"/>
      <w:proofErr w:type="gramStart"/>
      <w:r w:rsidRPr="007E554A">
        <w:rPr>
          <w:lang w:eastAsia="en-GB"/>
        </w:rPr>
        <w:t>K</w:t>
      </w:r>
      <w:r w:rsidRPr="007E554A">
        <w:rPr>
          <w:vertAlign w:val="subscript"/>
          <w:lang w:eastAsia="en-GB"/>
        </w:rPr>
        <w:t>d</w:t>
      </w:r>
      <w:proofErr w:type="spellEnd"/>
      <w:r w:rsidRPr="007E554A">
        <w:rPr>
          <w:lang w:eastAsia="en-GB"/>
        </w:rPr>
        <w:t>(</w:t>
      </w:r>
      <w:proofErr w:type="gramEnd"/>
      <w:r w:rsidRPr="007E554A">
        <w:rPr>
          <w:lang w:eastAsia="en-GB"/>
        </w:rPr>
        <w:t>PAR) in meters</w:t>
      </w:r>
      <w:r w:rsidRPr="007E554A">
        <w:rPr>
          <w:vertAlign w:val="superscript"/>
          <w:lang w:eastAsia="en-GB"/>
        </w:rPr>
        <w:t>-1</w:t>
      </w:r>
      <w:r w:rsidRPr="007E554A">
        <w:rPr>
          <w:lang w:eastAsia="en-GB"/>
        </w:rPr>
        <w:t xml:space="preserve">, was calculated using the Lambert-Beer Equation (Dennison et al., 1993): </w:t>
      </w:r>
    </w:p>
    <w:p w:rsidR="00377E36" w:rsidRPr="007E554A" w:rsidRDefault="00377E36" w:rsidP="00CF69BF">
      <w:pPr>
        <w:rPr>
          <w:lang w:eastAsia="en-GB"/>
        </w:rPr>
      </w:pPr>
    </w:p>
    <w:p w:rsidR="00CF69BF" w:rsidRPr="0016245F" w:rsidRDefault="00CF69BF" w:rsidP="00CF69BF">
      <w:pPr>
        <w:rPr>
          <w:lang w:eastAsia="en-GB"/>
        </w:rPr>
      </w:pPr>
      <w:proofErr w:type="spellStart"/>
      <w:r w:rsidRPr="0016245F">
        <w:rPr>
          <w:lang w:eastAsia="en-GB"/>
        </w:rPr>
        <w:t>I</w:t>
      </w:r>
      <w:r w:rsidRPr="0016245F">
        <w:rPr>
          <w:vertAlign w:val="subscript"/>
          <w:lang w:eastAsia="en-GB"/>
        </w:rPr>
        <w:t>z</w:t>
      </w:r>
      <w:proofErr w:type="spellEnd"/>
      <w:r w:rsidRPr="0016245F">
        <w:rPr>
          <w:lang w:eastAsia="en-GB"/>
        </w:rPr>
        <w:t xml:space="preserve"> = I</w:t>
      </w:r>
      <w:r w:rsidRPr="0016245F">
        <w:rPr>
          <w:vertAlign w:val="subscript"/>
          <w:lang w:eastAsia="en-GB"/>
        </w:rPr>
        <w:t>o</w:t>
      </w:r>
      <w:r w:rsidRPr="0016245F">
        <w:rPr>
          <w:lang w:eastAsia="en-GB"/>
        </w:rPr>
        <w:t xml:space="preserve"> </w:t>
      </w:r>
      <w:proofErr w:type="spellStart"/>
      <w:proofErr w:type="gramStart"/>
      <w:r w:rsidRPr="0016245F">
        <w:rPr>
          <w:lang w:eastAsia="en-GB"/>
        </w:rPr>
        <w:t>exp</w:t>
      </w:r>
      <w:proofErr w:type="spellEnd"/>
      <w:r w:rsidRPr="0016245F">
        <w:rPr>
          <w:lang w:eastAsia="en-GB"/>
        </w:rPr>
        <w:t>[</w:t>
      </w:r>
      <w:proofErr w:type="gramEnd"/>
      <w:r w:rsidRPr="0016245F">
        <w:rPr>
          <w:lang w:eastAsia="en-GB"/>
        </w:rPr>
        <w:t>-</w:t>
      </w:r>
      <w:proofErr w:type="spellStart"/>
      <w:r w:rsidRPr="0016245F">
        <w:rPr>
          <w:lang w:eastAsia="en-GB"/>
        </w:rPr>
        <w:t>K</w:t>
      </w:r>
      <w:r w:rsidRPr="0016245F">
        <w:rPr>
          <w:vertAlign w:val="subscript"/>
          <w:lang w:eastAsia="en-GB"/>
        </w:rPr>
        <w:t>d</w:t>
      </w:r>
      <w:proofErr w:type="spellEnd"/>
      <w:r w:rsidRPr="0016245F">
        <w:rPr>
          <w:lang w:eastAsia="en-GB"/>
        </w:rPr>
        <w:t>(PAR)</w:t>
      </w:r>
      <w:r w:rsidRPr="0016245F">
        <w:rPr>
          <w:i/>
          <w:lang w:eastAsia="en-GB"/>
        </w:rPr>
        <w:t>Ź</w:t>
      </w:r>
      <w:r w:rsidRPr="0016245F">
        <w:rPr>
          <w:lang w:eastAsia="en-GB"/>
        </w:rPr>
        <w:t xml:space="preserve">]…………………….Equation </w:t>
      </w:r>
      <w:r w:rsidR="006C4C94" w:rsidRPr="0016245F">
        <w:rPr>
          <w:lang w:eastAsia="en-GB"/>
        </w:rPr>
        <w:t>3</w:t>
      </w:r>
    </w:p>
    <w:p w:rsidR="00377E36" w:rsidRPr="007E554A" w:rsidRDefault="00377E36" w:rsidP="00CF69BF">
      <w:pPr>
        <w:rPr>
          <w:b/>
          <w:lang w:eastAsia="en-GB"/>
        </w:rPr>
      </w:pPr>
    </w:p>
    <w:p w:rsidR="00CF69BF" w:rsidRDefault="00CF69BF" w:rsidP="00CF69BF">
      <w:pPr>
        <w:rPr>
          <w:lang w:eastAsia="en-GB"/>
        </w:rPr>
      </w:pPr>
      <w:r w:rsidRPr="007E554A">
        <w:rPr>
          <w:lang w:eastAsia="en-GB"/>
        </w:rPr>
        <w:t>Where Io (iEm</w:t>
      </w:r>
      <w:r w:rsidRPr="007E554A">
        <w:rPr>
          <w:vertAlign w:val="superscript"/>
          <w:lang w:eastAsia="en-GB"/>
        </w:rPr>
        <w:t>-2</w:t>
      </w:r>
      <w:r w:rsidRPr="007E554A">
        <w:rPr>
          <w:lang w:eastAsia="en-GB"/>
        </w:rPr>
        <w:t>s</w:t>
      </w:r>
      <w:r w:rsidRPr="007E554A">
        <w:rPr>
          <w:vertAlign w:val="superscript"/>
          <w:lang w:eastAsia="en-GB"/>
        </w:rPr>
        <w:t>-1</w:t>
      </w:r>
      <w:r w:rsidRPr="007E554A">
        <w:rPr>
          <w:lang w:eastAsia="en-GB"/>
        </w:rPr>
        <w:t xml:space="preserve">) is the PAR measured by the upper sensor, </w:t>
      </w:r>
      <w:proofErr w:type="spellStart"/>
      <w:r w:rsidRPr="007E554A">
        <w:rPr>
          <w:lang w:eastAsia="en-GB"/>
        </w:rPr>
        <w:t>Iz</w:t>
      </w:r>
      <w:proofErr w:type="spellEnd"/>
      <w:r w:rsidRPr="007E554A">
        <w:rPr>
          <w:lang w:eastAsia="en-GB"/>
        </w:rPr>
        <w:t xml:space="preserve"> (iEm</w:t>
      </w:r>
      <w:r w:rsidRPr="007E554A">
        <w:rPr>
          <w:vertAlign w:val="superscript"/>
          <w:lang w:eastAsia="en-GB"/>
        </w:rPr>
        <w:t>-2</w:t>
      </w:r>
      <w:r w:rsidRPr="007E554A">
        <w:rPr>
          <w:lang w:eastAsia="en-GB"/>
        </w:rPr>
        <w:t>s</w:t>
      </w:r>
      <w:r w:rsidRPr="007E554A">
        <w:rPr>
          <w:vertAlign w:val="superscript"/>
          <w:lang w:eastAsia="en-GB"/>
        </w:rPr>
        <w:t>-1</w:t>
      </w:r>
      <w:r w:rsidRPr="007E554A">
        <w:rPr>
          <w:lang w:eastAsia="en-GB"/>
        </w:rPr>
        <w:t xml:space="preserve">) is the PAR at depth, </w:t>
      </w:r>
      <w:r w:rsidRPr="007E554A">
        <w:rPr>
          <w:i/>
          <w:lang w:eastAsia="en-GB"/>
        </w:rPr>
        <w:t xml:space="preserve">z </w:t>
      </w:r>
      <w:r w:rsidRPr="007E554A">
        <w:rPr>
          <w:lang w:eastAsia="en-GB"/>
        </w:rPr>
        <w:t>and z is the depth of interest in metres</w:t>
      </w:r>
      <w:r w:rsidRPr="007E554A">
        <w:rPr>
          <w:i/>
          <w:lang w:eastAsia="en-GB"/>
        </w:rPr>
        <w:t xml:space="preserve">. </w:t>
      </w:r>
      <w:r w:rsidRPr="007E554A">
        <w:rPr>
          <w:lang w:eastAsia="en-GB"/>
        </w:rPr>
        <w:t xml:space="preserve">Eq. (1) can be rearranged to calculate </w:t>
      </w:r>
      <w:proofErr w:type="spellStart"/>
      <w:proofErr w:type="gramStart"/>
      <w:r w:rsidRPr="007E554A">
        <w:rPr>
          <w:lang w:eastAsia="en-GB"/>
        </w:rPr>
        <w:t>K</w:t>
      </w:r>
      <w:r w:rsidRPr="007E554A">
        <w:rPr>
          <w:vertAlign w:val="subscript"/>
          <w:lang w:eastAsia="en-GB"/>
        </w:rPr>
        <w:t>d</w:t>
      </w:r>
      <w:proofErr w:type="spellEnd"/>
      <w:r w:rsidRPr="007E554A">
        <w:rPr>
          <w:lang w:eastAsia="en-GB"/>
        </w:rPr>
        <w:t>(</w:t>
      </w:r>
      <w:proofErr w:type="gramEnd"/>
      <w:r w:rsidRPr="007E554A">
        <w:rPr>
          <w:lang w:eastAsia="en-GB"/>
        </w:rPr>
        <w:t>PAR):</w:t>
      </w:r>
    </w:p>
    <w:p w:rsidR="00377E36" w:rsidRPr="007E554A" w:rsidRDefault="00377E36" w:rsidP="00CF69BF">
      <w:pPr>
        <w:rPr>
          <w:lang w:eastAsia="en-GB"/>
        </w:rPr>
      </w:pPr>
    </w:p>
    <w:p w:rsidR="00CF69BF" w:rsidRPr="0016245F" w:rsidRDefault="00CF69BF" w:rsidP="00CF69BF">
      <w:pPr>
        <w:rPr>
          <w:lang w:eastAsia="en-GB"/>
        </w:rPr>
      </w:pPr>
      <w:proofErr w:type="spellStart"/>
      <w:proofErr w:type="gramStart"/>
      <w:r w:rsidRPr="0016245F">
        <w:rPr>
          <w:lang w:eastAsia="en-GB"/>
        </w:rPr>
        <w:t>K</w:t>
      </w:r>
      <w:r w:rsidRPr="0016245F">
        <w:rPr>
          <w:vertAlign w:val="subscript"/>
          <w:lang w:eastAsia="en-GB"/>
        </w:rPr>
        <w:t>d</w:t>
      </w:r>
      <w:proofErr w:type="spellEnd"/>
      <w:r w:rsidRPr="0016245F">
        <w:rPr>
          <w:lang w:eastAsia="en-GB"/>
        </w:rPr>
        <w:t>(</w:t>
      </w:r>
      <w:proofErr w:type="gramEnd"/>
      <w:r w:rsidRPr="0016245F">
        <w:rPr>
          <w:lang w:eastAsia="en-GB"/>
        </w:rPr>
        <w:t>PAR) = -1/</w:t>
      </w:r>
      <w:r w:rsidRPr="0016245F">
        <w:rPr>
          <w:i/>
          <w:lang w:eastAsia="en-GB"/>
        </w:rPr>
        <w:t xml:space="preserve"> Ź</w:t>
      </w:r>
      <w:r w:rsidRPr="0016245F">
        <w:rPr>
          <w:lang w:eastAsia="en-GB"/>
        </w:rPr>
        <w:t xml:space="preserve"> </w:t>
      </w:r>
      <w:proofErr w:type="spellStart"/>
      <w:r w:rsidRPr="0016245F">
        <w:rPr>
          <w:lang w:eastAsia="en-GB"/>
        </w:rPr>
        <w:t>ln</w:t>
      </w:r>
      <w:proofErr w:type="spellEnd"/>
      <w:r w:rsidRPr="0016245F">
        <w:rPr>
          <w:lang w:eastAsia="en-GB"/>
        </w:rPr>
        <w:t>(I</w:t>
      </w:r>
      <w:r w:rsidRPr="0016245F">
        <w:rPr>
          <w:i/>
          <w:lang w:eastAsia="en-GB"/>
        </w:rPr>
        <w:t xml:space="preserve"> </w:t>
      </w:r>
      <w:r w:rsidRPr="0016245F">
        <w:rPr>
          <w:i/>
          <w:vertAlign w:val="subscript"/>
          <w:lang w:eastAsia="en-GB"/>
        </w:rPr>
        <w:t>Ź</w:t>
      </w:r>
      <w:r w:rsidRPr="0016245F">
        <w:rPr>
          <w:lang w:eastAsia="en-GB"/>
        </w:rPr>
        <w:t xml:space="preserve"> / I</w:t>
      </w:r>
      <w:r w:rsidRPr="0016245F">
        <w:rPr>
          <w:vertAlign w:val="subscript"/>
          <w:lang w:eastAsia="en-GB"/>
        </w:rPr>
        <w:t>o</w:t>
      </w:r>
      <w:r w:rsidRPr="0016245F">
        <w:rPr>
          <w:lang w:eastAsia="en-GB"/>
        </w:rPr>
        <w:t xml:space="preserve">)……………...Equation </w:t>
      </w:r>
      <w:r w:rsidR="006C4C94" w:rsidRPr="0016245F">
        <w:rPr>
          <w:lang w:eastAsia="en-GB"/>
        </w:rPr>
        <w:t>4</w:t>
      </w:r>
    </w:p>
    <w:p w:rsidR="00377E36" w:rsidRPr="007E554A" w:rsidRDefault="00377E36" w:rsidP="00CF69BF">
      <w:pPr>
        <w:rPr>
          <w:b/>
          <w:lang w:eastAsia="en-GB"/>
        </w:rPr>
      </w:pPr>
    </w:p>
    <w:p w:rsidR="00CF69BF" w:rsidRPr="007E554A" w:rsidRDefault="00CF69BF" w:rsidP="00CF69BF">
      <w:pPr>
        <w:rPr>
          <w:lang w:eastAsia="en-GB"/>
        </w:rPr>
      </w:pPr>
      <w:r w:rsidRPr="007E554A">
        <w:rPr>
          <w:lang w:eastAsia="en-GB"/>
        </w:rPr>
        <w:t xml:space="preserve">From our calculations, </w:t>
      </w:r>
      <w:r w:rsidRPr="007E554A">
        <w:rPr>
          <w:i/>
          <w:lang w:eastAsia="en-GB"/>
        </w:rPr>
        <w:t>Ź</w:t>
      </w:r>
      <w:r w:rsidRPr="007E554A">
        <w:rPr>
          <w:lang w:eastAsia="en-GB"/>
        </w:rPr>
        <w:t xml:space="preserve"> is the distance between the upper and lower measurements of PAR measurement, I</w:t>
      </w:r>
      <w:r w:rsidRPr="007E554A">
        <w:rPr>
          <w:i/>
          <w:vertAlign w:val="subscript"/>
          <w:lang w:eastAsia="en-GB"/>
        </w:rPr>
        <w:t>Ź</w:t>
      </w:r>
      <w:r w:rsidRPr="007E554A">
        <w:rPr>
          <w:lang w:eastAsia="en-GB"/>
        </w:rPr>
        <w:t xml:space="preserve"> is the lowest PAR measurement and I</w:t>
      </w:r>
      <w:r w:rsidRPr="007E554A">
        <w:rPr>
          <w:vertAlign w:val="subscript"/>
          <w:lang w:eastAsia="en-GB"/>
        </w:rPr>
        <w:t>o</w:t>
      </w:r>
      <w:r w:rsidRPr="007E554A">
        <w:rPr>
          <w:lang w:eastAsia="en-GB"/>
        </w:rPr>
        <w:t xml:space="preserve"> is the upper PAR measurement.</w:t>
      </w:r>
    </w:p>
    <w:p w:rsidR="00CF69BF" w:rsidRPr="007E554A" w:rsidRDefault="00CF69BF" w:rsidP="00CF69BF">
      <w:r w:rsidRPr="007E554A">
        <w:t xml:space="preserve">Attenuation coefficients were calculated for each profile at each site during one wet season. </w:t>
      </w:r>
    </w:p>
    <w:p w:rsidR="00CD6303" w:rsidRPr="00CD6303" w:rsidRDefault="00CD6303" w:rsidP="00CD6303"/>
    <w:p w:rsidR="00CF69BF" w:rsidRPr="00C102F6" w:rsidRDefault="00CF69BF" w:rsidP="00C102F6">
      <w:pPr>
        <w:pStyle w:val="Heading2"/>
      </w:pPr>
      <w:bookmarkStart w:id="243" w:name="_Toc369799147"/>
      <w:r w:rsidRPr="00C102F6">
        <w:t>Results</w:t>
      </w:r>
      <w:bookmarkEnd w:id="243"/>
    </w:p>
    <w:p w:rsidR="00CF69BF" w:rsidRPr="007E554A" w:rsidRDefault="00CF69BF" w:rsidP="00CF69BF">
      <w:r w:rsidRPr="007E554A">
        <w:rPr>
          <w:lang w:eastAsia="en-GB"/>
        </w:rPr>
        <w:t xml:space="preserve">The </w:t>
      </w:r>
      <w:proofErr w:type="spellStart"/>
      <w:r w:rsidRPr="007E554A">
        <w:rPr>
          <w:lang w:eastAsia="en-GB"/>
        </w:rPr>
        <w:t>downwelling</w:t>
      </w:r>
      <w:proofErr w:type="spellEnd"/>
      <w:r w:rsidRPr="007E554A">
        <w:rPr>
          <w:lang w:eastAsia="en-GB"/>
        </w:rPr>
        <w:t xml:space="preserve"> light attenuation coefficient, </w:t>
      </w:r>
      <w:proofErr w:type="spellStart"/>
      <w:proofErr w:type="gramStart"/>
      <w:r w:rsidRPr="007E554A">
        <w:rPr>
          <w:lang w:eastAsia="en-GB"/>
        </w:rPr>
        <w:t>K</w:t>
      </w:r>
      <w:r w:rsidRPr="007E554A">
        <w:rPr>
          <w:vertAlign w:val="subscript"/>
          <w:lang w:eastAsia="en-GB"/>
        </w:rPr>
        <w:t>d</w:t>
      </w:r>
      <w:proofErr w:type="spellEnd"/>
      <w:r w:rsidRPr="007E554A">
        <w:rPr>
          <w:lang w:eastAsia="en-GB"/>
        </w:rPr>
        <w:t>(</w:t>
      </w:r>
      <w:proofErr w:type="gramEnd"/>
      <w:r w:rsidRPr="007E554A">
        <w:rPr>
          <w:lang w:eastAsia="en-GB"/>
        </w:rPr>
        <w:t>PAR) in meters</w:t>
      </w:r>
      <w:r w:rsidRPr="007E554A">
        <w:rPr>
          <w:vertAlign w:val="superscript"/>
          <w:lang w:eastAsia="en-GB"/>
        </w:rPr>
        <w:t xml:space="preserve">-1 </w:t>
      </w:r>
      <w:r w:rsidRPr="007E554A">
        <w:t xml:space="preserve">was measured through water profile measurements of PAR in 119 samples. Samples were collected from Tully and Herbert marine regions, and over one sampling year (2011-12). Mean </w:t>
      </w:r>
      <w:proofErr w:type="spellStart"/>
      <w:proofErr w:type="gramStart"/>
      <w:r w:rsidRPr="007E554A">
        <w:t>K</w:t>
      </w:r>
      <w:r w:rsidRPr="007E554A">
        <w:rPr>
          <w:vertAlign w:val="subscript"/>
        </w:rPr>
        <w:t>d</w:t>
      </w:r>
      <w:proofErr w:type="spellEnd"/>
      <w:r w:rsidR="001A212D" w:rsidRPr="007E554A">
        <w:rPr>
          <w:lang w:eastAsia="en-GB"/>
        </w:rPr>
        <w:t>(</w:t>
      </w:r>
      <w:proofErr w:type="gramEnd"/>
      <w:r w:rsidR="001A212D" w:rsidRPr="007E554A">
        <w:rPr>
          <w:lang w:eastAsia="en-GB"/>
        </w:rPr>
        <w:t xml:space="preserve">PAR) </w:t>
      </w:r>
      <w:r w:rsidRPr="007E554A">
        <w:t xml:space="preserve"> values range from 0.24m</w:t>
      </w:r>
      <w:r w:rsidRPr="007E554A">
        <w:rPr>
          <w:vertAlign w:val="superscript"/>
        </w:rPr>
        <w:t>-1</w:t>
      </w:r>
      <w:r w:rsidRPr="007E554A">
        <w:t xml:space="preserve"> to 2.2m</w:t>
      </w:r>
      <w:r w:rsidRPr="007E554A">
        <w:rPr>
          <w:vertAlign w:val="superscript"/>
        </w:rPr>
        <w:t xml:space="preserve">-1 </w:t>
      </w:r>
      <w:r w:rsidRPr="007E554A">
        <w:t>across the three transects and across the 6 month sampling period including September 2011 to 31</w:t>
      </w:r>
      <w:r w:rsidRPr="007E554A">
        <w:rPr>
          <w:vertAlign w:val="superscript"/>
        </w:rPr>
        <w:t>st</w:t>
      </w:r>
      <w:r w:rsidRPr="007E554A">
        <w:t xml:space="preserve"> March 2012 (</w:t>
      </w:r>
      <w:r w:rsidR="004F07B0">
        <w:fldChar w:fldCharType="begin"/>
      </w:r>
      <w:r w:rsidR="004F07B0">
        <w:instrText xml:space="preserve"> REF _Ref336829722 \h </w:instrText>
      </w:r>
      <w:r w:rsidR="004F07B0">
        <w:fldChar w:fldCharType="separate"/>
      </w:r>
      <w:r w:rsidR="00BA0BE9" w:rsidRPr="007E554A">
        <w:t xml:space="preserve">Figure </w:t>
      </w:r>
      <w:r w:rsidR="00BA0BE9">
        <w:rPr>
          <w:noProof/>
        </w:rPr>
        <w:t>8</w:t>
      </w:r>
      <w:r w:rsidR="00BA0BE9">
        <w:noBreakHyphen/>
      </w:r>
      <w:r w:rsidR="00BA0BE9">
        <w:rPr>
          <w:noProof/>
        </w:rPr>
        <w:t>2</w:t>
      </w:r>
      <w:r w:rsidR="004F07B0">
        <w:fldChar w:fldCharType="end"/>
      </w:r>
      <w:r w:rsidRPr="007E554A">
        <w:t>)</w:t>
      </w:r>
    </w:p>
    <w:p w:rsidR="00CF69BF" w:rsidRDefault="00CF69BF" w:rsidP="00CF69BF">
      <w:r w:rsidRPr="007E554A">
        <w:t xml:space="preserve">In first approximation, there is a correlation between the mean value of OAC, particularly TSS and mean value of </w:t>
      </w:r>
      <w:proofErr w:type="spellStart"/>
      <w:proofErr w:type="gramStart"/>
      <w:r w:rsidRPr="007E554A">
        <w:t>K</w:t>
      </w:r>
      <w:r w:rsidRPr="007E554A">
        <w:rPr>
          <w:vertAlign w:val="subscript"/>
        </w:rPr>
        <w:t>d</w:t>
      </w:r>
      <w:proofErr w:type="spellEnd"/>
      <w:r w:rsidR="001A212D" w:rsidRPr="007E554A">
        <w:rPr>
          <w:lang w:eastAsia="en-GB"/>
        </w:rPr>
        <w:t>(</w:t>
      </w:r>
      <w:proofErr w:type="gramEnd"/>
      <w:r w:rsidR="001A212D" w:rsidRPr="007E554A">
        <w:rPr>
          <w:lang w:eastAsia="en-GB"/>
        </w:rPr>
        <w:t>PAR)</w:t>
      </w:r>
      <w:r w:rsidRPr="007E554A">
        <w:t xml:space="preserve"> (</w:t>
      </w:r>
      <w:r w:rsidR="004F07B0">
        <w:fldChar w:fldCharType="begin"/>
      </w:r>
      <w:r w:rsidR="004F07B0">
        <w:instrText xml:space="preserve"> REF _Ref336829736 \h </w:instrText>
      </w:r>
      <w:r w:rsidR="004F07B0">
        <w:fldChar w:fldCharType="separate"/>
      </w:r>
      <w:r w:rsidR="00BA0BE9" w:rsidRPr="00194986">
        <w:t xml:space="preserve">Figure </w:t>
      </w:r>
      <w:r w:rsidR="00BA0BE9">
        <w:rPr>
          <w:noProof/>
        </w:rPr>
        <w:t>8</w:t>
      </w:r>
      <w:r w:rsidR="00BA0BE9">
        <w:noBreakHyphen/>
      </w:r>
      <w:r w:rsidR="00BA0BE9">
        <w:rPr>
          <w:noProof/>
        </w:rPr>
        <w:t>3</w:t>
      </w:r>
      <w:r w:rsidR="004F07B0">
        <w:fldChar w:fldCharType="end"/>
      </w:r>
      <w:r w:rsidRPr="007E554A">
        <w:t>).</w:t>
      </w:r>
    </w:p>
    <w:p w:rsidR="0038691A" w:rsidRDefault="0038691A" w:rsidP="00CF69BF"/>
    <w:p w:rsidR="0038691A" w:rsidRDefault="0038691A" w:rsidP="00CF69BF"/>
    <w:p w:rsidR="006C4C94" w:rsidRDefault="006C4C94" w:rsidP="00CF69BF"/>
    <w:p w:rsidR="006C4C94" w:rsidRDefault="006C4C94" w:rsidP="00CF69BF"/>
    <w:p w:rsidR="006C4C94" w:rsidRDefault="006C4C94" w:rsidP="00CF69BF"/>
    <w:p w:rsidR="00CF69BF" w:rsidRPr="007E554A" w:rsidRDefault="00CF69BF" w:rsidP="00CF69BF">
      <w:r w:rsidRPr="007E554A">
        <w:rPr>
          <w:noProof/>
          <w:lang w:eastAsia="en-AU"/>
        </w:rPr>
        <w:lastRenderedPageBreak/>
        <w:drawing>
          <wp:anchor distT="0" distB="0" distL="114300" distR="114300" simplePos="0" relativeHeight="251786240" behindDoc="0" locked="0" layoutInCell="1" allowOverlap="1" wp14:anchorId="6B898BB2" wp14:editId="16C10B47">
            <wp:simplePos x="0" y="0"/>
            <wp:positionH relativeFrom="column">
              <wp:posOffset>82550</wp:posOffset>
            </wp:positionH>
            <wp:positionV relativeFrom="paragraph">
              <wp:posOffset>79375</wp:posOffset>
            </wp:positionV>
            <wp:extent cx="3063875" cy="1841500"/>
            <wp:effectExtent l="0" t="0" r="3175" b="6350"/>
            <wp:wrapSquare wrapText="bothSides"/>
            <wp:docPr id="261" name="Picture 261" descr="Figure 8 2: Range of Kd(PAR)  values over the three Wet Tropics transects, including Northern Herbert, Southern Herbert and Tully to Sisters. Mean Kd(PAR) is calculated from all sites measured over that sampling date within the transect. " title="Figure 8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3063875" cy="1841500"/>
                    </a:xfrm>
                    <a:prstGeom prst="rect">
                      <a:avLst/>
                    </a:prstGeom>
                    <a:noFill/>
                  </pic:spPr>
                </pic:pic>
              </a:graphicData>
            </a:graphic>
          </wp:anchor>
        </w:drawing>
      </w:r>
    </w:p>
    <w:p w:rsidR="00CF69BF" w:rsidRPr="007E554A" w:rsidRDefault="00CF69BF" w:rsidP="00CF69BF"/>
    <w:p w:rsidR="00CF69BF" w:rsidRPr="00194986" w:rsidRDefault="00CF69BF" w:rsidP="00CF69BF">
      <w:pPr>
        <w:pStyle w:val="Caption"/>
        <w:rPr>
          <w:color w:val="auto"/>
        </w:rPr>
      </w:pPr>
      <w:bookmarkStart w:id="244" w:name="_Ref336829722"/>
      <w:bookmarkStart w:id="245" w:name="_Toc369838713"/>
      <w:r w:rsidRPr="007E554A">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8</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2</w:t>
      </w:r>
      <w:r w:rsidR="00DF104B">
        <w:rPr>
          <w:color w:val="auto"/>
        </w:rPr>
        <w:fldChar w:fldCharType="end"/>
      </w:r>
      <w:bookmarkEnd w:id="244"/>
      <w:r w:rsidRPr="007E554A">
        <w:rPr>
          <w:color w:val="auto"/>
        </w:rPr>
        <w:t xml:space="preserve">: Range of </w:t>
      </w:r>
      <w:proofErr w:type="spellStart"/>
      <w:r w:rsidRPr="007E554A">
        <w:rPr>
          <w:color w:val="auto"/>
        </w:rPr>
        <w:t>K</w:t>
      </w:r>
      <w:r w:rsidRPr="00F161B9">
        <w:rPr>
          <w:color w:val="auto"/>
          <w:vertAlign w:val="subscript"/>
        </w:rPr>
        <w:t>d</w:t>
      </w:r>
      <w:proofErr w:type="spellEnd"/>
      <w:r w:rsidR="001A212D" w:rsidRPr="007E554A">
        <w:rPr>
          <w:lang w:eastAsia="en-GB"/>
        </w:rPr>
        <w:t>(</w:t>
      </w:r>
      <w:r w:rsidR="001A212D" w:rsidRPr="00194986">
        <w:rPr>
          <w:color w:val="auto"/>
          <w:lang w:eastAsia="en-GB"/>
        </w:rPr>
        <w:t xml:space="preserve">PAR) </w:t>
      </w:r>
      <w:r w:rsidRPr="00194986">
        <w:rPr>
          <w:color w:val="auto"/>
        </w:rPr>
        <w:t xml:space="preserve"> values over the three Wet Tropics transects, including Northern Herbert, Southern Herbert and Tully to Sisters. Mean </w:t>
      </w:r>
      <w:proofErr w:type="spellStart"/>
      <w:proofErr w:type="gramStart"/>
      <w:r w:rsidRPr="00194986">
        <w:rPr>
          <w:color w:val="auto"/>
        </w:rPr>
        <w:t>K</w:t>
      </w:r>
      <w:r w:rsidRPr="00194986">
        <w:rPr>
          <w:color w:val="auto"/>
          <w:vertAlign w:val="subscript"/>
        </w:rPr>
        <w:t>d</w:t>
      </w:r>
      <w:proofErr w:type="spellEnd"/>
      <w:r w:rsidR="001A212D" w:rsidRPr="00194986">
        <w:rPr>
          <w:color w:val="auto"/>
          <w:lang w:eastAsia="en-GB"/>
        </w:rPr>
        <w:t>(</w:t>
      </w:r>
      <w:proofErr w:type="gramEnd"/>
      <w:r w:rsidR="001A212D" w:rsidRPr="00194986">
        <w:rPr>
          <w:color w:val="auto"/>
          <w:lang w:eastAsia="en-GB"/>
        </w:rPr>
        <w:t>PAR)</w:t>
      </w:r>
      <w:r w:rsidRPr="00194986">
        <w:rPr>
          <w:color w:val="auto"/>
        </w:rPr>
        <w:t xml:space="preserve"> is calculated from all sites measured over that sampling date within the transect.</w:t>
      </w:r>
      <w:bookmarkEnd w:id="245"/>
      <w:r w:rsidRPr="00194986">
        <w:rPr>
          <w:color w:val="auto"/>
        </w:rPr>
        <w:t xml:space="preserve"> </w:t>
      </w:r>
    </w:p>
    <w:p w:rsidR="00CF69BF" w:rsidRPr="00194986" w:rsidRDefault="00CF69BF" w:rsidP="00CF69BF"/>
    <w:p w:rsidR="00CF69BF" w:rsidRPr="00194986" w:rsidRDefault="00194986" w:rsidP="00CF69BF">
      <w:r>
        <w:rPr>
          <w:noProof/>
          <w:lang w:eastAsia="en-AU"/>
        </w:rPr>
        <w:drawing>
          <wp:anchor distT="0" distB="0" distL="114300" distR="114300" simplePos="0" relativeHeight="252070912" behindDoc="0" locked="0" layoutInCell="1" allowOverlap="1" wp14:anchorId="06DA4D95" wp14:editId="7FDEF5BD">
            <wp:simplePos x="0" y="0"/>
            <wp:positionH relativeFrom="margin">
              <wp:posOffset>85725</wp:posOffset>
            </wp:positionH>
            <wp:positionV relativeFrom="margin">
              <wp:posOffset>2341245</wp:posOffset>
            </wp:positionV>
            <wp:extent cx="3060000" cy="1914503"/>
            <wp:effectExtent l="0" t="0" r="7620" b="0"/>
            <wp:wrapSquare wrapText="bothSides"/>
            <wp:docPr id="5" name="Picture 5" descr="Figure 8 3: Relationship between mean Kd(PAR) values and Mean TSS values for the three transects." title="Figure 8 3: Relationship between mean Kd(PAR) values and Mean TSS values for the three transe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3060000" cy="1914503"/>
                    </a:xfrm>
                    <a:prstGeom prst="rect">
                      <a:avLst/>
                    </a:prstGeom>
                    <a:noFill/>
                  </pic:spPr>
                </pic:pic>
              </a:graphicData>
            </a:graphic>
            <wp14:sizeRelH relativeFrom="margin">
              <wp14:pctWidth>0</wp14:pctWidth>
            </wp14:sizeRelH>
            <wp14:sizeRelV relativeFrom="margin">
              <wp14:pctHeight>0</wp14:pctHeight>
            </wp14:sizeRelV>
          </wp:anchor>
        </w:drawing>
      </w:r>
    </w:p>
    <w:p w:rsidR="00CF69BF" w:rsidRPr="00194986" w:rsidRDefault="00CF69BF" w:rsidP="00CF69BF">
      <w:pPr>
        <w:pStyle w:val="Caption"/>
        <w:rPr>
          <w:color w:val="auto"/>
        </w:rPr>
      </w:pPr>
      <w:bookmarkStart w:id="246" w:name="_Ref336829736"/>
      <w:bookmarkStart w:id="247" w:name="_Toc369838714"/>
      <w:r w:rsidRPr="00194986">
        <w:rPr>
          <w:color w:val="auto"/>
        </w:rPr>
        <w:t xml:space="preserve">Figure </w:t>
      </w:r>
      <w:r w:rsidR="00DF104B">
        <w:rPr>
          <w:color w:val="auto"/>
        </w:rPr>
        <w:fldChar w:fldCharType="begin"/>
      </w:r>
      <w:r w:rsidR="00DF104B">
        <w:rPr>
          <w:color w:val="auto"/>
        </w:rPr>
        <w:instrText xml:space="preserve"> STYLEREF 1 \s </w:instrText>
      </w:r>
      <w:r w:rsidR="00DF104B">
        <w:rPr>
          <w:color w:val="auto"/>
        </w:rPr>
        <w:fldChar w:fldCharType="separate"/>
      </w:r>
      <w:r w:rsidR="00BA0BE9">
        <w:rPr>
          <w:noProof/>
          <w:color w:val="auto"/>
        </w:rPr>
        <w:t>8</w:t>
      </w:r>
      <w:r w:rsidR="00DF104B">
        <w:rPr>
          <w:color w:val="auto"/>
        </w:rPr>
        <w:fldChar w:fldCharType="end"/>
      </w:r>
      <w:r w:rsidR="00DF104B">
        <w:rPr>
          <w:color w:val="auto"/>
        </w:rPr>
        <w:noBreakHyphen/>
      </w:r>
      <w:r w:rsidR="00DF104B">
        <w:rPr>
          <w:color w:val="auto"/>
        </w:rPr>
        <w:fldChar w:fldCharType="begin"/>
      </w:r>
      <w:r w:rsidR="00DF104B">
        <w:rPr>
          <w:color w:val="auto"/>
        </w:rPr>
        <w:instrText xml:space="preserve"> SEQ Figure \* ARABIC \s 1 </w:instrText>
      </w:r>
      <w:r w:rsidR="00DF104B">
        <w:rPr>
          <w:color w:val="auto"/>
        </w:rPr>
        <w:fldChar w:fldCharType="separate"/>
      </w:r>
      <w:r w:rsidR="00BA0BE9">
        <w:rPr>
          <w:noProof/>
          <w:color w:val="auto"/>
        </w:rPr>
        <w:t>3</w:t>
      </w:r>
      <w:r w:rsidR="00DF104B">
        <w:rPr>
          <w:color w:val="auto"/>
        </w:rPr>
        <w:fldChar w:fldCharType="end"/>
      </w:r>
      <w:bookmarkEnd w:id="246"/>
      <w:r w:rsidRPr="00194986">
        <w:rPr>
          <w:color w:val="auto"/>
        </w:rPr>
        <w:t xml:space="preserve">: Relationship between mean </w:t>
      </w:r>
      <w:proofErr w:type="spellStart"/>
      <w:proofErr w:type="gramStart"/>
      <w:r w:rsidRPr="00194986">
        <w:rPr>
          <w:color w:val="auto"/>
        </w:rPr>
        <w:t>K</w:t>
      </w:r>
      <w:r w:rsidRPr="00194986">
        <w:rPr>
          <w:color w:val="auto"/>
          <w:vertAlign w:val="subscript"/>
        </w:rPr>
        <w:t>d</w:t>
      </w:r>
      <w:proofErr w:type="spellEnd"/>
      <w:r w:rsidR="001A212D" w:rsidRPr="00194986">
        <w:rPr>
          <w:color w:val="auto"/>
          <w:lang w:eastAsia="en-GB"/>
        </w:rPr>
        <w:t>(</w:t>
      </w:r>
      <w:proofErr w:type="gramEnd"/>
      <w:r w:rsidR="001A212D" w:rsidRPr="00194986">
        <w:rPr>
          <w:color w:val="auto"/>
          <w:lang w:eastAsia="en-GB"/>
        </w:rPr>
        <w:t xml:space="preserve">PAR) </w:t>
      </w:r>
      <w:r w:rsidRPr="00194986">
        <w:rPr>
          <w:color w:val="auto"/>
        </w:rPr>
        <w:t>values and Mean TSS values for the three transects.</w:t>
      </w:r>
      <w:bookmarkEnd w:id="247"/>
    </w:p>
    <w:p w:rsidR="00CF69BF" w:rsidRPr="007E554A" w:rsidRDefault="00CF69BF" w:rsidP="00CF69BF"/>
    <w:p w:rsidR="00CF69BF" w:rsidRPr="007E554A" w:rsidRDefault="00CF69BF" w:rsidP="00CF69BF"/>
    <w:p w:rsidR="00CF69BF" w:rsidRDefault="00CF69BF" w:rsidP="00CF69BF"/>
    <w:p w:rsidR="00421193" w:rsidRDefault="00421193" w:rsidP="00CF69BF"/>
    <w:p w:rsidR="00421193" w:rsidRPr="007E554A" w:rsidRDefault="00421193" w:rsidP="00CF69BF"/>
    <w:p w:rsidR="00CF69BF" w:rsidRPr="007E554A" w:rsidRDefault="00CF69BF" w:rsidP="00CF69BF"/>
    <w:p w:rsidR="00CF69BF" w:rsidRPr="007E554A" w:rsidRDefault="00CF69BF" w:rsidP="00CF69BF"/>
    <w:p w:rsidR="00CF69BF" w:rsidRPr="007E554A" w:rsidRDefault="00CF69BF" w:rsidP="00CF69BF">
      <w:r w:rsidRPr="007E554A">
        <w:t xml:space="preserve">The individual values for all sites are required to further analyse how well the respective OAC predict the </w:t>
      </w:r>
      <w:proofErr w:type="spellStart"/>
      <w:proofErr w:type="gramStart"/>
      <w:r w:rsidRPr="007E554A">
        <w:t>K</w:t>
      </w:r>
      <w:r w:rsidRPr="007E554A">
        <w:rPr>
          <w:vertAlign w:val="subscript"/>
        </w:rPr>
        <w:t>d</w:t>
      </w:r>
      <w:proofErr w:type="spellEnd"/>
      <w:r w:rsidR="001A212D" w:rsidRPr="007E554A">
        <w:rPr>
          <w:lang w:eastAsia="en-GB"/>
        </w:rPr>
        <w:t>(</w:t>
      </w:r>
      <w:proofErr w:type="gramEnd"/>
      <w:r w:rsidR="001A212D" w:rsidRPr="007E554A">
        <w:rPr>
          <w:lang w:eastAsia="en-GB"/>
        </w:rPr>
        <w:t>PAR)</w:t>
      </w:r>
      <w:r w:rsidRPr="007E554A">
        <w:t xml:space="preserve"> variance. Measurements of </w:t>
      </w:r>
      <w:proofErr w:type="spellStart"/>
      <w:proofErr w:type="gramStart"/>
      <w:r w:rsidRPr="007E554A">
        <w:t>K</w:t>
      </w:r>
      <w:r w:rsidRPr="007E554A">
        <w:rPr>
          <w:vertAlign w:val="subscript"/>
        </w:rPr>
        <w:t>d</w:t>
      </w:r>
      <w:proofErr w:type="spellEnd"/>
      <w:r w:rsidR="001A212D" w:rsidRPr="007E554A">
        <w:rPr>
          <w:lang w:eastAsia="en-GB"/>
        </w:rPr>
        <w:t>(</w:t>
      </w:r>
      <w:proofErr w:type="gramEnd"/>
      <w:r w:rsidR="001A212D" w:rsidRPr="007E554A">
        <w:rPr>
          <w:lang w:eastAsia="en-GB"/>
        </w:rPr>
        <w:t>PAR)</w:t>
      </w:r>
      <w:r w:rsidRPr="007E554A">
        <w:t xml:space="preserve"> vary over the sampling period (2011-2012) and relate strongly to variations in TSS, CDOM and </w:t>
      </w:r>
      <w:proofErr w:type="spellStart"/>
      <w:r w:rsidRPr="007E554A">
        <w:t>Chl</w:t>
      </w:r>
      <w:proofErr w:type="spellEnd"/>
      <w:r w:rsidRPr="007E554A">
        <w:t>-</w:t>
      </w:r>
      <w:r w:rsidRPr="007E554A">
        <w:rPr>
          <w:i/>
        </w:rPr>
        <w:t>a</w:t>
      </w:r>
      <w:r w:rsidRPr="007E554A">
        <w:t xml:space="preserve"> (</w:t>
      </w:r>
      <w:r w:rsidR="00F161B9">
        <w:rPr>
          <w:rFonts w:cs="Times New Roman"/>
          <w:b/>
          <w:bCs/>
          <w:szCs w:val="18"/>
        </w:rPr>
        <w:fldChar w:fldCharType="begin"/>
      </w:r>
      <w:r w:rsidR="00F161B9">
        <w:instrText xml:space="preserve"> REF _Ref364175521 \h </w:instrText>
      </w:r>
      <w:r w:rsidR="00F161B9">
        <w:rPr>
          <w:rFonts w:cs="Times New Roman"/>
          <w:b/>
          <w:bCs/>
          <w:szCs w:val="18"/>
        </w:rPr>
      </w:r>
      <w:r w:rsidR="00F161B9">
        <w:rPr>
          <w:rFonts w:cs="Times New Roman"/>
          <w:b/>
          <w:bCs/>
          <w:szCs w:val="18"/>
        </w:rPr>
        <w:fldChar w:fldCharType="separate"/>
      </w:r>
      <w:r w:rsidR="00BA0BE9" w:rsidRPr="007E554A">
        <w:rPr>
          <w:rFonts w:cs="Times New Roman"/>
          <w:b/>
          <w:bCs/>
          <w:szCs w:val="18"/>
        </w:rPr>
        <w:t xml:space="preserve">Figure </w:t>
      </w:r>
      <w:r w:rsidR="00BA0BE9">
        <w:rPr>
          <w:rFonts w:cs="Times New Roman"/>
          <w:b/>
          <w:bCs/>
          <w:noProof/>
          <w:szCs w:val="18"/>
        </w:rPr>
        <w:t>8</w:t>
      </w:r>
      <w:r w:rsidR="00BA0BE9">
        <w:rPr>
          <w:rFonts w:cs="Times New Roman"/>
          <w:b/>
          <w:bCs/>
          <w:szCs w:val="18"/>
        </w:rPr>
        <w:noBreakHyphen/>
      </w:r>
      <w:r w:rsidR="00BA0BE9">
        <w:rPr>
          <w:rFonts w:cs="Times New Roman"/>
          <w:b/>
          <w:bCs/>
          <w:noProof/>
          <w:szCs w:val="18"/>
        </w:rPr>
        <w:t>4</w:t>
      </w:r>
      <w:r w:rsidR="00F161B9">
        <w:rPr>
          <w:rFonts w:cs="Times New Roman"/>
          <w:b/>
          <w:bCs/>
          <w:szCs w:val="18"/>
        </w:rPr>
        <w:fldChar w:fldCharType="end"/>
      </w:r>
      <w:r w:rsidRPr="007E554A">
        <w:t xml:space="preserve">). The x axis refers to sample </w:t>
      </w:r>
      <w:r w:rsidR="004F6266">
        <w:t>day (</w:t>
      </w:r>
      <w:proofErr w:type="spellStart"/>
      <w:r w:rsidR="004F6266">
        <w:t>colored</w:t>
      </w:r>
      <w:proofErr w:type="spellEnd"/>
      <w:r w:rsidR="004F6266">
        <w:t xml:space="preserve"> markers) and f</w:t>
      </w:r>
      <w:r w:rsidR="004F6266" w:rsidRPr="004F6266">
        <w:t>or each transect (i.e. day of data acquisition), samples are ordered according to their distance from the river mouth (from the closer to the furthest away)</w:t>
      </w:r>
      <w:r w:rsidR="00F161B9">
        <w:t>. Full data (</w:t>
      </w:r>
      <w:r w:rsidR="00F161B9" w:rsidRPr="007E554A">
        <w:t>sample id</w:t>
      </w:r>
      <w:r w:rsidR="00F161B9">
        <w:t>,</w:t>
      </w:r>
      <w:r w:rsidR="00F161B9" w:rsidRPr="007E554A">
        <w:t xml:space="preserve"> </w:t>
      </w:r>
      <w:r w:rsidRPr="007E554A">
        <w:t>date, catchment and year</w:t>
      </w:r>
      <w:r w:rsidR="00F161B9">
        <w:t>) are presented</w:t>
      </w:r>
      <w:r w:rsidRPr="007E554A">
        <w:t xml:space="preserve"> in Appendix </w:t>
      </w:r>
      <w:r w:rsidR="00BF166E">
        <w:t>2</w:t>
      </w:r>
      <w:r w:rsidRPr="007E554A">
        <w:t xml:space="preserve">. The highest peaks of </w:t>
      </w:r>
      <w:proofErr w:type="spellStart"/>
      <w:proofErr w:type="gramStart"/>
      <w:r w:rsidRPr="007E554A">
        <w:t>K</w:t>
      </w:r>
      <w:r w:rsidRPr="007E554A">
        <w:rPr>
          <w:vertAlign w:val="subscript"/>
        </w:rPr>
        <w:t>d</w:t>
      </w:r>
      <w:proofErr w:type="spellEnd"/>
      <w:r w:rsidR="001A212D" w:rsidRPr="007E554A">
        <w:rPr>
          <w:lang w:eastAsia="en-GB"/>
        </w:rPr>
        <w:t>(</w:t>
      </w:r>
      <w:proofErr w:type="gramEnd"/>
      <w:r w:rsidR="001A212D" w:rsidRPr="007E554A">
        <w:rPr>
          <w:lang w:eastAsia="en-GB"/>
        </w:rPr>
        <w:t>PAR)</w:t>
      </w:r>
      <w:r w:rsidRPr="007E554A">
        <w:t xml:space="preserve"> relate to high concentrations of TSS, though it does not explain all the </w:t>
      </w:r>
      <w:proofErr w:type="spellStart"/>
      <w:r w:rsidRPr="007E554A">
        <w:t>K</w:t>
      </w:r>
      <w:r w:rsidRPr="007E554A">
        <w:rPr>
          <w:vertAlign w:val="subscript"/>
        </w:rPr>
        <w:t>d</w:t>
      </w:r>
      <w:proofErr w:type="spellEnd"/>
      <w:r w:rsidR="001A212D" w:rsidRPr="007E554A">
        <w:rPr>
          <w:lang w:eastAsia="en-GB"/>
        </w:rPr>
        <w:t>(PAR)</w:t>
      </w:r>
      <w:r w:rsidRPr="007E554A">
        <w:t xml:space="preserve"> variance. There are some occasions where the high peak of </w:t>
      </w:r>
      <w:proofErr w:type="spellStart"/>
      <w:proofErr w:type="gramStart"/>
      <w:r w:rsidRPr="007E554A">
        <w:t>K</w:t>
      </w:r>
      <w:r w:rsidRPr="007E554A">
        <w:rPr>
          <w:vertAlign w:val="subscript"/>
        </w:rPr>
        <w:t>d</w:t>
      </w:r>
      <w:proofErr w:type="spellEnd"/>
      <w:r w:rsidR="001A212D" w:rsidRPr="007E554A">
        <w:rPr>
          <w:lang w:eastAsia="en-GB"/>
        </w:rPr>
        <w:t>(</w:t>
      </w:r>
      <w:proofErr w:type="gramEnd"/>
      <w:r w:rsidR="001A212D" w:rsidRPr="007E554A">
        <w:rPr>
          <w:lang w:eastAsia="en-GB"/>
        </w:rPr>
        <w:t>PAR)</w:t>
      </w:r>
      <w:r w:rsidRPr="007E554A">
        <w:t xml:space="preserve"> seem to relates more to the CDOM and </w:t>
      </w:r>
      <w:proofErr w:type="spellStart"/>
      <w:r w:rsidRPr="007E554A">
        <w:t>Chl</w:t>
      </w:r>
      <w:proofErr w:type="spellEnd"/>
      <w:r w:rsidRPr="007E554A">
        <w:t>-</w:t>
      </w:r>
      <w:r w:rsidRPr="007E554A">
        <w:rPr>
          <w:i/>
        </w:rPr>
        <w:t>a</w:t>
      </w:r>
      <w:r w:rsidRPr="007E554A">
        <w:t xml:space="preserve"> and most likely reflect the changing concentrations of the OAC’s across the different plume water types. </w:t>
      </w:r>
    </w:p>
    <w:p w:rsidR="000F1ADB" w:rsidRDefault="000F1ADB" w:rsidP="00CF69BF">
      <w:pPr>
        <w:sectPr w:rsidR="000F1ADB" w:rsidSect="00421193">
          <w:pgSz w:w="11906" w:h="16838"/>
          <w:pgMar w:top="1440" w:right="1440" w:bottom="1440" w:left="1440" w:header="709" w:footer="709" w:gutter="0"/>
          <w:cols w:space="708"/>
          <w:docGrid w:linePitch="360"/>
        </w:sectPr>
      </w:pPr>
    </w:p>
    <w:p w:rsidR="00BC1BB9" w:rsidRDefault="00BC1BB9" w:rsidP="00611540">
      <w:pPr>
        <w:spacing w:line="240" w:lineRule="auto"/>
        <w:rPr>
          <w:rFonts w:cs="Times New Roman"/>
          <w:b/>
          <w:bCs/>
          <w:szCs w:val="18"/>
        </w:rPr>
      </w:pPr>
    </w:p>
    <w:p w:rsidR="00A17B56" w:rsidRDefault="00893FA2" w:rsidP="00611540">
      <w:pPr>
        <w:spacing w:line="240" w:lineRule="auto"/>
        <w:rPr>
          <w:rFonts w:cs="Times New Roman"/>
          <w:b/>
          <w:bCs/>
          <w:szCs w:val="18"/>
        </w:rPr>
      </w:pPr>
      <w:bookmarkStart w:id="248" w:name="_Ref364175521"/>
      <w:bookmarkStart w:id="249" w:name="_Toc369838715"/>
      <w:r>
        <w:rPr>
          <w:noProof/>
          <w:lang w:eastAsia="en-AU"/>
        </w:rPr>
        <w:drawing>
          <wp:anchor distT="0" distB="0" distL="114300" distR="114300" simplePos="0" relativeHeight="252040192" behindDoc="0" locked="0" layoutInCell="1" allowOverlap="1" wp14:anchorId="27863EBC" wp14:editId="64217B80">
            <wp:simplePos x="0" y="0"/>
            <wp:positionH relativeFrom="margin">
              <wp:posOffset>-2454275</wp:posOffset>
            </wp:positionH>
            <wp:positionV relativeFrom="margin">
              <wp:posOffset>2257425</wp:posOffset>
            </wp:positionV>
            <wp:extent cx="9030970" cy="4374515"/>
            <wp:effectExtent l="4127" t="0" r="2858" b="2857"/>
            <wp:wrapSquare wrapText="bothSides"/>
            <wp:docPr id="14" name="Picture 14" descr="Figure 8 4:  Spatial and temporal variations in Kd(PAR) and the three main OACs (TSS, CDOM, Chl-a). For each transect (i.e. day of data acquisition), samples are ordered according to their distance from the river mouth (from the closer to the furthest away). " title="Figure 8 4: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9.4-spatial and temporal variation of Kd.tif"/>
                    <pic:cNvPicPr/>
                  </pic:nvPicPr>
                  <pic:blipFill>
                    <a:blip r:embed="rId117" cstate="print">
                      <a:extLst>
                        <a:ext uri="{28A0092B-C50C-407E-A947-70E740481C1C}">
                          <a14:useLocalDpi xmlns:a14="http://schemas.microsoft.com/office/drawing/2010/main" val="0"/>
                        </a:ext>
                      </a:extLst>
                    </a:blip>
                    <a:stretch>
                      <a:fillRect/>
                    </a:stretch>
                  </pic:blipFill>
                  <pic:spPr>
                    <a:xfrm rot="16200000">
                      <a:off x="0" y="0"/>
                      <a:ext cx="9030970" cy="4374515"/>
                    </a:xfrm>
                    <a:prstGeom prst="rect">
                      <a:avLst/>
                    </a:prstGeom>
                  </pic:spPr>
                </pic:pic>
              </a:graphicData>
            </a:graphic>
            <wp14:sizeRelH relativeFrom="page">
              <wp14:pctWidth>0</wp14:pctWidth>
            </wp14:sizeRelH>
            <wp14:sizeRelV relativeFrom="page">
              <wp14:pctHeight>0</wp14:pctHeight>
            </wp14:sizeRelV>
          </wp:anchor>
        </w:drawing>
      </w:r>
      <w:r w:rsidR="00A17B56" w:rsidRPr="007E554A">
        <w:rPr>
          <w:rFonts w:cs="Times New Roman"/>
          <w:b/>
          <w:bCs/>
          <w:szCs w:val="18"/>
        </w:rPr>
        <w:t xml:space="preserve">Figure </w:t>
      </w:r>
      <w:r w:rsidR="00DF104B">
        <w:rPr>
          <w:rFonts w:cs="Times New Roman"/>
          <w:b/>
          <w:bCs/>
          <w:szCs w:val="18"/>
        </w:rPr>
        <w:fldChar w:fldCharType="begin"/>
      </w:r>
      <w:r w:rsidR="00DF104B">
        <w:rPr>
          <w:rFonts w:cs="Times New Roman"/>
          <w:b/>
          <w:bCs/>
          <w:szCs w:val="18"/>
        </w:rPr>
        <w:instrText xml:space="preserve"> STYLEREF 1 \s </w:instrText>
      </w:r>
      <w:r w:rsidR="00DF104B">
        <w:rPr>
          <w:rFonts w:cs="Times New Roman"/>
          <w:b/>
          <w:bCs/>
          <w:szCs w:val="18"/>
        </w:rPr>
        <w:fldChar w:fldCharType="separate"/>
      </w:r>
      <w:r w:rsidR="00BA0BE9">
        <w:rPr>
          <w:rFonts w:cs="Times New Roman"/>
          <w:b/>
          <w:bCs/>
          <w:noProof/>
          <w:szCs w:val="18"/>
        </w:rPr>
        <w:t>8</w:t>
      </w:r>
      <w:r w:rsidR="00DF104B">
        <w:rPr>
          <w:rFonts w:cs="Times New Roman"/>
          <w:b/>
          <w:bCs/>
          <w:szCs w:val="18"/>
        </w:rPr>
        <w:fldChar w:fldCharType="end"/>
      </w:r>
      <w:r w:rsidR="00DF104B">
        <w:rPr>
          <w:rFonts w:cs="Times New Roman"/>
          <w:b/>
          <w:bCs/>
          <w:szCs w:val="18"/>
        </w:rPr>
        <w:noBreakHyphen/>
      </w:r>
      <w:r w:rsidR="00DF104B">
        <w:rPr>
          <w:rFonts w:cs="Times New Roman"/>
          <w:b/>
          <w:bCs/>
          <w:szCs w:val="18"/>
        </w:rPr>
        <w:fldChar w:fldCharType="begin"/>
      </w:r>
      <w:r w:rsidR="00DF104B">
        <w:rPr>
          <w:rFonts w:cs="Times New Roman"/>
          <w:b/>
          <w:bCs/>
          <w:szCs w:val="18"/>
        </w:rPr>
        <w:instrText xml:space="preserve"> SEQ Figure \* ARABIC \s 1 </w:instrText>
      </w:r>
      <w:r w:rsidR="00DF104B">
        <w:rPr>
          <w:rFonts w:cs="Times New Roman"/>
          <w:b/>
          <w:bCs/>
          <w:szCs w:val="18"/>
        </w:rPr>
        <w:fldChar w:fldCharType="separate"/>
      </w:r>
      <w:r w:rsidR="00BA0BE9">
        <w:rPr>
          <w:rFonts w:cs="Times New Roman"/>
          <w:b/>
          <w:bCs/>
          <w:noProof/>
          <w:szCs w:val="18"/>
        </w:rPr>
        <w:t>4</w:t>
      </w:r>
      <w:r w:rsidR="00DF104B">
        <w:rPr>
          <w:rFonts w:cs="Times New Roman"/>
          <w:b/>
          <w:bCs/>
          <w:szCs w:val="18"/>
        </w:rPr>
        <w:fldChar w:fldCharType="end"/>
      </w:r>
      <w:bookmarkEnd w:id="248"/>
      <w:r w:rsidR="00A17B56" w:rsidRPr="007E554A">
        <w:rPr>
          <w:rFonts w:cs="Times New Roman"/>
          <w:b/>
          <w:bCs/>
          <w:szCs w:val="18"/>
        </w:rPr>
        <w:t xml:space="preserve">:  Spatial and temporal variations in </w:t>
      </w:r>
      <w:proofErr w:type="spellStart"/>
      <w:proofErr w:type="gramStart"/>
      <w:r w:rsidR="00A17B56" w:rsidRPr="007E554A">
        <w:rPr>
          <w:rFonts w:cs="Times New Roman"/>
          <w:b/>
          <w:bCs/>
          <w:szCs w:val="18"/>
        </w:rPr>
        <w:t>Kd</w:t>
      </w:r>
      <w:proofErr w:type="spellEnd"/>
      <w:r w:rsidR="001A212D" w:rsidRPr="005F5AB6">
        <w:rPr>
          <w:b/>
          <w:lang w:eastAsia="en-GB"/>
        </w:rPr>
        <w:t>(</w:t>
      </w:r>
      <w:proofErr w:type="gramEnd"/>
      <w:r w:rsidR="001A212D" w:rsidRPr="005F5AB6">
        <w:rPr>
          <w:b/>
          <w:lang w:eastAsia="en-GB"/>
        </w:rPr>
        <w:t>PAR)</w:t>
      </w:r>
      <w:r w:rsidR="00A17B56" w:rsidRPr="007E554A">
        <w:rPr>
          <w:rFonts w:cs="Times New Roman"/>
          <w:b/>
          <w:bCs/>
          <w:szCs w:val="18"/>
        </w:rPr>
        <w:t xml:space="preserve"> and the three main OACs (TSS, CDOM, </w:t>
      </w:r>
      <w:proofErr w:type="spellStart"/>
      <w:r w:rsidR="00A17B56" w:rsidRPr="007E554A">
        <w:rPr>
          <w:rFonts w:cs="Times New Roman"/>
          <w:b/>
          <w:bCs/>
          <w:szCs w:val="18"/>
        </w:rPr>
        <w:t>Chl</w:t>
      </w:r>
      <w:proofErr w:type="spellEnd"/>
      <w:r w:rsidR="00A17B56" w:rsidRPr="007E554A">
        <w:rPr>
          <w:rFonts w:cs="Times New Roman"/>
          <w:b/>
          <w:bCs/>
          <w:szCs w:val="18"/>
        </w:rPr>
        <w:t>-</w:t>
      </w:r>
      <w:r w:rsidR="00A17B56" w:rsidRPr="007E554A">
        <w:rPr>
          <w:rFonts w:cs="Times New Roman"/>
          <w:b/>
          <w:bCs/>
          <w:i/>
          <w:szCs w:val="18"/>
        </w:rPr>
        <w:t>a</w:t>
      </w:r>
      <w:r w:rsidR="00A17B56" w:rsidRPr="007E554A">
        <w:rPr>
          <w:rFonts w:cs="Times New Roman"/>
          <w:b/>
          <w:bCs/>
          <w:szCs w:val="18"/>
        </w:rPr>
        <w:t>).</w:t>
      </w:r>
      <w:r w:rsidR="00A17B56">
        <w:rPr>
          <w:rFonts w:cs="Times New Roman"/>
          <w:b/>
          <w:bCs/>
          <w:szCs w:val="18"/>
        </w:rPr>
        <w:t xml:space="preserve"> </w:t>
      </w:r>
      <w:r w:rsidR="005F5AB6">
        <w:rPr>
          <w:rFonts w:cs="Times New Roman"/>
          <w:b/>
          <w:bCs/>
          <w:szCs w:val="18"/>
        </w:rPr>
        <w:t xml:space="preserve">For </w:t>
      </w:r>
      <w:r w:rsidR="00611540">
        <w:rPr>
          <w:rFonts w:cs="Times New Roman"/>
          <w:b/>
          <w:bCs/>
          <w:szCs w:val="18"/>
        </w:rPr>
        <w:t>each</w:t>
      </w:r>
      <w:r w:rsidR="005F5AB6">
        <w:rPr>
          <w:rFonts w:cs="Times New Roman"/>
          <w:b/>
          <w:bCs/>
          <w:szCs w:val="18"/>
        </w:rPr>
        <w:t xml:space="preserve"> transect (</w:t>
      </w:r>
      <w:r w:rsidR="005F5AB6" w:rsidRPr="005F5AB6">
        <w:rPr>
          <w:rFonts w:cs="Times New Roman"/>
          <w:b/>
          <w:bCs/>
          <w:i/>
          <w:szCs w:val="18"/>
        </w:rPr>
        <w:t>i.e.</w:t>
      </w:r>
      <w:r w:rsidR="005F5AB6">
        <w:rPr>
          <w:rFonts w:cs="Times New Roman"/>
          <w:b/>
          <w:bCs/>
          <w:szCs w:val="18"/>
        </w:rPr>
        <w:t xml:space="preserve"> day of data acquisition)</w:t>
      </w:r>
      <w:r w:rsidR="00611540">
        <w:rPr>
          <w:rFonts w:cs="Times New Roman"/>
          <w:b/>
          <w:bCs/>
          <w:szCs w:val="18"/>
        </w:rPr>
        <w:t>, samples</w:t>
      </w:r>
      <w:r w:rsidR="005F5AB6">
        <w:rPr>
          <w:rFonts w:cs="Times New Roman"/>
          <w:b/>
          <w:bCs/>
          <w:szCs w:val="18"/>
        </w:rPr>
        <w:t xml:space="preserve"> are </w:t>
      </w:r>
      <w:r w:rsidR="00611540">
        <w:rPr>
          <w:rFonts w:cs="Times New Roman"/>
          <w:b/>
          <w:bCs/>
          <w:szCs w:val="18"/>
        </w:rPr>
        <w:t xml:space="preserve">ordered </w:t>
      </w:r>
      <w:r w:rsidR="00611540" w:rsidRPr="00611540">
        <w:rPr>
          <w:rFonts w:cs="Times New Roman"/>
          <w:b/>
          <w:bCs/>
          <w:szCs w:val="18"/>
        </w:rPr>
        <w:t>according to their</w:t>
      </w:r>
      <w:r w:rsidR="00611540">
        <w:rPr>
          <w:rFonts w:cs="Times New Roman"/>
          <w:b/>
          <w:bCs/>
          <w:szCs w:val="18"/>
        </w:rPr>
        <w:t xml:space="preserve"> </w:t>
      </w:r>
      <w:r w:rsidR="00611540" w:rsidRPr="00611540">
        <w:rPr>
          <w:rFonts w:cs="Times New Roman"/>
          <w:b/>
          <w:bCs/>
          <w:szCs w:val="18"/>
        </w:rPr>
        <w:t>distance from</w:t>
      </w:r>
      <w:r w:rsidR="00611540">
        <w:rPr>
          <w:rFonts w:cs="Times New Roman"/>
          <w:b/>
          <w:bCs/>
          <w:szCs w:val="18"/>
        </w:rPr>
        <w:t xml:space="preserve"> </w:t>
      </w:r>
      <w:r w:rsidR="00611540" w:rsidRPr="00611540">
        <w:rPr>
          <w:rFonts w:cs="Times New Roman"/>
          <w:b/>
          <w:bCs/>
          <w:szCs w:val="18"/>
        </w:rPr>
        <w:t>the river mouth</w:t>
      </w:r>
      <w:r w:rsidR="00611540">
        <w:rPr>
          <w:rFonts w:cs="Times New Roman"/>
          <w:b/>
          <w:bCs/>
          <w:szCs w:val="18"/>
        </w:rPr>
        <w:t xml:space="preserve"> (from the closer to the </w:t>
      </w:r>
      <w:r w:rsidR="00611540" w:rsidRPr="00611540">
        <w:rPr>
          <w:rFonts w:cs="Times New Roman"/>
          <w:b/>
          <w:bCs/>
          <w:szCs w:val="18"/>
        </w:rPr>
        <w:t>furthest</w:t>
      </w:r>
      <w:r w:rsidR="00611540">
        <w:rPr>
          <w:rFonts w:cs="Times New Roman"/>
          <w:b/>
          <w:bCs/>
          <w:szCs w:val="18"/>
        </w:rPr>
        <w:t xml:space="preserve"> away).</w:t>
      </w:r>
      <w:bookmarkEnd w:id="249"/>
      <w:r w:rsidR="00611540">
        <w:rPr>
          <w:rFonts w:cs="Times New Roman"/>
          <w:b/>
          <w:bCs/>
          <w:szCs w:val="18"/>
        </w:rPr>
        <w:t xml:space="preserve"> </w:t>
      </w:r>
    </w:p>
    <w:p w:rsidR="000F1ADB" w:rsidRDefault="000F1ADB" w:rsidP="000F1ADB">
      <w:pPr>
        <w:spacing w:line="240" w:lineRule="auto"/>
        <w:rPr>
          <w:rFonts w:cs="Times New Roman"/>
          <w:b/>
          <w:bCs/>
          <w:szCs w:val="18"/>
        </w:rPr>
      </w:pPr>
    </w:p>
    <w:p w:rsidR="00AC2ABF" w:rsidRDefault="00AC2ABF" w:rsidP="000F1ADB">
      <w:pPr>
        <w:spacing w:line="240" w:lineRule="auto"/>
        <w:rPr>
          <w:rFonts w:cs="Times New Roman"/>
          <w:b/>
          <w:bCs/>
          <w:szCs w:val="18"/>
        </w:rPr>
      </w:pPr>
    </w:p>
    <w:p w:rsidR="00AC2ABF" w:rsidRDefault="00AC2ABF" w:rsidP="000F1ADB">
      <w:pPr>
        <w:spacing w:line="240" w:lineRule="auto"/>
        <w:rPr>
          <w:rFonts w:cs="Times New Roman"/>
          <w:b/>
          <w:bCs/>
          <w:szCs w:val="18"/>
        </w:rPr>
      </w:pPr>
    </w:p>
    <w:p w:rsidR="00AC2ABF" w:rsidRDefault="00AC2ABF" w:rsidP="000F1ADB">
      <w:pPr>
        <w:spacing w:line="240" w:lineRule="auto"/>
        <w:rPr>
          <w:rFonts w:cs="Times New Roman"/>
          <w:b/>
          <w:bCs/>
          <w:szCs w:val="18"/>
        </w:rPr>
      </w:pPr>
    </w:p>
    <w:p w:rsidR="00AC2ABF" w:rsidRDefault="00AC2ABF" w:rsidP="000F1ADB">
      <w:pPr>
        <w:spacing w:line="240" w:lineRule="auto"/>
        <w:rPr>
          <w:rFonts w:cs="Times New Roman"/>
          <w:b/>
          <w:bCs/>
          <w:szCs w:val="18"/>
        </w:rPr>
      </w:pPr>
    </w:p>
    <w:p w:rsidR="00AC2ABF" w:rsidRDefault="00AC2ABF" w:rsidP="000F1ADB">
      <w:pPr>
        <w:spacing w:line="240" w:lineRule="auto"/>
        <w:rPr>
          <w:rFonts w:cs="Times New Roman"/>
          <w:b/>
          <w:bCs/>
          <w:szCs w:val="18"/>
        </w:rPr>
      </w:pPr>
    </w:p>
    <w:p w:rsidR="00AC2ABF" w:rsidRDefault="00AC2ABF" w:rsidP="000F1ADB">
      <w:pPr>
        <w:spacing w:line="240" w:lineRule="auto"/>
        <w:rPr>
          <w:rFonts w:cs="Times New Roman"/>
          <w:b/>
          <w:bCs/>
          <w:szCs w:val="18"/>
        </w:rPr>
      </w:pPr>
    </w:p>
    <w:p w:rsidR="000F1ADB" w:rsidRDefault="001A212D" w:rsidP="00A17B56">
      <w:pPr>
        <w:spacing w:line="240" w:lineRule="auto"/>
        <w:jc w:val="center"/>
        <w:rPr>
          <w:rFonts w:cs="Times New Roman"/>
          <w:b/>
          <w:bCs/>
          <w:szCs w:val="18"/>
        </w:rPr>
      </w:pPr>
      <w:r w:rsidRPr="00DF53A4">
        <w:rPr>
          <w:rFonts w:cs="Times New Roman"/>
          <w:b/>
          <w:bCs/>
          <w:noProof/>
          <w:szCs w:val="18"/>
          <w:lang w:eastAsia="en-AU"/>
        </w:rPr>
        <w:lastRenderedPageBreak/>
        <w:drawing>
          <wp:anchor distT="0" distB="0" distL="114300" distR="114300" simplePos="0" relativeHeight="252133376" behindDoc="0" locked="0" layoutInCell="1" allowOverlap="1" wp14:anchorId="738BC918" wp14:editId="54AE97A0">
            <wp:simplePos x="0" y="0"/>
            <wp:positionH relativeFrom="column">
              <wp:posOffset>-635000</wp:posOffset>
            </wp:positionH>
            <wp:positionV relativeFrom="paragraph">
              <wp:posOffset>-57150</wp:posOffset>
            </wp:positionV>
            <wp:extent cx="7055485" cy="5396865"/>
            <wp:effectExtent l="0" t="0" r="0" b="0"/>
            <wp:wrapSquare wrapText="bothSides"/>
            <wp:docPr id="16" name="Picture 16" descr="Figure 8 5: Relationships between in-situ Kd(PAR) and in-situ OAC’s including TSS, Chl-a and CDOM. Axes are in logarithmic scale. " title="Figure 8 5: Relationships between in-situ Kd(PAR) and in-situ OAC’s including TSS, Chl-a and CDOM. Axes are in logarithmic scal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9.5 - Relationships between in-situ Kd and in-situ OAC.tif"/>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7055485" cy="5396865"/>
                    </a:xfrm>
                    <a:prstGeom prst="rect">
                      <a:avLst/>
                    </a:prstGeom>
                  </pic:spPr>
                </pic:pic>
              </a:graphicData>
            </a:graphic>
            <wp14:sizeRelH relativeFrom="page">
              <wp14:pctWidth>0</wp14:pctWidth>
            </wp14:sizeRelH>
            <wp14:sizeRelV relativeFrom="page">
              <wp14:pctHeight>0</wp14:pctHeight>
            </wp14:sizeRelV>
          </wp:anchor>
        </w:drawing>
      </w:r>
    </w:p>
    <w:p w:rsidR="000F1ADB" w:rsidRPr="00954503" w:rsidRDefault="00A17B56" w:rsidP="00893FA2">
      <w:pPr>
        <w:spacing w:line="240" w:lineRule="auto"/>
        <w:jc w:val="left"/>
        <w:rPr>
          <w:b/>
        </w:rPr>
        <w:sectPr w:rsidR="000F1ADB" w:rsidRPr="00954503" w:rsidSect="00421193">
          <w:pgSz w:w="11906" w:h="16838"/>
          <w:pgMar w:top="1440" w:right="1440" w:bottom="1440" w:left="1440" w:header="709" w:footer="709" w:gutter="0"/>
          <w:cols w:space="708"/>
          <w:docGrid w:linePitch="360"/>
        </w:sectPr>
      </w:pPr>
      <w:bookmarkStart w:id="250" w:name="_Ref364175504"/>
      <w:bookmarkStart w:id="251" w:name="_Toc369838716"/>
      <w:r w:rsidRPr="00954503">
        <w:rPr>
          <w:rFonts w:cs="Times New Roman"/>
          <w:b/>
          <w:bCs/>
          <w:szCs w:val="18"/>
        </w:rPr>
        <w:t xml:space="preserve">Figure </w:t>
      </w:r>
      <w:r w:rsidR="00DF104B">
        <w:rPr>
          <w:rFonts w:cs="Times New Roman"/>
          <w:b/>
          <w:bCs/>
          <w:szCs w:val="18"/>
        </w:rPr>
        <w:fldChar w:fldCharType="begin"/>
      </w:r>
      <w:r w:rsidR="00DF104B">
        <w:rPr>
          <w:rFonts w:cs="Times New Roman"/>
          <w:b/>
          <w:bCs/>
          <w:szCs w:val="18"/>
        </w:rPr>
        <w:instrText xml:space="preserve"> STYLEREF 1 \s </w:instrText>
      </w:r>
      <w:r w:rsidR="00DF104B">
        <w:rPr>
          <w:rFonts w:cs="Times New Roman"/>
          <w:b/>
          <w:bCs/>
          <w:szCs w:val="18"/>
        </w:rPr>
        <w:fldChar w:fldCharType="separate"/>
      </w:r>
      <w:r w:rsidR="00BA0BE9">
        <w:rPr>
          <w:rFonts w:cs="Times New Roman"/>
          <w:b/>
          <w:bCs/>
          <w:noProof/>
          <w:szCs w:val="18"/>
        </w:rPr>
        <w:t>8</w:t>
      </w:r>
      <w:r w:rsidR="00DF104B">
        <w:rPr>
          <w:rFonts w:cs="Times New Roman"/>
          <w:b/>
          <w:bCs/>
          <w:szCs w:val="18"/>
        </w:rPr>
        <w:fldChar w:fldCharType="end"/>
      </w:r>
      <w:r w:rsidR="00DF104B">
        <w:rPr>
          <w:rFonts w:cs="Times New Roman"/>
          <w:b/>
          <w:bCs/>
          <w:szCs w:val="18"/>
        </w:rPr>
        <w:noBreakHyphen/>
      </w:r>
      <w:r w:rsidR="00DF104B">
        <w:rPr>
          <w:rFonts w:cs="Times New Roman"/>
          <w:b/>
          <w:bCs/>
          <w:szCs w:val="18"/>
        </w:rPr>
        <w:fldChar w:fldCharType="begin"/>
      </w:r>
      <w:r w:rsidR="00DF104B">
        <w:rPr>
          <w:rFonts w:cs="Times New Roman"/>
          <w:b/>
          <w:bCs/>
          <w:szCs w:val="18"/>
        </w:rPr>
        <w:instrText xml:space="preserve"> SEQ Figure \* ARABIC \s 1 </w:instrText>
      </w:r>
      <w:r w:rsidR="00DF104B">
        <w:rPr>
          <w:rFonts w:cs="Times New Roman"/>
          <w:b/>
          <w:bCs/>
          <w:szCs w:val="18"/>
        </w:rPr>
        <w:fldChar w:fldCharType="separate"/>
      </w:r>
      <w:r w:rsidR="00BA0BE9">
        <w:rPr>
          <w:rFonts w:cs="Times New Roman"/>
          <w:b/>
          <w:bCs/>
          <w:noProof/>
          <w:szCs w:val="18"/>
        </w:rPr>
        <w:t>5</w:t>
      </w:r>
      <w:r w:rsidR="00DF104B">
        <w:rPr>
          <w:rFonts w:cs="Times New Roman"/>
          <w:b/>
          <w:bCs/>
          <w:szCs w:val="18"/>
        </w:rPr>
        <w:fldChar w:fldCharType="end"/>
      </w:r>
      <w:bookmarkEnd w:id="250"/>
      <w:r w:rsidRPr="00954503">
        <w:rPr>
          <w:rFonts w:cs="Times New Roman"/>
          <w:b/>
          <w:bCs/>
          <w:szCs w:val="18"/>
        </w:rPr>
        <w:t xml:space="preserve">: Relationships between in-situ </w:t>
      </w:r>
      <w:proofErr w:type="spellStart"/>
      <w:proofErr w:type="gramStart"/>
      <w:r w:rsidRPr="00954503">
        <w:rPr>
          <w:rFonts w:cs="Times New Roman"/>
          <w:b/>
          <w:bCs/>
          <w:szCs w:val="18"/>
        </w:rPr>
        <w:t>Kd</w:t>
      </w:r>
      <w:proofErr w:type="spellEnd"/>
      <w:r w:rsidR="001A212D" w:rsidRPr="00954503">
        <w:rPr>
          <w:b/>
          <w:lang w:eastAsia="en-GB"/>
        </w:rPr>
        <w:t>(</w:t>
      </w:r>
      <w:proofErr w:type="gramEnd"/>
      <w:r w:rsidR="001A212D" w:rsidRPr="00954503">
        <w:rPr>
          <w:b/>
          <w:lang w:eastAsia="en-GB"/>
        </w:rPr>
        <w:t>PAR)</w:t>
      </w:r>
      <w:r w:rsidRPr="00954503">
        <w:rPr>
          <w:rFonts w:cs="Times New Roman"/>
          <w:b/>
          <w:bCs/>
          <w:szCs w:val="18"/>
        </w:rPr>
        <w:t xml:space="preserve"> and in-situ OAC’s including TSS, </w:t>
      </w:r>
      <w:proofErr w:type="spellStart"/>
      <w:r w:rsidRPr="00954503">
        <w:rPr>
          <w:rFonts w:cs="Times New Roman"/>
          <w:b/>
          <w:bCs/>
          <w:szCs w:val="18"/>
        </w:rPr>
        <w:t>Chl</w:t>
      </w:r>
      <w:proofErr w:type="spellEnd"/>
      <w:r w:rsidRPr="00954503">
        <w:rPr>
          <w:rFonts w:cs="Times New Roman"/>
          <w:b/>
          <w:bCs/>
          <w:szCs w:val="18"/>
        </w:rPr>
        <w:t>-a and CDOM. Axes are in logarithmic scale</w:t>
      </w:r>
      <w:r w:rsidRPr="00954503">
        <w:rPr>
          <w:b/>
        </w:rPr>
        <w:t>.</w:t>
      </w:r>
      <w:bookmarkEnd w:id="251"/>
    </w:p>
    <w:p w:rsidR="00CF69BF" w:rsidRDefault="00CF69BF" w:rsidP="00CF69BF">
      <w:r w:rsidRPr="007E554A">
        <w:lastRenderedPageBreak/>
        <w:t xml:space="preserve">Individual OAC’s were measured against the in-situ </w:t>
      </w:r>
      <w:proofErr w:type="spellStart"/>
      <w:proofErr w:type="gramStart"/>
      <w:r w:rsidRPr="007E554A">
        <w:t>K</w:t>
      </w:r>
      <w:r w:rsidRPr="007E554A">
        <w:rPr>
          <w:vertAlign w:val="subscript"/>
        </w:rPr>
        <w:t>d</w:t>
      </w:r>
      <w:proofErr w:type="spellEnd"/>
      <w:r w:rsidR="001A212D" w:rsidRPr="007E554A">
        <w:rPr>
          <w:lang w:eastAsia="en-GB"/>
        </w:rPr>
        <w:t>(</w:t>
      </w:r>
      <w:proofErr w:type="gramEnd"/>
      <w:r w:rsidR="001A212D" w:rsidRPr="007E554A">
        <w:rPr>
          <w:lang w:eastAsia="en-GB"/>
        </w:rPr>
        <w:t>PAR)</w:t>
      </w:r>
      <w:r w:rsidRPr="007E554A">
        <w:t xml:space="preserve"> (</w:t>
      </w:r>
      <w:r w:rsidR="00F161B9">
        <w:rPr>
          <w:rFonts w:cs="Times New Roman"/>
          <w:b/>
          <w:bCs/>
          <w:szCs w:val="18"/>
        </w:rPr>
        <w:fldChar w:fldCharType="begin"/>
      </w:r>
      <w:r w:rsidR="00F161B9">
        <w:instrText xml:space="preserve"> REF _Ref364175504 \h </w:instrText>
      </w:r>
      <w:r w:rsidR="00F161B9">
        <w:rPr>
          <w:rFonts w:cs="Times New Roman"/>
          <w:b/>
          <w:bCs/>
          <w:szCs w:val="18"/>
        </w:rPr>
      </w:r>
      <w:r w:rsidR="00F161B9">
        <w:rPr>
          <w:rFonts w:cs="Times New Roman"/>
          <w:b/>
          <w:bCs/>
          <w:szCs w:val="18"/>
        </w:rPr>
        <w:fldChar w:fldCharType="separate"/>
      </w:r>
      <w:r w:rsidR="00BA0BE9" w:rsidRPr="00954503">
        <w:rPr>
          <w:rFonts w:cs="Times New Roman"/>
          <w:b/>
          <w:bCs/>
          <w:szCs w:val="18"/>
        </w:rPr>
        <w:t xml:space="preserve">Figure </w:t>
      </w:r>
      <w:r w:rsidR="00BA0BE9">
        <w:rPr>
          <w:rFonts w:cs="Times New Roman"/>
          <w:b/>
          <w:bCs/>
          <w:noProof/>
          <w:szCs w:val="18"/>
        </w:rPr>
        <w:t>8</w:t>
      </w:r>
      <w:r w:rsidR="00BA0BE9">
        <w:rPr>
          <w:rFonts w:cs="Times New Roman"/>
          <w:b/>
          <w:bCs/>
          <w:szCs w:val="18"/>
        </w:rPr>
        <w:noBreakHyphen/>
      </w:r>
      <w:r w:rsidR="00BA0BE9">
        <w:rPr>
          <w:rFonts w:cs="Times New Roman"/>
          <w:b/>
          <w:bCs/>
          <w:noProof/>
          <w:szCs w:val="18"/>
        </w:rPr>
        <w:t>5</w:t>
      </w:r>
      <w:r w:rsidR="00F161B9">
        <w:rPr>
          <w:rFonts w:cs="Times New Roman"/>
          <w:b/>
          <w:bCs/>
          <w:szCs w:val="18"/>
        </w:rPr>
        <w:fldChar w:fldCharType="end"/>
      </w:r>
      <w:r w:rsidRPr="007E554A">
        <w:t xml:space="preserve">) to investigate the correlation of the </w:t>
      </w:r>
      <w:proofErr w:type="spellStart"/>
      <w:r w:rsidRPr="007E554A">
        <w:t>K</w:t>
      </w:r>
      <w:r w:rsidRPr="007E554A">
        <w:rPr>
          <w:vertAlign w:val="subscript"/>
        </w:rPr>
        <w:t>d</w:t>
      </w:r>
      <w:proofErr w:type="spellEnd"/>
      <w:r w:rsidR="001A212D" w:rsidRPr="007E554A">
        <w:rPr>
          <w:lang w:eastAsia="en-GB"/>
        </w:rPr>
        <w:t>(PAR)</w:t>
      </w:r>
      <w:r w:rsidRPr="007E554A">
        <w:t xml:space="preserve"> values (measured in-situ) to the concentrations of TSS, CDOM, and CHL (measured in-situ). These relationships were </w:t>
      </w:r>
      <w:r w:rsidR="00EA2B70">
        <w:t xml:space="preserve">then </w:t>
      </w:r>
      <w:r w:rsidRPr="007E554A">
        <w:t xml:space="preserve">used to investigate the predictive relationship between </w:t>
      </w:r>
      <w:proofErr w:type="spellStart"/>
      <w:proofErr w:type="gramStart"/>
      <w:r w:rsidRPr="007E554A">
        <w:t>K</w:t>
      </w:r>
      <w:r w:rsidRPr="007E554A">
        <w:rPr>
          <w:vertAlign w:val="subscript"/>
        </w:rPr>
        <w:t>d</w:t>
      </w:r>
      <w:proofErr w:type="spellEnd"/>
      <w:r w:rsidR="001A212D" w:rsidRPr="007E554A">
        <w:rPr>
          <w:lang w:eastAsia="en-GB"/>
        </w:rPr>
        <w:t>(</w:t>
      </w:r>
      <w:proofErr w:type="gramEnd"/>
      <w:r w:rsidR="001A212D" w:rsidRPr="007E554A">
        <w:rPr>
          <w:lang w:eastAsia="en-GB"/>
        </w:rPr>
        <w:t>PAR)</w:t>
      </w:r>
      <w:r w:rsidRPr="007E554A">
        <w:t xml:space="preserve"> and the optical attenuation components (Equation </w:t>
      </w:r>
      <w:r w:rsidR="006C4C94">
        <w:t>2</w:t>
      </w:r>
      <w:r w:rsidRPr="007E554A">
        <w:t xml:space="preserve">) for all samples over both years and all regions. </w:t>
      </w:r>
    </w:p>
    <w:p w:rsidR="00CF69BF" w:rsidRPr="007E554A" w:rsidRDefault="00CF69BF" w:rsidP="00CF69BF">
      <w:r w:rsidRPr="007E554A">
        <w:t xml:space="preserve">Correlations exist between the </w:t>
      </w:r>
      <w:proofErr w:type="spellStart"/>
      <w:proofErr w:type="gramStart"/>
      <w:r w:rsidRPr="007E554A">
        <w:t>K</w:t>
      </w:r>
      <w:r w:rsidRPr="007E554A">
        <w:rPr>
          <w:vertAlign w:val="subscript"/>
        </w:rPr>
        <w:t>d</w:t>
      </w:r>
      <w:proofErr w:type="spellEnd"/>
      <w:r w:rsidR="001A212D" w:rsidRPr="007E554A">
        <w:rPr>
          <w:lang w:eastAsia="en-GB"/>
        </w:rPr>
        <w:t>(</w:t>
      </w:r>
      <w:proofErr w:type="gramEnd"/>
      <w:r w:rsidR="001A212D" w:rsidRPr="007E554A">
        <w:rPr>
          <w:lang w:eastAsia="en-GB"/>
        </w:rPr>
        <w:t>PAR)</w:t>
      </w:r>
      <w:r w:rsidRPr="007E554A">
        <w:t xml:space="preserve"> values and the respective OACs (</w:t>
      </w:r>
      <w:r w:rsidR="001176F4">
        <w:fldChar w:fldCharType="begin"/>
      </w:r>
      <w:r w:rsidR="001176F4">
        <w:instrText xml:space="preserve"> REF _Ref364175504 \h </w:instrText>
      </w:r>
      <w:r w:rsidR="001176F4">
        <w:fldChar w:fldCharType="separate"/>
      </w:r>
      <w:r w:rsidR="00BA0BE9" w:rsidRPr="00954503">
        <w:rPr>
          <w:rFonts w:cs="Times New Roman"/>
          <w:b/>
          <w:bCs/>
          <w:szCs w:val="18"/>
        </w:rPr>
        <w:t xml:space="preserve">Figure </w:t>
      </w:r>
      <w:r w:rsidR="00BA0BE9">
        <w:rPr>
          <w:rFonts w:cs="Times New Roman"/>
          <w:b/>
          <w:bCs/>
          <w:noProof/>
          <w:szCs w:val="18"/>
        </w:rPr>
        <w:t>8</w:t>
      </w:r>
      <w:r w:rsidR="00BA0BE9">
        <w:rPr>
          <w:rFonts w:cs="Times New Roman"/>
          <w:b/>
          <w:bCs/>
          <w:szCs w:val="18"/>
        </w:rPr>
        <w:noBreakHyphen/>
      </w:r>
      <w:r w:rsidR="00BA0BE9">
        <w:rPr>
          <w:rFonts w:cs="Times New Roman"/>
          <w:b/>
          <w:bCs/>
          <w:noProof/>
          <w:szCs w:val="18"/>
        </w:rPr>
        <w:t>5</w:t>
      </w:r>
      <w:r w:rsidR="001176F4">
        <w:fldChar w:fldCharType="end"/>
      </w:r>
      <w:r w:rsidRPr="007E554A">
        <w:t xml:space="preserve">), while the strongest predictive power against </w:t>
      </w:r>
      <w:proofErr w:type="spellStart"/>
      <w:r w:rsidRPr="007E554A">
        <w:t>K</w:t>
      </w:r>
      <w:r w:rsidRPr="007E554A">
        <w:rPr>
          <w:vertAlign w:val="subscript"/>
        </w:rPr>
        <w:t>d</w:t>
      </w:r>
      <w:proofErr w:type="spellEnd"/>
      <w:r w:rsidR="001A212D" w:rsidRPr="007E554A">
        <w:rPr>
          <w:lang w:eastAsia="en-GB"/>
        </w:rPr>
        <w:t>(PAR)</w:t>
      </w:r>
      <w:r w:rsidRPr="007E554A">
        <w:t xml:space="preserve"> is observed for TSS over most dates and all three regions.  However, in February 12 the relationship between parameters is significantly different and the </w:t>
      </w:r>
      <w:proofErr w:type="spellStart"/>
      <w:proofErr w:type="gramStart"/>
      <w:r w:rsidRPr="007E554A">
        <w:t>K</w:t>
      </w:r>
      <w:r w:rsidRPr="007E554A">
        <w:rPr>
          <w:vertAlign w:val="subscript"/>
        </w:rPr>
        <w:t>d</w:t>
      </w:r>
      <w:proofErr w:type="spellEnd"/>
      <w:r w:rsidR="001A212D" w:rsidRPr="007E554A">
        <w:rPr>
          <w:lang w:eastAsia="en-GB"/>
        </w:rPr>
        <w:t>(</w:t>
      </w:r>
      <w:proofErr w:type="gramEnd"/>
      <w:r w:rsidR="001A212D" w:rsidRPr="007E554A">
        <w:rPr>
          <w:lang w:eastAsia="en-GB"/>
        </w:rPr>
        <w:t>PAR)</w:t>
      </w:r>
      <w:r w:rsidRPr="007E554A">
        <w:t xml:space="preserve"> values seem to be only correlated to the CDOM values (</w:t>
      </w:r>
      <w:r w:rsidR="006C4C94">
        <w:rPr>
          <w:rFonts w:cs="Times New Roman"/>
          <w:b/>
          <w:bCs/>
          <w:szCs w:val="18"/>
        </w:rPr>
        <w:fldChar w:fldCharType="begin"/>
      </w:r>
      <w:r w:rsidR="006C4C94">
        <w:instrText xml:space="preserve"> REF _Ref364175504 \h </w:instrText>
      </w:r>
      <w:r w:rsidR="006C4C94">
        <w:rPr>
          <w:rFonts w:cs="Times New Roman"/>
          <w:b/>
          <w:bCs/>
          <w:szCs w:val="18"/>
        </w:rPr>
      </w:r>
      <w:r w:rsidR="006C4C94">
        <w:rPr>
          <w:rFonts w:cs="Times New Roman"/>
          <w:b/>
          <w:bCs/>
          <w:szCs w:val="18"/>
        </w:rPr>
        <w:fldChar w:fldCharType="separate"/>
      </w:r>
      <w:r w:rsidR="00BA0BE9" w:rsidRPr="00954503">
        <w:rPr>
          <w:rFonts w:cs="Times New Roman"/>
          <w:b/>
          <w:bCs/>
          <w:szCs w:val="18"/>
        </w:rPr>
        <w:t xml:space="preserve">Figure </w:t>
      </w:r>
      <w:r w:rsidR="00BA0BE9">
        <w:rPr>
          <w:rFonts w:cs="Times New Roman"/>
          <w:b/>
          <w:bCs/>
          <w:noProof/>
          <w:szCs w:val="18"/>
        </w:rPr>
        <w:t>8</w:t>
      </w:r>
      <w:r w:rsidR="00BA0BE9">
        <w:rPr>
          <w:rFonts w:cs="Times New Roman"/>
          <w:b/>
          <w:bCs/>
          <w:szCs w:val="18"/>
        </w:rPr>
        <w:noBreakHyphen/>
      </w:r>
      <w:r w:rsidR="00BA0BE9">
        <w:rPr>
          <w:rFonts w:cs="Times New Roman"/>
          <w:b/>
          <w:bCs/>
          <w:noProof/>
          <w:szCs w:val="18"/>
        </w:rPr>
        <w:t>5</w:t>
      </w:r>
      <w:r w:rsidR="006C4C94">
        <w:rPr>
          <w:rFonts w:cs="Times New Roman"/>
          <w:b/>
          <w:bCs/>
          <w:szCs w:val="18"/>
        </w:rPr>
        <w:fldChar w:fldCharType="end"/>
      </w:r>
      <w:r w:rsidR="006C4C94">
        <w:rPr>
          <w:rFonts w:cs="Times New Roman"/>
          <w:b/>
          <w:bCs/>
          <w:szCs w:val="18"/>
        </w:rPr>
        <w:t>, yellow crosses</w:t>
      </w:r>
      <w:r w:rsidRPr="007E554A">
        <w:t>). The period at which the correlation is different is over 3 sampling dates (February 11, 13 and 14</w:t>
      </w:r>
      <w:r w:rsidRPr="007E554A">
        <w:rPr>
          <w:vertAlign w:val="superscript"/>
        </w:rPr>
        <w:t>th</w:t>
      </w:r>
      <w:r w:rsidRPr="007E554A">
        <w:t xml:space="preserve">, 2012), and If we look at other factors around February 12th, we can see that temperatures are high and salinity is low, and that this period is 5 days post peak flow in the Herbert. The different relationship observed in February may be due to the presence of a highly concentrated CDOM plume. This hypothesis is confirmed by the </w:t>
      </w:r>
      <w:r w:rsidR="006C4C94">
        <w:t xml:space="preserve">high CDOM values measured in </w:t>
      </w:r>
      <w:r w:rsidR="00565F0E">
        <w:t xml:space="preserve">all </w:t>
      </w:r>
      <w:proofErr w:type="gramStart"/>
      <w:r w:rsidR="00565F0E">
        <w:t>river</w:t>
      </w:r>
      <w:proofErr w:type="gramEnd"/>
      <w:r w:rsidR="00565F0E">
        <w:t xml:space="preserve"> transects betw</w:t>
      </w:r>
      <w:r w:rsidR="001753FF">
        <w:t>e</w:t>
      </w:r>
      <w:r w:rsidR="00565F0E">
        <w:t>en the 11 and the 14</w:t>
      </w:r>
      <w:r w:rsidR="00565F0E" w:rsidRPr="00565F0E">
        <w:rPr>
          <w:vertAlign w:val="superscript"/>
        </w:rPr>
        <w:t>th</w:t>
      </w:r>
      <w:r w:rsidR="00565F0E">
        <w:t xml:space="preserve"> of February (</w:t>
      </w:r>
      <w:r w:rsidR="00565F0E">
        <w:fldChar w:fldCharType="begin"/>
      </w:r>
      <w:r w:rsidR="00565F0E">
        <w:instrText xml:space="preserve"> REF _Ref364175521 \h </w:instrText>
      </w:r>
      <w:r w:rsidR="00565F0E">
        <w:fldChar w:fldCharType="separate"/>
      </w:r>
      <w:r w:rsidR="00BA0BE9" w:rsidRPr="007E554A">
        <w:rPr>
          <w:rFonts w:cs="Times New Roman"/>
          <w:b/>
          <w:bCs/>
          <w:szCs w:val="18"/>
        </w:rPr>
        <w:t xml:space="preserve">Figure </w:t>
      </w:r>
      <w:r w:rsidR="00BA0BE9">
        <w:rPr>
          <w:rFonts w:cs="Times New Roman"/>
          <w:b/>
          <w:bCs/>
          <w:noProof/>
          <w:szCs w:val="18"/>
        </w:rPr>
        <w:t>8</w:t>
      </w:r>
      <w:r w:rsidR="00BA0BE9">
        <w:rPr>
          <w:rFonts w:cs="Times New Roman"/>
          <w:b/>
          <w:bCs/>
          <w:szCs w:val="18"/>
        </w:rPr>
        <w:noBreakHyphen/>
      </w:r>
      <w:r w:rsidR="00BA0BE9">
        <w:rPr>
          <w:rFonts w:cs="Times New Roman"/>
          <w:b/>
          <w:bCs/>
          <w:noProof/>
          <w:szCs w:val="18"/>
        </w:rPr>
        <w:t>4</w:t>
      </w:r>
      <w:r w:rsidR="00565F0E">
        <w:fldChar w:fldCharType="end"/>
      </w:r>
      <w:r w:rsidR="00565F0E">
        <w:t>). Furthermore,</w:t>
      </w:r>
      <w:r w:rsidR="006C4C94">
        <w:t xml:space="preserve"> </w:t>
      </w:r>
      <w:r w:rsidRPr="007E554A">
        <w:t>MODIS true colour image and the corresponding CDOM L2 maps measured the 13</w:t>
      </w:r>
      <w:r w:rsidRPr="007E554A">
        <w:rPr>
          <w:vertAlign w:val="superscript"/>
        </w:rPr>
        <w:t>th</w:t>
      </w:r>
      <w:r w:rsidRPr="007E554A">
        <w:t xml:space="preserve"> of February 2012 both underlines presence of CDOM-concentrated water close to the Herbert and Tully shore on this date</w:t>
      </w:r>
      <w:r w:rsidR="00666334" w:rsidRPr="007E554A">
        <w:t xml:space="preserve"> (</w:t>
      </w:r>
      <w:r w:rsidR="001176F4">
        <w:fldChar w:fldCharType="begin"/>
      </w:r>
      <w:r w:rsidR="001176F4">
        <w:instrText xml:space="preserve"> REF _Ref336829832 \h </w:instrText>
      </w:r>
      <w:r w:rsidR="001176F4">
        <w:fldChar w:fldCharType="separate"/>
      </w:r>
      <w:r w:rsidR="00BA0BE9" w:rsidRPr="007E554A">
        <w:rPr>
          <w:rFonts w:cs="Times New Roman"/>
          <w:b/>
          <w:bCs/>
          <w:szCs w:val="18"/>
        </w:rPr>
        <w:t xml:space="preserve">Figure </w:t>
      </w:r>
      <w:r w:rsidR="00BA0BE9">
        <w:rPr>
          <w:rFonts w:cs="Times New Roman"/>
          <w:b/>
          <w:bCs/>
          <w:noProof/>
          <w:szCs w:val="18"/>
        </w:rPr>
        <w:t>8</w:t>
      </w:r>
      <w:r w:rsidR="00BA0BE9">
        <w:rPr>
          <w:rFonts w:cs="Times New Roman"/>
          <w:b/>
          <w:bCs/>
          <w:szCs w:val="18"/>
        </w:rPr>
        <w:noBreakHyphen/>
      </w:r>
      <w:r w:rsidR="00BA0BE9">
        <w:rPr>
          <w:rFonts w:cs="Times New Roman"/>
          <w:b/>
          <w:bCs/>
          <w:noProof/>
          <w:szCs w:val="18"/>
        </w:rPr>
        <w:t>6</w:t>
      </w:r>
      <w:r w:rsidR="001176F4">
        <w:fldChar w:fldCharType="end"/>
      </w:r>
      <w:r w:rsidR="00666334" w:rsidRPr="007E554A">
        <w:t>)</w:t>
      </w:r>
      <w:r w:rsidR="001D6AA7" w:rsidRPr="007E554A">
        <w:t xml:space="preserve">. </w:t>
      </w:r>
      <w:r w:rsidRPr="007E554A">
        <w:t>However, these are just preliminary results and further analysis is required to fully understand the complexities between the OACs.</w:t>
      </w:r>
    </w:p>
    <w:p w:rsidR="00CF69BF" w:rsidRPr="007E554A" w:rsidRDefault="00A17B56" w:rsidP="00CF69BF">
      <w:pPr>
        <w:spacing w:line="240" w:lineRule="auto"/>
        <w:rPr>
          <w:rFonts w:cs="Times New Roman"/>
          <w:b/>
          <w:bCs/>
          <w:szCs w:val="18"/>
        </w:rPr>
      </w:pPr>
      <w:r w:rsidRPr="007E554A">
        <w:rPr>
          <w:noProof/>
          <w:lang w:eastAsia="en-AU"/>
        </w:rPr>
        <w:drawing>
          <wp:anchor distT="0" distB="0" distL="114300" distR="114300" simplePos="0" relativeHeight="251794432" behindDoc="0" locked="0" layoutInCell="1" allowOverlap="1" wp14:anchorId="48FBC358" wp14:editId="7D81E839">
            <wp:simplePos x="0" y="0"/>
            <wp:positionH relativeFrom="column">
              <wp:posOffset>-94615</wp:posOffset>
            </wp:positionH>
            <wp:positionV relativeFrom="paragraph">
              <wp:posOffset>113665</wp:posOffset>
            </wp:positionV>
            <wp:extent cx="5731510" cy="2893060"/>
            <wp:effectExtent l="0" t="0" r="0" b="2540"/>
            <wp:wrapSquare wrapText="bothSides"/>
            <wp:docPr id="23" name="Picture 23" descr="Figure 8 6: MODIS true colour composite (from NASA Ocean Colour online catalogue) illustrating river  flood plumes along the Wet Tropics and Burdekin NMR on February 13th, 2012. The presence of high CDOM concentrated waters along the Tully and Herbert coast is illustrated by the dark colour (left). The corresponding MODIS L2 CDOM maps (aCDOM+D, m-1) confirm the presence of CDOM rich waters (right).  " title="Figure 8 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2044.png"/>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5731510" cy="2893060"/>
                    </a:xfrm>
                    <a:prstGeom prst="rect">
                      <a:avLst/>
                    </a:prstGeom>
                  </pic:spPr>
                </pic:pic>
              </a:graphicData>
            </a:graphic>
          </wp:anchor>
        </w:drawing>
      </w:r>
    </w:p>
    <w:p w:rsidR="00CF69BF" w:rsidRPr="007E554A" w:rsidRDefault="00CF69BF" w:rsidP="00CF69BF">
      <w:pPr>
        <w:spacing w:line="240" w:lineRule="auto"/>
        <w:rPr>
          <w:rFonts w:cs="Times New Roman"/>
          <w:b/>
          <w:bCs/>
          <w:szCs w:val="18"/>
        </w:rPr>
      </w:pPr>
      <w:bookmarkStart w:id="252" w:name="_Ref336829832"/>
      <w:bookmarkStart w:id="253" w:name="_Toc369838717"/>
      <w:r w:rsidRPr="007E554A">
        <w:rPr>
          <w:rFonts w:cs="Times New Roman"/>
          <w:b/>
          <w:bCs/>
          <w:szCs w:val="18"/>
        </w:rPr>
        <w:t xml:space="preserve">Figure </w:t>
      </w:r>
      <w:r w:rsidR="00DF104B">
        <w:rPr>
          <w:rFonts w:cs="Times New Roman"/>
          <w:b/>
          <w:bCs/>
          <w:szCs w:val="18"/>
        </w:rPr>
        <w:fldChar w:fldCharType="begin"/>
      </w:r>
      <w:r w:rsidR="00DF104B">
        <w:rPr>
          <w:rFonts w:cs="Times New Roman"/>
          <w:b/>
          <w:bCs/>
          <w:szCs w:val="18"/>
        </w:rPr>
        <w:instrText xml:space="preserve"> STYLEREF 1 \s </w:instrText>
      </w:r>
      <w:r w:rsidR="00DF104B">
        <w:rPr>
          <w:rFonts w:cs="Times New Roman"/>
          <w:b/>
          <w:bCs/>
          <w:szCs w:val="18"/>
        </w:rPr>
        <w:fldChar w:fldCharType="separate"/>
      </w:r>
      <w:r w:rsidR="00BA0BE9">
        <w:rPr>
          <w:rFonts w:cs="Times New Roman"/>
          <w:b/>
          <w:bCs/>
          <w:noProof/>
          <w:szCs w:val="18"/>
        </w:rPr>
        <w:t>8</w:t>
      </w:r>
      <w:r w:rsidR="00DF104B">
        <w:rPr>
          <w:rFonts w:cs="Times New Roman"/>
          <w:b/>
          <w:bCs/>
          <w:szCs w:val="18"/>
        </w:rPr>
        <w:fldChar w:fldCharType="end"/>
      </w:r>
      <w:r w:rsidR="00DF104B">
        <w:rPr>
          <w:rFonts w:cs="Times New Roman"/>
          <w:b/>
          <w:bCs/>
          <w:szCs w:val="18"/>
        </w:rPr>
        <w:noBreakHyphen/>
      </w:r>
      <w:r w:rsidR="00DF104B">
        <w:rPr>
          <w:rFonts w:cs="Times New Roman"/>
          <w:b/>
          <w:bCs/>
          <w:szCs w:val="18"/>
        </w:rPr>
        <w:fldChar w:fldCharType="begin"/>
      </w:r>
      <w:r w:rsidR="00DF104B">
        <w:rPr>
          <w:rFonts w:cs="Times New Roman"/>
          <w:b/>
          <w:bCs/>
          <w:szCs w:val="18"/>
        </w:rPr>
        <w:instrText xml:space="preserve"> SEQ Figure \* ARABIC \s 1 </w:instrText>
      </w:r>
      <w:r w:rsidR="00DF104B">
        <w:rPr>
          <w:rFonts w:cs="Times New Roman"/>
          <w:b/>
          <w:bCs/>
          <w:szCs w:val="18"/>
        </w:rPr>
        <w:fldChar w:fldCharType="separate"/>
      </w:r>
      <w:r w:rsidR="00BA0BE9">
        <w:rPr>
          <w:rFonts w:cs="Times New Roman"/>
          <w:b/>
          <w:bCs/>
          <w:noProof/>
          <w:szCs w:val="18"/>
        </w:rPr>
        <w:t>6</w:t>
      </w:r>
      <w:r w:rsidR="00DF104B">
        <w:rPr>
          <w:rFonts w:cs="Times New Roman"/>
          <w:b/>
          <w:bCs/>
          <w:szCs w:val="18"/>
        </w:rPr>
        <w:fldChar w:fldCharType="end"/>
      </w:r>
      <w:bookmarkEnd w:id="252"/>
      <w:r w:rsidRPr="007E554A">
        <w:rPr>
          <w:rFonts w:cs="Times New Roman"/>
          <w:b/>
          <w:bCs/>
          <w:szCs w:val="18"/>
        </w:rPr>
        <w:t>: MODIS true colour composite (from NASA Ocean Colour online catalogue) illustrating river  flood plumes along the Wet Tropics and Burdekin NMR on February 13</w:t>
      </w:r>
      <w:r w:rsidRPr="007E554A">
        <w:rPr>
          <w:rFonts w:cs="Times New Roman"/>
          <w:b/>
          <w:bCs/>
          <w:szCs w:val="18"/>
          <w:vertAlign w:val="superscript"/>
        </w:rPr>
        <w:t>th</w:t>
      </w:r>
      <w:r w:rsidRPr="007E554A">
        <w:rPr>
          <w:rFonts w:cs="Times New Roman"/>
          <w:b/>
          <w:bCs/>
          <w:szCs w:val="18"/>
        </w:rPr>
        <w:t>, 2012. The presence of high CDOM concentrated waters</w:t>
      </w:r>
      <w:r w:rsidR="00734A10" w:rsidRPr="007E554A">
        <w:rPr>
          <w:rFonts w:cs="Times New Roman"/>
          <w:b/>
          <w:bCs/>
          <w:szCs w:val="18"/>
        </w:rPr>
        <w:t xml:space="preserve"> </w:t>
      </w:r>
      <w:r w:rsidRPr="007E554A">
        <w:rPr>
          <w:rFonts w:cs="Times New Roman"/>
          <w:b/>
          <w:bCs/>
          <w:szCs w:val="18"/>
        </w:rPr>
        <w:t>along the Tully and Herbert coast is illustrated by the dark colour (left). The corresponding MODIS L2 CDOM maps (</w:t>
      </w:r>
      <w:proofErr w:type="spellStart"/>
      <w:r w:rsidRPr="007E554A">
        <w:rPr>
          <w:rFonts w:cs="Times New Roman"/>
          <w:b/>
          <w:bCs/>
          <w:szCs w:val="18"/>
        </w:rPr>
        <w:t>aCDOM+D</w:t>
      </w:r>
      <w:proofErr w:type="spellEnd"/>
      <w:r w:rsidRPr="007E554A">
        <w:rPr>
          <w:rFonts w:cs="Times New Roman"/>
          <w:b/>
          <w:bCs/>
          <w:szCs w:val="18"/>
        </w:rPr>
        <w:t>, m</w:t>
      </w:r>
      <w:r w:rsidRPr="007E554A">
        <w:rPr>
          <w:rFonts w:cs="Times New Roman"/>
          <w:b/>
          <w:bCs/>
          <w:szCs w:val="18"/>
          <w:vertAlign w:val="superscript"/>
        </w:rPr>
        <w:t>-1</w:t>
      </w:r>
      <w:r w:rsidRPr="007E554A">
        <w:rPr>
          <w:rFonts w:cs="Times New Roman"/>
          <w:b/>
          <w:bCs/>
          <w:szCs w:val="18"/>
        </w:rPr>
        <w:t>) confirm the presence of CDOM rich waters (right).</w:t>
      </w:r>
      <w:bookmarkEnd w:id="253"/>
      <w:r w:rsidRPr="007E554A">
        <w:rPr>
          <w:rFonts w:cs="Times New Roman"/>
          <w:b/>
          <w:bCs/>
          <w:szCs w:val="18"/>
        </w:rPr>
        <w:t xml:space="preserve">  </w:t>
      </w:r>
    </w:p>
    <w:p w:rsidR="00D549D4" w:rsidRDefault="00CF69BF" w:rsidP="00CF69BF">
      <w:r w:rsidRPr="007E554A">
        <w:t xml:space="preserve">Using the whole of Tully and Herbert </w:t>
      </w:r>
      <w:r w:rsidR="00B62AB1" w:rsidRPr="007E554A">
        <w:t xml:space="preserve">data (i.e. including the data collected in </w:t>
      </w:r>
      <w:r w:rsidRPr="007E554A">
        <w:t>February 2012), we obtain this multiple linear regression: </w:t>
      </w:r>
    </w:p>
    <w:p w:rsidR="00CF69BF" w:rsidRDefault="00CF69BF" w:rsidP="00CF69BF">
      <w:proofErr w:type="spellStart"/>
      <w:proofErr w:type="gramStart"/>
      <w:r w:rsidRPr="007E554A">
        <w:t>K</w:t>
      </w:r>
      <w:r w:rsidRPr="007E554A">
        <w:rPr>
          <w:vertAlign w:val="subscript"/>
        </w:rPr>
        <w:t>d</w:t>
      </w:r>
      <w:proofErr w:type="spellEnd"/>
      <w:r w:rsidR="001A212D" w:rsidRPr="007E554A">
        <w:rPr>
          <w:lang w:eastAsia="en-GB"/>
        </w:rPr>
        <w:t>(</w:t>
      </w:r>
      <w:proofErr w:type="gramEnd"/>
      <w:r w:rsidR="001A212D" w:rsidRPr="007E554A">
        <w:rPr>
          <w:lang w:eastAsia="en-GB"/>
        </w:rPr>
        <w:t>PAR)</w:t>
      </w:r>
      <w:r w:rsidRPr="007E554A">
        <w:t>=-0.</w:t>
      </w:r>
      <w:r w:rsidR="00D549D4">
        <w:t>18+0.71*cdom+0.04*tss+0.14*</w:t>
      </w:r>
      <w:proofErr w:type="spellStart"/>
      <w:r w:rsidR="00D549D4">
        <w:t>chl</w:t>
      </w:r>
      <w:proofErr w:type="spellEnd"/>
      <w:r w:rsidR="00D549D4">
        <w:t xml:space="preserve">…. </w:t>
      </w:r>
      <w:r w:rsidR="00D549D4" w:rsidRPr="00D549D4">
        <w:rPr>
          <w:b/>
        </w:rPr>
        <w:t>Equation 5</w:t>
      </w:r>
      <w:r w:rsidR="00533B8E" w:rsidRPr="007E554A">
        <w:t>)</w:t>
      </w:r>
      <w:r w:rsidR="00533B8E">
        <w:t xml:space="preserve">; </w:t>
      </w:r>
      <w:r w:rsidR="00D549D4">
        <w:t>(</w:t>
      </w:r>
      <w:r w:rsidRPr="007E554A">
        <w:t>r</w:t>
      </w:r>
      <w:r w:rsidRPr="007E554A">
        <w:rPr>
          <w:vertAlign w:val="superscript"/>
        </w:rPr>
        <w:t>2</w:t>
      </w:r>
      <w:r w:rsidRPr="007E554A">
        <w:t xml:space="preserve"> = 0.71, and every coefficient</w:t>
      </w:r>
      <w:r w:rsidRPr="007E554A">
        <w:rPr>
          <w:b/>
          <w:bCs/>
        </w:rPr>
        <w:t xml:space="preserve"> </w:t>
      </w:r>
      <w:r w:rsidRPr="007E554A">
        <w:t>with significant p-values</w:t>
      </w:r>
      <w:r w:rsidR="00D549D4">
        <w:t>)</w:t>
      </w:r>
      <w:r w:rsidRPr="007E554A">
        <w:t>.</w:t>
      </w:r>
    </w:p>
    <w:p w:rsidR="006C4C94" w:rsidRPr="007E554A" w:rsidRDefault="006C4C94" w:rsidP="00CF69BF"/>
    <w:p w:rsidR="00D549D4" w:rsidRDefault="00CF69BF" w:rsidP="00CF69BF">
      <w:r w:rsidRPr="007E554A">
        <w:t>Using the whole of Tully and Herbert data (without February 2012) we obtain this multiple regression:</w:t>
      </w:r>
    </w:p>
    <w:p w:rsidR="00CF69BF" w:rsidRDefault="00CF69BF" w:rsidP="00CF69BF">
      <w:r w:rsidRPr="007E554A">
        <w:t xml:space="preserve"> </w:t>
      </w:r>
      <w:proofErr w:type="spellStart"/>
      <w:proofErr w:type="gramStart"/>
      <w:r w:rsidRPr="007E554A">
        <w:t>K</w:t>
      </w:r>
      <w:r w:rsidRPr="007E554A">
        <w:rPr>
          <w:vertAlign w:val="subscript"/>
        </w:rPr>
        <w:t>d</w:t>
      </w:r>
      <w:proofErr w:type="spellEnd"/>
      <w:r w:rsidR="001A212D" w:rsidRPr="007E554A">
        <w:rPr>
          <w:lang w:eastAsia="en-GB"/>
        </w:rPr>
        <w:t>(</w:t>
      </w:r>
      <w:proofErr w:type="gramEnd"/>
      <w:r w:rsidR="001A212D" w:rsidRPr="007E554A">
        <w:rPr>
          <w:lang w:eastAsia="en-GB"/>
        </w:rPr>
        <w:t>PAR)</w:t>
      </w:r>
      <w:r w:rsidRPr="007E554A">
        <w:t>=-0</w:t>
      </w:r>
      <w:r w:rsidR="00D549D4">
        <w:t>.14+0.98*cdom+0.04*tss+0.08*</w:t>
      </w:r>
      <w:proofErr w:type="spellStart"/>
      <w:r w:rsidR="00D549D4">
        <w:t>chl</w:t>
      </w:r>
      <w:proofErr w:type="spellEnd"/>
      <w:r w:rsidR="00D549D4">
        <w:t>…...</w:t>
      </w:r>
      <w:r w:rsidR="00D549D4" w:rsidRPr="00D549D4">
        <w:rPr>
          <w:b/>
        </w:rPr>
        <w:t>Equation 6</w:t>
      </w:r>
      <w:r w:rsidR="00D549D4">
        <w:t>)</w:t>
      </w:r>
      <w:r w:rsidR="00533B8E">
        <w:t>;</w:t>
      </w:r>
      <w:r w:rsidRPr="007E554A">
        <w:t xml:space="preserve"> </w:t>
      </w:r>
      <w:r w:rsidR="00D549D4">
        <w:t>(</w:t>
      </w:r>
      <w:r w:rsidRPr="007E554A">
        <w:t>r</w:t>
      </w:r>
      <w:r w:rsidRPr="007E554A">
        <w:rPr>
          <w:vertAlign w:val="superscript"/>
        </w:rPr>
        <w:t>2</w:t>
      </w:r>
      <w:r w:rsidRPr="007E554A">
        <w:t xml:space="preserve"> = 0.82 and every coefficient with significant p-values (</w:t>
      </w:r>
      <w:r w:rsidR="00533B8E">
        <w:fldChar w:fldCharType="begin"/>
      </w:r>
      <w:r w:rsidR="00533B8E">
        <w:instrText xml:space="preserve"> REF _Ref336829906 \h </w:instrText>
      </w:r>
      <w:r w:rsidR="00533B8E">
        <w:fldChar w:fldCharType="separate"/>
      </w:r>
      <w:r w:rsidR="00BA0BE9" w:rsidRPr="00954503">
        <w:rPr>
          <w:color w:val="000000" w:themeColor="text1"/>
        </w:rPr>
        <w:t xml:space="preserve">Table </w:t>
      </w:r>
      <w:r w:rsidR="00BA0BE9">
        <w:rPr>
          <w:noProof/>
          <w:color w:val="000000" w:themeColor="text1"/>
        </w:rPr>
        <w:t>8</w:t>
      </w:r>
      <w:r w:rsidR="00BA0BE9">
        <w:rPr>
          <w:color w:val="000000" w:themeColor="text1"/>
        </w:rPr>
        <w:noBreakHyphen/>
      </w:r>
      <w:r w:rsidR="00BA0BE9">
        <w:rPr>
          <w:noProof/>
          <w:color w:val="000000" w:themeColor="text1"/>
        </w:rPr>
        <w:t>2</w:t>
      </w:r>
      <w:r w:rsidR="00533B8E">
        <w:fldChar w:fldCharType="end"/>
      </w:r>
      <w:r w:rsidR="00D549D4">
        <w:t>)</w:t>
      </w:r>
      <w:r w:rsidRPr="007E554A">
        <w:t xml:space="preserve">. </w:t>
      </w:r>
    </w:p>
    <w:p w:rsidR="00BB0097" w:rsidRDefault="00BB0097" w:rsidP="00CF69BF"/>
    <w:p w:rsidR="00BB0097" w:rsidRPr="00954503" w:rsidRDefault="00BB0097" w:rsidP="00BB0097">
      <w:pPr>
        <w:pStyle w:val="Caption"/>
        <w:rPr>
          <w:color w:val="000000" w:themeColor="text1"/>
        </w:rPr>
      </w:pPr>
      <w:bookmarkStart w:id="254" w:name="_Ref336829906"/>
      <w:bookmarkStart w:id="255" w:name="_Toc369837170"/>
      <w:r w:rsidRPr="00954503">
        <w:rPr>
          <w:color w:val="000000" w:themeColor="text1"/>
        </w:rPr>
        <w:t xml:space="preserve">Table </w:t>
      </w:r>
      <w:r>
        <w:rPr>
          <w:color w:val="000000" w:themeColor="text1"/>
        </w:rPr>
        <w:fldChar w:fldCharType="begin"/>
      </w:r>
      <w:r>
        <w:rPr>
          <w:color w:val="000000" w:themeColor="text1"/>
        </w:rPr>
        <w:instrText xml:space="preserve"> STYLEREF 1 \s </w:instrText>
      </w:r>
      <w:r>
        <w:rPr>
          <w:color w:val="000000" w:themeColor="text1"/>
        </w:rPr>
        <w:fldChar w:fldCharType="separate"/>
      </w:r>
      <w:r w:rsidR="00BA0BE9">
        <w:rPr>
          <w:noProof/>
          <w:color w:val="000000" w:themeColor="text1"/>
        </w:rPr>
        <w:t>8</w:t>
      </w:r>
      <w:r>
        <w:rPr>
          <w:color w:val="000000" w:themeColor="text1"/>
        </w:rPr>
        <w:fldChar w:fldCharType="end"/>
      </w:r>
      <w:r>
        <w:rPr>
          <w:color w:val="000000" w:themeColor="text1"/>
        </w:rPr>
        <w:noBreakHyphen/>
      </w:r>
      <w:r>
        <w:rPr>
          <w:color w:val="000000" w:themeColor="text1"/>
        </w:rPr>
        <w:fldChar w:fldCharType="begin"/>
      </w:r>
      <w:r>
        <w:rPr>
          <w:color w:val="000000" w:themeColor="text1"/>
        </w:rPr>
        <w:instrText xml:space="preserve"> SEQ Table \* ARABIC \s 1 </w:instrText>
      </w:r>
      <w:r>
        <w:rPr>
          <w:color w:val="000000" w:themeColor="text1"/>
        </w:rPr>
        <w:fldChar w:fldCharType="separate"/>
      </w:r>
      <w:r w:rsidR="00BA0BE9">
        <w:rPr>
          <w:noProof/>
          <w:color w:val="000000" w:themeColor="text1"/>
        </w:rPr>
        <w:t>2</w:t>
      </w:r>
      <w:r>
        <w:rPr>
          <w:color w:val="000000" w:themeColor="text1"/>
        </w:rPr>
        <w:fldChar w:fldCharType="end"/>
      </w:r>
      <w:bookmarkEnd w:id="254"/>
      <w:r w:rsidRPr="00954503">
        <w:rPr>
          <w:color w:val="000000" w:themeColor="text1"/>
        </w:rPr>
        <w:t>: Regression statistics for equation 6 (all data with February 12</w:t>
      </w:r>
      <w:r w:rsidRPr="00954503">
        <w:rPr>
          <w:color w:val="000000" w:themeColor="text1"/>
          <w:vertAlign w:val="superscript"/>
        </w:rPr>
        <w:t>th</w:t>
      </w:r>
      <w:r w:rsidRPr="00954503">
        <w:rPr>
          <w:color w:val="000000" w:themeColor="text1"/>
        </w:rPr>
        <w:t xml:space="preserve"> omitted</w:t>
      </w:r>
      <w:bookmarkEnd w:id="255"/>
    </w:p>
    <w:p w:rsidR="00BB0097" w:rsidRPr="007E554A" w:rsidRDefault="00BB0097" w:rsidP="00BB0097">
      <w:proofErr w:type="spellStart"/>
      <w:proofErr w:type="gramStart"/>
      <w:r w:rsidRPr="009F5045">
        <w:rPr>
          <w:i/>
        </w:rPr>
        <w:t>K</w:t>
      </w:r>
      <w:r w:rsidRPr="009F5045">
        <w:rPr>
          <w:i/>
          <w:vertAlign w:val="subscript"/>
        </w:rPr>
        <w:t>d</w:t>
      </w:r>
      <w:proofErr w:type="spellEnd"/>
      <w:proofErr w:type="gramEnd"/>
      <w:r w:rsidRPr="009F5045">
        <w:rPr>
          <w:i/>
        </w:rPr>
        <w:t>=-0.14+0.98*cdom+0.04*tss+0.08*</w:t>
      </w:r>
      <w:proofErr w:type="spellStart"/>
      <w:r w:rsidRPr="009F5045">
        <w:rPr>
          <w:i/>
        </w:rPr>
        <w:t>chl</w:t>
      </w:r>
      <w:proofErr w:type="spellEnd"/>
      <w:r w:rsidRPr="009F5045">
        <w:rPr>
          <w:i/>
        </w:rPr>
        <w:t xml:space="preserve"> (equation </w:t>
      </w:r>
      <w:r>
        <w:rPr>
          <w:i/>
        </w:rPr>
        <w:t>6</w:t>
      </w:r>
    </w:p>
    <w:p w:rsidR="00CF69BF" w:rsidRPr="007E554A" w:rsidRDefault="00CF69BF" w:rsidP="00CF69BF"/>
    <w:tbl>
      <w:tblPr>
        <w:tblW w:w="2240" w:type="dxa"/>
        <w:tblInd w:w="93" w:type="dxa"/>
        <w:tblLook w:val="04A0" w:firstRow="1" w:lastRow="0" w:firstColumn="1" w:lastColumn="0" w:noHBand="0" w:noVBand="1"/>
        <w:tblCaption w:val="Table 8 2: Regression statistics for equation 6 (all data with February 12th omitted"/>
        <w:tblDescription w:val="Table 8 2: Regression statistics for equation 6 (all data with February 12th omitted"/>
      </w:tblPr>
      <w:tblGrid>
        <w:gridCol w:w="1709"/>
        <w:gridCol w:w="667"/>
      </w:tblGrid>
      <w:tr w:rsidR="00CF69BF" w:rsidRPr="007E554A" w:rsidTr="00CF69BF">
        <w:trPr>
          <w:trHeight w:val="270"/>
        </w:trPr>
        <w:tc>
          <w:tcPr>
            <w:tcW w:w="2240" w:type="dxa"/>
            <w:gridSpan w:val="2"/>
            <w:tcBorders>
              <w:top w:val="single" w:sz="8" w:space="0" w:color="auto"/>
              <w:left w:val="nil"/>
              <w:bottom w:val="single" w:sz="4" w:space="0" w:color="auto"/>
              <w:right w:val="nil"/>
            </w:tcBorders>
            <w:shd w:val="clear" w:color="auto" w:fill="auto"/>
            <w:noWrap/>
            <w:vAlign w:val="bottom"/>
            <w:hideMark/>
          </w:tcPr>
          <w:p w:rsidR="00CF69BF" w:rsidRPr="007E554A" w:rsidRDefault="00CF69BF" w:rsidP="00CF69BF">
            <w:pPr>
              <w:spacing w:after="0" w:line="240" w:lineRule="auto"/>
              <w:jc w:val="center"/>
              <w:rPr>
                <w:rFonts w:ascii="Arial" w:eastAsia="Times New Roman" w:hAnsi="Arial" w:cs="Arial"/>
                <w:i/>
                <w:iCs/>
                <w:sz w:val="18"/>
                <w:szCs w:val="18"/>
                <w:lang w:eastAsia="en-GB"/>
              </w:rPr>
            </w:pPr>
            <w:r w:rsidRPr="007E554A">
              <w:rPr>
                <w:rFonts w:ascii="Arial" w:eastAsia="Times New Roman" w:hAnsi="Arial" w:cs="Arial"/>
                <w:i/>
                <w:iCs/>
                <w:sz w:val="18"/>
                <w:szCs w:val="18"/>
                <w:lang w:eastAsia="en-GB"/>
              </w:rPr>
              <w:t>Regression Statistics</w:t>
            </w:r>
          </w:p>
        </w:tc>
      </w:tr>
      <w:tr w:rsidR="00CF69BF" w:rsidRPr="007E554A" w:rsidTr="001D6AA7">
        <w:trPr>
          <w:trHeight w:val="255"/>
        </w:trPr>
        <w:tc>
          <w:tcPr>
            <w:tcW w:w="1709" w:type="dxa"/>
            <w:tcBorders>
              <w:top w:val="nil"/>
              <w:left w:val="nil"/>
              <w:right w:val="nil"/>
            </w:tcBorders>
            <w:shd w:val="clear" w:color="auto" w:fill="auto"/>
            <w:noWrap/>
            <w:vAlign w:val="bottom"/>
            <w:hideMark/>
          </w:tcPr>
          <w:p w:rsidR="00CF69BF" w:rsidRPr="007E554A" w:rsidRDefault="00CF69BF" w:rsidP="00CF69BF">
            <w:pPr>
              <w:spacing w:after="0" w:line="240" w:lineRule="auto"/>
              <w:rPr>
                <w:rFonts w:ascii="Arial" w:eastAsia="Times New Roman" w:hAnsi="Arial" w:cs="Arial"/>
                <w:sz w:val="18"/>
                <w:szCs w:val="18"/>
                <w:lang w:eastAsia="en-GB"/>
              </w:rPr>
            </w:pPr>
            <w:r w:rsidRPr="007E554A">
              <w:rPr>
                <w:rFonts w:ascii="Arial" w:eastAsia="Times New Roman" w:hAnsi="Arial" w:cs="Arial"/>
                <w:sz w:val="18"/>
                <w:szCs w:val="18"/>
                <w:lang w:eastAsia="en-GB"/>
              </w:rPr>
              <w:t>Multiple R</w:t>
            </w:r>
          </w:p>
        </w:tc>
        <w:tc>
          <w:tcPr>
            <w:tcW w:w="531" w:type="dxa"/>
            <w:tcBorders>
              <w:top w:val="nil"/>
              <w:left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0.91</w:t>
            </w:r>
          </w:p>
        </w:tc>
      </w:tr>
      <w:tr w:rsidR="00CF69BF" w:rsidRPr="007E554A" w:rsidTr="001D6AA7">
        <w:trPr>
          <w:trHeight w:val="270"/>
        </w:trPr>
        <w:tc>
          <w:tcPr>
            <w:tcW w:w="1709" w:type="dxa"/>
            <w:tcBorders>
              <w:top w:val="nil"/>
              <w:left w:val="nil"/>
              <w:bottom w:val="nil"/>
              <w:right w:val="nil"/>
            </w:tcBorders>
            <w:shd w:val="clear" w:color="000000" w:fill="auto"/>
            <w:noWrap/>
            <w:vAlign w:val="bottom"/>
            <w:hideMark/>
          </w:tcPr>
          <w:p w:rsidR="00CF69BF" w:rsidRPr="007E554A" w:rsidRDefault="00CF69BF" w:rsidP="00CF69BF">
            <w:pPr>
              <w:spacing w:after="0" w:line="240" w:lineRule="auto"/>
              <w:rPr>
                <w:rFonts w:ascii="Arial" w:eastAsia="Times New Roman" w:hAnsi="Arial" w:cs="Arial"/>
                <w:b/>
                <w:bCs/>
                <w:sz w:val="18"/>
                <w:szCs w:val="18"/>
                <w:lang w:eastAsia="en-GB"/>
              </w:rPr>
            </w:pPr>
            <w:r w:rsidRPr="007E554A">
              <w:rPr>
                <w:rFonts w:ascii="Arial" w:eastAsia="Times New Roman" w:hAnsi="Arial" w:cs="Arial"/>
                <w:b/>
                <w:bCs/>
                <w:sz w:val="18"/>
                <w:szCs w:val="18"/>
                <w:lang w:eastAsia="en-GB"/>
              </w:rPr>
              <w:t>R Square</w:t>
            </w:r>
          </w:p>
        </w:tc>
        <w:tc>
          <w:tcPr>
            <w:tcW w:w="531" w:type="dxa"/>
            <w:tcBorders>
              <w:top w:val="nil"/>
              <w:left w:val="nil"/>
              <w:bottom w:val="nil"/>
              <w:right w:val="nil"/>
            </w:tcBorders>
            <w:shd w:val="clear" w:color="000000" w:fill="auto"/>
            <w:noWrap/>
            <w:vAlign w:val="bottom"/>
            <w:hideMark/>
          </w:tcPr>
          <w:p w:rsidR="00CF69BF" w:rsidRPr="007E554A" w:rsidRDefault="00CF69BF" w:rsidP="00CF69BF">
            <w:pPr>
              <w:spacing w:after="0" w:line="240" w:lineRule="auto"/>
              <w:jc w:val="right"/>
              <w:rPr>
                <w:rFonts w:ascii="Arial" w:eastAsia="Times New Roman" w:hAnsi="Arial" w:cs="Arial"/>
                <w:b/>
                <w:bCs/>
                <w:sz w:val="18"/>
                <w:szCs w:val="18"/>
                <w:lang w:eastAsia="en-GB"/>
              </w:rPr>
            </w:pPr>
            <w:r w:rsidRPr="007E554A">
              <w:rPr>
                <w:rFonts w:ascii="Arial" w:eastAsia="Times New Roman" w:hAnsi="Arial" w:cs="Arial"/>
                <w:b/>
                <w:bCs/>
                <w:sz w:val="18"/>
                <w:szCs w:val="18"/>
                <w:lang w:eastAsia="en-GB"/>
              </w:rPr>
              <w:t>0.82</w:t>
            </w:r>
          </w:p>
        </w:tc>
      </w:tr>
      <w:tr w:rsidR="00CF69BF" w:rsidRPr="007E554A" w:rsidTr="00CF69BF">
        <w:trPr>
          <w:trHeight w:val="255"/>
        </w:trPr>
        <w:tc>
          <w:tcPr>
            <w:tcW w:w="1709"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rPr>
                <w:rFonts w:ascii="Arial" w:eastAsia="Times New Roman" w:hAnsi="Arial" w:cs="Arial"/>
                <w:sz w:val="18"/>
                <w:szCs w:val="18"/>
                <w:lang w:eastAsia="en-GB"/>
              </w:rPr>
            </w:pPr>
            <w:r w:rsidRPr="007E554A">
              <w:rPr>
                <w:rFonts w:ascii="Arial" w:eastAsia="Times New Roman" w:hAnsi="Arial" w:cs="Arial"/>
                <w:sz w:val="18"/>
                <w:szCs w:val="18"/>
                <w:lang w:eastAsia="en-GB"/>
              </w:rPr>
              <w:t>Adjusted R Square</w:t>
            </w:r>
          </w:p>
        </w:tc>
        <w:tc>
          <w:tcPr>
            <w:tcW w:w="531"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0.81</w:t>
            </w:r>
          </w:p>
        </w:tc>
      </w:tr>
      <w:tr w:rsidR="00CF69BF" w:rsidRPr="007E554A" w:rsidTr="00CF69BF">
        <w:trPr>
          <w:trHeight w:val="255"/>
        </w:trPr>
        <w:tc>
          <w:tcPr>
            <w:tcW w:w="1709"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rPr>
                <w:rFonts w:ascii="Arial" w:eastAsia="Times New Roman" w:hAnsi="Arial" w:cs="Arial"/>
                <w:sz w:val="18"/>
                <w:szCs w:val="18"/>
                <w:lang w:eastAsia="en-GB"/>
              </w:rPr>
            </w:pPr>
            <w:r w:rsidRPr="007E554A">
              <w:rPr>
                <w:rFonts w:ascii="Arial" w:eastAsia="Times New Roman" w:hAnsi="Arial" w:cs="Arial"/>
                <w:sz w:val="18"/>
                <w:szCs w:val="18"/>
                <w:lang w:eastAsia="en-GB"/>
              </w:rPr>
              <w:t>Standard Error</w:t>
            </w:r>
          </w:p>
        </w:tc>
        <w:tc>
          <w:tcPr>
            <w:tcW w:w="531"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0.37</w:t>
            </w:r>
          </w:p>
        </w:tc>
      </w:tr>
      <w:tr w:rsidR="00CF69BF" w:rsidRPr="007E554A" w:rsidTr="00CF69BF">
        <w:trPr>
          <w:trHeight w:val="270"/>
        </w:trPr>
        <w:tc>
          <w:tcPr>
            <w:tcW w:w="1709" w:type="dxa"/>
            <w:tcBorders>
              <w:top w:val="nil"/>
              <w:left w:val="nil"/>
              <w:bottom w:val="single" w:sz="8" w:space="0" w:color="auto"/>
              <w:right w:val="nil"/>
            </w:tcBorders>
            <w:shd w:val="clear" w:color="auto" w:fill="auto"/>
            <w:noWrap/>
            <w:vAlign w:val="bottom"/>
            <w:hideMark/>
          </w:tcPr>
          <w:p w:rsidR="00CF69BF" w:rsidRPr="007E554A" w:rsidRDefault="00CF69BF" w:rsidP="00CF69BF">
            <w:pPr>
              <w:spacing w:after="0" w:line="240" w:lineRule="auto"/>
              <w:rPr>
                <w:rFonts w:ascii="Arial" w:eastAsia="Times New Roman" w:hAnsi="Arial" w:cs="Arial"/>
                <w:sz w:val="18"/>
                <w:szCs w:val="18"/>
                <w:lang w:eastAsia="en-GB"/>
              </w:rPr>
            </w:pPr>
            <w:r w:rsidRPr="007E554A">
              <w:rPr>
                <w:rFonts w:ascii="Arial" w:eastAsia="Times New Roman" w:hAnsi="Arial" w:cs="Arial"/>
                <w:sz w:val="18"/>
                <w:szCs w:val="18"/>
                <w:lang w:eastAsia="en-GB"/>
              </w:rPr>
              <w:t>Observations</w:t>
            </w:r>
          </w:p>
        </w:tc>
        <w:tc>
          <w:tcPr>
            <w:tcW w:w="531" w:type="dxa"/>
            <w:tcBorders>
              <w:top w:val="nil"/>
              <w:left w:val="nil"/>
              <w:bottom w:val="single" w:sz="8" w:space="0" w:color="auto"/>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95.00</w:t>
            </w:r>
          </w:p>
        </w:tc>
      </w:tr>
    </w:tbl>
    <w:p w:rsidR="00CF69BF" w:rsidRPr="007E554A" w:rsidRDefault="00CF69BF" w:rsidP="00CF69BF"/>
    <w:tbl>
      <w:tblPr>
        <w:tblW w:w="5991" w:type="dxa"/>
        <w:tblInd w:w="93" w:type="dxa"/>
        <w:tblLook w:val="04A0" w:firstRow="1" w:lastRow="0" w:firstColumn="1" w:lastColumn="0" w:noHBand="0" w:noVBand="1"/>
      </w:tblPr>
      <w:tblGrid>
        <w:gridCol w:w="1127"/>
        <w:gridCol w:w="960"/>
        <w:gridCol w:w="960"/>
        <w:gridCol w:w="960"/>
        <w:gridCol w:w="960"/>
        <w:gridCol w:w="1187"/>
      </w:tblGrid>
      <w:tr w:rsidR="00CF69BF" w:rsidRPr="007E554A" w:rsidTr="00CF69BF">
        <w:trPr>
          <w:trHeight w:val="255"/>
        </w:trPr>
        <w:tc>
          <w:tcPr>
            <w:tcW w:w="1042" w:type="dxa"/>
            <w:tcBorders>
              <w:top w:val="single" w:sz="8" w:space="0" w:color="auto"/>
              <w:left w:val="nil"/>
              <w:bottom w:val="single" w:sz="4" w:space="0" w:color="auto"/>
              <w:right w:val="nil"/>
            </w:tcBorders>
            <w:shd w:val="clear" w:color="auto" w:fill="auto"/>
            <w:noWrap/>
            <w:vAlign w:val="bottom"/>
            <w:hideMark/>
          </w:tcPr>
          <w:p w:rsidR="00CF69BF" w:rsidRPr="007E554A" w:rsidRDefault="00CF69BF" w:rsidP="00CF69BF">
            <w:pPr>
              <w:spacing w:after="0" w:line="240" w:lineRule="auto"/>
              <w:jc w:val="center"/>
              <w:rPr>
                <w:rFonts w:ascii="Arial" w:eastAsia="Times New Roman" w:hAnsi="Arial" w:cs="Arial"/>
                <w:i/>
                <w:iCs/>
                <w:sz w:val="18"/>
                <w:szCs w:val="18"/>
                <w:lang w:eastAsia="en-GB"/>
              </w:rPr>
            </w:pPr>
            <w:r w:rsidRPr="007E554A">
              <w:rPr>
                <w:rFonts w:ascii="Arial" w:eastAsia="Times New Roman" w:hAnsi="Arial" w:cs="Arial"/>
                <w:i/>
                <w:iCs/>
                <w:sz w:val="18"/>
                <w:szCs w:val="18"/>
                <w:lang w:eastAsia="en-GB"/>
              </w:rPr>
              <w:t> </w:t>
            </w:r>
          </w:p>
        </w:tc>
        <w:tc>
          <w:tcPr>
            <w:tcW w:w="960" w:type="dxa"/>
            <w:tcBorders>
              <w:top w:val="single" w:sz="8" w:space="0" w:color="auto"/>
              <w:left w:val="nil"/>
              <w:bottom w:val="single" w:sz="4" w:space="0" w:color="auto"/>
              <w:right w:val="nil"/>
            </w:tcBorders>
            <w:shd w:val="clear" w:color="auto" w:fill="auto"/>
            <w:noWrap/>
            <w:vAlign w:val="bottom"/>
            <w:hideMark/>
          </w:tcPr>
          <w:p w:rsidR="00CF69BF" w:rsidRPr="007E554A" w:rsidRDefault="00CF69BF" w:rsidP="00CF69BF">
            <w:pPr>
              <w:spacing w:after="0" w:line="240" w:lineRule="auto"/>
              <w:jc w:val="center"/>
              <w:rPr>
                <w:rFonts w:ascii="Arial" w:eastAsia="Times New Roman" w:hAnsi="Arial" w:cs="Arial"/>
                <w:i/>
                <w:iCs/>
                <w:sz w:val="18"/>
                <w:szCs w:val="18"/>
                <w:lang w:eastAsia="en-GB"/>
              </w:rPr>
            </w:pPr>
            <w:proofErr w:type="spellStart"/>
            <w:r w:rsidRPr="007E554A">
              <w:rPr>
                <w:rFonts w:ascii="Arial" w:eastAsia="Times New Roman" w:hAnsi="Arial" w:cs="Arial"/>
                <w:i/>
                <w:iCs/>
                <w:sz w:val="18"/>
                <w:szCs w:val="18"/>
                <w:lang w:eastAsia="en-GB"/>
              </w:rPr>
              <w:t>df</w:t>
            </w:r>
            <w:proofErr w:type="spellEnd"/>
          </w:p>
        </w:tc>
        <w:tc>
          <w:tcPr>
            <w:tcW w:w="960" w:type="dxa"/>
            <w:tcBorders>
              <w:top w:val="single" w:sz="8" w:space="0" w:color="auto"/>
              <w:left w:val="nil"/>
              <w:bottom w:val="single" w:sz="4" w:space="0" w:color="auto"/>
              <w:right w:val="nil"/>
            </w:tcBorders>
            <w:shd w:val="clear" w:color="auto" w:fill="auto"/>
            <w:noWrap/>
            <w:vAlign w:val="bottom"/>
            <w:hideMark/>
          </w:tcPr>
          <w:p w:rsidR="00CF69BF" w:rsidRPr="007E554A" w:rsidRDefault="00CF69BF" w:rsidP="00CF69BF">
            <w:pPr>
              <w:spacing w:after="0" w:line="240" w:lineRule="auto"/>
              <w:jc w:val="center"/>
              <w:rPr>
                <w:rFonts w:ascii="Arial" w:eastAsia="Times New Roman" w:hAnsi="Arial" w:cs="Arial"/>
                <w:i/>
                <w:iCs/>
                <w:sz w:val="18"/>
                <w:szCs w:val="18"/>
                <w:lang w:eastAsia="en-GB"/>
              </w:rPr>
            </w:pPr>
            <w:r w:rsidRPr="007E554A">
              <w:rPr>
                <w:rFonts w:ascii="Arial" w:eastAsia="Times New Roman" w:hAnsi="Arial" w:cs="Arial"/>
                <w:i/>
                <w:iCs/>
                <w:sz w:val="18"/>
                <w:szCs w:val="18"/>
                <w:lang w:eastAsia="en-GB"/>
              </w:rPr>
              <w:t>SS</w:t>
            </w:r>
          </w:p>
        </w:tc>
        <w:tc>
          <w:tcPr>
            <w:tcW w:w="960" w:type="dxa"/>
            <w:tcBorders>
              <w:top w:val="single" w:sz="8" w:space="0" w:color="auto"/>
              <w:left w:val="nil"/>
              <w:bottom w:val="single" w:sz="4" w:space="0" w:color="auto"/>
              <w:right w:val="nil"/>
            </w:tcBorders>
            <w:shd w:val="clear" w:color="auto" w:fill="auto"/>
            <w:noWrap/>
            <w:vAlign w:val="bottom"/>
            <w:hideMark/>
          </w:tcPr>
          <w:p w:rsidR="00CF69BF" w:rsidRPr="007E554A" w:rsidRDefault="00CF69BF" w:rsidP="00CF69BF">
            <w:pPr>
              <w:spacing w:after="0" w:line="240" w:lineRule="auto"/>
              <w:jc w:val="center"/>
              <w:rPr>
                <w:rFonts w:ascii="Arial" w:eastAsia="Times New Roman" w:hAnsi="Arial" w:cs="Arial"/>
                <w:i/>
                <w:iCs/>
                <w:sz w:val="18"/>
                <w:szCs w:val="18"/>
                <w:lang w:eastAsia="en-GB"/>
              </w:rPr>
            </w:pPr>
            <w:r w:rsidRPr="007E554A">
              <w:rPr>
                <w:rFonts w:ascii="Arial" w:eastAsia="Times New Roman" w:hAnsi="Arial" w:cs="Arial"/>
                <w:i/>
                <w:iCs/>
                <w:sz w:val="18"/>
                <w:szCs w:val="18"/>
                <w:lang w:eastAsia="en-GB"/>
              </w:rPr>
              <w:t>MS</w:t>
            </w:r>
          </w:p>
        </w:tc>
        <w:tc>
          <w:tcPr>
            <w:tcW w:w="960" w:type="dxa"/>
            <w:tcBorders>
              <w:top w:val="single" w:sz="8" w:space="0" w:color="auto"/>
              <w:left w:val="nil"/>
              <w:bottom w:val="single" w:sz="4" w:space="0" w:color="auto"/>
              <w:right w:val="nil"/>
            </w:tcBorders>
            <w:shd w:val="clear" w:color="auto" w:fill="auto"/>
            <w:noWrap/>
            <w:vAlign w:val="bottom"/>
            <w:hideMark/>
          </w:tcPr>
          <w:p w:rsidR="00CF69BF" w:rsidRPr="007E554A" w:rsidRDefault="00CF69BF" w:rsidP="00CF69BF">
            <w:pPr>
              <w:spacing w:after="0" w:line="240" w:lineRule="auto"/>
              <w:jc w:val="center"/>
              <w:rPr>
                <w:rFonts w:ascii="Arial" w:eastAsia="Times New Roman" w:hAnsi="Arial" w:cs="Arial"/>
                <w:i/>
                <w:iCs/>
                <w:sz w:val="18"/>
                <w:szCs w:val="18"/>
                <w:lang w:eastAsia="en-GB"/>
              </w:rPr>
            </w:pPr>
            <w:r w:rsidRPr="007E554A">
              <w:rPr>
                <w:rFonts w:ascii="Arial" w:eastAsia="Times New Roman" w:hAnsi="Arial" w:cs="Arial"/>
                <w:i/>
                <w:iCs/>
                <w:sz w:val="18"/>
                <w:szCs w:val="18"/>
                <w:lang w:eastAsia="en-GB"/>
              </w:rPr>
              <w:t>F</w:t>
            </w:r>
          </w:p>
        </w:tc>
        <w:tc>
          <w:tcPr>
            <w:tcW w:w="1109" w:type="dxa"/>
            <w:tcBorders>
              <w:top w:val="single" w:sz="8" w:space="0" w:color="auto"/>
              <w:left w:val="nil"/>
              <w:bottom w:val="single" w:sz="4" w:space="0" w:color="auto"/>
              <w:right w:val="nil"/>
            </w:tcBorders>
            <w:shd w:val="clear" w:color="auto" w:fill="auto"/>
            <w:noWrap/>
            <w:vAlign w:val="bottom"/>
            <w:hideMark/>
          </w:tcPr>
          <w:p w:rsidR="00CF69BF" w:rsidRPr="007E554A" w:rsidRDefault="00CF69BF" w:rsidP="00CF69BF">
            <w:pPr>
              <w:spacing w:after="0" w:line="240" w:lineRule="auto"/>
              <w:jc w:val="center"/>
              <w:rPr>
                <w:rFonts w:ascii="Arial" w:eastAsia="Times New Roman" w:hAnsi="Arial" w:cs="Arial"/>
                <w:i/>
                <w:iCs/>
                <w:sz w:val="18"/>
                <w:szCs w:val="18"/>
                <w:lang w:eastAsia="en-GB"/>
              </w:rPr>
            </w:pPr>
            <w:r w:rsidRPr="007E554A">
              <w:rPr>
                <w:rFonts w:ascii="Arial" w:eastAsia="Times New Roman" w:hAnsi="Arial" w:cs="Arial"/>
                <w:i/>
                <w:iCs/>
                <w:sz w:val="18"/>
                <w:szCs w:val="18"/>
                <w:lang w:eastAsia="en-GB"/>
              </w:rPr>
              <w:t>Significance F</w:t>
            </w:r>
          </w:p>
        </w:tc>
      </w:tr>
      <w:tr w:rsidR="00CF69BF" w:rsidRPr="007E554A" w:rsidTr="00CF69BF">
        <w:trPr>
          <w:trHeight w:val="255"/>
        </w:trPr>
        <w:tc>
          <w:tcPr>
            <w:tcW w:w="1042"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rPr>
                <w:rFonts w:ascii="Arial" w:eastAsia="Times New Roman" w:hAnsi="Arial" w:cs="Arial"/>
                <w:sz w:val="18"/>
                <w:szCs w:val="18"/>
                <w:lang w:eastAsia="en-GB"/>
              </w:rPr>
            </w:pPr>
            <w:r w:rsidRPr="007E554A">
              <w:rPr>
                <w:rFonts w:ascii="Arial" w:eastAsia="Times New Roman" w:hAnsi="Arial" w:cs="Arial"/>
                <w:sz w:val="18"/>
                <w:szCs w:val="18"/>
                <w:lang w:eastAsia="en-GB"/>
              </w:rPr>
              <w:t>Regression</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3.00</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55.52</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18.51</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138.09</w:t>
            </w:r>
          </w:p>
        </w:tc>
        <w:tc>
          <w:tcPr>
            <w:tcW w:w="1109"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0.00</w:t>
            </w:r>
          </w:p>
        </w:tc>
      </w:tr>
      <w:tr w:rsidR="00CF69BF" w:rsidRPr="007E554A" w:rsidTr="00CF69BF">
        <w:trPr>
          <w:trHeight w:val="255"/>
        </w:trPr>
        <w:tc>
          <w:tcPr>
            <w:tcW w:w="1042"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rPr>
                <w:rFonts w:ascii="Arial" w:eastAsia="Times New Roman" w:hAnsi="Arial" w:cs="Arial"/>
                <w:sz w:val="18"/>
                <w:szCs w:val="18"/>
                <w:lang w:eastAsia="en-GB"/>
              </w:rPr>
            </w:pPr>
            <w:r w:rsidRPr="007E554A">
              <w:rPr>
                <w:rFonts w:ascii="Arial" w:eastAsia="Times New Roman" w:hAnsi="Arial" w:cs="Arial"/>
                <w:sz w:val="18"/>
                <w:szCs w:val="18"/>
                <w:lang w:eastAsia="en-GB"/>
              </w:rPr>
              <w:t>Residual</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91.00</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12.20</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0.13</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rPr>
                <w:rFonts w:ascii="Arial" w:eastAsia="Times New Roman" w:hAnsi="Arial" w:cs="Arial"/>
                <w:sz w:val="18"/>
                <w:szCs w:val="18"/>
                <w:lang w:eastAsia="en-GB"/>
              </w:rPr>
            </w:pPr>
          </w:p>
        </w:tc>
        <w:tc>
          <w:tcPr>
            <w:tcW w:w="1109"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rPr>
                <w:rFonts w:ascii="Arial" w:eastAsia="Times New Roman" w:hAnsi="Arial" w:cs="Arial"/>
                <w:sz w:val="18"/>
                <w:szCs w:val="18"/>
                <w:lang w:eastAsia="en-GB"/>
              </w:rPr>
            </w:pPr>
          </w:p>
        </w:tc>
      </w:tr>
      <w:tr w:rsidR="00CF69BF" w:rsidRPr="007E554A" w:rsidTr="00CF69BF">
        <w:trPr>
          <w:trHeight w:val="270"/>
        </w:trPr>
        <w:tc>
          <w:tcPr>
            <w:tcW w:w="1042" w:type="dxa"/>
            <w:tcBorders>
              <w:top w:val="nil"/>
              <w:left w:val="nil"/>
              <w:bottom w:val="single" w:sz="8" w:space="0" w:color="auto"/>
              <w:right w:val="nil"/>
            </w:tcBorders>
            <w:shd w:val="clear" w:color="auto" w:fill="auto"/>
            <w:noWrap/>
            <w:vAlign w:val="bottom"/>
            <w:hideMark/>
          </w:tcPr>
          <w:p w:rsidR="00CF69BF" w:rsidRPr="007E554A" w:rsidRDefault="00CF69BF" w:rsidP="00CF69BF">
            <w:pPr>
              <w:spacing w:after="0" w:line="240" w:lineRule="auto"/>
              <w:rPr>
                <w:rFonts w:ascii="Arial" w:eastAsia="Times New Roman" w:hAnsi="Arial" w:cs="Arial"/>
                <w:sz w:val="18"/>
                <w:szCs w:val="18"/>
                <w:lang w:eastAsia="en-GB"/>
              </w:rPr>
            </w:pPr>
            <w:r w:rsidRPr="007E554A">
              <w:rPr>
                <w:rFonts w:ascii="Arial" w:eastAsia="Times New Roman" w:hAnsi="Arial" w:cs="Arial"/>
                <w:sz w:val="18"/>
                <w:szCs w:val="18"/>
                <w:lang w:eastAsia="en-GB"/>
              </w:rPr>
              <w:t>Total</w:t>
            </w:r>
          </w:p>
        </w:tc>
        <w:tc>
          <w:tcPr>
            <w:tcW w:w="960" w:type="dxa"/>
            <w:tcBorders>
              <w:top w:val="nil"/>
              <w:left w:val="nil"/>
              <w:bottom w:val="single" w:sz="8" w:space="0" w:color="auto"/>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94.00</w:t>
            </w:r>
          </w:p>
        </w:tc>
        <w:tc>
          <w:tcPr>
            <w:tcW w:w="960" w:type="dxa"/>
            <w:tcBorders>
              <w:top w:val="nil"/>
              <w:left w:val="nil"/>
              <w:bottom w:val="single" w:sz="8" w:space="0" w:color="auto"/>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67.72</w:t>
            </w:r>
          </w:p>
        </w:tc>
        <w:tc>
          <w:tcPr>
            <w:tcW w:w="960" w:type="dxa"/>
            <w:tcBorders>
              <w:top w:val="nil"/>
              <w:left w:val="nil"/>
              <w:bottom w:val="single" w:sz="8" w:space="0" w:color="auto"/>
              <w:right w:val="nil"/>
            </w:tcBorders>
            <w:shd w:val="clear" w:color="auto" w:fill="auto"/>
            <w:noWrap/>
            <w:vAlign w:val="bottom"/>
            <w:hideMark/>
          </w:tcPr>
          <w:p w:rsidR="00CF69BF" w:rsidRPr="007E554A" w:rsidRDefault="00CF69BF" w:rsidP="00CF69BF">
            <w:pPr>
              <w:spacing w:after="0" w:line="240" w:lineRule="auto"/>
              <w:rPr>
                <w:rFonts w:ascii="Arial" w:eastAsia="Times New Roman" w:hAnsi="Arial" w:cs="Arial"/>
                <w:sz w:val="18"/>
                <w:szCs w:val="18"/>
                <w:lang w:eastAsia="en-GB"/>
              </w:rPr>
            </w:pPr>
            <w:r w:rsidRPr="007E554A">
              <w:rPr>
                <w:rFonts w:ascii="Arial" w:eastAsia="Times New Roman" w:hAnsi="Arial" w:cs="Arial"/>
                <w:sz w:val="18"/>
                <w:szCs w:val="18"/>
                <w:lang w:eastAsia="en-GB"/>
              </w:rPr>
              <w:t> </w:t>
            </w:r>
          </w:p>
        </w:tc>
        <w:tc>
          <w:tcPr>
            <w:tcW w:w="960" w:type="dxa"/>
            <w:tcBorders>
              <w:top w:val="nil"/>
              <w:left w:val="nil"/>
              <w:bottom w:val="single" w:sz="8" w:space="0" w:color="auto"/>
              <w:right w:val="nil"/>
            </w:tcBorders>
            <w:shd w:val="clear" w:color="auto" w:fill="auto"/>
            <w:noWrap/>
            <w:vAlign w:val="bottom"/>
            <w:hideMark/>
          </w:tcPr>
          <w:p w:rsidR="00CF69BF" w:rsidRPr="007E554A" w:rsidRDefault="00CF69BF" w:rsidP="00CF69BF">
            <w:pPr>
              <w:spacing w:after="0" w:line="240" w:lineRule="auto"/>
              <w:rPr>
                <w:rFonts w:ascii="Arial" w:eastAsia="Times New Roman" w:hAnsi="Arial" w:cs="Arial"/>
                <w:sz w:val="18"/>
                <w:szCs w:val="18"/>
                <w:lang w:eastAsia="en-GB"/>
              </w:rPr>
            </w:pPr>
            <w:r w:rsidRPr="007E554A">
              <w:rPr>
                <w:rFonts w:ascii="Arial" w:eastAsia="Times New Roman" w:hAnsi="Arial" w:cs="Arial"/>
                <w:sz w:val="18"/>
                <w:szCs w:val="18"/>
                <w:lang w:eastAsia="en-GB"/>
              </w:rPr>
              <w:t> </w:t>
            </w:r>
          </w:p>
        </w:tc>
        <w:tc>
          <w:tcPr>
            <w:tcW w:w="1109" w:type="dxa"/>
            <w:tcBorders>
              <w:top w:val="nil"/>
              <w:left w:val="nil"/>
              <w:bottom w:val="single" w:sz="8" w:space="0" w:color="auto"/>
              <w:right w:val="nil"/>
            </w:tcBorders>
            <w:shd w:val="clear" w:color="auto" w:fill="auto"/>
            <w:noWrap/>
            <w:vAlign w:val="bottom"/>
            <w:hideMark/>
          </w:tcPr>
          <w:p w:rsidR="00CF69BF" w:rsidRPr="007E554A" w:rsidRDefault="00CF69BF" w:rsidP="00CF69BF">
            <w:pPr>
              <w:spacing w:after="0" w:line="240" w:lineRule="auto"/>
              <w:rPr>
                <w:rFonts w:ascii="Arial" w:eastAsia="Times New Roman" w:hAnsi="Arial" w:cs="Arial"/>
                <w:sz w:val="18"/>
                <w:szCs w:val="18"/>
                <w:lang w:eastAsia="en-GB"/>
              </w:rPr>
            </w:pPr>
            <w:r w:rsidRPr="007E554A">
              <w:rPr>
                <w:rFonts w:ascii="Arial" w:eastAsia="Times New Roman" w:hAnsi="Arial" w:cs="Arial"/>
                <w:sz w:val="18"/>
                <w:szCs w:val="18"/>
                <w:lang w:eastAsia="en-GB"/>
              </w:rPr>
              <w:t> </w:t>
            </w:r>
          </w:p>
        </w:tc>
      </w:tr>
    </w:tbl>
    <w:p w:rsidR="00CF69BF" w:rsidRPr="007E554A" w:rsidRDefault="00CF69BF" w:rsidP="00CF69BF"/>
    <w:tbl>
      <w:tblPr>
        <w:tblW w:w="8759" w:type="dxa"/>
        <w:tblInd w:w="93" w:type="dxa"/>
        <w:tblLook w:val="04A0" w:firstRow="1" w:lastRow="0" w:firstColumn="1" w:lastColumn="0" w:noHBand="0" w:noVBand="1"/>
      </w:tblPr>
      <w:tblGrid>
        <w:gridCol w:w="1057"/>
        <w:gridCol w:w="1157"/>
        <w:gridCol w:w="960"/>
        <w:gridCol w:w="960"/>
        <w:gridCol w:w="960"/>
        <w:gridCol w:w="960"/>
        <w:gridCol w:w="960"/>
        <w:gridCol w:w="960"/>
        <w:gridCol w:w="960"/>
      </w:tblGrid>
      <w:tr w:rsidR="00CF69BF" w:rsidRPr="007E554A" w:rsidTr="001D6AA7">
        <w:trPr>
          <w:trHeight w:val="255"/>
        </w:trPr>
        <w:tc>
          <w:tcPr>
            <w:tcW w:w="964" w:type="dxa"/>
            <w:tcBorders>
              <w:top w:val="single" w:sz="8" w:space="0" w:color="auto"/>
              <w:left w:val="nil"/>
              <w:bottom w:val="single" w:sz="8" w:space="0" w:color="auto"/>
              <w:right w:val="nil"/>
            </w:tcBorders>
            <w:shd w:val="clear" w:color="auto" w:fill="auto"/>
            <w:noWrap/>
            <w:vAlign w:val="bottom"/>
            <w:hideMark/>
          </w:tcPr>
          <w:p w:rsidR="00CF69BF" w:rsidRPr="007E554A" w:rsidRDefault="00CF69BF" w:rsidP="00CF69BF">
            <w:pPr>
              <w:spacing w:after="0" w:line="240" w:lineRule="auto"/>
              <w:jc w:val="center"/>
              <w:rPr>
                <w:rFonts w:ascii="Arial" w:eastAsia="Times New Roman" w:hAnsi="Arial" w:cs="Arial"/>
                <w:i/>
                <w:iCs/>
                <w:sz w:val="18"/>
                <w:szCs w:val="18"/>
                <w:lang w:eastAsia="en-GB"/>
              </w:rPr>
            </w:pPr>
            <w:r w:rsidRPr="007E554A">
              <w:rPr>
                <w:rFonts w:ascii="Arial" w:eastAsia="Times New Roman" w:hAnsi="Arial" w:cs="Arial"/>
                <w:i/>
                <w:iCs/>
                <w:sz w:val="18"/>
                <w:szCs w:val="18"/>
                <w:lang w:eastAsia="en-GB"/>
              </w:rPr>
              <w:t> </w:t>
            </w:r>
          </w:p>
        </w:tc>
        <w:tc>
          <w:tcPr>
            <w:tcW w:w="1075" w:type="dxa"/>
            <w:tcBorders>
              <w:top w:val="single" w:sz="8" w:space="0" w:color="auto"/>
              <w:left w:val="nil"/>
              <w:bottom w:val="single" w:sz="4" w:space="0" w:color="auto"/>
              <w:right w:val="nil"/>
            </w:tcBorders>
            <w:shd w:val="clear" w:color="auto" w:fill="auto"/>
            <w:noWrap/>
            <w:vAlign w:val="bottom"/>
            <w:hideMark/>
          </w:tcPr>
          <w:p w:rsidR="00CF69BF" w:rsidRPr="007E554A" w:rsidRDefault="00CF69BF" w:rsidP="00CF69BF">
            <w:pPr>
              <w:spacing w:after="0" w:line="240" w:lineRule="auto"/>
              <w:jc w:val="center"/>
              <w:rPr>
                <w:rFonts w:ascii="Arial" w:eastAsia="Times New Roman" w:hAnsi="Arial" w:cs="Arial"/>
                <w:i/>
                <w:iCs/>
                <w:sz w:val="18"/>
                <w:szCs w:val="18"/>
                <w:lang w:eastAsia="en-GB"/>
              </w:rPr>
            </w:pPr>
            <w:r w:rsidRPr="007E554A">
              <w:rPr>
                <w:rFonts w:ascii="Arial" w:eastAsia="Times New Roman" w:hAnsi="Arial" w:cs="Arial"/>
                <w:i/>
                <w:iCs/>
                <w:sz w:val="18"/>
                <w:szCs w:val="18"/>
                <w:lang w:eastAsia="en-GB"/>
              </w:rPr>
              <w:t>Coefficients</w:t>
            </w:r>
          </w:p>
        </w:tc>
        <w:tc>
          <w:tcPr>
            <w:tcW w:w="960" w:type="dxa"/>
            <w:tcBorders>
              <w:top w:val="single" w:sz="8" w:space="0" w:color="auto"/>
              <w:left w:val="nil"/>
              <w:bottom w:val="single" w:sz="4" w:space="0" w:color="auto"/>
              <w:right w:val="nil"/>
            </w:tcBorders>
            <w:shd w:val="clear" w:color="auto" w:fill="auto"/>
            <w:noWrap/>
            <w:vAlign w:val="bottom"/>
            <w:hideMark/>
          </w:tcPr>
          <w:p w:rsidR="00CF69BF" w:rsidRPr="007E554A" w:rsidRDefault="00CF69BF" w:rsidP="00CF69BF">
            <w:pPr>
              <w:spacing w:after="0" w:line="240" w:lineRule="auto"/>
              <w:jc w:val="center"/>
              <w:rPr>
                <w:rFonts w:ascii="Arial" w:eastAsia="Times New Roman" w:hAnsi="Arial" w:cs="Arial"/>
                <w:i/>
                <w:iCs/>
                <w:sz w:val="18"/>
                <w:szCs w:val="18"/>
                <w:lang w:eastAsia="en-GB"/>
              </w:rPr>
            </w:pPr>
            <w:r w:rsidRPr="007E554A">
              <w:rPr>
                <w:rFonts w:ascii="Arial" w:eastAsia="Times New Roman" w:hAnsi="Arial" w:cs="Arial"/>
                <w:i/>
                <w:iCs/>
                <w:sz w:val="18"/>
                <w:szCs w:val="18"/>
                <w:lang w:eastAsia="en-GB"/>
              </w:rPr>
              <w:t>Standard Error</w:t>
            </w:r>
          </w:p>
        </w:tc>
        <w:tc>
          <w:tcPr>
            <w:tcW w:w="960" w:type="dxa"/>
            <w:tcBorders>
              <w:top w:val="single" w:sz="8" w:space="0" w:color="auto"/>
              <w:left w:val="nil"/>
              <w:bottom w:val="single" w:sz="4" w:space="0" w:color="auto"/>
              <w:right w:val="nil"/>
            </w:tcBorders>
            <w:shd w:val="clear" w:color="auto" w:fill="auto"/>
            <w:noWrap/>
            <w:vAlign w:val="bottom"/>
            <w:hideMark/>
          </w:tcPr>
          <w:p w:rsidR="00CF69BF" w:rsidRPr="007E554A" w:rsidRDefault="00CF69BF" w:rsidP="00CF69BF">
            <w:pPr>
              <w:spacing w:after="0" w:line="240" w:lineRule="auto"/>
              <w:jc w:val="center"/>
              <w:rPr>
                <w:rFonts w:ascii="Arial" w:eastAsia="Times New Roman" w:hAnsi="Arial" w:cs="Arial"/>
                <w:i/>
                <w:iCs/>
                <w:sz w:val="18"/>
                <w:szCs w:val="18"/>
                <w:lang w:eastAsia="en-GB"/>
              </w:rPr>
            </w:pPr>
            <w:r w:rsidRPr="007E554A">
              <w:rPr>
                <w:rFonts w:ascii="Arial" w:eastAsia="Times New Roman" w:hAnsi="Arial" w:cs="Arial"/>
                <w:i/>
                <w:iCs/>
                <w:sz w:val="18"/>
                <w:szCs w:val="18"/>
                <w:lang w:eastAsia="en-GB"/>
              </w:rPr>
              <w:t>t Stat</w:t>
            </w:r>
          </w:p>
        </w:tc>
        <w:tc>
          <w:tcPr>
            <w:tcW w:w="960" w:type="dxa"/>
            <w:tcBorders>
              <w:top w:val="single" w:sz="8" w:space="0" w:color="auto"/>
              <w:left w:val="nil"/>
              <w:bottom w:val="single" w:sz="4" w:space="0" w:color="auto"/>
              <w:right w:val="nil"/>
            </w:tcBorders>
            <w:shd w:val="clear" w:color="auto" w:fill="auto"/>
            <w:noWrap/>
            <w:vAlign w:val="bottom"/>
            <w:hideMark/>
          </w:tcPr>
          <w:p w:rsidR="00CF69BF" w:rsidRPr="007E554A" w:rsidRDefault="00CF69BF" w:rsidP="00CF69BF">
            <w:pPr>
              <w:spacing w:after="0" w:line="240" w:lineRule="auto"/>
              <w:jc w:val="center"/>
              <w:rPr>
                <w:rFonts w:ascii="Arial" w:eastAsia="Times New Roman" w:hAnsi="Arial" w:cs="Arial"/>
                <w:i/>
                <w:iCs/>
                <w:sz w:val="18"/>
                <w:szCs w:val="18"/>
                <w:lang w:eastAsia="en-GB"/>
              </w:rPr>
            </w:pPr>
            <w:r w:rsidRPr="007E554A">
              <w:rPr>
                <w:rFonts w:ascii="Arial" w:eastAsia="Times New Roman" w:hAnsi="Arial" w:cs="Arial"/>
                <w:i/>
                <w:iCs/>
                <w:sz w:val="18"/>
                <w:szCs w:val="18"/>
                <w:lang w:eastAsia="en-GB"/>
              </w:rPr>
              <w:t>P-value</w:t>
            </w:r>
          </w:p>
        </w:tc>
        <w:tc>
          <w:tcPr>
            <w:tcW w:w="960" w:type="dxa"/>
            <w:tcBorders>
              <w:top w:val="single" w:sz="8" w:space="0" w:color="auto"/>
              <w:left w:val="nil"/>
              <w:bottom w:val="single" w:sz="4" w:space="0" w:color="auto"/>
              <w:right w:val="nil"/>
            </w:tcBorders>
            <w:shd w:val="clear" w:color="auto" w:fill="auto"/>
            <w:noWrap/>
            <w:vAlign w:val="bottom"/>
            <w:hideMark/>
          </w:tcPr>
          <w:p w:rsidR="00CF69BF" w:rsidRPr="007E554A" w:rsidRDefault="00CF69BF" w:rsidP="00CF69BF">
            <w:pPr>
              <w:spacing w:after="0" w:line="240" w:lineRule="auto"/>
              <w:jc w:val="center"/>
              <w:rPr>
                <w:rFonts w:ascii="Arial" w:eastAsia="Times New Roman" w:hAnsi="Arial" w:cs="Arial"/>
                <w:i/>
                <w:iCs/>
                <w:sz w:val="18"/>
                <w:szCs w:val="18"/>
                <w:lang w:eastAsia="en-GB"/>
              </w:rPr>
            </w:pPr>
            <w:r w:rsidRPr="007E554A">
              <w:rPr>
                <w:rFonts w:ascii="Arial" w:eastAsia="Times New Roman" w:hAnsi="Arial" w:cs="Arial"/>
                <w:i/>
                <w:iCs/>
                <w:sz w:val="18"/>
                <w:szCs w:val="18"/>
                <w:lang w:eastAsia="en-GB"/>
              </w:rPr>
              <w:t>Lower 95%</w:t>
            </w:r>
          </w:p>
        </w:tc>
        <w:tc>
          <w:tcPr>
            <w:tcW w:w="960" w:type="dxa"/>
            <w:tcBorders>
              <w:top w:val="single" w:sz="8" w:space="0" w:color="auto"/>
              <w:left w:val="nil"/>
              <w:bottom w:val="single" w:sz="4" w:space="0" w:color="auto"/>
              <w:right w:val="nil"/>
            </w:tcBorders>
            <w:shd w:val="clear" w:color="auto" w:fill="auto"/>
            <w:noWrap/>
            <w:vAlign w:val="bottom"/>
            <w:hideMark/>
          </w:tcPr>
          <w:p w:rsidR="00CF69BF" w:rsidRPr="007E554A" w:rsidRDefault="00CF69BF" w:rsidP="00CF69BF">
            <w:pPr>
              <w:spacing w:after="0" w:line="240" w:lineRule="auto"/>
              <w:jc w:val="center"/>
              <w:rPr>
                <w:rFonts w:ascii="Arial" w:eastAsia="Times New Roman" w:hAnsi="Arial" w:cs="Arial"/>
                <w:i/>
                <w:iCs/>
                <w:sz w:val="18"/>
                <w:szCs w:val="18"/>
                <w:lang w:eastAsia="en-GB"/>
              </w:rPr>
            </w:pPr>
            <w:r w:rsidRPr="007E554A">
              <w:rPr>
                <w:rFonts w:ascii="Arial" w:eastAsia="Times New Roman" w:hAnsi="Arial" w:cs="Arial"/>
                <w:i/>
                <w:iCs/>
                <w:sz w:val="18"/>
                <w:szCs w:val="18"/>
                <w:lang w:eastAsia="en-GB"/>
              </w:rPr>
              <w:t>Upper 95%</w:t>
            </w:r>
          </w:p>
        </w:tc>
        <w:tc>
          <w:tcPr>
            <w:tcW w:w="960" w:type="dxa"/>
            <w:tcBorders>
              <w:top w:val="single" w:sz="8" w:space="0" w:color="auto"/>
              <w:left w:val="nil"/>
              <w:bottom w:val="single" w:sz="4" w:space="0" w:color="auto"/>
              <w:right w:val="nil"/>
            </w:tcBorders>
            <w:shd w:val="clear" w:color="auto" w:fill="auto"/>
            <w:noWrap/>
            <w:vAlign w:val="bottom"/>
            <w:hideMark/>
          </w:tcPr>
          <w:p w:rsidR="00CF69BF" w:rsidRPr="007E554A" w:rsidRDefault="00CF69BF" w:rsidP="00CF69BF">
            <w:pPr>
              <w:spacing w:after="0" w:line="240" w:lineRule="auto"/>
              <w:jc w:val="center"/>
              <w:rPr>
                <w:rFonts w:ascii="Arial" w:eastAsia="Times New Roman" w:hAnsi="Arial" w:cs="Arial"/>
                <w:i/>
                <w:iCs/>
                <w:sz w:val="18"/>
                <w:szCs w:val="18"/>
                <w:lang w:eastAsia="en-GB"/>
              </w:rPr>
            </w:pPr>
            <w:r w:rsidRPr="007E554A">
              <w:rPr>
                <w:rFonts w:ascii="Arial" w:eastAsia="Times New Roman" w:hAnsi="Arial" w:cs="Arial"/>
                <w:i/>
                <w:iCs/>
                <w:sz w:val="18"/>
                <w:szCs w:val="18"/>
                <w:lang w:eastAsia="en-GB"/>
              </w:rPr>
              <w:t>Lower 95.0%</w:t>
            </w:r>
          </w:p>
        </w:tc>
        <w:tc>
          <w:tcPr>
            <w:tcW w:w="960" w:type="dxa"/>
            <w:tcBorders>
              <w:top w:val="single" w:sz="8" w:space="0" w:color="auto"/>
              <w:left w:val="nil"/>
              <w:bottom w:val="single" w:sz="4" w:space="0" w:color="auto"/>
              <w:right w:val="nil"/>
            </w:tcBorders>
            <w:shd w:val="clear" w:color="auto" w:fill="auto"/>
            <w:noWrap/>
            <w:vAlign w:val="bottom"/>
            <w:hideMark/>
          </w:tcPr>
          <w:p w:rsidR="00CF69BF" w:rsidRPr="007E554A" w:rsidRDefault="00CF69BF" w:rsidP="00CF69BF">
            <w:pPr>
              <w:spacing w:after="0" w:line="240" w:lineRule="auto"/>
              <w:jc w:val="center"/>
              <w:rPr>
                <w:rFonts w:ascii="Arial" w:eastAsia="Times New Roman" w:hAnsi="Arial" w:cs="Arial"/>
                <w:i/>
                <w:iCs/>
                <w:sz w:val="18"/>
                <w:szCs w:val="18"/>
                <w:lang w:eastAsia="en-GB"/>
              </w:rPr>
            </w:pPr>
            <w:r w:rsidRPr="007E554A">
              <w:rPr>
                <w:rFonts w:ascii="Arial" w:eastAsia="Times New Roman" w:hAnsi="Arial" w:cs="Arial"/>
                <w:i/>
                <w:iCs/>
                <w:sz w:val="18"/>
                <w:szCs w:val="18"/>
                <w:lang w:eastAsia="en-GB"/>
              </w:rPr>
              <w:t>Upper 95.0%</w:t>
            </w:r>
          </w:p>
        </w:tc>
      </w:tr>
      <w:tr w:rsidR="00CF69BF" w:rsidRPr="007E554A" w:rsidTr="001D6AA7">
        <w:trPr>
          <w:trHeight w:val="270"/>
        </w:trPr>
        <w:tc>
          <w:tcPr>
            <w:tcW w:w="964" w:type="dxa"/>
            <w:tcBorders>
              <w:top w:val="single" w:sz="8" w:space="0" w:color="auto"/>
              <w:left w:val="nil"/>
              <w:bottom w:val="nil"/>
              <w:right w:val="nil"/>
            </w:tcBorders>
            <w:shd w:val="clear" w:color="auto" w:fill="auto"/>
            <w:noWrap/>
            <w:vAlign w:val="bottom"/>
            <w:hideMark/>
          </w:tcPr>
          <w:p w:rsidR="00CF69BF" w:rsidRPr="007E554A" w:rsidRDefault="00CF69BF" w:rsidP="00CF69BF">
            <w:pPr>
              <w:spacing w:after="0" w:line="240" w:lineRule="auto"/>
              <w:rPr>
                <w:rFonts w:ascii="Arial" w:eastAsia="Times New Roman" w:hAnsi="Arial" w:cs="Arial"/>
                <w:sz w:val="18"/>
                <w:szCs w:val="18"/>
                <w:lang w:eastAsia="en-GB"/>
              </w:rPr>
            </w:pPr>
            <w:r w:rsidRPr="007E554A">
              <w:rPr>
                <w:rFonts w:ascii="Arial" w:eastAsia="Times New Roman" w:hAnsi="Arial" w:cs="Arial"/>
                <w:sz w:val="18"/>
                <w:szCs w:val="18"/>
                <w:lang w:eastAsia="en-GB"/>
              </w:rPr>
              <w:t>Intercept</w:t>
            </w:r>
          </w:p>
        </w:tc>
        <w:tc>
          <w:tcPr>
            <w:tcW w:w="1075"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-0.14</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0.07</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-2.15</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0.03</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-0.27</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-0.01</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-0.27</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-0.01</w:t>
            </w:r>
          </w:p>
        </w:tc>
      </w:tr>
      <w:tr w:rsidR="00CF69BF" w:rsidRPr="007E554A" w:rsidTr="001D6AA7">
        <w:trPr>
          <w:trHeight w:val="270"/>
        </w:trPr>
        <w:tc>
          <w:tcPr>
            <w:tcW w:w="964" w:type="dxa"/>
            <w:tcBorders>
              <w:bottom w:val="nil"/>
            </w:tcBorders>
            <w:shd w:val="clear" w:color="auto" w:fill="auto"/>
            <w:noWrap/>
            <w:vAlign w:val="bottom"/>
            <w:hideMark/>
          </w:tcPr>
          <w:p w:rsidR="00CF69BF" w:rsidRPr="007E554A" w:rsidRDefault="00CF69BF" w:rsidP="00CF69BF">
            <w:pPr>
              <w:spacing w:after="0" w:line="240" w:lineRule="auto"/>
              <w:jc w:val="center"/>
              <w:rPr>
                <w:rFonts w:ascii="Arial" w:eastAsia="Times New Roman" w:hAnsi="Arial" w:cs="Arial"/>
                <w:sz w:val="18"/>
                <w:szCs w:val="18"/>
                <w:lang w:eastAsia="en-GB"/>
              </w:rPr>
            </w:pPr>
            <w:r w:rsidRPr="007E554A">
              <w:rPr>
                <w:rFonts w:ascii="Arial" w:eastAsia="Times New Roman" w:hAnsi="Arial" w:cs="Arial"/>
                <w:sz w:val="18"/>
                <w:szCs w:val="18"/>
                <w:lang w:eastAsia="en-GB"/>
              </w:rPr>
              <w:t>cdom_440</w:t>
            </w:r>
          </w:p>
        </w:tc>
        <w:tc>
          <w:tcPr>
            <w:tcW w:w="1075"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0.98</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0.16</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5.98</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0.000</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0.66</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1.31</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0.66</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1.31</w:t>
            </w:r>
          </w:p>
        </w:tc>
      </w:tr>
      <w:tr w:rsidR="00CF69BF" w:rsidRPr="007E554A" w:rsidTr="001D6AA7">
        <w:trPr>
          <w:trHeight w:val="270"/>
        </w:trPr>
        <w:tc>
          <w:tcPr>
            <w:tcW w:w="964" w:type="dxa"/>
            <w:tcBorders>
              <w:bottom w:val="nil"/>
            </w:tcBorders>
            <w:shd w:val="clear" w:color="auto" w:fill="auto"/>
            <w:noWrap/>
            <w:vAlign w:val="bottom"/>
            <w:hideMark/>
          </w:tcPr>
          <w:p w:rsidR="00CF69BF" w:rsidRPr="007E554A" w:rsidRDefault="00CF69BF" w:rsidP="00CF69BF">
            <w:pPr>
              <w:spacing w:after="0" w:line="240" w:lineRule="auto"/>
              <w:jc w:val="center"/>
              <w:rPr>
                <w:rFonts w:ascii="Arial" w:eastAsia="Times New Roman" w:hAnsi="Arial" w:cs="Arial"/>
                <w:sz w:val="18"/>
                <w:szCs w:val="18"/>
                <w:lang w:eastAsia="en-GB"/>
              </w:rPr>
            </w:pPr>
            <w:proofErr w:type="spellStart"/>
            <w:r w:rsidRPr="007E554A">
              <w:rPr>
                <w:rFonts w:ascii="Arial" w:eastAsia="Times New Roman" w:hAnsi="Arial" w:cs="Arial"/>
                <w:sz w:val="18"/>
                <w:szCs w:val="18"/>
                <w:lang w:eastAsia="en-GB"/>
              </w:rPr>
              <w:t>TSS_mg_l</w:t>
            </w:r>
            <w:proofErr w:type="spellEnd"/>
          </w:p>
        </w:tc>
        <w:tc>
          <w:tcPr>
            <w:tcW w:w="1075"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0.04</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0.00</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12.57</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0.000</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0.04</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0.05</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0.04</w:t>
            </w:r>
          </w:p>
        </w:tc>
        <w:tc>
          <w:tcPr>
            <w:tcW w:w="960" w:type="dxa"/>
            <w:tcBorders>
              <w:top w:val="nil"/>
              <w:left w:val="nil"/>
              <w:bottom w:val="nil"/>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0.05</w:t>
            </w:r>
          </w:p>
        </w:tc>
      </w:tr>
      <w:tr w:rsidR="00CF69BF" w:rsidRPr="007E554A" w:rsidTr="001D6AA7">
        <w:trPr>
          <w:trHeight w:val="270"/>
        </w:trPr>
        <w:tc>
          <w:tcPr>
            <w:tcW w:w="964" w:type="dxa"/>
            <w:tcBorders>
              <w:bottom w:val="single" w:sz="8" w:space="0" w:color="auto"/>
            </w:tcBorders>
            <w:shd w:val="clear" w:color="auto" w:fill="auto"/>
            <w:noWrap/>
            <w:vAlign w:val="bottom"/>
            <w:hideMark/>
          </w:tcPr>
          <w:p w:rsidR="00CF69BF" w:rsidRPr="007E554A" w:rsidRDefault="00CF69BF" w:rsidP="00CF69BF">
            <w:pPr>
              <w:spacing w:after="0" w:line="240" w:lineRule="auto"/>
              <w:jc w:val="center"/>
              <w:rPr>
                <w:rFonts w:ascii="Arial" w:eastAsia="Times New Roman" w:hAnsi="Arial" w:cs="Arial"/>
                <w:sz w:val="18"/>
                <w:szCs w:val="18"/>
                <w:lang w:eastAsia="en-GB"/>
              </w:rPr>
            </w:pPr>
            <w:proofErr w:type="spellStart"/>
            <w:r w:rsidRPr="007E554A">
              <w:rPr>
                <w:rFonts w:ascii="Arial" w:eastAsia="Times New Roman" w:hAnsi="Arial" w:cs="Arial"/>
                <w:sz w:val="18"/>
                <w:szCs w:val="18"/>
                <w:lang w:eastAsia="en-GB"/>
              </w:rPr>
              <w:t>chl_ug_l</w:t>
            </w:r>
            <w:proofErr w:type="spellEnd"/>
          </w:p>
        </w:tc>
        <w:tc>
          <w:tcPr>
            <w:tcW w:w="1075" w:type="dxa"/>
            <w:tcBorders>
              <w:top w:val="nil"/>
              <w:left w:val="nil"/>
              <w:bottom w:val="single" w:sz="8" w:space="0" w:color="auto"/>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0.08</w:t>
            </w:r>
          </w:p>
        </w:tc>
        <w:tc>
          <w:tcPr>
            <w:tcW w:w="960" w:type="dxa"/>
            <w:tcBorders>
              <w:top w:val="nil"/>
              <w:left w:val="nil"/>
              <w:bottom w:val="single" w:sz="8" w:space="0" w:color="auto"/>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0.03</w:t>
            </w:r>
          </w:p>
        </w:tc>
        <w:tc>
          <w:tcPr>
            <w:tcW w:w="960" w:type="dxa"/>
            <w:tcBorders>
              <w:top w:val="nil"/>
              <w:left w:val="nil"/>
              <w:bottom w:val="single" w:sz="8" w:space="0" w:color="auto"/>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3.17</w:t>
            </w:r>
          </w:p>
        </w:tc>
        <w:tc>
          <w:tcPr>
            <w:tcW w:w="960" w:type="dxa"/>
            <w:tcBorders>
              <w:top w:val="nil"/>
              <w:left w:val="nil"/>
              <w:bottom w:val="single" w:sz="8" w:space="0" w:color="auto"/>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0.002</w:t>
            </w:r>
          </w:p>
        </w:tc>
        <w:tc>
          <w:tcPr>
            <w:tcW w:w="960" w:type="dxa"/>
            <w:tcBorders>
              <w:top w:val="nil"/>
              <w:left w:val="nil"/>
              <w:bottom w:val="single" w:sz="8" w:space="0" w:color="auto"/>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0.03</w:t>
            </w:r>
          </w:p>
        </w:tc>
        <w:tc>
          <w:tcPr>
            <w:tcW w:w="960" w:type="dxa"/>
            <w:tcBorders>
              <w:top w:val="nil"/>
              <w:left w:val="nil"/>
              <w:bottom w:val="single" w:sz="8" w:space="0" w:color="auto"/>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0.14</w:t>
            </w:r>
          </w:p>
        </w:tc>
        <w:tc>
          <w:tcPr>
            <w:tcW w:w="960" w:type="dxa"/>
            <w:tcBorders>
              <w:top w:val="nil"/>
              <w:left w:val="nil"/>
              <w:bottom w:val="single" w:sz="8" w:space="0" w:color="auto"/>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0.03</w:t>
            </w:r>
          </w:p>
        </w:tc>
        <w:tc>
          <w:tcPr>
            <w:tcW w:w="960" w:type="dxa"/>
            <w:tcBorders>
              <w:top w:val="nil"/>
              <w:left w:val="nil"/>
              <w:bottom w:val="single" w:sz="8" w:space="0" w:color="auto"/>
              <w:right w:val="nil"/>
            </w:tcBorders>
            <w:shd w:val="clear" w:color="auto" w:fill="auto"/>
            <w:noWrap/>
            <w:vAlign w:val="bottom"/>
            <w:hideMark/>
          </w:tcPr>
          <w:p w:rsidR="00CF69BF" w:rsidRPr="007E554A" w:rsidRDefault="00CF69BF" w:rsidP="00CF69BF">
            <w:pPr>
              <w:spacing w:after="0" w:line="240" w:lineRule="auto"/>
              <w:jc w:val="right"/>
              <w:rPr>
                <w:rFonts w:ascii="Arial" w:eastAsia="Times New Roman" w:hAnsi="Arial" w:cs="Arial"/>
                <w:sz w:val="18"/>
                <w:szCs w:val="18"/>
                <w:lang w:eastAsia="en-GB"/>
              </w:rPr>
            </w:pPr>
            <w:r w:rsidRPr="007E554A">
              <w:rPr>
                <w:rFonts w:ascii="Arial" w:eastAsia="Times New Roman" w:hAnsi="Arial" w:cs="Arial"/>
                <w:sz w:val="18"/>
                <w:szCs w:val="18"/>
                <w:lang w:eastAsia="en-GB"/>
              </w:rPr>
              <w:t>0.14</w:t>
            </w:r>
          </w:p>
        </w:tc>
      </w:tr>
    </w:tbl>
    <w:p w:rsidR="00666334" w:rsidRPr="007E554A" w:rsidRDefault="00666334" w:rsidP="00CF69BF"/>
    <w:p w:rsidR="00CF69BF" w:rsidRPr="007E554A" w:rsidRDefault="00567EA2" w:rsidP="00CF69BF">
      <w:r>
        <w:rPr>
          <w:rFonts w:cs="Times New Roman"/>
          <w:bCs/>
          <w:szCs w:val="18"/>
        </w:rPr>
        <w:fldChar w:fldCharType="begin"/>
      </w:r>
      <w:r>
        <w:instrText xml:space="preserve"> REF _Ref364238749 \h </w:instrText>
      </w:r>
      <w:r>
        <w:rPr>
          <w:rFonts w:cs="Times New Roman"/>
          <w:bCs/>
          <w:szCs w:val="18"/>
        </w:rPr>
      </w:r>
      <w:r>
        <w:rPr>
          <w:rFonts w:cs="Times New Roman"/>
          <w:bCs/>
          <w:szCs w:val="18"/>
        </w:rPr>
        <w:fldChar w:fldCharType="separate"/>
      </w:r>
      <w:r w:rsidR="00BA0BE9" w:rsidRPr="00954503">
        <w:rPr>
          <w:rFonts w:cs="Times New Roman"/>
          <w:b/>
          <w:bCs/>
          <w:szCs w:val="18"/>
        </w:rPr>
        <w:t xml:space="preserve">Figure </w:t>
      </w:r>
      <w:r w:rsidR="00BA0BE9">
        <w:rPr>
          <w:rFonts w:cs="Times New Roman"/>
          <w:b/>
          <w:bCs/>
          <w:noProof/>
          <w:szCs w:val="18"/>
        </w:rPr>
        <w:t>8</w:t>
      </w:r>
      <w:r w:rsidR="00BA0BE9">
        <w:rPr>
          <w:rFonts w:cs="Times New Roman"/>
          <w:b/>
          <w:bCs/>
          <w:szCs w:val="18"/>
        </w:rPr>
        <w:noBreakHyphen/>
      </w:r>
      <w:r w:rsidR="00BA0BE9">
        <w:rPr>
          <w:rFonts w:cs="Times New Roman"/>
          <w:b/>
          <w:bCs/>
          <w:noProof/>
          <w:szCs w:val="18"/>
        </w:rPr>
        <w:t>7</w:t>
      </w:r>
      <w:r>
        <w:rPr>
          <w:rFonts w:cs="Times New Roman"/>
          <w:bCs/>
          <w:szCs w:val="18"/>
        </w:rPr>
        <w:fldChar w:fldCharType="end"/>
      </w:r>
      <w:r>
        <w:rPr>
          <w:rFonts w:cs="Times New Roman"/>
          <w:bCs/>
          <w:szCs w:val="18"/>
        </w:rPr>
        <w:t xml:space="preserve"> </w:t>
      </w:r>
      <w:r w:rsidR="00CF69BF" w:rsidRPr="007E554A">
        <w:t xml:space="preserve">shows the </w:t>
      </w:r>
      <w:proofErr w:type="spellStart"/>
      <w:r w:rsidR="00CF69BF" w:rsidRPr="007E554A">
        <w:t>K</w:t>
      </w:r>
      <w:r w:rsidR="00CF69BF" w:rsidRPr="007E554A">
        <w:rPr>
          <w:vertAlign w:val="subscript"/>
        </w:rPr>
        <w:t>d</w:t>
      </w:r>
      <w:proofErr w:type="spellEnd"/>
      <w:r w:rsidR="001A212D" w:rsidRPr="007E554A">
        <w:rPr>
          <w:lang w:eastAsia="en-GB"/>
        </w:rPr>
        <w:t>(PAR)</w:t>
      </w:r>
      <w:r w:rsidR="00CF69BF" w:rsidRPr="007E554A">
        <w:t xml:space="preserve"> values measured </w:t>
      </w:r>
      <w:r w:rsidR="00EC36B8" w:rsidRPr="00EC36B8">
        <w:t>in-situ</w:t>
      </w:r>
      <w:r w:rsidR="00CF69BF" w:rsidRPr="007E554A">
        <w:t xml:space="preserve"> and the </w:t>
      </w:r>
      <w:proofErr w:type="spellStart"/>
      <w:r w:rsidR="00CF69BF" w:rsidRPr="007E554A">
        <w:t>Kd</w:t>
      </w:r>
      <w:proofErr w:type="spellEnd"/>
      <w:r w:rsidR="001A212D" w:rsidRPr="007E554A">
        <w:rPr>
          <w:lang w:eastAsia="en-GB"/>
        </w:rPr>
        <w:t>(PAR)</w:t>
      </w:r>
      <w:r w:rsidR="00CF69BF" w:rsidRPr="007E554A">
        <w:t xml:space="preserve"> values simulated from equation </w:t>
      </w:r>
      <w:r w:rsidR="00D54462">
        <w:t>5</w:t>
      </w:r>
      <w:r w:rsidR="00CF69BF" w:rsidRPr="007E554A">
        <w:t xml:space="preserve"> or </w:t>
      </w:r>
      <w:r w:rsidR="00D54462">
        <w:t>6</w:t>
      </w:r>
      <w:r w:rsidR="00CF69BF" w:rsidRPr="007E554A">
        <w:t xml:space="preserve"> (using the [TSS,CDOM, CHL] measured in-situ). In both case</w:t>
      </w:r>
      <w:r w:rsidR="00D54462">
        <w:t>s,</w:t>
      </w:r>
      <w:r w:rsidR="00CF69BF" w:rsidRPr="007E554A">
        <w:t xml:space="preserve"> the data from February 2012 </w:t>
      </w:r>
      <w:r w:rsidR="00D54462">
        <w:t xml:space="preserve">is </w:t>
      </w:r>
      <w:r w:rsidR="00CF69BF" w:rsidRPr="007E554A">
        <w:t xml:space="preserve">not well simulated whereas </w:t>
      </w:r>
      <w:proofErr w:type="spellStart"/>
      <w:proofErr w:type="gramStart"/>
      <w:r w:rsidR="00CF69BF" w:rsidRPr="007E554A">
        <w:t>K</w:t>
      </w:r>
      <w:r w:rsidR="00CF69BF" w:rsidRPr="007E554A">
        <w:rPr>
          <w:vertAlign w:val="subscript"/>
        </w:rPr>
        <w:t>d</w:t>
      </w:r>
      <w:proofErr w:type="spellEnd"/>
      <w:r w:rsidR="001A212D" w:rsidRPr="007E554A">
        <w:rPr>
          <w:lang w:eastAsia="en-GB"/>
        </w:rPr>
        <w:t>(</w:t>
      </w:r>
      <w:proofErr w:type="gramEnd"/>
      <w:r w:rsidR="001A212D" w:rsidRPr="007E554A">
        <w:rPr>
          <w:lang w:eastAsia="en-GB"/>
        </w:rPr>
        <w:t>PAR)</w:t>
      </w:r>
      <w:r w:rsidR="00CF69BF" w:rsidRPr="007E554A">
        <w:t xml:space="preserve"> values from September 11 to January 12 and March 2012 </w:t>
      </w:r>
      <w:r w:rsidR="00D54462">
        <w:t>were</w:t>
      </w:r>
      <w:r w:rsidR="00CF69BF" w:rsidRPr="007E554A">
        <w:t xml:space="preserve"> well simulated.</w:t>
      </w:r>
    </w:p>
    <w:p w:rsidR="00666334" w:rsidRPr="007E554A" w:rsidRDefault="00666334" w:rsidP="00CF69BF"/>
    <w:p w:rsidR="00CD6303" w:rsidRPr="007E554A" w:rsidRDefault="00CD6303" w:rsidP="00CD6303">
      <w:bookmarkStart w:id="256" w:name="_Ref336829936"/>
      <w:r w:rsidRPr="007E554A">
        <w:t xml:space="preserve">We also tested a multiple correlation using only the data of Feb 2012 but coefficients a, c and d </w:t>
      </w:r>
      <w:proofErr w:type="gramStart"/>
      <w:r w:rsidRPr="007E554A">
        <w:t>are</w:t>
      </w:r>
      <w:proofErr w:type="gramEnd"/>
      <w:r w:rsidRPr="007E554A">
        <w:t xml:space="preserve"> not significant. This confirms that the </w:t>
      </w:r>
      <w:proofErr w:type="spellStart"/>
      <w:proofErr w:type="gramStart"/>
      <w:r w:rsidRPr="007E554A">
        <w:t>K</w:t>
      </w:r>
      <w:r w:rsidRPr="007E554A">
        <w:rPr>
          <w:vertAlign w:val="subscript"/>
        </w:rPr>
        <w:t>d</w:t>
      </w:r>
      <w:proofErr w:type="spellEnd"/>
      <w:r w:rsidR="001A212D" w:rsidRPr="007E554A">
        <w:rPr>
          <w:lang w:eastAsia="en-GB"/>
        </w:rPr>
        <w:t>(</w:t>
      </w:r>
      <w:proofErr w:type="gramEnd"/>
      <w:r w:rsidR="001A212D" w:rsidRPr="007E554A">
        <w:rPr>
          <w:lang w:eastAsia="en-GB"/>
        </w:rPr>
        <w:t>PAR)</w:t>
      </w:r>
      <w:r w:rsidRPr="007E554A">
        <w:t xml:space="preserve"> data are only correlated significantly to the CDOM data on February 2012. Thus light attenuation in extreme conditions may be driven by low salinity and higher CDOM conditions and this observation illustrate the complexity of water types encountered in the GBR plume waters.</w:t>
      </w:r>
    </w:p>
    <w:p w:rsidR="00C34626" w:rsidRDefault="00C34626" w:rsidP="00CF69BF">
      <w:pPr>
        <w:spacing w:line="240" w:lineRule="auto"/>
        <w:rPr>
          <w:rFonts w:cs="Times New Roman"/>
          <w:bCs/>
          <w:szCs w:val="18"/>
        </w:rPr>
      </w:pPr>
    </w:p>
    <w:p w:rsidR="00C34626" w:rsidRDefault="00C34626" w:rsidP="00CF69BF">
      <w:pPr>
        <w:spacing w:line="240" w:lineRule="auto"/>
        <w:rPr>
          <w:rFonts w:cs="Times New Roman"/>
          <w:bCs/>
          <w:szCs w:val="18"/>
        </w:rPr>
      </w:pPr>
    </w:p>
    <w:p w:rsidR="00C34626" w:rsidRDefault="00C4233B" w:rsidP="00CF69BF">
      <w:pPr>
        <w:spacing w:line="240" w:lineRule="auto"/>
        <w:rPr>
          <w:rFonts w:cs="Times New Roman"/>
          <w:bCs/>
          <w:szCs w:val="18"/>
        </w:rPr>
      </w:pPr>
      <w:r w:rsidRPr="00DF53A4">
        <w:rPr>
          <w:rFonts w:cs="Times New Roman"/>
          <w:bCs/>
          <w:noProof/>
          <w:szCs w:val="18"/>
          <w:lang w:eastAsia="en-AU"/>
        </w:rPr>
        <w:lastRenderedPageBreak/>
        <w:drawing>
          <wp:inline distT="0" distB="0" distL="0" distR="0" wp14:anchorId="07FF1535" wp14:editId="5FDD3971">
            <wp:extent cx="5731510" cy="4652645"/>
            <wp:effectExtent l="0" t="0" r="2540" b="0"/>
            <wp:docPr id="10" name="Picture 10" descr="Figure 8 7: Measures of Kd(PAR) in-situ compared with simulated (sim) Kd from two possible models including Kd=-0.18+0.71*cdom+0.04*tss+0.14*chl (Eq. 5) and Kd=-0.14+0.98*cdom+0.04*tss+0.08*chl (Eq. 6)." title="Figure 8 7: Measures of Kd(PAR) in-situ compared with simulated (sim) Kd from two possible models including Kd=-0.18+0.71*cdom+0.04*tss+0.14*chl (Eq. 5) and Kd=-0.14+0.98*cdom+0.04*tss+0.08*chl (Eq.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9.7 - Measures of Kd in-situ compared with predicted Kd from two possible models.tif"/>
                    <pic:cNvPicPr/>
                  </pic:nvPicPr>
                  <pic:blipFill>
                    <a:blip r:embed="rId120" cstate="print">
                      <a:extLst>
                        <a:ext uri="{28A0092B-C50C-407E-A947-70E740481C1C}">
                          <a14:useLocalDpi xmlns:a14="http://schemas.microsoft.com/office/drawing/2010/main" val="0"/>
                        </a:ext>
                      </a:extLst>
                    </a:blip>
                    <a:stretch>
                      <a:fillRect/>
                    </a:stretch>
                  </pic:blipFill>
                  <pic:spPr>
                    <a:xfrm>
                      <a:off x="0" y="0"/>
                      <a:ext cx="5731510" cy="4652645"/>
                    </a:xfrm>
                    <a:prstGeom prst="rect">
                      <a:avLst/>
                    </a:prstGeom>
                  </pic:spPr>
                </pic:pic>
              </a:graphicData>
            </a:graphic>
          </wp:inline>
        </w:drawing>
      </w:r>
    </w:p>
    <w:p w:rsidR="00666334" w:rsidRPr="00954503" w:rsidRDefault="00CF69BF" w:rsidP="00CF69BF">
      <w:pPr>
        <w:spacing w:line="240" w:lineRule="auto"/>
        <w:rPr>
          <w:rFonts w:cs="Times New Roman"/>
          <w:b/>
          <w:bCs/>
          <w:szCs w:val="18"/>
        </w:rPr>
      </w:pPr>
      <w:bookmarkStart w:id="257" w:name="_Ref364238749"/>
      <w:bookmarkStart w:id="258" w:name="_Toc369838718"/>
      <w:r w:rsidRPr="00954503">
        <w:rPr>
          <w:rFonts w:cs="Times New Roman"/>
          <w:b/>
          <w:bCs/>
          <w:szCs w:val="18"/>
        </w:rPr>
        <w:t xml:space="preserve">Figure </w:t>
      </w:r>
      <w:r w:rsidR="00DF104B">
        <w:rPr>
          <w:rFonts w:cs="Times New Roman"/>
          <w:b/>
          <w:bCs/>
          <w:szCs w:val="18"/>
        </w:rPr>
        <w:fldChar w:fldCharType="begin"/>
      </w:r>
      <w:r w:rsidR="00DF104B">
        <w:rPr>
          <w:rFonts w:cs="Times New Roman"/>
          <w:b/>
          <w:bCs/>
          <w:szCs w:val="18"/>
        </w:rPr>
        <w:instrText xml:space="preserve"> STYLEREF 1 \s </w:instrText>
      </w:r>
      <w:r w:rsidR="00DF104B">
        <w:rPr>
          <w:rFonts w:cs="Times New Roman"/>
          <w:b/>
          <w:bCs/>
          <w:szCs w:val="18"/>
        </w:rPr>
        <w:fldChar w:fldCharType="separate"/>
      </w:r>
      <w:r w:rsidR="00BA0BE9">
        <w:rPr>
          <w:rFonts w:cs="Times New Roman"/>
          <w:b/>
          <w:bCs/>
          <w:noProof/>
          <w:szCs w:val="18"/>
        </w:rPr>
        <w:t>8</w:t>
      </w:r>
      <w:r w:rsidR="00DF104B">
        <w:rPr>
          <w:rFonts w:cs="Times New Roman"/>
          <w:b/>
          <w:bCs/>
          <w:szCs w:val="18"/>
        </w:rPr>
        <w:fldChar w:fldCharType="end"/>
      </w:r>
      <w:r w:rsidR="00DF104B">
        <w:rPr>
          <w:rFonts w:cs="Times New Roman"/>
          <w:b/>
          <w:bCs/>
          <w:szCs w:val="18"/>
        </w:rPr>
        <w:noBreakHyphen/>
      </w:r>
      <w:r w:rsidR="00DF104B">
        <w:rPr>
          <w:rFonts w:cs="Times New Roman"/>
          <w:b/>
          <w:bCs/>
          <w:szCs w:val="18"/>
        </w:rPr>
        <w:fldChar w:fldCharType="begin"/>
      </w:r>
      <w:r w:rsidR="00DF104B">
        <w:rPr>
          <w:rFonts w:cs="Times New Roman"/>
          <w:b/>
          <w:bCs/>
          <w:szCs w:val="18"/>
        </w:rPr>
        <w:instrText xml:space="preserve"> SEQ Figure \* ARABIC \s 1 </w:instrText>
      </w:r>
      <w:r w:rsidR="00DF104B">
        <w:rPr>
          <w:rFonts w:cs="Times New Roman"/>
          <w:b/>
          <w:bCs/>
          <w:szCs w:val="18"/>
        </w:rPr>
        <w:fldChar w:fldCharType="separate"/>
      </w:r>
      <w:r w:rsidR="00BA0BE9">
        <w:rPr>
          <w:rFonts w:cs="Times New Roman"/>
          <w:b/>
          <w:bCs/>
          <w:noProof/>
          <w:szCs w:val="18"/>
        </w:rPr>
        <w:t>7</w:t>
      </w:r>
      <w:r w:rsidR="00DF104B">
        <w:rPr>
          <w:rFonts w:cs="Times New Roman"/>
          <w:b/>
          <w:bCs/>
          <w:szCs w:val="18"/>
        </w:rPr>
        <w:fldChar w:fldCharType="end"/>
      </w:r>
      <w:bookmarkEnd w:id="256"/>
      <w:bookmarkEnd w:id="257"/>
      <w:r w:rsidRPr="00954503">
        <w:rPr>
          <w:rFonts w:cs="Times New Roman"/>
          <w:b/>
          <w:bCs/>
          <w:szCs w:val="18"/>
        </w:rPr>
        <w:t xml:space="preserve">: Measures of </w:t>
      </w:r>
      <w:proofErr w:type="spellStart"/>
      <w:proofErr w:type="gramStart"/>
      <w:r w:rsidRPr="00954503">
        <w:rPr>
          <w:rFonts w:cs="Times New Roman"/>
          <w:b/>
          <w:bCs/>
          <w:szCs w:val="18"/>
        </w:rPr>
        <w:t>Kd</w:t>
      </w:r>
      <w:proofErr w:type="spellEnd"/>
      <w:r w:rsidR="001A212D" w:rsidRPr="00954503">
        <w:rPr>
          <w:b/>
          <w:lang w:eastAsia="en-GB"/>
        </w:rPr>
        <w:t>(</w:t>
      </w:r>
      <w:proofErr w:type="gramEnd"/>
      <w:r w:rsidR="001A212D" w:rsidRPr="00954503">
        <w:rPr>
          <w:b/>
          <w:lang w:eastAsia="en-GB"/>
        </w:rPr>
        <w:t>PAR)</w:t>
      </w:r>
      <w:r w:rsidRPr="00954503">
        <w:rPr>
          <w:rFonts w:cs="Times New Roman"/>
          <w:b/>
          <w:bCs/>
          <w:szCs w:val="18"/>
        </w:rPr>
        <w:t xml:space="preserve"> in-situ compared with </w:t>
      </w:r>
      <w:r w:rsidR="001753FF">
        <w:rPr>
          <w:rFonts w:cs="Times New Roman"/>
          <w:b/>
          <w:bCs/>
          <w:szCs w:val="18"/>
        </w:rPr>
        <w:t>simulated (sim)</w:t>
      </w:r>
      <w:r w:rsidR="001753FF" w:rsidRPr="00954503">
        <w:rPr>
          <w:rFonts w:cs="Times New Roman"/>
          <w:b/>
          <w:bCs/>
          <w:szCs w:val="18"/>
        </w:rPr>
        <w:t xml:space="preserve"> </w:t>
      </w:r>
      <w:proofErr w:type="spellStart"/>
      <w:r w:rsidRPr="00954503">
        <w:rPr>
          <w:rFonts w:cs="Times New Roman"/>
          <w:b/>
          <w:bCs/>
          <w:szCs w:val="18"/>
        </w:rPr>
        <w:t>K</w:t>
      </w:r>
      <w:r w:rsidRPr="00954503">
        <w:rPr>
          <w:rFonts w:cs="Times New Roman"/>
          <w:b/>
          <w:bCs/>
          <w:szCs w:val="18"/>
          <w:vertAlign w:val="subscript"/>
        </w:rPr>
        <w:t>d</w:t>
      </w:r>
      <w:proofErr w:type="spellEnd"/>
      <w:r w:rsidRPr="00954503">
        <w:rPr>
          <w:rFonts w:cs="Times New Roman"/>
          <w:b/>
          <w:bCs/>
          <w:szCs w:val="18"/>
        </w:rPr>
        <w:t xml:space="preserve"> from two possible models including </w:t>
      </w:r>
      <w:proofErr w:type="spellStart"/>
      <w:r w:rsidRPr="00954503">
        <w:rPr>
          <w:rFonts w:cs="Times New Roman"/>
          <w:b/>
          <w:bCs/>
          <w:szCs w:val="18"/>
        </w:rPr>
        <w:t>K</w:t>
      </w:r>
      <w:r w:rsidRPr="00954503">
        <w:rPr>
          <w:rFonts w:cs="Times New Roman"/>
          <w:b/>
          <w:bCs/>
          <w:szCs w:val="18"/>
          <w:vertAlign w:val="subscript"/>
        </w:rPr>
        <w:t>d</w:t>
      </w:r>
      <w:proofErr w:type="spellEnd"/>
      <w:r w:rsidRPr="00954503">
        <w:rPr>
          <w:rFonts w:cs="Times New Roman"/>
          <w:b/>
          <w:bCs/>
          <w:szCs w:val="18"/>
        </w:rPr>
        <w:t>=-0.18+0.71*cdom+0.04*tss+0.14*</w:t>
      </w:r>
      <w:proofErr w:type="spellStart"/>
      <w:r w:rsidRPr="00954503">
        <w:rPr>
          <w:rFonts w:cs="Times New Roman"/>
          <w:b/>
          <w:bCs/>
          <w:szCs w:val="18"/>
        </w:rPr>
        <w:t>chl</w:t>
      </w:r>
      <w:proofErr w:type="spellEnd"/>
      <w:r w:rsidRPr="00954503">
        <w:rPr>
          <w:rFonts w:cs="Times New Roman"/>
          <w:b/>
          <w:bCs/>
          <w:szCs w:val="18"/>
        </w:rPr>
        <w:t xml:space="preserve"> (</w:t>
      </w:r>
      <w:r w:rsidR="001A212D" w:rsidRPr="00954503">
        <w:rPr>
          <w:rFonts w:cs="Times New Roman"/>
          <w:b/>
          <w:bCs/>
          <w:szCs w:val="18"/>
        </w:rPr>
        <w:t>E</w:t>
      </w:r>
      <w:r w:rsidR="00CD6303" w:rsidRPr="00954503">
        <w:rPr>
          <w:rFonts w:cs="Times New Roman"/>
          <w:b/>
          <w:bCs/>
          <w:szCs w:val="18"/>
        </w:rPr>
        <w:t xml:space="preserve">q. </w:t>
      </w:r>
      <w:r w:rsidR="00D54462" w:rsidRPr="00954503">
        <w:rPr>
          <w:rFonts w:cs="Times New Roman"/>
          <w:b/>
          <w:bCs/>
          <w:szCs w:val="18"/>
        </w:rPr>
        <w:t>5</w:t>
      </w:r>
      <w:r w:rsidRPr="00954503">
        <w:rPr>
          <w:rFonts w:cs="Times New Roman"/>
          <w:b/>
          <w:bCs/>
          <w:szCs w:val="18"/>
        </w:rPr>
        <w:t xml:space="preserve">) and </w:t>
      </w:r>
      <w:proofErr w:type="spellStart"/>
      <w:r w:rsidRPr="00954503">
        <w:rPr>
          <w:rFonts w:cs="Times New Roman"/>
          <w:b/>
          <w:bCs/>
          <w:szCs w:val="18"/>
        </w:rPr>
        <w:t>K</w:t>
      </w:r>
      <w:r w:rsidRPr="00954503">
        <w:rPr>
          <w:rFonts w:cs="Times New Roman"/>
          <w:b/>
          <w:bCs/>
          <w:szCs w:val="18"/>
          <w:vertAlign w:val="subscript"/>
        </w:rPr>
        <w:t>d</w:t>
      </w:r>
      <w:proofErr w:type="spellEnd"/>
      <w:r w:rsidRPr="00954503">
        <w:rPr>
          <w:rFonts w:cs="Times New Roman"/>
          <w:b/>
          <w:bCs/>
          <w:szCs w:val="18"/>
        </w:rPr>
        <w:t>=-0.14+0.98*cdom+0.04*tss+0.08*</w:t>
      </w:r>
      <w:proofErr w:type="spellStart"/>
      <w:r w:rsidRPr="00954503">
        <w:rPr>
          <w:rFonts w:cs="Times New Roman"/>
          <w:b/>
          <w:bCs/>
          <w:szCs w:val="18"/>
        </w:rPr>
        <w:t>chl</w:t>
      </w:r>
      <w:proofErr w:type="spellEnd"/>
      <w:r w:rsidRPr="00954503">
        <w:rPr>
          <w:rFonts w:cs="Times New Roman"/>
          <w:b/>
          <w:bCs/>
          <w:szCs w:val="18"/>
        </w:rPr>
        <w:t xml:space="preserve"> (</w:t>
      </w:r>
      <w:r w:rsidR="001A212D" w:rsidRPr="00954503">
        <w:rPr>
          <w:rFonts w:cs="Times New Roman"/>
          <w:b/>
          <w:bCs/>
          <w:szCs w:val="18"/>
        </w:rPr>
        <w:t>E</w:t>
      </w:r>
      <w:r w:rsidR="00CD6303" w:rsidRPr="00954503">
        <w:rPr>
          <w:rFonts w:cs="Times New Roman"/>
          <w:b/>
          <w:bCs/>
          <w:szCs w:val="18"/>
        </w:rPr>
        <w:t xml:space="preserve">q. </w:t>
      </w:r>
      <w:r w:rsidR="00D54462" w:rsidRPr="00954503">
        <w:rPr>
          <w:rFonts w:cs="Times New Roman"/>
          <w:b/>
          <w:bCs/>
          <w:szCs w:val="18"/>
        </w:rPr>
        <w:t>6</w:t>
      </w:r>
      <w:r w:rsidRPr="00954503">
        <w:rPr>
          <w:rFonts w:cs="Times New Roman"/>
          <w:b/>
          <w:bCs/>
          <w:szCs w:val="18"/>
        </w:rPr>
        <w:t>).</w:t>
      </w:r>
      <w:bookmarkEnd w:id="258"/>
    </w:p>
    <w:p w:rsidR="001D6AA7" w:rsidRPr="007E554A" w:rsidRDefault="001D6AA7" w:rsidP="00CF69BF"/>
    <w:p w:rsidR="00CF69BF" w:rsidRPr="00C102F6" w:rsidRDefault="00CF69BF" w:rsidP="00C102F6">
      <w:pPr>
        <w:pStyle w:val="Heading2"/>
      </w:pPr>
      <w:bookmarkStart w:id="259" w:name="_Toc369799148"/>
      <w:r w:rsidRPr="00C102F6">
        <w:t>Conclusion</w:t>
      </w:r>
      <w:bookmarkEnd w:id="259"/>
    </w:p>
    <w:p w:rsidR="00CF69BF" w:rsidRPr="007E554A" w:rsidRDefault="00CF69BF" w:rsidP="00CF69BF">
      <w:r w:rsidRPr="007E554A">
        <w:rPr>
          <w:bCs/>
        </w:rPr>
        <w:t>This initial report on the attenuation of light in wet season conditions show that it would be possible to model/simulate light atte</w:t>
      </w:r>
      <w:r w:rsidR="00C90C1E">
        <w:rPr>
          <w:bCs/>
        </w:rPr>
        <w:t xml:space="preserve">nuation data from [TSS,CDOM, </w:t>
      </w:r>
      <w:proofErr w:type="spellStart"/>
      <w:r w:rsidR="00C90C1E">
        <w:rPr>
          <w:bCs/>
        </w:rPr>
        <w:t>Chl</w:t>
      </w:r>
      <w:proofErr w:type="spellEnd"/>
      <w:r w:rsidR="00C90C1E">
        <w:rPr>
          <w:bCs/>
        </w:rPr>
        <w:t>-</w:t>
      </w:r>
      <w:r w:rsidR="00C90C1E">
        <w:rPr>
          <w:bCs/>
          <w:i/>
        </w:rPr>
        <w:t>a</w:t>
      </w:r>
      <w:r w:rsidRPr="007E554A">
        <w:rPr>
          <w:bCs/>
        </w:rPr>
        <w:t>] measured in-situ. Our first results show good correlations between the attenuation coefficients and the combined OACs. But the data collected in the Herbert and Tully on the February 12</w:t>
      </w:r>
      <w:r w:rsidRPr="007E554A">
        <w:rPr>
          <w:bCs/>
          <w:vertAlign w:val="superscript"/>
        </w:rPr>
        <w:t>th</w:t>
      </w:r>
      <w:r w:rsidRPr="007E554A">
        <w:rPr>
          <w:bCs/>
        </w:rPr>
        <w:t xml:space="preserve"> underline the necessity to do further research to study particular cases when the </w:t>
      </w:r>
      <w:proofErr w:type="spellStart"/>
      <w:proofErr w:type="gramStart"/>
      <w:r w:rsidRPr="007E554A">
        <w:rPr>
          <w:bCs/>
        </w:rPr>
        <w:t>K</w:t>
      </w:r>
      <w:r w:rsidRPr="007E554A">
        <w:rPr>
          <w:bCs/>
          <w:vertAlign w:val="subscript"/>
        </w:rPr>
        <w:t>d</w:t>
      </w:r>
      <w:proofErr w:type="spellEnd"/>
      <w:proofErr w:type="gramEnd"/>
      <w:r w:rsidRPr="007E554A">
        <w:rPr>
          <w:bCs/>
        </w:rPr>
        <w:t xml:space="preserve"> coefficient is not linearly related to the 3 OACs.</w:t>
      </w:r>
      <w:r w:rsidR="00E84C94">
        <w:rPr>
          <w:bCs/>
        </w:rPr>
        <w:t xml:space="preserve"> </w:t>
      </w:r>
      <w:r w:rsidRPr="007E554A">
        <w:rPr>
          <w:bCs/>
        </w:rPr>
        <w:t xml:space="preserve">Further investigations on different periods during wet season will provide more information on the predictive capabilities of those OAC’s and provide more understanding of light. </w:t>
      </w:r>
      <w:r w:rsidR="00533B8E">
        <w:rPr>
          <w:bCs/>
        </w:rPr>
        <w:t>Particularly, increase the number of data (spatially and temporally) will help investigat</w:t>
      </w:r>
      <w:r w:rsidR="00F638AB">
        <w:rPr>
          <w:bCs/>
        </w:rPr>
        <w:t>e</w:t>
      </w:r>
      <w:r w:rsidR="00533B8E">
        <w:rPr>
          <w:bCs/>
        </w:rPr>
        <w:t xml:space="preserve"> if preliminary models developed are </w:t>
      </w:r>
      <w:r w:rsidR="00533B8E" w:rsidRPr="00533B8E">
        <w:rPr>
          <w:bCs/>
        </w:rPr>
        <w:t>catchment</w:t>
      </w:r>
      <w:r w:rsidR="00533B8E">
        <w:rPr>
          <w:bCs/>
        </w:rPr>
        <w:t>/NRM</w:t>
      </w:r>
      <w:r w:rsidR="00533B8E" w:rsidRPr="00533B8E">
        <w:rPr>
          <w:bCs/>
        </w:rPr>
        <w:t xml:space="preserve"> independent </w:t>
      </w:r>
      <w:r w:rsidR="00533B8E">
        <w:rPr>
          <w:bCs/>
        </w:rPr>
        <w:t>and consistent over multi-annual wet seasons</w:t>
      </w:r>
      <w:r w:rsidR="00533B8E" w:rsidRPr="00533B8E">
        <w:rPr>
          <w:bCs/>
        </w:rPr>
        <w:t>.</w:t>
      </w:r>
      <w:r w:rsidR="00533B8E">
        <w:rPr>
          <w:bCs/>
        </w:rPr>
        <w:t xml:space="preserve"> </w:t>
      </w:r>
      <w:r w:rsidRPr="007E554A">
        <w:rPr>
          <w:bCs/>
        </w:rPr>
        <w:t xml:space="preserve">Testing of the in-situ data against remote sensing light measurements are also being investigated under this project. </w:t>
      </w:r>
    </w:p>
    <w:p w:rsidR="00E84C94" w:rsidRPr="00E84C94" w:rsidRDefault="00CF69BF" w:rsidP="00E84C94">
      <w:pPr>
        <w:rPr>
          <w:bCs/>
        </w:rPr>
      </w:pPr>
      <w:r w:rsidRPr="007E554A">
        <w:rPr>
          <w:bCs/>
        </w:rPr>
        <w:t>The drivers of variability in the optically active compounds in coastal waters of the GBR are varied and complex and the mechanisms that control variability are, in many cases, not well described or understood. This work describes an initial approach to the understanding of these mechanisms for flood plumes and wet season conditions in the GBR. This will eventually lead to improved risk assessments being applied to the appropriate conceptual frameworks.</w:t>
      </w:r>
      <w:r w:rsidR="00E84C94">
        <w:br w:type="page"/>
      </w:r>
    </w:p>
    <w:p w:rsidR="001D6AA7" w:rsidRPr="007E554A" w:rsidRDefault="00C32B62" w:rsidP="00107CEA">
      <w:pPr>
        <w:pStyle w:val="Heading1"/>
        <w:rPr>
          <w:color w:val="auto"/>
        </w:rPr>
      </w:pPr>
      <w:bookmarkStart w:id="260" w:name="_Toc369799149"/>
      <w:r w:rsidRPr="007E554A">
        <w:rPr>
          <w:color w:val="auto"/>
        </w:rPr>
        <w:lastRenderedPageBreak/>
        <w:t>References</w:t>
      </w:r>
      <w:bookmarkEnd w:id="260"/>
    </w:p>
    <w:p w:rsidR="00A02D76" w:rsidRPr="007E554A" w:rsidRDefault="00A02D76" w:rsidP="00A02D76">
      <w:proofErr w:type="spellStart"/>
      <w:r w:rsidRPr="007E554A">
        <w:t>Alongi</w:t>
      </w:r>
      <w:proofErr w:type="spellEnd"/>
      <w:r w:rsidRPr="007E554A">
        <w:t xml:space="preserve">, D.M., McKinnon, A.D., 2005. </w:t>
      </w:r>
      <w:proofErr w:type="gramStart"/>
      <w:r w:rsidRPr="007E554A">
        <w:t>The cycling and fate of terrestrially-derived sediments and nutrients in the coastal zone of the Great Barrier Reef shelf.</w:t>
      </w:r>
      <w:proofErr w:type="gramEnd"/>
      <w:r w:rsidRPr="007E554A">
        <w:t xml:space="preserve"> </w:t>
      </w:r>
      <w:proofErr w:type="spellStart"/>
      <w:r w:rsidRPr="007E554A">
        <w:t>Mar.Pollut</w:t>
      </w:r>
      <w:proofErr w:type="spellEnd"/>
      <w:r w:rsidRPr="007E554A">
        <w:t>. Bull. 51, 239–252</w:t>
      </w:r>
    </w:p>
    <w:p w:rsidR="007474A6" w:rsidRPr="007E554A" w:rsidRDefault="007474A6" w:rsidP="006E4D10">
      <w:proofErr w:type="spellStart"/>
      <w:r w:rsidRPr="007E554A">
        <w:t>Álvarez</w:t>
      </w:r>
      <w:proofErr w:type="spellEnd"/>
      <w:r w:rsidRPr="007E554A">
        <w:t xml:space="preserve">-Romero, J. G., Devlin, M., </w:t>
      </w:r>
      <w:proofErr w:type="spellStart"/>
      <w:r w:rsidRPr="007E554A">
        <w:t>Teixeira</w:t>
      </w:r>
      <w:proofErr w:type="spellEnd"/>
      <w:r w:rsidRPr="007E554A">
        <w:t xml:space="preserve"> da Silva, E., </w:t>
      </w:r>
      <w:proofErr w:type="spellStart"/>
      <w:r w:rsidRPr="007E554A">
        <w:t>Petus</w:t>
      </w:r>
      <w:proofErr w:type="spellEnd"/>
      <w:r w:rsidRPr="007E554A">
        <w:t xml:space="preserve">, C., Ban, N. C., </w:t>
      </w:r>
      <w:proofErr w:type="spellStart"/>
      <w:r w:rsidRPr="007E554A">
        <w:t>Pressey</w:t>
      </w:r>
      <w:proofErr w:type="spellEnd"/>
      <w:r w:rsidRPr="007E554A">
        <w:t xml:space="preserve">, R. L., Kool, J., Roberts, J.,  </w:t>
      </w:r>
      <w:proofErr w:type="spellStart"/>
      <w:r w:rsidRPr="007E554A">
        <w:t>Cerdeira</w:t>
      </w:r>
      <w:proofErr w:type="spellEnd"/>
      <w:r w:rsidR="003D2F70">
        <w:t>,</w:t>
      </w:r>
      <w:r w:rsidR="00C0797B">
        <w:t xml:space="preserve"> </w:t>
      </w:r>
      <w:r w:rsidR="003D2F70">
        <w:t>S., Wenger, A., and Brodie, J. (</w:t>
      </w:r>
      <w:r w:rsidR="006E4D10">
        <w:t>2013</w:t>
      </w:r>
      <w:r w:rsidR="003D2F70">
        <w:t>).</w:t>
      </w:r>
      <w:r w:rsidRPr="007E554A">
        <w:t xml:space="preserve"> </w:t>
      </w:r>
      <w:r w:rsidR="006E4D10">
        <w:t>A novel approach to model exposure of coastal-marine ecosystems to riverine flood plumes based on remote sensing techniques</w:t>
      </w:r>
      <w:r w:rsidRPr="007E554A">
        <w:t xml:space="preserve">. </w:t>
      </w:r>
      <w:r w:rsidR="006E4D10" w:rsidRPr="006E4D10">
        <w:t xml:space="preserve">Journal </w:t>
      </w:r>
      <w:r w:rsidR="006E4D10">
        <w:t xml:space="preserve">of Environmental Management 119, </w:t>
      </w:r>
      <w:r w:rsidR="006E4D10" w:rsidRPr="006E4D10">
        <w:t>194</w:t>
      </w:r>
      <w:r w:rsidR="006E4D10">
        <w:t>-</w:t>
      </w:r>
      <w:r w:rsidR="006E4D10" w:rsidRPr="006E4D10">
        <w:t>207</w:t>
      </w:r>
      <w:r w:rsidRPr="007E554A">
        <w:t>.</w:t>
      </w:r>
    </w:p>
    <w:p w:rsidR="00A02D76" w:rsidRPr="007E554A" w:rsidRDefault="00A02D76" w:rsidP="00A02D76">
      <w:r w:rsidRPr="007E554A">
        <w:t xml:space="preserve">Anthony, K., </w:t>
      </w:r>
      <w:proofErr w:type="spellStart"/>
      <w:r w:rsidRPr="007E554A">
        <w:t>Fabricius</w:t>
      </w:r>
      <w:proofErr w:type="spellEnd"/>
      <w:r w:rsidRPr="007E554A">
        <w:t xml:space="preserve">, K.E., 2000. </w:t>
      </w:r>
      <w:proofErr w:type="gramStart"/>
      <w:r w:rsidRPr="007E554A">
        <w:t>Shifting roles of heterotrophy and autotrophy in coral energetics under varying turbidity.</w:t>
      </w:r>
      <w:proofErr w:type="gramEnd"/>
      <w:r w:rsidRPr="007E554A">
        <w:t xml:space="preserve"> J. Exp. Mar. Biol. Ecol. 252, 221–253.</w:t>
      </w:r>
    </w:p>
    <w:p w:rsidR="00107CEA" w:rsidRDefault="000B3C9F" w:rsidP="000B3C9F">
      <w:proofErr w:type="gramStart"/>
      <w:r w:rsidRPr="007E554A">
        <w:t xml:space="preserve">Bainbridge, Z., </w:t>
      </w:r>
      <w:proofErr w:type="spellStart"/>
      <w:r w:rsidRPr="007E554A">
        <w:t>Wolanski</w:t>
      </w:r>
      <w:proofErr w:type="spellEnd"/>
      <w:r w:rsidRPr="007E554A">
        <w:t xml:space="preserve">, E., </w:t>
      </w:r>
      <w:proofErr w:type="spellStart"/>
      <w:r w:rsidR="00E92E8F">
        <w:t>Álvarez</w:t>
      </w:r>
      <w:proofErr w:type="spellEnd"/>
      <w:r w:rsidRPr="007E554A">
        <w:t xml:space="preserve">-Romero, J., Lewis, S., Brodie, J., </w:t>
      </w:r>
      <w:r w:rsidR="00490989">
        <w:t>(</w:t>
      </w:r>
      <w:r w:rsidRPr="007E554A">
        <w:t>2012</w:t>
      </w:r>
      <w:r w:rsidR="00490989">
        <w:t>)</w:t>
      </w:r>
      <w:r w:rsidRPr="007E554A">
        <w:t>.</w:t>
      </w:r>
      <w:proofErr w:type="gramEnd"/>
      <w:r w:rsidRPr="007E554A">
        <w:t xml:space="preserve"> Fine sediment and nutrient dynamics related to particle size and </w:t>
      </w:r>
      <w:proofErr w:type="spellStart"/>
      <w:r w:rsidRPr="007E554A">
        <w:t>floc</w:t>
      </w:r>
      <w:proofErr w:type="spellEnd"/>
      <w:r w:rsidRPr="007E554A">
        <w:t xml:space="preserve"> formation in a Burdekin River flood plume, Australia. Mar. </w:t>
      </w:r>
      <w:proofErr w:type="spellStart"/>
      <w:r w:rsidRPr="007E554A">
        <w:t>Pollut</w:t>
      </w:r>
      <w:proofErr w:type="spellEnd"/>
      <w:r w:rsidRPr="007E554A">
        <w:t xml:space="preserve">. Bull. 65, 236–248. </w:t>
      </w:r>
      <w:proofErr w:type="spellStart"/>
      <w:r w:rsidR="00107CEA" w:rsidRPr="007E554A">
        <w:t>Baith</w:t>
      </w:r>
      <w:proofErr w:type="spellEnd"/>
      <w:r w:rsidR="00107CEA" w:rsidRPr="007E554A">
        <w:t xml:space="preserve">, K., Lindsay, R., Fu, G., McClain, C.R. (2001).  </w:t>
      </w:r>
      <w:proofErr w:type="spellStart"/>
      <w:r w:rsidR="00107CEA" w:rsidRPr="007E554A">
        <w:t>SeaDAS</w:t>
      </w:r>
      <w:proofErr w:type="spellEnd"/>
      <w:r w:rsidR="00107CEA" w:rsidRPr="007E554A">
        <w:t xml:space="preserve">: Data analysis system developed for ocean </w:t>
      </w:r>
      <w:proofErr w:type="spellStart"/>
      <w:r w:rsidR="00107CEA" w:rsidRPr="007E554A">
        <w:t>color</w:t>
      </w:r>
      <w:proofErr w:type="spellEnd"/>
      <w:r w:rsidR="00107CEA" w:rsidRPr="007E554A">
        <w:t xml:space="preserve"> satellite sensors, EOS, Transactions, American Geophysical Union, 82, p. 82.</w:t>
      </w:r>
    </w:p>
    <w:p w:rsidR="00C0797B" w:rsidRPr="007E554A" w:rsidRDefault="00C0797B" w:rsidP="000B3C9F">
      <w:proofErr w:type="spellStart"/>
      <w:r w:rsidRPr="00C0797B">
        <w:t>Baith</w:t>
      </w:r>
      <w:proofErr w:type="spellEnd"/>
      <w:r w:rsidRPr="00C0797B">
        <w:t xml:space="preserve">, K., Lindsay, R., Fu, G., McClain, C.R., 2001. </w:t>
      </w:r>
      <w:proofErr w:type="spellStart"/>
      <w:r w:rsidRPr="00C0797B">
        <w:t>SeaDAS</w:t>
      </w:r>
      <w:proofErr w:type="spellEnd"/>
      <w:r w:rsidRPr="00C0797B">
        <w:t xml:space="preserve">, a data analysis system for ocean </w:t>
      </w:r>
      <w:proofErr w:type="spellStart"/>
      <w:r w:rsidRPr="00C0797B">
        <w:t>color</w:t>
      </w:r>
      <w:proofErr w:type="spellEnd"/>
      <w:r w:rsidRPr="00C0797B">
        <w:t xml:space="preserve"> satellite sensors. </w:t>
      </w:r>
      <w:proofErr w:type="gramStart"/>
      <w:r w:rsidRPr="00C0797B">
        <w:t xml:space="preserve">Eos Trans. Am. </w:t>
      </w:r>
      <w:proofErr w:type="spellStart"/>
      <w:r w:rsidRPr="00C0797B">
        <w:t>Geophys</w:t>
      </w:r>
      <w:proofErr w:type="spellEnd"/>
      <w:r w:rsidRPr="00C0797B">
        <w:t>.</w:t>
      </w:r>
      <w:proofErr w:type="gramEnd"/>
      <w:r w:rsidRPr="00C0797B">
        <w:t xml:space="preserve"> </w:t>
      </w:r>
      <w:proofErr w:type="gramStart"/>
      <w:r w:rsidRPr="00C0797B">
        <w:t>Union.</w:t>
      </w:r>
      <w:proofErr w:type="gramEnd"/>
      <w:r w:rsidRPr="00C0797B">
        <w:t xml:space="preserve"> </w:t>
      </w:r>
      <w:proofErr w:type="gramStart"/>
      <w:r w:rsidRPr="00C0797B">
        <w:t>82, 202.</w:t>
      </w:r>
      <w:proofErr w:type="gramEnd"/>
    </w:p>
    <w:p w:rsidR="007350FD" w:rsidRPr="007E554A" w:rsidRDefault="007350FD" w:rsidP="007350FD">
      <w:r w:rsidRPr="007E554A">
        <w:t xml:space="preserve">Bentley, C., </w:t>
      </w:r>
      <w:proofErr w:type="spellStart"/>
      <w:r w:rsidRPr="007E554A">
        <w:t>Paxman</w:t>
      </w:r>
      <w:proofErr w:type="spellEnd"/>
      <w:r w:rsidRPr="007E554A">
        <w:t xml:space="preserve">, C., </w:t>
      </w:r>
      <w:proofErr w:type="spellStart"/>
      <w:r w:rsidRPr="007E554A">
        <w:t>Chue</w:t>
      </w:r>
      <w:proofErr w:type="spellEnd"/>
      <w:r w:rsidRPr="007E554A">
        <w:t>, K.L., Mueller, J. (</w:t>
      </w:r>
      <w:r w:rsidR="00215CE8">
        <w:t>in press</w:t>
      </w:r>
      <w:r w:rsidRPr="007E554A">
        <w:t xml:space="preserve">)  Pesticide monitoring in inshore waters of the Great Barrier Reef using both time integrated and event monitoring techniques (2011 - 2012). The University of Queensland, </w:t>
      </w:r>
      <w:proofErr w:type="gramStart"/>
      <w:r w:rsidRPr="007E554A">
        <w:t>The</w:t>
      </w:r>
      <w:proofErr w:type="gramEnd"/>
      <w:r w:rsidRPr="007E554A">
        <w:t xml:space="preserve"> National Research Centre for Environmental Toxicology (Entox).</w:t>
      </w:r>
    </w:p>
    <w:p w:rsidR="00107CEA" w:rsidRPr="007E554A" w:rsidRDefault="00107CEA" w:rsidP="00107CEA">
      <w:pPr>
        <w:rPr>
          <w:iCs/>
        </w:rPr>
      </w:pPr>
      <w:r w:rsidRPr="007E554A">
        <w:rPr>
          <w:iCs/>
        </w:rPr>
        <w:t xml:space="preserve">Berkelmans, R. (2002). </w:t>
      </w:r>
      <w:proofErr w:type="gramStart"/>
      <w:r w:rsidRPr="007E554A">
        <w:rPr>
          <w:iCs/>
        </w:rPr>
        <w:t>Time-integrated thermal bleaching thresholds of reefs and their variation on the Great Barrier Reef.</w:t>
      </w:r>
      <w:proofErr w:type="gramEnd"/>
      <w:r w:rsidRPr="007E554A">
        <w:rPr>
          <w:iCs/>
        </w:rPr>
        <w:t xml:space="preserve"> Marine Ecology Progress Series 229: 73-82.</w:t>
      </w:r>
    </w:p>
    <w:p w:rsidR="00215CE8" w:rsidRDefault="00215CE8" w:rsidP="00107CEA">
      <w:pPr>
        <w:rPr>
          <w:rFonts w:ascii="Arial" w:hAnsi="Arial" w:cs="Arial"/>
          <w:sz w:val="19"/>
          <w:szCs w:val="19"/>
        </w:rPr>
      </w:pPr>
      <w:r>
        <w:rPr>
          <w:rFonts w:ascii="Arial" w:hAnsi="Arial" w:cs="Arial"/>
          <w:sz w:val="19"/>
          <w:szCs w:val="19"/>
        </w:rPr>
        <w:t xml:space="preserve">Berkelmans, R, Jones, A &amp; </w:t>
      </w:r>
      <w:proofErr w:type="spellStart"/>
      <w:r>
        <w:rPr>
          <w:rFonts w:ascii="Arial" w:hAnsi="Arial" w:cs="Arial"/>
          <w:sz w:val="19"/>
          <w:szCs w:val="19"/>
        </w:rPr>
        <w:t>Schaffelke</w:t>
      </w:r>
      <w:proofErr w:type="spellEnd"/>
      <w:r>
        <w:rPr>
          <w:rFonts w:ascii="Arial" w:hAnsi="Arial" w:cs="Arial"/>
          <w:sz w:val="19"/>
          <w:szCs w:val="19"/>
        </w:rPr>
        <w:t xml:space="preserve">, B. 2012, 'Salinity thresholds of </w:t>
      </w:r>
      <w:proofErr w:type="spellStart"/>
      <w:r>
        <w:rPr>
          <w:rFonts w:ascii="Arial" w:hAnsi="Arial" w:cs="Arial"/>
          <w:sz w:val="19"/>
          <w:szCs w:val="19"/>
        </w:rPr>
        <w:t>Acropora</w:t>
      </w:r>
      <w:proofErr w:type="spellEnd"/>
      <w:r>
        <w:rPr>
          <w:rFonts w:ascii="Arial" w:hAnsi="Arial" w:cs="Arial"/>
          <w:sz w:val="19"/>
          <w:szCs w:val="19"/>
        </w:rPr>
        <w:t xml:space="preserve"> spp. on the Great Barrier Reef', Coral Reefs, </w:t>
      </w:r>
      <w:hyperlink r:id="rId121" w:history="1">
        <w:r w:rsidRPr="008B35AD">
          <w:rPr>
            <w:rStyle w:val="Hyperlink"/>
            <w:rFonts w:ascii="Arial" w:hAnsi="Arial" w:cs="Arial"/>
            <w:sz w:val="19"/>
            <w:szCs w:val="19"/>
          </w:rPr>
          <w:t>http://dx.doi.org/10.1007/s00338-012-0930-z</w:t>
        </w:r>
      </w:hyperlink>
    </w:p>
    <w:p w:rsidR="00107CEA" w:rsidRPr="007E554A" w:rsidRDefault="00107CEA" w:rsidP="00107CEA">
      <w:pPr>
        <w:rPr>
          <w:iCs/>
        </w:rPr>
      </w:pPr>
      <w:proofErr w:type="gramStart"/>
      <w:r w:rsidRPr="007E554A">
        <w:rPr>
          <w:iCs/>
        </w:rPr>
        <w:t>Brando, V.E., Schroeder, T., Dekker, A.G. and Park, Y.J.P. (2010).</w:t>
      </w:r>
      <w:proofErr w:type="gramEnd"/>
      <w:r w:rsidRPr="007E554A">
        <w:rPr>
          <w:iCs/>
        </w:rPr>
        <w:t xml:space="preserve"> Reef Rescue Marine Monitoring Program: Using Remote Sensing for GBR wide water quality. </w:t>
      </w:r>
      <w:proofErr w:type="gramStart"/>
      <w:r w:rsidRPr="007E554A">
        <w:rPr>
          <w:iCs/>
        </w:rPr>
        <w:t>Annual Report for 2009/10 Activities, CSIRO Land and Water, Canberra.</w:t>
      </w:r>
      <w:proofErr w:type="gramEnd"/>
    </w:p>
    <w:p w:rsidR="00440311" w:rsidRDefault="00440311" w:rsidP="00440311">
      <w:pPr>
        <w:rPr>
          <w:iCs/>
        </w:rPr>
      </w:pPr>
      <w:r w:rsidRPr="007E554A">
        <w:rPr>
          <w:iCs/>
        </w:rPr>
        <w:t xml:space="preserve">Brando, V.E., </w:t>
      </w:r>
      <w:proofErr w:type="spellStart"/>
      <w:r w:rsidRPr="007E554A">
        <w:rPr>
          <w:iCs/>
        </w:rPr>
        <w:t>Blondeau-Patissier</w:t>
      </w:r>
      <w:proofErr w:type="spellEnd"/>
      <w:r w:rsidRPr="007E554A">
        <w:rPr>
          <w:iCs/>
        </w:rPr>
        <w:t xml:space="preserve">, D., Schroeder, </w:t>
      </w:r>
      <w:proofErr w:type="spellStart"/>
      <w:r w:rsidRPr="007E554A">
        <w:rPr>
          <w:iCs/>
        </w:rPr>
        <w:t>T</w:t>
      </w:r>
      <w:proofErr w:type="gramStart"/>
      <w:r w:rsidRPr="007E554A">
        <w:rPr>
          <w:iCs/>
        </w:rPr>
        <w:t>,.</w:t>
      </w:r>
      <w:proofErr w:type="gramEnd"/>
      <w:r w:rsidRPr="007E554A">
        <w:rPr>
          <w:iCs/>
        </w:rPr>
        <w:t>Dekker</w:t>
      </w:r>
      <w:proofErr w:type="spellEnd"/>
      <w:r w:rsidRPr="007E554A">
        <w:rPr>
          <w:iCs/>
        </w:rPr>
        <w:t xml:space="preserve">, A.G. and </w:t>
      </w:r>
      <w:proofErr w:type="spellStart"/>
      <w:r w:rsidRPr="007E554A">
        <w:rPr>
          <w:iCs/>
        </w:rPr>
        <w:t>Clementson</w:t>
      </w:r>
      <w:proofErr w:type="spellEnd"/>
      <w:r w:rsidRPr="007E554A">
        <w:rPr>
          <w:iCs/>
        </w:rPr>
        <w:t xml:space="preserve">, L.A. (2011). Reef Rescue Marine Monitoring Program: Assessment of Terrestrial Run-off Entering the Reef and Inshore Marine Water Quality Monitoring using Earth Observation data. </w:t>
      </w:r>
      <w:proofErr w:type="gramStart"/>
      <w:r w:rsidRPr="007E554A">
        <w:rPr>
          <w:iCs/>
        </w:rPr>
        <w:t>Final Report for 2010/11 Activities.</w:t>
      </w:r>
      <w:proofErr w:type="gramEnd"/>
      <w:r w:rsidRPr="007E554A">
        <w:rPr>
          <w:iCs/>
        </w:rPr>
        <w:t xml:space="preserve"> CSIRO, Canberra.</w:t>
      </w:r>
    </w:p>
    <w:p w:rsidR="00440311" w:rsidRPr="007E554A" w:rsidRDefault="00440311" w:rsidP="00440311">
      <w:pPr>
        <w:rPr>
          <w:iCs/>
        </w:rPr>
      </w:pPr>
      <w:r w:rsidRPr="007E554A">
        <w:rPr>
          <w:iCs/>
        </w:rPr>
        <w:t xml:space="preserve">Brando, V.E., </w:t>
      </w:r>
      <w:proofErr w:type="spellStart"/>
      <w:r w:rsidRPr="007E554A">
        <w:rPr>
          <w:iCs/>
        </w:rPr>
        <w:t>Blondeau-Patissier</w:t>
      </w:r>
      <w:proofErr w:type="spellEnd"/>
      <w:r w:rsidRPr="007E554A">
        <w:rPr>
          <w:iCs/>
        </w:rPr>
        <w:t xml:space="preserve">, D., Schroeder, </w:t>
      </w:r>
      <w:proofErr w:type="spellStart"/>
      <w:r w:rsidRPr="007E554A">
        <w:rPr>
          <w:iCs/>
        </w:rPr>
        <w:t>T</w:t>
      </w:r>
      <w:proofErr w:type="gramStart"/>
      <w:r w:rsidRPr="007E554A">
        <w:rPr>
          <w:iCs/>
        </w:rPr>
        <w:t>,.</w:t>
      </w:r>
      <w:proofErr w:type="gramEnd"/>
      <w:r w:rsidRPr="007E554A">
        <w:rPr>
          <w:iCs/>
        </w:rPr>
        <w:t>Dekker</w:t>
      </w:r>
      <w:proofErr w:type="spellEnd"/>
      <w:r w:rsidRPr="007E554A">
        <w:rPr>
          <w:iCs/>
        </w:rPr>
        <w:t>,</w:t>
      </w:r>
      <w:r>
        <w:rPr>
          <w:iCs/>
        </w:rPr>
        <w:t xml:space="preserve"> A.G. and </w:t>
      </w:r>
      <w:proofErr w:type="spellStart"/>
      <w:r>
        <w:rPr>
          <w:iCs/>
        </w:rPr>
        <w:t>Clementson</w:t>
      </w:r>
      <w:proofErr w:type="spellEnd"/>
      <w:r>
        <w:rPr>
          <w:iCs/>
        </w:rPr>
        <w:t>, L.A. (in press</w:t>
      </w:r>
      <w:r w:rsidRPr="007E554A">
        <w:rPr>
          <w:iCs/>
        </w:rPr>
        <w:t>). Reef Rescue Marine Monitoring Program: Assessment of Terrestrial Run-off Entering the Reef and Inshore Marine Water Quality Monitoring using Earth Observa</w:t>
      </w:r>
      <w:r>
        <w:rPr>
          <w:iCs/>
        </w:rPr>
        <w:t xml:space="preserve">tion data. </w:t>
      </w:r>
      <w:proofErr w:type="gramStart"/>
      <w:r>
        <w:rPr>
          <w:iCs/>
        </w:rPr>
        <w:t>Final Report for 2011/12</w:t>
      </w:r>
      <w:r w:rsidRPr="007E554A">
        <w:rPr>
          <w:iCs/>
        </w:rPr>
        <w:t xml:space="preserve"> Activities.</w:t>
      </w:r>
      <w:proofErr w:type="gramEnd"/>
      <w:r w:rsidRPr="007E554A">
        <w:rPr>
          <w:iCs/>
        </w:rPr>
        <w:t xml:space="preserve"> CSIRO, Canberra.</w:t>
      </w:r>
    </w:p>
    <w:p w:rsidR="00107CEA" w:rsidRPr="007E554A" w:rsidRDefault="00107CEA" w:rsidP="00107CEA">
      <w:pPr>
        <w:rPr>
          <w:iCs/>
        </w:rPr>
      </w:pPr>
      <w:proofErr w:type="gramStart"/>
      <w:r w:rsidRPr="007E554A">
        <w:rPr>
          <w:iCs/>
        </w:rPr>
        <w:t xml:space="preserve">Brando, V.E., Dekker, A.G., Schroeder, T., Park, Y.J., </w:t>
      </w:r>
      <w:proofErr w:type="spellStart"/>
      <w:r w:rsidRPr="007E554A">
        <w:rPr>
          <w:iCs/>
        </w:rPr>
        <w:t>Clementson</w:t>
      </w:r>
      <w:proofErr w:type="spellEnd"/>
      <w:r w:rsidRPr="007E554A">
        <w:rPr>
          <w:iCs/>
        </w:rPr>
        <w:t>, L.A., Steven, A. a</w:t>
      </w:r>
      <w:r w:rsidR="004505DE" w:rsidRPr="007E554A">
        <w:rPr>
          <w:iCs/>
        </w:rPr>
        <w:t xml:space="preserve">nd </w:t>
      </w:r>
      <w:proofErr w:type="spellStart"/>
      <w:r w:rsidR="004505DE" w:rsidRPr="007E554A">
        <w:rPr>
          <w:iCs/>
        </w:rPr>
        <w:t>Blondeau-Patissier</w:t>
      </w:r>
      <w:proofErr w:type="spellEnd"/>
      <w:r w:rsidR="004505DE" w:rsidRPr="007E554A">
        <w:rPr>
          <w:iCs/>
        </w:rPr>
        <w:t>, D. (2008</w:t>
      </w:r>
      <w:r w:rsidRPr="007E554A">
        <w:rPr>
          <w:iCs/>
        </w:rPr>
        <w:t>).</w:t>
      </w:r>
      <w:proofErr w:type="gramEnd"/>
      <w:r w:rsidRPr="007E554A">
        <w:rPr>
          <w:iCs/>
        </w:rPr>
        <w:t xml:space="preserve"> Satellite retrieval of chlorophyll CDOM and NAP in optically complex waters using a semi-analytical inversion based on specific inherent optical properties. </w:t>
      </w:r>
      <w:proofErr w:type="gramStart"/>
      <w:r w:rsidRPr="007E554A">
        <w:rPr>
          <w:iCs/>
        </w:rPr>
        <w:t xml:space="preserve">A case study for Great Barrier Reef coastal </w:t>
      </w:r>
      <w:proofErr w:type="spellStart"/>
      <w:r w:rsidRPr="007E554A">
        <w:rPr>
          <w:iCs/>
        </w:rPr>
        <w:t>waters.Ocean</w:t>
      </w:r>
      <w:proofErr w:type="spellEnd"/>
      <w:r w:rsidRPr="007E554A">
        <w:rPr>
          <w:iCs/>
        </w:rPr>
        <w:t xml:space="preserve"> Optics XIX, Italy.</w:t>
      </w:r>
      <w:proofErr w:type="gramEnd"/>
    </w:p>
    <w:p w:rsidR="000B3C9F" w:rsidRPr="007E554A" w:rsidRDefault="000B3C9F" w:rsidP="000B3C9F">
      <w:pPr>
        <w:rPr>
          <w:iCs/>
        </w:rPr>
      </w:pPr>
      <w:r w:rsidRPr="007E554A">
        <w:rPr>
          <w:iCs/>
        </w:rPr>
        <w:t xml:space="preserve">Brodie J (1992) Enhancement of larval and juvenile survival and recruitment in </w:t>
      </w:r>
      <w:proofErr w:type="spellStart"/>
      <w:r w:rsidRPr="007E554A">
        <w:rPr>
          <w:iCs/>
        </w:rPr>
        <w:t>Acanthaster</w:t>
      </w:r>
      <w:proofErr w:type="spellEnd"/>
      <w:r w:rsidRPr="007E554A">
        <w:rPr>
          <w:iCs/>
        </w:rPr>
        <w:t xml:space="preserve"> </w:t>
      </w:r>
      <w:proofErr w:type="spellStart"/>
      <w:r w:rsidRPr="007E554A">
        <w:rPr>
          <w:iCs/>
        </w:rPr>
        <w:t>planci</w:t>
      </w:r>
      <w:proofErr w:type="spellEnd"/>
      <w:r w:rsidRPr="007E554A">
        <w:rPr>
          <w:iCs/>
        </w:rPr>
        <w:t xml:space="preserve"> from the effects of terrestrial runoff: a review. Mar </w:t>
      </w:r>
      <w:proofErr w:type="spellStart"/>
      <w:r w:rsidRPr="007E554A">
        <w:rPr>
          <w:iCs/>
        </w:rPr>
        <w:t>Freshw</w:t>
      </w:r>
      <w:proofErr w:type="spellEnd"/>
      <w:r w:rsidRPr="007E554A">
        <w:rPr>
          <w:iCs/>
        </w:rPr>
        <w:t xml:space="preserve"> Res 43: 539–554</w:t>
      </w:r>
    </w:p>
    <w:p w:rsidR="000B3C9F" w:rsidRDefault="000B3C9F" w:rsidP="000B3C9F">
      <w:pPr>
        <w:rPr>
          <w:iCs/>
        </w:rPr>
      </w:pPr>
      <w:r w:rsidRPr="007E554A">
        <w:rPr>
          <w:iCs/>
        </w:rPr>
        <w:lastRenderedPageBreak/>
        <w:t xml:space="preserve">Brodie J, </w:t>
      </w:r>
      <w:proofErr w:type="spellStart"/>
      <w:r w:rsidRPr="007E554A">
        <w:rPr>
          <w:iCs/>
        </w:rPr>
        <w:t>Fabricius</w:t>
      </w:r>
      <w:proofErr w:type="spellEnd"/>
      <w:r w:rsidRPr="007E554A">
        <w:rPr>
          <w:iCs/>
        </w:rPr>
        <w:t xml:space="preserve"> K, </w:t>
      </w:r>
      <w:proofErr w:type="spellStart"/>
      <w:r w:rsidRPr="007E554A">
        <w:rPr>
          <w:iCs/>
        </w:rPr>
        <w:t>De'ath</w:t>
      </w:r>
      <w:proofErr w:type="spellEnd"/>
      <w:r w:rsidRPr="007E554A">
        <w:rPr>
          <w:iCs/>
        </w:rPr>
        <w:t xml:space="preserve"> G, </w:t>
      </w:r>
      <w:proofErr w:type="spellStart"/>
      <w:r w:rsidRPr="007E554A">
        <w:rPr>
          <w:iCs/>
        </w:rPr>
        <w:t>Okaji</w:t>
      </w:r>
      <w:proofErr w:type="spellEnd"/>
      <w:r w:rsidRPr="007E554A">
        <w:rPr>
          <w:iCs/>
        </w:rPr>
        <w:t xml:space="preserve"> K (2005) Are increased nutrient inputs responsible for more outbreaks of crown of thorns starfish? </w:t>
      </w:r>
      <w:proofErr w:type="gramStart"/>
      <w:r w:rsidRPr="007E554A">
        <w:rPr>
          <w:iCs/>
        </w:rPr>
        <w:t>an</w:t>
      </w:r>
      <w:proofErr w:type="gramEnd"/>
      <w:r w:rsidRPr="007E554A">
        <w:rPr>
          <w:iCs/>
        </w:rPr>
        <w:t xml:space="preserve"> appraisal of the evidence. Mar </w:t>
      </w:r>
      <w:proofErr w:type="spellStart"/>
      <w:r w:rsidRPr="007E554A">
        <w:rPr>
          <w:iCs/>
        </w:rPr>
        <w:t>Pollut</w:t>
      </w:r>
      <w:proofErr w:type="spellEnd"/>
      <w:r w:rsidRPr="007E554A">
        <w:rPr>
          <w:iCs/>
        </w:rPr>
        <w:t xml:space="preserve"> Bull 51: 266-278</w:t>
      </w:r>
    </w:p>
    <w:p w:rsidR="00490989" w:rsidRPr="007E554A" w:rsidRDefault="00490989" w:rsidP="00490989">
      <w:pPr>
        <w:rPr>
          <w:iCs/>
        </w:rPr>
      </w:pPr>
      <w:r w:rsidRPr="007E554A">
        <w:rPr>
          <w:iCs/>
        </w:rPr>
        <w:t xml:space="preserve">Brodie J, </w:t>
      </w:r>
      <w:proofErr w:type="spellStart"/>
      <w:r w:rsidRPr="007E554A">
        <w:rPr>
          <w:iCs/>
        </w:rPr>
        <w:t>De’ath</w:t>
      </w:r>
      <w:proofErr w:type="spellEnd"/>
      <w:r w:rsidRPr="007E554A">
        <w:rPr>
          <w:iCs/>
        </w:rPr>
        <w:t xml:space="preserve"> G, Devlin M, </w:t>
      </w:r>
      <w:proofErr w:type="spellStart"/>
      <w:r w:rsidRPr="007E554A">
        <w:rPr>
          <w:iCs/>
        </w:rPr>
        <w:t>Furnas</w:t>
      </w:r>
      <w:proofErr w:type="spellEnd"/>
      <w:r w:rsidRPr="007E554A">
        <w:rPr>
          <w:iCs/>
        </w:rPr>
        <w:t xml:space="preserve"> M, Wright M (2007) Spatial and temporal patterns of near-surface chlorophyll a in the Great Barrier Reef lagoon. Mar </w:t>
      </w:r>
      <w:proofErr w:type="spellStart"/>
      <w:r w:rsidRPr="007E554A">
        <w:rPr>
          <w:iCs/>
        </w:rPr>
        <w:t>Freshw</w:t>
      </w:r>
      <w:proofErr w:type="spellEnd"/>
      <w:r w:rsidRPr="007E554A">
        <w:rPr>
          <w:iCs/>
        </w:rPr>
        <w:t xml:space="preserve"> Res 58: 342-353</w:t>
      </w:r>
    </w:p>
    <w:p w:rsidR="007474A6" w:rsidRDefault="007474A6" w:rsidP="007474A6">
      <w:pPr>
        <w:rPr>
          <w:iCs/>
        </w:rPr>
      </w:pPr>
      <w:r w:rsidRPr="007E554A">
        <w:rPr>
          <w:iCs/>
        </w:rPr>
        <w:t xml:space="preserve">Brodie, J., </w:t>
      </w:r>
      <w:proofErr w:type="spellStart"/>
      <w:r w:rsidRPr="007E554A">
        <w:rPr>
          <w:iCs/>
        </w:rPr>
        <w:t>Binney</w:t>
      </w:r>
      <w:proofErr w:type="spellEnd"/>
      <w:r w:rsidRPr="007E554A">
        <w:rPr>
          <w:iCs/>
        </w:rPr>
        <w:t xml:space="preserve">, J., </w:t>
      </w:r>
      <w:proofErr w:type="spellStart"/>
      <w:r w:rsidRPr="007E554A">
        <w:rPr>
          <w:iCs/>
        </w:rPr>
        <w:t>Fabricius</w:t>
      </w:r>
      <w:proofErr w:type="spellEnd"/>
      <w:r w:rsidRPr="007E554A">
        <w:rPr>
          <w:iCs/>
        </w:rPr>
        <w:t xml:space="preserve">, K., Gordon, I., </w:t>
      </w:r>
      <w:proofErr w:type="spellStart"/>
      <w:r w:rsidRPr="007E554A">
        <w:rPr>
          <w:iCs/>
        </w:rPr>
        <w:t>Hoegh</w:t>
      </w:r>
      <w:proofErr w:type="spellEnd"/>
      <w:r w:rsidRPr="007E554A">
        <w:rPr>
          <w:iCs/>
        </w:rPr>
        <w:t xml:space="preserve"> – </w:t>
      </w:r>
      <w:proofErr w:type="spellStart"/>
      <w:r w:rsidRPr="007E554A">
        <w:rPr>
          <w:iCs/>
        </w:rPr>
        <w:t>Guldberg</w:t>
      </w:r>
      <w:proofErr w:type="spellEnd"/>
      <w:r w:rsidRPr="007E554A">
        <w:rPr>
          <w:iCs/>
        </w:rPr>
        <w:t xml:space="preserve">, O., Hunter, H., </w:t>
      </w:r>
      <w:proofErr w:type="spellStart"/>
      <w:r w:rsidRPr="007E554A">
        <w:rPr>
          <w:iCs/>
        </w:rPr>
        <w:t>O’Reagain</w:t>
      </w:r>
      <w:proofErr w:type="spellEnd"/>
      <w:r w:rsidRPr="007E554A">
        <w:rPr>
          <w:iCs/>
        </w:rPr>
        <w:t xml:space="preserve">, P., Pearson, R., Quirk, M., </w:t>
      </w:r>
      <w:proofErr w:type="spellStart"/>
      <w:r w:rsidRPr="007E554A">
        <w:rPr>
          <w:iCs/>
        </w:rPr>
        <w:t>Thorburn</w:t>
      </w:r>
      <w:proofErr w:type="spellEnd"/>
      <w:r w:rsidRPr="007E554A">
        <w:rPr>
          <w:iCs/>
        </w:rPr>
        <w:t>, P., Waterhouse, J., Webster, I. and Wilkinson, S</w:t>
      </w:r>
      <w:r w:rsidR="00A5773E" w:rsidRPr="007E554A">
        <w:rPr>
          <w:iCs/>
        </w:rPr>
        <w:t xml:space="preserve">. </w:t>
      </w:r>
      <w:r w:rsidR="00490989">
        <w:rPr>
          <w:iCs/>
        </w:rPr>
        <w:t>(</w:t>
      </w:r>
      <w:r w:rsidR="00A5773E" w:rsidRPr="007E554A">
        <w:rPr>
          <w:iCs/>
        </w:rPr>
        <w:t>2008</w:t>
      </w:r>
      <w:r w:rsidR="00490989">
        <w:rPr>
          <w:iCs/>
        </w:rPr>
        <w:t>)</w:t>
      </w:r>
      <w:r w:rsidRPr="007E554A">
        <w:rPr>
          <w:iCs/>
        </w:rPr>
        <w:t xml:space="preserve">. </w:t>
      </w:r>
      <w:proofErr w:type="gramStart"/>
      <w:r w:rsidRPr="007E554A">
        <w:rPr>
          <w:iCs/>
        </w:rPr>
        <w:t>Scientific Consensus Statement on Water Quality in the Great Barrier Reef.</w:t>
      </w:r>
      <w:proofErr w:type="gramEnd"/>
      <w:r w:rsidRPr="007E554A">
        <w:rPr>
          <w:iCs/>
        </w:rPr>
        <w:t xml:space="preserve"> </w:t>
      </w:r>
      <w:proofErr w:type="gramStart"/>
      <w:r w:rsidRPr="007E554A">
        <w:rPr>
          <w:iCs/>
        </w:rPr>
        <w:t>The State of Queensland (Department of the Premier and Cabinet) Brisbane.</w:t>
      </w:r>
      <w:proofErr w:type="gramEnd"/>
      <w:r w:rsidRPr="007E554A">
        <w:rPr>
          <w:iCs/>
        </w:rPr>
        <w:t xml:space="preserve"> </w:t>
      </w:r>
    </w:p>
    <w:p w:rsidR="001E7EE5" w:rsidRDefault="001E7EE5" w:rsidP="007474A6">
      <w:pPr>
        <w:rPr>
          <w:iCs/>
        </w:rPr>
      </w:pPr>
      <w:proofErr w:type="gramStart"/>
      <w:r w:rsidRPr="001E7EE5">
        <w:rPr>
          <w:iCs/>
        </w:rPr>
        <w:t xml:space="preserve">Brodie, J.E. and Waterhouse, J. </w:t>
      </w:r>
      <w:r>
        <w:rPr>
          <w:iCs/>
        </w:rPr>
        <w:t>(</w:t>
      </w:r>
      <w:r w:rsidRPr="001E7EE5">
        <w:rPr>
          <w:iCs/>
        </w:rPr>
        <w:t>2009</w:t>
      </w:r>
      <w:r>
        <w:rPr>
          <w:iCs/>
        </w:rPr>
        <w:t>)</w:t>
      </w:r>
      <w:r w:rsidRPr="001E7EE5">
        <w:rPr>
          <w:iCs/>
        </w:rPr>
        <w:t>.</w:t>
      </w:r>
      <w:proofErr w:type="gramEnd"/>
      <w:r w:rsidRPr="001E7EE5">
        <w:rPr>
          <w:iCs/>
        </w:rPr>
        <w:t xml:space="preserve"> </w:t>
      </w:r>
      <w:proofErr w:type="gramStart"/>
      <w:r w:rsidRPr="001E7EE5">
        <w:rPr>
          <w:iCs/>
        </w:rPr>
        <w:t>Assessment of the relative risk of impacts of broad-scale agriculture on the Great Barrier Reef and priorities for investment under the Reef Protection Package.</w:t>
      </w:r>
      <w:proofErr w:type="gramEnd"/>
      <w:r w:rsidRPr="001E7EE5">
        <w:rPr>
          <w:iCs/>
        </w:rPr>
        <w:t xml:space="preserve"> Stage 1 Report: April 2009. ACTFR Technical Report 09/17, Australian Centre for Tropical Freshwater Research, Townsville.</w:t>
      </w:r>
    </w:p>
    <w:p w:rsidR="00490989" w:rsidRDefault="00490989" w:rsidP="00490989">
      <w:pPr>
        <w:rPr>
          <w:iCs/>
        </w:rPr>
      </w:pPr>
      <w:proofErr w:type="gramStart"/>
      <w:r w:rsidRPr="00490989">
        <w:rPr>
          <w:iCs/>
        </w:rPr>
        <w:t>Brodie, J., Schroeder, Th., Rohde, K., Faithful, J., Masters, B., Dekker, A., Brando, V., and</w:t>
      </w:r>
      <w:r>
        <w:rPr>
          <w:iCs/>
        </w:rPr>
        <w:t xml:space="preserve"> </w:t>
      </w:r>
      <w:proofErr w:type="spellStart"/>
      <w:r w:rsidRPr="00490989">
        <w:rPr>
          <w:iCs/>
        </w:rPr>
        <w:t>Maughan</w:t>
      </w:r>
      <w:proofErr w:type="spellEnd"/>
      <w:r w:rsidRPr="00490989">
        <w:rPr>
          <w:iCs/>
        </w:rPr>
        <w:t xml:space="preserve">, M. </w:t>
      </w:r>
      <w:r w:rsidR="001E7EE5">
        <w:rPr>
          <w:iCs/>
        </w:rPr>
        <w:t>(</w:t>
      </w:r>
      <w:r w:rsidRPr="00490989">
        <w:rPr>
          <w:iCs/>
        </w:rPr>
        <w:t>2010</w:t>
      </w:r>
      <w:r w:rsidR="001E7EE5">
        <w:rPr>
          <w:iCs/>
        </w:rPr>
        <w:t>)</w:t>
      </w:r>
      <w:r w:rsidRPr="00490989">
        <w:rPr>
          <w:iCs/>
        </w:rPr>
        <w:t>.</w:t>
      </w:r>
      <w:proofErr w:type="gramEnd"/>
      <w:r w:rsidRPr="00490989">
        <w:rPr>
          <w:iCs/>
        </w:rPr>
        <w:t xml:space="preserve"> Dispersal of suspended sediments and nutrients in the Great Barrier Reef lagoon during river discharge events: Conclusions from satellite remote sensing and concurrent flood plume sampling. Mar. Freshwater Res. 61(6), 651-664.</w:t>
      </w:r>
    </w:p>
    <w:p w:rsidR="000B3C9F" w:rsidRPr="007E554A" w:rsidRDefault="000B3C9F" w:rsidP="000B3C9F">
      <w:pPr>
        <w:rPr>
          <w:iCs/>
        </w:rPr>
      </w:pPr>
      <w:r w:rsidRPr="007E554A">
        <w:rPr>
          <w:iCs/>
        </w:rPr>
        <w:t xml:space="preserve">Brodie JE, Devlin MJ, Haynes D, Waterhouse J (2011) </w:t>
      </w:r>
      <w:hyperlink r:id="rId122" w:history="1">
        <w:r w:rsidRPr="007E554A">
          <w:rPr>
            <w:iCs/>
          </w:rPr>
          <w:t>Assessment of the eutrophication status of the Great Barrier Reef lagoon (Australia).</w:t>
        </w:r>
      </w:hyperlink>
      <w:r w:rsidRPr="007E554A">
        <w:rPr>
          <w:iCs/>
        </w:rPr>
        <w:t xml:space="preserve"> Biogeochemistry 106: 281-302 DOI 10.1007/s10533-010-9542-</w:t>
      </w:r>
    </w:p>
    <w:p w:rsidR="00A5773E" w:rsidRPr="007E554A" w:rsidRDefault="00A5773E" w:rsidP="00A5773E">
      <w:pPr>
        <w:rPr>
          <w:iCs/>
        </w:rPr>
      </w:pPr>
      <w:r w:rsidRPr="007E554A">
        <w:rPr>
          <w:iCs/>
        </w:rPr>
        <w:t>Brodie, J., Schroeder, T., Rohde, K., Faithful, J., Masters, B., Dekker, A., Brando, V.</w:t>
      </w:r>
      <w:proofErr w:type="gramStart"/>
      <w:r w:rsidRPr="007E554A">
        <w:rPr>
          <w:iCs/>
        </w:rPr>
        <w:t>,</w:t>
      </w:r>
      <w:proofErr w:type="spellStart"/>
      <w:r w:rsidRPr="007E554A">
        <w:rPr>
          <w:iCs/>
        </w:rPr>
        <w:t>Maughan</w:t>
      </w:r>
      <w:proofErr w:type="spellEnd"/>
      <w:proofErr w:type="gramEnd"/>
      <w:r w:rsidRPr="007E554A">
        <w:rPr>
          <w:iCs/>
        </w:rPr>
        <w:t xml:space="preserve">, M., 2010. Dispersal of suspended sediments and nutrients in the Great Barrier Reef lagoon during river-discharge events: conclusions from satellite remote sensing and concurrent flood-plume sampling. Mar. </w:t>
      </w:r>
      <w:proofErr w:type="spellStart"/>
      <w:r w:rsidRPr="007E554A">
        <w:rPr>
          <w:iCs/>
        </w:rPr>
        <w:t>Freshwat</w:t>
      </w:r>
      <w:proofErr w:type="spellEnd"/>
      <w:r w:rsidRPr="007E554A">
        <w:rPr>
          <w:iCs/>
        </w:rPr>
        <w:t>. Res. 61, 651–664</w:t>
      </w:r>
    </w:p>
    <w:p w:rsidR="000B3C9F" w:rsidRPr="007E554A" w:rsidRDefault="000B3C9F" w:rsidP="000B3C9F">
      <w:pPr>
        <w:rPr>
          <w:iCs/>
        </w:rPr>
      </w:pPr>
      <w:bookmarkStart w:id="261" w:name="_ENREF_4"/>
      <w:proofErr w:type="gramStart"/>
      <w:r w:rsidRPr="007E554A">
        <w:rPr>
          <w:iCs/>
        </w:rPr>
        <w:t>Brodie JE, Waterhouse J (2012a) A critical assessment of environmental management of the 'not so great' Barrier Reef.</w:t>
      </w:r>
      <w:proofErr w:type="gramEnd"/>
      <w:r w:rsidRPr="007E554A">
        <w:rPr>
          <w:iCs/>
        </w:rPr>
        <w:t xml:space="preserve"> </w:t>
      </w:r>
      <w:proofErr w:type="spellStart"/>
      <w:r w:rsidRPr="007E554A">
        <w:rPr>
          <w:iCs/>
        </w:rPr>
        <w:t>Estuar</w:t>
      </w:r>
      <w:proofErr w:type="spellEnd"/>
      <w:r w:rsidRPr="007E554A">
        <w:rPr>
          <w:iCs/>
        </w:rPr>
        <w:t xml:space="preserve"> Coast Shelf Sci</w:t>
      </w:r>
      <w:bookmarkStart w:id="262" w:name="_ENREF_5"/>
      <w:bookmarkEnd w:id="261"/>
      <w:r w:rsidRPr="007E554A">
        <w:rPr>
          <w:iCs/>
        </w:rPr>
        <w:t xml:space="preserve">. </w:t>
      </w:r>
      <w:hyperlink r:id="rId123" w:tooltip="Go to table of contents for this volume/issue" w:history="1">
        <w:r w:rsidRPr="007E554A">
          <w:rPr>
            <w:rFonts w:hint="eastAsia"/>
            <w:iCs/>
          </w:rPr>
          <w:t>104–105</w:t>
        </w:r>
      </w:hyperlink>
      <w:r w:rsidRPr="007E554A">
        <w:rPr>
          <w:iCs/>
        </w:rPr>
        <w:t xml:space="preserve">: </w:t>
      </w:r>
      <w:r w:rsidRPr="007E554A">
        <w:rPr>
          <w:rFonts w:hint="eastAsia"/>
          <w:iCs/>
        </w:rPr>
        <w:t>1–22</w:t>
      </w:r>
    </w:p>
    <w:p w:rsidR="000B3C9F" w:rsidRPr="007E554A" w:rsidRDefault="000B3C9F" w:rsidP="000B3C9F">
      <w:pPr>
        <w:rPr>
          <w:iCs/>
        </w:rPr>
      </w:pPr>
      <w:r w:rsidRPr="007E554A">
        <w:rPr>
          <w:iCs/>
        </w:rPr>
        <w:t xml:space="preserve">Brodie JE, Kroon FJ, </w:t>
      </w:r>
      <w:proofErr w:type="spellStart"/>
      <w:r w:rsidRPr="007E554A">
        <w:rPr>
          <w:iCs/>
        </w:rPr>
        <w:t>Schaffelke</w:t>
      </w:r>
      <w:proofErr w:type="spellEnd"/>
      <w:r w:rsidRPr="007E554A">
        <w:rPr>
          <w:iCs/>
        </w:rPr>
        <w:t xml:space="preserve"> B, </w:t>
      </w:r>
      <w:proofErr w:type="spellStart"/>
      <w:r w:rsidRPr="007E554A">
        <w:rPr>
          <w:iCs/>
        </w:rPr>
        <w:t>Wolanski</w:t>
      </w:r>
      <w:proofErr w:type="spellEnd"/>
      <w:r w:rsidRPr="007E554A">
        <w:rPr>
          <w:iCs/>
        </w:rPr>
        <w:t xml:space="preserve"> EC, Lewis SE, Devlin MJ, </w:t>
      </w:r>
      <w:proofErr w:type="spellStart"/>
      <w:r w:rsidRPr="007E554A">
        <w:rPr>
          <w:iCs/>
        </w:rPr>
        <w:t>Bohnet</w:t>
      </w:r>
      <w:proofErr w:type="spellEnd"/>
      <w:r w:rsidRPr="007E554A">
        <w:rPr>
          <w:iCs/>
        </w:rPr>
        <w:t xml:space="preserve"> IC, Bainbridge ZT, Waterhouse J, Davis AM (2012b) Terrestrial pollutant runoff to the Great Barrier Reef: An update of issues, priorities and management responses. Mar Poll Bull</w:t>
      </w:r>
      <w:bookmarkEnd w:id="262"/>
      <w:r w:rsidRPr="007E554A">
        <w:rPr>
          <w:iCs/>
        </w:rPr>
        <w:t xml:space="preserve"> 65: 81-100</w:t>
      </w:r>
    </w:p>
    <w:p w:rsidR="007474A6" w:rsidRDefault="007474A6" w:rsidP="007474A6">
      <w:proofErr w:type="gramStart"/>
      <w:r w:rsidRPr="007E554A">
        <w:t xml:space="preserve">Clarke G.L., Ewing G.C., </w:t>
      </w:r>
      <w:proofErr w:type="spellStart"/>
      <w:r w:rsidRPr="007E554A">
        <w:t>Lorenzen</w:t>
      </w:r>
      <w:proofErr w:type="spellEnd"/>
      <w:r w:rsidRPr="007E554A">
        <w:t xml:space="preserve"> C.J., 1970.</w:t>
      </w:r>
      <w:proofErr w:type="gramEnd"/>
      <w:r w:rsidRPr="007E554A">
        <w:t xml:space="preserve"> Spectra of backscattered light from sea obtained from aircraft as a measure of chlorophyll concentration. Science 16:1119–21.</w:t>
      </w:r>
    </w:p>
    <w:p w:rsidR="00F30220" w:rsidRPr="007E554A" w:rsidRDefault="00F30220" w:rsidP="007474A6">
      <w:proofErr w:type="spellStart"/>
      <w:r>
        <w:t>Cromley</w:t>
      </w:r>
      <w:proofErr w:type="spellEnd"/>
      <w:r>
        <w:t xml:space="preserve">, R.G., </w:t>
      </w:r>
      <w:proofErr w:type="spellStart"/>
      <w:r>
        <w:t>Mrozinski</w:t>
      </w:r>
      <w:proofErr w:type="spellEnd"/>
      <w:r>
        <w:t xml:space="preserve">, R., D., 1997.  An evaluation of classification schemes based on the statistical versus the spatial structure properties of geographic distribution in </w:t>
      </w:r>
      <w:proofErr w:type="spellStart"/>
      <w:r>
        <w:t>chloropleth</w:t>
      </w:r>
      <w:proofErr w:type="spellEnd"/>
      <w:r>
        <w:t xml:space="preserve"> mapping. Proceedings of the Annual Convention and Exposition Technical Papers,</w:t>
      </w:r>
      <w:proofErr w:type="gramStart"/>
      <w:r>
        <w:t>  Auto</w:t>
      </w:r>
      <w:proofErr w:type="gramEnd"/>
      <w:r>
        <w:t>-</w:t>
      </w:r>
      <w:proofErr w:type="spellStart"/>
      <w:r>
        <w:t>Carto</w:t>
      </w:r>
      <w:proofErr w:type="spellEnd"/>
      <w:r>
        <w:t xml:space="preserve"> XIII,  April 7 - 10, 1997, Seattle, Washington.</w:t>
      </w:r>
    </w:p>
    <w:p w:rsidR="00107CEA" w:rsidRPr="007E554A" w:rsidRDefault="00107CEA" w:rsidP="00107CEA">
      <w:proofErr w:type="gramStart"/>
      <w:r w:rsidRPr="007E554A">
        <w:t xml:space="preserve">Cooper, T.F., </w:t>
      </w:r>
      <w:proofErr w:type="spellStart"/>
      <w:r w:rsidRPr="007E554A">
        <w:t>Uthicke</w:t>
      </w:r>
      <w:proofErr w:type="spellEnd"/>
      <w:r w:rsidRPr="007E554A">
        <w:t xml:space="preserve">, S. Humphrey, C., and </w:t>
      </w:r>
      <w:proofErr w:type="spellStart"/>
      <w:r w:rsidRPr="007E554A">
        <w:t>Fabricius</w:t>
      </w:r>
      <w:proofErr w:type="spellEnd"/>
      <w:r w:rsidRPr="007E554A">
        <w:t>, K.E. (2007).</w:t>
      </w:r>
      <w:proofErr w:type="gramEnd"/>
      <w:r w:rsidRPr="007E554A">
        <w:t xml:space="preserve"> Gradients in water column nutrients, sediment parameters, irradiance and coral reef development in the Whitsunday Region, central Great Barrier Reef. </w:t>
      </w:r>
      <w:proofErr w:type="gramStart"/>
      <w:r w:rsidRPr="007E554A">
        <w:t>Estuarine, Coastal and Shelf Science 74: 458-470.</w:t>
      </w:r>
      <w:proofErr w:type="gramEnd"/>
    </w:p>
    <w:p w:rsidR="00107CEA" w:rsidRPr="007E554A" w:rsidRDefault="00107CEA" w:rsidP="00107CEA">
      <w:proofErr w:type="gramStart"/>
      <w:r w:rsidRPr="007E554A">
        <w:t>C</w:t>
      </w:r>
      <w:hyperlink r:id="rId124" w:history="1">
        <w:r w:rsidRPr="007E554A">
          <w:t>ooper, T.F</w:t>
        </w:r>
      </w:hyperlink>
      <w:r w:rsidRPr="007E554A">
        <w:t xml:space="preserve">., </w:t>
      </w:r>
      <w:proofErr w:type="spellStart"/>
      <w:r w:rsidRPr="007E554A">
        <w:t>Ridd</w:t>
      </w:r>
      <w:proofErr w:type="spellEnd"/>
      <w:r w:rsidRPr="007E554A">
        <w:t xml:space="preserve">, P.V., </w:t>
      </w:r>
      <w:proofErr w:type="spellStart"/>
      <w:r w:rsidRPr="007E554A">
        <w:t>Ulstrup</w:t>
      </w:r>
      <w:proofErr w:type="spellEnd"/>
      <w:r w:rsidRPr="007E554A">
        <w:t xml:space="preserve">, K.E., Humphrey, C., </w:t>
      </w:r>
      <w:proofErr w:type="spellStart"/>
      <w:r w:rsidRPr="007E554A">
        <w:t>Slivkoff</w:t>
      </w:r>
      <w:proofErr w:type="spellEnd"/>
      <w:r w:rsidRPr="007E554A">
        <w:t xml:space="preserve">, M. and </w:t>
      </w:r>
      <w:proofErr w:type="spellStart"/>
      <w:r w:rsidRPr="007E554A">
        <w:t>Fabricius</w:t>
      </w:r>
      <w:proofErr w:type="spellEnd"/>
      <w:r w:rsidRPr="007E554A">
        <w:t xml:space="preserve">, K. (2008).Temporal dynamics in coral </w:t>
      </w:r>
      <w:proofErr w:type="spellStart"/>
      <w:r w:rsidRPr="007E554A">
        <w:t>bioindicators</w:t>
      </w:r>
      <w:proofErr w:type="spellEnd"/>
      <w:r w:rsidRPr="007E554A">
        <w:t xml:space="preserve"> for water quality on coastal coral reefs of the Great Barrier Reef.</w:t>
      </w:r>
      <w:proofErr w:type="gramEnd"/>
      <w:r w:rsidRPr="007E554A">
        <w:t xml:space="preserve"> Marine and Freshwater Research 59 (8): 703-716.</w:t>
      </w:r>
    </w:p>
    <w:p w:rsidR="006B5E0E" w:rsidRPr="007E554A" w:rsidRDefault="006B5E0E" w:rsidP="006B5E0E">
      <w:r w:rsidRPr="007E554A">
        <w:t xml:space="preserve">Cooper, T.F., </w:t>
      </w:r>
      <w:proofErr w:type="spellStart"/>
      <w:r w:rsidRPr="007E554A">
        <w:t>Fabricius</w:t>
      </w:r>
      <w:proofErr w:type="spellEnd"/>
      <w:r w:rsidRPr="007E554A">
        <w:t xml:space="preserve">, K.E., 2012. </w:t>
      </w:r>
      <w:proofErr w:type="gramStart"/>
      <w:r w:rsidRPr="007E554A">
        <w:t xml:space="preserve">Pigmentation of massive corals as a simple </w:t>
      </w:r>
      <w:proofErr w:type="spellStart"/>
      <w:r w:rsidRPr="007E554A">
        <w:t>bioindicator</w:t>
      </w:r>
      <w:proofErr w:type="spellEnd"/>
      <w:r w:rsidRPr="007E554A">
        <w:t xml:space="preserve"> for marine water quality, Mar. </w:t>
      </w:r>
      <w:proofErr w:type="spellStart"/>
      <w:r w:rsidRPr="007E554A">
        <w:t>Pollut</w:t>
      </w:r>
      <w:proofErr w:type="spellEnd"/>
      <w:r w:rsidRPr="007E554A">
        <w:t>.</w:t>
      </w:r>
      <w:proofErr w:type="gramEnd"/>
      <w:r w:rsidRPr="007E554A">
        <w:t xml:space="preserve"> Bull. 65, 333–341.</w:t>
      </w:r>
    </w:p>
    <w:p w:rsidR="00107CEA" w:rsidRPr="007E554A" w:rsidRDefault="00107CEA" w:rsidP="006B5E0E">
      <w:proofErr w:type="spellStart"/>
      <w:proofErr w:type="gramStart"/>
      <w:r w:rsidRPr="007E554A">
        <w:lastRenderedPageBreak/>
        <w:t>De'ath</w:t>
      </w:r>
      <w:proofErr w:type="spellEnd"/>
      <w:r w:rsidRPr="007E554A">
        <w:t xml:space="preserve">, G. and </w:t>
      </w:r>
      <w:proofErr w:type="spellStart"/>
      <w:r w:rsidRPr="007E554A">
        <w:t>Fabricius</w:t>
      </w:r>
      <w:proofErr w:type="spellEnd"/>
      <w:r w:rsidRPr="007E554A">
        <w:t>, K.E. (2008).</w:t>
      </w:r>
      <w:proofErr w:type="gramEnd"/>
      <w:r w:rsidRPr="007E554A">
        <w:t xml:space="preserve"> Water Quality of the Great Barrier Reef: Distributions, Effects on Reef biota and Trigger Values for the Conservation of Ecosystem Health.' </w:t>
      </w:r>
      <w:proofErr w:type="gramStart"/>
      <w:r w:rsidRPr="007E554A">
        <w:t>Research Publication No. 89.</w:t>
      </w:r>
      <w:proofErr w:type="gramEnd"/>
      <w:r w:rsidRPr="007E554A">
        <w:t xml:space="preserve"> Great Barrier Marine Park Authority, Report to the Great Barrier Reef Marine Park Authority and published by the Great Barrier Reef Marine Park Authority, Townsville. </w:t>
      </w:r>
      <w:proofErr w:type="gramStart"/>
      <w:r w:rsidRPr="007E554A">
        <w:t>104 p.</w:t>
      </w:r>
      <w:proofErr w:type="gramEnd"/>
    </w:p>
    <w:p w:rsidR="00107CEA" w:rsidRPr="007E554A" w:rsidRDefault="00107CEA" w:rsidP="00107CEA">
      <w:proofErr w:type="spellStart"/>
      <w:r w:rsidRPr="007E554A">
        <w:t>De'ath</w:t>
      </w:r>
      <w:proofErr w:type="spellEnd"/>
      <w:r w:rsidRPr="007E554A">
        <w:t xml:space="preserve">, G. and </w:t>
      </w:r>
      <w:proofErr w:type="spellStart"/>
      <w:r w:rsidRPr="007E554A">
        <w:t>Fabricius</w:t>
      </w:r>
      <w:proofErr w:type="spellEnd"/>
      <w:r w:rsidRPr="007E554A">
        <w:t xml:space="preserve">, K.E. (2010).Water quality as regional driver of coral biodiversity and </w:t>
      </w:r>
      <w:proofErr w:type="spellStart"/>
      <w:r w:rsidRPr="007E554A">
        <w:t>macroalgal</w:t>
      </w:r>
      <w:proofErr w:type="spellEnd"/>
      <w:r w:rsidRPr="007E554A">
        <w:t xml:space="preserve"> cover on the Great Barrier Reef. Ecological Applications 20: 840-850.</w:t>
      </w:r>
    </w:p>
    <w:p w:rsidR="00107CEA" w:rsidRPr="007E554A" w:rsidRDefault="00107CEA" w:rsidP="00107CEA">
      <w:proofErr w:type="gramStart"/>
      <w:r w:rsidRPr="007E554A">
        <w:t xml:space="preserve">Devlin, M., Waterhouse, J., Taylor, J. and Brodie, J. </w:t>
      </w:r>
      <w:r w:rsidR="001E7EE5">
        <w:t>(</w:t>
      </w:r>
      <w:r w:rsidRPr="007E554A">
        <w:t>2001</w:t>
      </w:r>
      <w:r w:rsidR="001E7EE5">
        <w:t>)</w:t>
      </w:r>
      <w:r w:rsidRPr="007E554A">
        <w:t>.</w:t>
      </w:r>
      <w:proofErr w:type="gramEnd"/>
      <w:r w:rsidRPr="007E554A">
        <w:t xml:space="preserve"> Flood plumes in the Great Barrier Reef: spatial and temporal patterns in composition and distribution. </w:t>
      </w:r>
      <w:proofErr w:type="gramStart"/>
      <w:r w:rsidRPr="007E554A">
        <w:t>GBRMPA Research Publication No. 68.Great Barrier Reef Marine Park Authority, Townsville, Australia.</w:t>
      </w:r>
      <w:proofErr w:type="gramEnd"/>
    </w:p>
    <w:p w:rsidR="000B3C9F" w:rsidRDefault="000B3C9F" w:rsidP="000B3C9F">
      <w:proofErr w:type="gramStart"/>
      <w:r w:rsidRPr="007E554A">
        <w:t xml:space="preserve">Devlin, M., Brodie, J., Waterhouse, J., Mitchell, A., </w:t>
      </w:r>
      <w:proofErr w:type="spellStart"/>
      <w:r w:rsidRPr="007E554A">
        <w:t>Audas</w:t>
      </w:r>
      <w:proofErr w:type="spellEnd"/>
      <w:r w:rsidRPr="007E554A">
        <w:t>, D., Haynes, D., 2003.</w:t>
      </w:r>
      <w:proofErr w:type="gramEnd"/>
      <w:r w:rsidR="005B3B80">
        <w:t xml:space="preserve"> </w:t>
      </w:r>
      <w:proofErr w:type="gramStart"/>
      <w:r w:rsidRPr="007E554A">
        <w:t>Exposure of Great Barrier Reef inner-shelf reefs to river-borne contaminants.</w:t>
      </w:r>
      <w:proofErr w:type="gramEnd"/>
      <w:r w:rsidRPr="007E554A">
        <w:t xml:space="preserve"> In:</w:t>
      </w:r>
      <w:r w:rsidR="007474A6" w:rsidRPr="007E554A">
        <w:t xml:space="preserve"> </w:t>
      </w:r>
      <w:r w:rsidRPr="007E554A">
        <w:t>Proceedings of the 2nd National Conference on Aquatic Environments:</w:t>
      </w:r>
      <w:r w:rsidR="00A02D76" w:rsidRPr="007E554A">
        <w:t xml:space="preserve"> </w:t>
      </w:r>
      <w:r w:rsidRPr="007E554A">
        <w:t xml:space="preserve">Sustaining Our Aquatic Environments – Implementing Solutions. </w:t>
      </w:r>
      <w:proofErr w:type="gramStart"/>
      <w:r w:rsidRPr="007E554A">
        <w:t>20–23 November 2001, Townsville.</w:t>
      </w:r>
      <w:proofErr w:type="gramEnd"/>
      <w:r w:rsidRPr="007E554A">
        <w:t xml:space="preserve"> </w:t>
      </w:r>
      <w:proofErr w:type="gramStart"/>
      <w:r w:rsidRPr="007E554A">
        <w:t>CD-ROM, Queensland Department of Natural Resources and Mines, Brisbane.</w:t>
      </w:r>
      <w:proofErr w:type="gramEnd"/>
    </w:p>
    <w:p w:rsidR="00490989" w:rsidRPr="007E554A" w:rsidRDefault="00490989" w:rsidP="00490989">
      <w:proofErr w:type="gramStart"/>
      <w:r w:rsidRPr="007E554A">
        <w:t>Devlin, M., Brodie, J., 2005.</w:t>
      </w:r>
      <w:proofErr w:type="gramEnd"/>
      <w:r w:rsidRPr="007E554A">
        <w:t xml:space="preserve"> Terrestrial discharge into the Great Barrier Reef Lagoon: nutrient behaviour in coastal waters. Mar. </w:t>
      </w:r>
      <w:proofErr w:type="spellStart"/>
      <w:r w:rsidRPr="007E554A">
        <w:t>Pollut</w:t>
      </w:r>
      <w:proofErr w:type="spellEnd"/>
      <w:r w:rsidRPr="007E554A">
        <w:t>. Bull. 51, 9–22.</w:t>
      </w:r>
    </w:p>
    <w:p w:rsidR="00107CEA" w:rsidRDefault="00107CEA" w:rsidP="00107CEA">
      <w:proofErr w:type="gramStart"/>
      <w:r w:rsidRPr="007E554A">
        <w:t xml:space="preserve">Devlin, M., and </w:t>
      </w:r>
      <w:proofErr w:type="spellStart"/>
      <w:r w:rsidRPr="007E554A">
        <w:t>Schaffelke</w:t>
      </w:r>
      <w:proofErr w:type="spellEnd"/>
      <w:r w:rsidRPr="007E554A">
        <w:t>, B.</w:t>
      </w:r>
      <w:r w:rsidR="005B3B80">
        <w:t xml:space="preserve">, </w:t>
      </w:r>
      <w:r w:rsidRPr="007E554A">
        <w:t>2009.</w:t>
      </w:r>
      <w:proofErr w:type="gramEnd"/>
      <w:r w:rsidR="00194986">
        <w:t xml:space="preserve"> </w:t>
      </w:r>
      <w:proofErr w:type="gramStart"/>
      <w:r w:rsidRPr="007E554A">
        <w:t>Extent and exposure of riverine flood plumes in the Tully coastal region.</w:t>
      </w:r>
      <w:proofErr w:type="gramEnd"/>
      <w:r w:rsidRPr="007E554A">
        <w:t xml:space="preserve"> Marine and Freshwater Research 60: 1109-1122.</w:t>
      </w:r>
    </w:p>
    <w:p w:rsidR="00194986" w:rsidRDefault="00194986" w:rsidP="00107CEA">
      <w:r w:rsidRPr="00194986">
        <w:t>Devlin, M.J.</w:t>
      </w:r>
      <w:proofErr w:type="gramStart"/>
      <w:r w:rsidRPr="00194986">
        <w:t>,  Barry</w:t>
      </w:r>
      <w:proofErr w:type="gramEnd"/>
      <w:r w:rsidRPr="00194986">
        <w:t xml:space="preserve"> , J., Mills, D.K., </w:t>
      </w:r>
      <w:proofErr w:type="spellStart"/>
      <w:r w:rsidRPr="00194986">
        <w:t>Gowen</w:t>
      </w:r>
      <w:proofErr w:type="spellEnd"/>
      <w:r w:rsidRPr="00194986">
        <w:t xml:space="preserve">, R.J., </w:t>
      </w:r>
      <w:proofErr w:type="spellStart"/>
      <w:r w:rsidRPr="00194986">
        <w:t>Foden</w:t>
      </w:r>
      <w:proofErr w:type="spellEnd"/>
      <w:r w:rsidRPr="00194986">
        <w:t xml:space="preserve">, J., </w:t>
      </w:r>
      <w:proofErr w:type="spellStart"/>
      <w:r w:rsidRPr="00194986">
        <w:t>Sivyer</w:t>
      </w:r>
      <w:proofErr w:type="spellEnd"/>
      <w:r w:rsidRPr="00194986">
        <w:t xml:space="preserve">, D., Greenwood, N., Pearce, D., </w:t>
      </w:r>
      <w:proofErr w:type="spellStart"/>
      <w:r w:rsidRPr="00194986">
        <w:t>Tett</w:t>
      </w:r>
      <w:proofErr w:type="spellEnd"/>
      <w:r w:rsidRPr="00194986">
        <w:t>, P.  2009</w:t>
      </w:r>
      <w:r>
        <w:t>b</w:t>
      </w:r>
      <w:r w:rsidRPr="00194986">
        <w:t xml:space="preserve">. Estimating the diffuse attenuation coefficient </w:t>
      </w:r>
      <w:proofErr w:type="gramStart"/>
      <w:r w:rsidRPr="00194986">
        <w:t xml:space="preserve">from  </w:t>
      </w:r>
      <w:proofErr w:type="spellStart"/>
      <w:r w:rsidRPr="00194986">
        <w:t>ptically</w:t>
      </w:r>
      <w:proofErr w:type="spellEnd"/>
      <w:proofErr w:type="gramEnd"/>
      <w:r w:rsidRPr="00194986">
        <w:t xml:space="preserve"> active constituents in UK marine waters. </w:t>
      </w:r>
      <w:proofErr w:type="gramStart"/>
      <w:r w:rsidRPr="00194986">
        <w:t>Estuarine, Coastal and Shelf Science 82:73–83</w:t>
      </w:r>
      <w:r w:rsidR="00490989">
        <w:t>.</w:t>
      </w:r>
      <w:proofErr w:type="gramEnd"/>
    </w:p>
    <w:p w:rsidR="00490989" w:rsidRDefault="00490989" w:rsidP="00490989">
      <w:pPr>
        <w:rPr>
          <w:color w:val="1F497D"/>
        </w:rPr>
      </w:pPr>
      <w:proofErr w:type="gramStart"/>
      <w:r w:rsidRPr="007E554A">
        <w:t xml:space="preserve">Devlin, M., </w:t>
      </w:r>
      <w:proofErr w:type="spellStart"/>
      <w:r w:rsidRPr="007E554A">
        <w:t>Harkness</w:t>
      </w:r>
      <w:proofErr w:type="spellEnd"/>
      <w:r w:rsidRPr="007E554A">
        <w:t xml:space="preserve">, P., </w:t>
      </w:r>
      <w:proofErr w:type="spellStart"/>
      <w:r w:rsidRPr="007E554A">
        <w:t>McKinna</w:t>
      </w:r>
      <w:proofErr w:type="spellEnd"/>
      <w:r w:rsidRPr="007E554A">
        <w:t>, L. and Waterhouse, J., 2011.</w:t>
      </w:r>
      <w:proofErr w:type="gramEnd"/>
      <w:r w:rsidRPr="007E554A">
        <w:t xml:space="preserve"> </w:t>
      </w:r>
      <w:proofErr w:type="gramStart"/>
      <w:r w:rsidRPr="007E554A">
        <w:t>Mapping the surface exposure of terrestrial pollutants in the Great Barrier Reef.</w:t>
      </w:r>
      <w:proofErr w:type="gramEnd"/>
      <w:r w:rsidRPr="007E554A">
        <w:t xml:space="preserve"> </w:t>
      </w:r>
      <w:proofErr w:type="gramStart"/>
      <w:r w:rsidRPr="007E554A">
        <w:t>Report to the Great Barrier Reef Marine Park Authority, August 2010.</w:t>
      </w:r>
      <w:proofErr w:type="gramEnd"/>
      <w:r w:rsidRPr="007E554A">
        <w:t xml:space="preserve"> </w:t>
      </w:r>
      <w:proofErr w:type="gramStart"/>
      <w:r w:rsidRPr="007E554A">
        <w:t>Australian Centre for Tropical Freshwater Research.</w:t>
      </w:r>
      <w:proofErr w:type="gramEnd"/>
      <w:r w:rsidRPr="007E554A">
        <w:t xml:space="preserve"> Report Number 10/12.</w:t>
      </w:r>
      <w:r>
        <w:t xml:space="preserve"> </w:t>
      </w:r>
      <w:hyperlink r:id="rId125" w:history="1">
        <w:r>
          <w:rPr>
            <w:rStyle w:val="Hyperlink"/>
          </w:rPr>
          <w:t>http://www.gbrmpa.gov.au/resources-and-publications/publications/annual-reef-rescue-marine-monitoring-science-report</w:t>
        </w:r>
      </w:hyperlink>
      <w:r>
        <w:rPr>
          <w:rStyle w:val="Hyperlink"/>
        </w:rPr>
        <w:t>.</w:t>
      </w:r>
    </w:p>
    <w:p w:rsidR="00107CEA" w:rsidRPr="007E554A" w:rsidRDefault="00107CEA" w:rsidP="00107CEA">
      <w:r w:rsidRPr="007E554A">
        <w:t xml:space="preserve">Devlin, M., Schroeder, T., </w:t>
      </w:r>
      <w:proofErr w:type="spellStart"/>
      <w:r w:rsidRPr="007E554A">
        <w:t>McKinna</w:t>
      </w:r>
      <w:proofErr w:type="spellEnd"/>
      <w:r w:rsidRPr="007E554A">
        <w:t xml:space="preserve">, L., Brodie, J., </w:t>
      </w:r>
      <w:r w:rsidR="000B3C9F" w:rsidRPr="007E554A">
        <w:t>Brando, V., Dekker, A.</w:t>
      </w:r>
      <w:r w:rsidR="005B3B80">
        <w:t xml:space="preserve">, </w:t>
      </w:r>
      <w:r w:rsidR="000B3C9F" w:rsidRPr="007E554A">
        <w:t>2012a</w:t>
      </w:r>
      <w:r w:rsidRPr="007E554A">
        <w:t>, Monitoring and mapping of flood plumes in the Great Barrier Reef based on in-situ and remote sensing observations, in: Advances in Environmental Remote Sensing to Monitor Global Changes, CRC Press, Boca Raton.</w:t>
      </w:r>
    </w:p>
    <w:p w:rsidR="000B3C9F" w:rsidRPr="007E554A" w:rsidRDefault="000B3C9F" w:rsidP="000B3C9F">
      <w:r w:rsidRPr="007E554A">
        <w:t xml:space="preserve">Devlin, M.J., </w:t>
      </w:r>
      <w:proofErr w:type="spellStart"/>
      <w:r w:rsidRPr="007E554A">
        <w:t>McKinna</w:t>
      </w:r>
      <w:proofErr w:type="spellEnd"/>
      <w:r w:rsidRPr="007E554A">
        <w:t xml:space="preserve">, L. I. W., </w:t>
      </w:r>
      <w:proofErr w:type="spellStart"/>
      <w:r w:rsidR="00E92E8F">
        <w:t>Álvarez</w:t>
      </w:r>
      <w:proofErr w:type="spellEnd"/>
      <w:r w:rsidRPr="007E554A">
        <w:t xml:space="preserve">-Romero, J. G., </w:t>
      </w:r>
      <w:proofErr w:type="spellStart"/>
      <w:r w:rsidRPr="007E554A">
        <w:t>Abott</w:t>
      </w:r>
      <w:proofErr w:type="spellEnd"/>
      <w:r w:rsidRPr="007E554A">
        <w:t xml:space="preserve">, B., </w:t>
      </w:r>
      <w:proofErr w:type="spellStart"/>
      <w:r w:rsidRPr="007E554A">
        <w:t>Harkness</w:t>
      </w:r>
      <w:proofErr w:type="spellEnd"/>
      <w:r w:rsidRPr="007E554A">
        <w:t xml:space="preserve">, P., Brodie, J.,2012b. </w:t>
      </w:r>
      <w:proofErr w:type="gramStart"/>
      <w:r w:rsidRPr="007E554A">
        <w:t>Mapping the pollutants in surface river plume waters in the Great Barrier Reef, Australia.</w:t>
      </w:r>
      <w:proofErr w:type="gramEnd"/>
      <w:r w:rsidRPr="007E554A">
        <w:t xml:space="preserve"> Mar. </w:t>
      </w:r>
      <w:proofErr w:type="spellStart"/>
      <w:r w:rsidRPr="007E554A">
        <w:t>Pollut</w:t>
      </w:r>
      <w:proofErr w:type="spellEnd"/>
      <w:r w:rsidRPr="007E554A">
        <w:t>. Bull. 65, 224–235.</w:t>
      </w:r>
    </w:p>
    <w:p w:rsidR="004055CF" w:rsidRDefault="004055CF" w:rsidP="004055CF">
      <w:proofErr w:type="gramStart"/>
      <w:r w:rsidRPr="007E554A">
        <w:t xml:space="preserve">Devlin, M., </w:t>
      </w:r>
      <w:proofErr w:type="spellStart"/>
      <w:r w:rsidR="00E92E8F">
        <w:t>Álvarez</w:t>
      </w:r>
      <w:proofErr w:type="spellEnd"/>
      <w:r w:rsidRPr="007E554A">
        <w:t>-Romero, J., Wenger, A., da-Silva, E., Abbot, B. and Waterhouse, J., 2012c.</w:t>
      </w:r>
      <w:proofErr w:type="gramEnd"/>
      <w:r w:rsidRPr="007E554A">
        <w:t xml:space="preserve"> </w:t>
      </w:r>
      <w:proofErr w:type="gramStart"/>
      <w:r w:rsidRPr="007E554A">
        <w:t>Mapping the surface exposure of terrestrial pollutants and extreme weather reporting in the Great Barrier Reef.</w:t>
      </w:r>
      <w:proofErr w:type="gramEnd"/>
      <w:r w:rsidRPr="007E554A">
        <w:t xml:space="preserve"> </w:t>
      </w:r>
      <w:proofErr w:type="gramStart"/>
      <w:r w:rsidRPr="007E554A">
        <w:t>Report to the Great Barrier Reef Marine Park Authority, September, 2011.</w:t>
      </w:r>
      <w:proofErr w:type="gramEnd"/>
      <w:r w:rsidRPr="007E554A">
        <w:t xml:space="preserve"> </w:t>
      </w:r>
      <w:proofErr w:type="gramStart"/>
      <w:r w:rsidRPr="007E554A">
        <w:t>Australian Centre for Tropical Freshwater Research.</w:t>
      </w:r>
      <w:proofErr w:type="gramEnd"/>
      <w:r w:rsidRPr="007E554A">
        <w:t xml:space="preserve"> Report Number 02/12</w:t>
      </w:r>
    </w:p>
    <w:p w:rsidR="00E3246F" w:rsidRPr="007E554A" w:rsidRDefault="00E3246F" w:rsidP="004055CF">
      <w:proofErr w:type="gramStart"/>
      <w:r w:rsidRPr="00E3246F">
        <w:t xml:space="preserve">Devlin, M., </w:t>
      </w:r>
      <w:proofErr w:type="spellStart"/>
      <w:r w:rsidRPr="00E3246F">
        <w:t>Teixera</w:t>
      </w:r>
      <w:proofErr w:type="spellEnd"/>
      <w:r w:rsidRPr="00E3246F">
        <w:t xml:space="preserve">, E., </w:t>
      </w:r>
      <w:proofErr w:type="spellStart"/>
      <w:r w:rsidRPr="00E3246F">
        <w:t>Petus</w:t>
      </w:r>
      <w:proofErr w:type="spellEnd"/>
      <w:r w:rsidRPr="00E3246F">
        <w:t>, C., Wenger, A.</w:t>
      </w:r>
      <w:r>
        <w:t xml:space="preserve">, </w:t>
      </w:r>
      <w:proofErr w:type="spellStart"/>
      <w:r>
        <w:t>Zeh</w:t>
      </w:r>
      <w:proofErr w:type="spellEnd"/>
      <w:r>
        <w:t xml:space="preserve">, D., </w:t>
      </w:r>
      <w:proofErr w:type="spellStart"/>
      <w:r w:rsidR="00E92E8F">
        <w:t>Álvarez</w:t>
      </w:r>
      <w:proofErr w:type="spellEnd"/>
      <w:r>
        <w:t>-Romero, J., Brodie, J.,</w:t>
      </w:r>
      <w:r w:rsidRPr="00E3246F">
        <w:t xml:space="preserve"> </w:t>
      </w:r>
      <w:r>
        <w:t>in press.</w:t>
      </w:r>
      <w:proofErr w:type="gramEnd"/>
      <w:r>
        <w:t xml:space="preserve"> </w:t>
      </w:r>
      <w:r w:rsidRPr="00E3246F">
        <w:t>Combining in-situ water quality and remotely sensed data across spatial and temporal scales to measure wet season chlorophyll-</w:t>
      </w:r>
      <w:proofErr w:type="gramStart"/>
      <w:r w:rsidRPr="00E3246F">
        <w:t>a variability</w:t>
      </w:r>
      <w:proofErr w:type="gramEnd"/>
      <w:r w:rsidRPr="00E3246F">
        <w:t>: Great Barrier Reef lagoon (Queensland, Australia)</w:t>
      </w:r>
    </w:p>
    <w:p w:rsidR="00A5773E" w:rsidRDefault="00A5773E" w:rsidP="00A5773E">
      <w:proofErr w:type="spellStart"/>
      <w:r w:rsidRPr="007E554A">
        <w:t>Dight</w:t>
      </w:r>
      <w:proofErr w:type="spellEnd"/>
      <w:r w:rsidRPr="007E554A">
        <w:t xml:space="preserve">, I., 2009. </w:t>
      </w:r>
      <w:proofErr w:type="gramStart"/>
      <w:r w:rsidRPr="007E554A">
        <w:t>Burdekin Water Quality Improvement Plan.</w:t>
      </w:r>
      <w:proofErr w:type="gramEnd"/>
      <w:r w:rsidRPr="007E554A">
        <w:t xml:space="preserve"> NQ Dry </w:t>
      </w:r>
      <w:proofErr w:type="spellStart"/>
      <w:r w:rsidRPr="007E554A">
        <w:t>Tropics</w:t>
      </w:r>
      <w:proofErr w:type="gramStart"/>
      <w:r w:rsidRPr="007E554A">
        <w:t>,Townsville</w:t>
      </w:r>
      <w:proofErr w:type="spellEnd"/>
      <w:proofErr w:type="gramEnd"/>
      <w:r w:rsidRPr="007E554A">
        <w:t>.</w:t>
      </w:r>
    </w:p>
    <w:p w:rsidR="00EB49A5" w:rsidRPr="007E554A" w:rsidRDefault="00EB49A5" w:rsidP="00A5773E">
      <w:proofErr w:type="spellStart"/>
      <w:proofErr w:type="gramStart"/>
      <w:r w:rsidRPr="00EB49A5">
        <w:lastRenderedPageBreak/>
        <w:t>Dzwonkowski</w:t>
      </w:r>
      <w:proofErr w:type="spellEnd"/>
      <w:r w:rsidRPr="00EB49A5">
        <w:t>, B., &amp; Yan, X.-H.</w:t>
      </w:r>
      <w:proofErr w:type="gramEnd"/>
      <w:r w:rsidRPr="00EB49A5">
        <w:t xml:space="preserve"> (2005). Tracking of a Chesapeake Bay estuarine outflow plume with satellite-based ocean </w:t>
      </w:r>
      <w:proofErr w:type="spellStart"/>
      <w:r w:rsidRPr="00EB49A5">
        <w:t>color</w:t>
      </w:r>
      <w:proofErr w:type="spellEnd"/>
      <w:r w:rsidRPr="00EB49A5">
        <w:t xml:space="preserve"> data. Continental Shelf Research, 25, 1942-1958.</w:t>
      </w:r>
    </w:p>
    <w:p w:rsidR="001E7EE5" w:rsidRDefault="001E7EE5" w:rsidP="001E7EE5">
      <w:proofErr w:type="gramStart"/>
      <w:r>
        <w:t>ESRI, 2010.</w:t>
      </w:r>
      <w:proofErr w:type="gramEnd"/>
      <w:r>
        <w:t xml:space="preserve"> </w:t>
      </w:r>
      <w:proofErr w:type="gramStart"/>
      <w:r>
        <w:t>ArcGIS 10.0.</w:t>
      </w:r>
      <w:proofErr w:type="gramEnd"/>
      <w:r>
        <w:t xml:space="preserve"> Environmental Systems Research Institute (ESRI), Redlands, CA. Evans, R.D., Murray, K.L., Field, S.N., Moore, J.A.Y., </w:t>
      </w:r>
      <w:proofErr w:type="spellStart"/>
      <w:r>
        <w:t>Shedrawi</w:t>
      </w:r>
      <w:proofErr w:type="spellEnd"/>
      <w:r>
        <w:t xml:space="preserve">, G., Huntley, B.G., </w:t>
      </w:r>
      <w:proofErr w:type="spellStart"/>
      <w:r>
        <w:t>Fearns</w:t>
      </w:r>
      <w:proofErr w:type="spellEnd"/>
      <w:r>
        <w:t xml:space="preserve">, P., Broomhall, M., </w:t>
      </w:r>
      <w:proofErr w:type="spellStart"/>
      <w:r>
        <w:t>McKinna</w:t>
      </w:r>
      <w:proofErr w:type="spellEnd"/>
      <w:r>
        <w:t xml:space="preserve">, L.I.W., </w:t>
      </w:r>
      <w:proofErr w:type="spellStart"/>
      <w:r>
        <w:t>Marrable</w:t>
      </w:r>
      <w:proofErr w:type="spellEnd"/>
      <w:r>
        <w:t xml:space="preserve">, D., 2012. Digitise this! A quick and easy remote sensing method to monitor the daily extent of dredge plumes. </w:t>
      </w:r>
      <w:proofErr w:type="spellStart"/>
      <w:r>
        <w:t>PLoS</w:t>
      </w:r>
      <w:proofErr w:type="spellEnd"/>
      <w:r>
        <w:t xml:space="preserve"> ONE 7, e51668.</w:t>
      </w:r>
    </w:p>
    <w:p w:rsidR="00107CEA" w:rsidRPr="007E554A" w:rsidRDefault="00107CEA" w:rsidP="00107CEA">
      <w:proofErr w:type="spellStart"/>
      <w:r w:rsidRPr="007E554A">
        <w:t>Fabricius</w:t>
      </w:r>
      <w:proofErr w:type="spellEnd"/>
      <w:r w:rsidRPr="007E554A">
        <w:t xml:space="preserve">, K., </w:t>
      </w:r>
      <w:proofErr w:type="spellStart"/>
      <w:r w:rsidRPr="007E554A">
        <w:t>De'ath</w:t>
      </w:r>
      <w:proofErr w:type="spellEnd"/>
      <w:r w:rsidRPr="007E554A">
        <w:t xml:space="preserve">, G., McCook, L., </w:t>
      </w:r>
      <w:proofErr w:type="spellStart"/>
      <w:r w:rsidRPr="007E554A">
        <w:t>Turak</w:t>
      </w:r>
      <w:proofErr w:type="spellEnd"/>
      <w:r w:rsidRPr="007E554A">
        <w:t xml:space="preserve">, E., Williams, D. (2005). </w:t>
      </w:r>
      <w:proofErr w:type="gramStart"/>
      <w:r w:rsidRPr="007E554A">
        <w:t>Changes in algal, coral and fish assemblages along water quality gradients on the inshore Great Barrier Reef.</w:t>
      </w:r>
      <w:proofErr w:type="gramEnd"/>
      <w:r w:rsidRPr="007E554A">
        <w:t xml:space="preserve"> Marine Pollution Bulletin 51: 384-398.</w:t>
      </w:r>
    </w:p>
    <w:p w:rsidR="00107CEA" w:rsidRPr="007E554A" w:rsidRDefault="00107CEA" w:rsidP="00107CEA">
      <w:proofErr w:type="spellStart"/>
      <w:r w:rsidRPr="007E554A">
        <w:t>Fabricius</w:t>
      </w:r>
      <w:proofErr w:type="spellEnd"/>
      <w:r w:rsidRPr="007E554A">
        <w:t>, K.E. (2005). Effects of terrestrial runoff on the ecology of corals and coral reefs: Review and synthesis. Marine Pollution Bulletin 50: 125–146.</w:t>
      </w:r>
    </w:p>
    <w:p w:rsidR="00107CEA" w:rsidRPr="007E554A" w:rsidRDefault="00107CEA" w:rsidP="00107CEA">
      <w:proofErr w:type="spellStart"/>
      <w:r w:rsidRPr="000806C6">
        <w:t>Fabricius</w:t>
      </w:r>
      <w:proofErr w:type="spellEnd"/>
      <w:r w:rsidRPr="000806C6">
        <w:t xml:space="preserve">, K.E. (2011). </w:t>
      </w:r>
      <w:proofErr w:type="gramStart"/>
      <w:r w:rsidRPr="000806C6">
        <w:t>Nutrient pollution.</w:t>
      </w:r>
      <w:proofErr w:type="gramEnd"/>
      <w:r w:rsidRPr="000806C6">
        <w:t xml:space="preserve"> </w:t>
      </w:r>
      <w:r w:rsidRPr="007E554A">
        <w:t xml:space="preserve">In: </w:t>
      </w:r>
      <w:proofErr w:type="spellStart"/>
      <w:r w:rsidRPr="007E554A">
        <w:t>Hopley</w:t>
      </w:r>
      <w:proofErr w:type="spellEnd"/>
      <w:r w:rsidRPr="007E554A">
        <w:t xml:space="preserve"> D (ed.) </w:t>
      </w:r>
      <w:proofErr w:type="spellStart"/>
      <w:r w:rsidRPr="007E554A">
        <w:t>Encyclopedia</w:t>
      </w:r>
      <w:proofErr w:type="spellEnd"/>
      <w:r w:rsidRPr="007E554A">
        <w:t xml:space="preserve"> of modern coral reefs. </w:t>
      </w:r>
      <w:proofErr w:type="gramStart"/>
      <w:r w:rsidRPr="007E554A">
        <w:t>p. 722-731, Springer.</w:t>
      </w:r>
      <w:proofErr w:type="gramEnd"/>
    </w:p>
    <w:p w:rsidR="00A02D76" w:rsidRPr="007E554A" w:rsidRDefault="00A02D76" w:rsidP="00A02D76">
      <w:proofErr w:type="spellStart"/>
      <w:r w:rsidRPr="007E554A">
        <w:t>Fabricius</w:t>
      </w:r>
      <w:proofErr w:type="spellEnd"/>
      <w:r w:rsidRPr="007E554A">
        <w:t xml:space="preserve">, K., </w:t>
      </w:r>
      <w:proofErr w:type="spellStart"/>
      <w:r w:rsidRPr="007E554A">
        <w:t>Wolanski</w:t>
      </w:r>
      <w:proofErr w:type="spellEnd"/>
      <w:r w:rsidRPr="007E554A">
        <w:t xml:space="preserve">, E., 2000. </w:t>
      </w:r>
      <w:proofErr w:type="gramStart"/>
      <w:r w:rsidRPr="007E554A">
        <w:t>Rapid smothering of coral reef organisms by muddy marine snow.</w:t>
      </w:r>
      <w:proofErr w:type="gramEnd"/>
      <w:r w:rsidRPr="007E554A">
        <w:t xml:space="preserve"> </w:t>
      </w:r>
      <w:proofErr w:type="spellStart"/>
      <w:proofErr w:type="gramStart"/>
      <w:r w:rsidRPr="007E554A">
        <w:t>Estuar</w:t>
      </w:r>
      <w:proofErr w:type="spellEnd"/>
      <w:r w:rsidRPr="007E554A">
        <w:t>.</w:t>
      </w:r>
      <w:proofErr w:type="gramEnd"/>
      <w:r w:rsidRPr="007E554A">
        <w:t xml:space="preserve"> </w:t>
      </w:r>
      <w:proofErr w:type="gramStart"/>
      <w:r w:rsidRPr="007E554A">
        <w:t>Coast.</w:t>
      </w:r>
      <w:proofErr w:type="gramEnd"/>
      <w:r w:rsidRPr="007E554A">
        <w:t xml:space="preserve"> Shelf Sci. 50, 115–120.</w:t>
      </w:r>
    </w:p>
    <w:p w:rsidR="00A02D76" w:rsidRPr="007E554A" w:rsidRDefault="00A02D76" w:rsidP="00A02D76">
      <w:proofErr w:type="spellStart"/>
      <w:r w:rsidRPr="007E554A">
        <w:t>Fabricius</w:t>
      </w:r>
      <w:proofErr w:type="spellEnd"/>
      <w:r w:rsidRPr="007E554A">
        <w:t xml:space="preserve">, K.E., Wild, C., </w:t>
      </w:r>
      <w:proofErr w:type="spellStart"/>
      <w:r w:rsidRPr="007E554A">
        <w:t>Wolanski</w:t>
      </w:r>
      <w:proofErr w:type="spellEnd"/>
      <w:r w:rsidRPr="007E554A">
        <w:t xml:space="preserve">, E., Abele, D., 2003. </w:t>
      </w:r>
      <w:proofErr w:type="gramStart"/>
      <w:r w:rsidRPr="007E554A">
        <w:t xml:space="preserve">Effects of transparent </w:t>
      </w:r>
      <w:proofErr w:type="spellStart"/>
      <w:r w:rsidRPr="007E554A">
        <w:t>exopolymer</w:t>
      </w:r>
      <w:proofErr w:type="spellEnd"/>
      <w:r w:rsidRPr="007E554A">
        <w:t xml:space="preserve"> particles and muddy </w:t>
      </w:r>
      <w:proofErr w:type="spellStart"/>
      <w:r w:rsidRPr="007E554A">
        <w:t>terrigenous</w:t>
      </w:r>
      <w:proofErr w:type="spellEnd"/>
      <w:r w:rsidRPr="007E554A">
        <w:t xml:space="preserve"> sediments on the survival of hard coral recruits.</w:t>
      </w:r>
      <w:proofErr w:type="gramEnd"/>
      <w:r w:rsidRPr="007E554A">
        <w:t xml:space="preserve"> </w:t>
      </w:r>
      <w:proofErr w:type="spellStart"/>
      <w:proofErr w:type="gramStart"/>
      <w:r w:rsidRPr="007E554A">
        <w:t>Estuar</w:t>
      </w:r>
      <w:proofErr w:type="spellEnd"/>
      <w:r w:rsidRPr="007E554A">
        <w:t>.</w:t>
      </w:r>
      <w:proofErr w:type="gramEnd"/>
      <w:r w:rsidRPr="007E554A">
        <w:t xml:space="preserve"> </w:t>
      </w:r>
      <w:proofErr w:type="gramStart"/>
      <w:r w:rsidRPr="007E554A">
        <w:t>Coast.</w:t>
      </w:r>
      <w:proofErr w:type="gramEnd"/>
      <w:r w:rsidRPr="007E554A">
        <w:t xml:space="preserve"> Shelf Sci. 57, 613–621.</w:t>
      </w:r>
    </w:p>
    <w:p w:rsidR="00A02D76" w:rsidRPr="007E554A" w:rsidRDefault="00A02D76" w:rsidP="00A02D76">
      <w:proofErr w:type="spellStart"/>
      <w:proofErr w:type="gramStart"/>
      <w:r w:rsidRPr="007E554A">
        <w:t>Fabricius</w:t>
      </w:r>
      <w:proofErr w:type="spellEnd"/>
      <w:r w:rsidRPr="007E554A">
        <w:t xml:space="preserve">, K.E., Cooper, T.F., Humphrey, C., </w:t>
      </w:r>
      <w:proofErr w:type="spellStart"/>
      <w:r w:rsidRPr="007E554A">
        <w:t>Uthicke</w:t>
      </w:r>
      <w:proofErr w:type="spellEnd"/>
      <w:r w:rsidRPr="007E554A">
        <w:t xml:space="preserve">, S., </w:t>
      </w:r>
      <w:proofErr w:type="spellStart"/>
      <w:r w:rsidRPr="007E554A">
        <w:t>De’ath</w:t>
      </w:r>
      <w:proofErr w:type="spellEnd"/>
      <w:r w:rsidRPr="007E554A">
        <w:t xml:space="preserve">, G., Davidson, J., </w:t>
      </w:r>
      <w:proofErr w:type="spellStart"/>
      <w:r w:rsidRPr="007E554A">
        <w:t>LeGrand</w:t>
      </w:r>
      <w:proofErr w:type="spellEnd"/>
      <w:r w:rsidRPr="007E554A">
        <w:t xml:space="preserve">, H., Thompson, A., </w:t>
      </w:r>
      <w:proofErr w:type="spellStart"/>
      <w:r w:rsidRPr="007E554A">
        <w:t>Schaffelke</w:t>
      </w:r>
      <w:proofErr w:type="spellEnd"/>
      <w:r w:rsidRPr="007E554A">
        <w:t>, B., 2012.</w:t>
      </w:r>
      <w:proofErr w:type="gramEnd"/>
      <w:r w:rsidRPr="007E554A">
        <w:t xml:space="preserve"> </w:t>
      </w:r>
      <w:proofErr w:type="gramStart"/>
      <w:r w:rsidRPr="007E554A">
        <w:t xml:space="preserve">A </w:t>
      </w:r>
      <w:proofErr w:type="spellStart"/>
      <w:r w:rsidRPr="007E554A">
        <w:t>bioindicator</w:t>
      </w:r>
      <w:proofErr w:type="spellEnd"/>
      <w:r w:rsidRPr="007E554A">
        <w:t xml:space="preserve"> system for water quality on inshore coral reefs of the Great Barrier Reef.</w:t>
      </w:r>
      <w:proofErr w:type="gramEnd"/>
      <w:r w:rsidRPr="007E554A">
        <w:t xml:space="preserve"> Mar. </w:t>
      </w:r>
      <w:proofErr w:type="spellStart"/>
      <w:r w:rsidRPr="007E554A">
        <w:t>Pollut</w:t>
      </w:r>
      <w:proofErr w:type="spellEnd"/>
      <w:r w:rsidRPr="007E554A">
        <w:t>. Bull. 65, 320–332.</w:t>
      </w:r>
    </w:p>
    <w:p w:rsidR="00A02D76" w:rsidRPr="007E554A" w:rsidRDefault="00A02D76" w:rsidP="00A02D76">
      <w:proofErr w:type="spellStart"/>
      <w:r w:rsidRPr="007E554A">
        <w:t>Furnas</w:t>
      </w:r>
      <w:proofErr w:type="spellEnd"/>
      <w:r w:rsidRPr="007E554A">
        <w:t xml:space="preserve">, M.J., 1989. Cyclonic disturbance and a phytoplankton bloom in a tropical shelf ecosystem. In: </w:t>
      </w:r>
      <w:proofErr w:type="spellStart"/>
      <w:r w:rsidRPr="007E554A">
        <w:t>Okaichi</w:t>
      </w:r>
      <w:proofErr w:type="spellEnd"/>
      <w:r w:rsidRPr="007E554A">
        <w:t xml:space="preserve">, T., Anderson, D.M., </w:t>
      </w:r>
      <w:proofErr w:type="spellStart"/>
      <w:r w:rsidRPr="007E554A">
        <w:t>Nemoto</w:t>
      </w:r>
      <w:proofErr w:type="spellEnd"/>
      <w:r w:rsidRPr="007E554A">
        <w:t>, T. (Eds.), Red Tides: Biology, Environmental Science and Toxicology. Proceedings of the First International Symposium on Red Tides held November 10-14, 1987, in Takamatsu, Kagawa Prefecture, Japan. Elsevier Science Publishing Co. Inc., pp. 273–276.</w:t>
      </w:r>
    </w:p>
    <w:p w:rsidR="00107CEA" w:rsidRPr="007E554A" w:rsidRDefault="00107CEA" w:rsidP="00107CEA">
      <w:proofErr w:type="spellStart"/>
      <w:proofErr w:type="gramStart"/>
      <w:r w:rsidRPr="007E554A">
        <w:t>Furnas</w:t>
      </w:r>
      <w:proofErr w:type="spellEnd"/>
      <w:r w:rsidRPr="007E554A">
        <w:t>, M., 2003.</w:t>
      </w:r>
      <w:proofErr w:type="gramEnd"/>
      <w:r w:rsidRPr="007E554A">
        <w:t xml:space="preserve"> Catchments and Corals: Terrestrial Runoff to the Great Barrier Reef. </w:t>
      </w:r>
      <w:proofErr w:type="gramStart"/>
      <w:r w:rsidRPr="007E554A">
        <w:t>Australian</w:t>
      </w:r>
      <w:r w:rsidR="007474A6" w:rsidRPr="007E554A">
        <w:t xml:space="preserve"> Institute of Marine Sc</w:t>
      </w:r>
      <w:r w:rsidRPr="007E554A">
        <w:t>ience, Townsville.334 pp.</w:t>
      </w:r>
      <w:proofErr w:type="gramEnd"/>
    </w:p>
    <w:p w:rsidR="00A02D76" w:rsidRPr="007E554A" w:rsidRDefault="00A02D76" w:rsidP="00A02D76">
      <w:proofErr w:type="spellStart"/>
      <w:proofErr w:type="gramStart"/>
      <w:r w:rsidRPr="007E554A">
        <w:t>Furnas</w:t>
      </w:r>
      <w:proofErr w:type="spellEnd"/>
      <w:r w:rsidRPr="007E554A">
        <w:t xml:space="preserve">, M., Mitchell, A., </w:t>
      </w:r>
      <w:proofErr w:type="spellStart"/>
      <w:r w:rsidRPr="007E554A">
        <w:t>Skuza</w:t>
      </w:r>
      <w:proofErr w:type="spellEnd"/>
      <w:r w:rsidRPr="007E554A">
        <w:t>, M., Brodie, J.E., 2005.</w:t>
      </w:r>
      <w:proofErr w:type="gramEnd"/>
      <w:r w:rsidRPr="007E554A">
        <w:t xml:space="preserve"> In the other 90%: phytoplankton responses to enhanced nutrient availability in the GBR lagoon. Mar. </w:t>
      </w:r>
      <w:proofErr w:type="spellStart"/>
      <w:r w:rsidRPr="007E554A">
        <w:t>Pollut</w:t>
      </w:r>
      <w:proofErr w:type="spellEnd"/>
      <w:r w:rsidRPr="007E554A">
        <w:t>. Bull. 51, 253–265.</w:t>
      </w:r>
    </w:p>
    <w:p w:rsidR="00A02D76" w:rsidRPr="007E554A" w:rsidRDefault="00A02D76" w:rsidP="00A02D76">
      <w:proofErr w:type="spellStart"/>
      <w:proofErr w:type="gramStart"/>
      <w:r w:rsidRPr="007E554A">
        <w:t>Furnas</w:t>
      </w:r>
      <w:proofErr w:type="spellEnd"/>
      <w:r w:rsidRPr="007E554A">
        <w:t xml:space="preserve">, M., </w:t>
      </w:r>
      <w:proofErr w:type="spellStart"/>
      <w:r w:rsidRPr="007E554A">
        <w:t>Alongi</w:t>
      </w:r>
      <w:proofErr w:type="spellEnd"/>
      <w:r w:rsidRPr="007E554A">
        <w:t xml:space="preserve">, D., McKinnon, A.D., </w:t>
      </w:r>
      <w:proofErr w:type="spellStart"/>
      <w:r w:rsidRPr="007E554A">
        <w:t>Trott</w:t>
      </w:r>
      <w:proofErr w:type="spellEnd"/>
      <w:r w:rsidRPr="007E554A">
        <w:t xml:space="preserve">, L., </w:t>
      </w:r>
      <w:proofErr w:type="spellStart"/>
      <w:r w:rsidRPr="007E554A">
        <w:t>Skuza</w:t>
      </w:r>
      <w:proofErr w:type="spellEnd"/>
      <w:r w:rsidRPr="007E554A">
        <w:t>, M., 2011.</w:t>
      </w:r>
      <w:proofErr w:type="gramEnd"/>
      <w:r w:rsidRPr="007E554A">
        <w:t xml:space="preserve"> Regional-scale nitrogen and phosphorus budgets for the northern (14_S) and central (17_S) Great Barrier Reef shelf ecosystem. Cont. Shelf Res. 31, 1967–1990.</w:t>
      </w:r>
    </w:p>
    <w:p w:rsidR="004505DE" w:rsidRDefault="004505DE" w:rsidP="004505DE">
      <w:proofErr w:type="spellStart"/>
      <w:proofErr w:type="gramStart"/>
      <w:r w:rsidRPr="007E554A">
        <w:t>Garver</w:t>
      </w:r>
      <w:proofErr w:type="spellEnd"/>
      <w:r w:rsidRPr="007E554A">
        <w:t>, S.A. and Siegel, D.A. 1997.</w:t>
      </w:r>
      <w:proofErr w:type="gramEnd"/>
      <w:r w:rsidRPr="007E554A">
        <w:t xml:space="preserve"> Inherent optical property inversion of ocean colour spectra and its biogeochemical interpretation 1. Time Series from the Sargasso Sea, J. of </w:t>
      </w:r>
      <w:proofErr w:type="spellStart"/>
      <w:r w:rsidRPr="007E554A">
        <w:t>Geophys</w:t>
      </w:r>
      <w:proofErr w:type="spellEnd"/>
      <w:r w:rsidRPr="007E554A">
        <w:t xml:space="preserve">. </w:t>
      </w:r>
      <w:proofErr w:type="gramStart"/>
      <w:r w:rsidRPr="007E554A">
        <w:t>Res., 102, 18,607-18, 625.</w:t>
      </w:r>
      <w:proofErr w:type="gramEnd"/>
    </w:p>
    <w:p w:rsidR="00EB49A5" w:rsidRPr="007E554A" w:rsidRDefault="00EB49A5" w:rsidP="004505DE">
      <w:proofErr w:type="gramStart"/>
      <w:r w:rsidRPr="00EB49A5">
        <w:t xml:space="preserve">Geyer, W.R., Hill, P.S., &amp; </w:t>
      </w:r>
      <w:proofErr w:type="spellStart"/>
      <w:r w:rsidRPr="00EB49A5">
        <w:t>Kineke</w:t>
      </w:r>
      <w:proofErr w:type="spellEnd"/>
      <w:r w:rsidRPr="00EB49A5">
        <w:t>, G.C. (2004).</w:t>
      </w:r>
      <w:proofErr w:type="gramEnd"/>
      <w:r w:rsidRPr="00EB49A5">
        <w:t xml:space="preserve"> </w:t>
      </w:r>
      <w:proofErr w:type="gramStart"/>
      <w:r w:rsidRPr="00EB49A5">
        <w:t>The transport, transformation and dispersal of sediment by buoyant coastal flows.</w:t>
      </w:r>
      <w:proofErr w:type="gramEnd"/>
      <w:r w:rsidRPr="00EB49A5">
        <w:t xml:space="preserve"> Continental Shelf Research, 24, 927-949.</w:t>
      </w:r>
    </w:p>
    <w:p w:rsidR="00107CEA" w:rsidRPr="007E554A" w:rsidRDefault="00107CEA" w:rsidP="00107CEA">
      <w:r w:rsidRPr="007E554A">
        <w:t>Great Barrier Reef Marine Park Authority, (2009).Water Quality Guidelines for the Great Barrier Reef Marine Park. Great Barrier Reef Marine Park Authority, Townsville, 99p.</w:t>
      </w:r>
    </w:p>
    <w:p w:rsidR="00107CEA" w:rsidRDefault="00107CEA" w:rsidP="00107CEA">
      <w:proofErr w:type="gramStart"/>
      <w:r w:rsidRPr="007E554A">
        <w:lastRenderedPageBreak/>
        <w:t>Great Barrier Reef Marine Park Authority, (2011).</w:t>
      </w:r>
      <w:proofErr w:type="gramEnd"/>
      <w:r w:rsidRPr="007E554A">
        <w:t xml:space="preserve"> </w:t>
      </w:r>
      <w:proofErr w:type="gramStart"/>
      <w:r w:rsidRPr="007E554A">
        <w:t>Extreme Weather and the Great Barrier Reef.</w:t>
      </w:r>
      <w:proofErr w:type="gramEnd"/>
      <w:r w:rsidRPr="007E554A">
        <w:t xml:space="preserve"> </w:t>
      </w:r>
      <w:proofErr w:type="gramStart"/>
      <w:r w:rsidRPr="007E554A">
        <w:t>Great Barrier Reef Marine Park Authority, ISBN 978 1 921682 74 2 (pdf).</w:t>
      </w:r>
      <w:proofErr w:type="gramEnd"/>
    </w:p>
    <w:p w:rsidR="007B77B4" w:rsidRDefault="007B77B4" w:rsidP="007B77B4">
      <w:pPr>
        <w:rPr>
          <w:color w:val="1F497D"/>
        </w:rPr>
      </w:pPr>
      <w:r>
        <w:t xml:space="preserve">Great Barrier Reef Marine Park Authority (in press) Reef Rescue Marine Monitoring Program: Quality Assurance/Quality Control Methods and Procedures. Great Barrier Reef Marine Park Authority, Townsville. </w:t>
      </w:r>
      <w:hyperlink r:id="rId126" w:history="1">
        <w:r>
          <w:rPr>
            <w:rStyle w:val="Hyperlink"/>
          </w:rPr>
          <w:t>http://www.gbrmpa.gov.au/resources-and-publications/publications/annual-reef-rescue-marine-monitoring-science-report</w:t>
        </w:r>
      </w:hyperlink>
    </w:p>
    <w:p w:rsidR="00A143BA" w:rsidRPr="00687977" w:rsidRDefault="00A143BA" w:rsidP="00A143BA">
      <w:r w:rsidRPr="00687977">
        <w:t xml:space="preserve">Holmes, R. W. (1970). </w:t>
      </w:r>
      <w:proofErr w:type="gramStart"/>
      <w:r w:rsidRPr="00687977">
        <w:t xml:space="preserve">The </w:t>
      </w:r>
      <w:proofErr w:type="spellStart"/>
      <w:r w:rsidRPr="00687977">
        <w:t>Secchi</w:t>
      </w:r>
      <w:proofErr w:type="spellEnd"/>
      <w:r w:rsidRPr="00687977">
        <w:t xml:space="preserve"> disk in turbid coastal zones.</w:t>
      </w:r>
      <w:proofErr w:type="gramEnd"/>
      <w:r w:rsidRPr="00687977">
        <w:t xml:space="preserve"> </w:t>
      </w:r>
      <w:proofErr w:type="gramStart"/>
      <w:r w:rsidRPr="00687977">
        <w:t>Limnology and Oceanography, 15, 688−694.</w:t>
      </w:r>
      <w:proofErr w:type="gramEnd"/>
    </w:p>
    <w:p w:rsidR="00107CEA" w:rsidRPr="007E554A" w:rsidRDefault="00107CEA" w:rsidP="00107CEA">
      <w:r w:rsidRPr="007E554A">
        <w:t xml:space="preserve">Humphrey, C.A., Codi King, S. and </w:t>
      </w:r>
      <w:proofErr w:type="spellStart"/>
      <w:r w:rsidRPr="007E554A">
        <w:t>Klumpp</w:t>
      </w:r>
      <w:proofErr w:type="spellEnd"/>
      <w:r w:rsidRPr="007E554A">
        <w:t xml:space="preserve">, D.W. (2007) A </w:t>
      </w:r>
      <w:proofErr w:type="spellStart"/>
      <w:r w:rsidRPr="007E554A">
        <w:t>multibiomarker</w:t>
      </w:r>
      <w:proofErr w:type="spellEnd"/>
      <w:r w:rsidRPr="007E554A">
        <w:t xml:space="preserve"> approach in barramundi (</w:t>
      </w:r>
      <w:proofErr w:type="spellStart"/>
      <w:r w:rsidRPr="007E554A">
        <w:t>Latescalcarifer</w:t>
      </w:r>
      <w:proofErr w:type="spellEnd"/>
      <w:r w:rsidRPr="007E554A">
        <w:t>) to measure exposure to contaminants in estuaries of tropical North Queensland. Marine Pollution Bulletin 54: 1569-1581.</w:t>
      </w:r>
    </w:p>
    <w:p w:rsidR="00107CEA" w:rsidRDefault="00107CEA" w:rsidP="00107CEA">
      <w:proofErr w:type="gramStart"/>
      <w:r w:rsidRPr="007E554A">
        <w:t xml:space="preserve">Humphrey, C.A., Weber, M., Lott, C. Cooper, T., </w:t>
      </w:r>
      <w:proofErr w:type="spellStart"/>
      <w:r w:rsidRPr="007E554A">
        <w:t>Fabricius.K</w:t>
      </w:r>
      <w:proofErr w:type="spellEnd"/>
      <w:r w:rsidRPr="007E554A">
        <w:t>.</w:t>
      </w:r>
      <w:proofErr w:type="gramEnd"/>
      <w:r w:rsidRPr="007E554A">
        <w:t xml:space="preserve"> (2008). Effects of suspended sediments, dissolved inorganic nutrients and salinity on fertilisation and embryo development in the coral </w:t>
      </w:r>
      <w:proofErr w:type="spellStart"/>
      <w:r w:rsidRPr="007E554A">
        <w:t>Acroporamillepora</w:t>
      </w:r>
      <w:proofErr w:type="spellEnd"/>
      <w:r w:rsidRPr="007E554A">
        <w:t xml:space="preserve"> (Ehrenberg, 1834). </w:t>
      </w:r>
      <w:proofErr w:type="gramStart"/>
      <w:r w:rsidRPr="007E554A">
        <w:t>Coral Reefs.</w:t>
      </w:r>
      <w:proofErr w:type="gramEnd"/>
      <w:r w:rsidRPr="007E554A">
        <w:t xml:space="preserve"> 27:837–850</w:t>
      </w:r>
    </w:p>
    <w:p w:rsidR="00194986" w:rsidRPr="00194986" w:rsidRDefault="00194986" w:rsidP="00194986">
      <w:proofErr w:type="spellStart"/>
      <w:proofErr w:type="gramStart"/>
      <w:r w:rsidRPr="00194986">
        <w:t>Jiangtao</w:t>
      </w:r>
      <w:proofErr w:type="spellEnd"/>
      <w:r w:rsidRPr="00194986">
        <w:t xml:space="preserve">, X.,   Raleigh RH, and </w:t>
      </w:r>
      <w:proofErr w:type="spellStart"/>
      <w:r w:rsidRPr="00194986">
        <w:t>Shenn</w:t>
      </w:r>
      <w:proofErr w:type="spellEnd"/>
      <w:r w:rsidRPr="00194986">
        <w:t>-Yu C</w:t>
      </w:r>
      <w:r>
        <w:t xml:space="preserve"> (2005)</w:t>
      </w:r>
      <w:r w:rsidRPr="00194986">
        <w:t>.</w:t>
      </w:r>
      <w:proofErr w:type="gramEnd"/>
      <w:r w:rsidRPr="00194986">
        <w:t xml:space="preserve"> </w:t>
      </w:r>
      <w:proofErr w:type="gramStart"/>
      <w:r w:rsidRPr="00194986">
        <w:t>A Simple Empirical Optical Model for Simulating Light Attenuation Variability in a Partially Mixed Estuary.</w:t>
      </w:r>
      <w:proofErr w:type="gramEnd"/>
      <w:r w:rsidRPr="00194986">
        <w:t xml:space="preserve"> </w:t>
      </w:r>
      <w:proofErr w:type="gramStart"/>
      <w:r w:rsidRPr="00194986">
        <w:t>Estuaries.</w:t>
      </w:r>
      <w:proofErr w:type="gramEnd"/>
      <w:r w:rsidRPr="00194986">
        <w:t xml:space="preserve"> 28(4): 572–580</w:t>
      </w:r>
    </w:p>
    <w:p w:rsidR="00107CEA" w:rsidRPr="007E554A" w:rsidRDefault="00107CEA" w:rsidP="00107CEA">
      <w:proofErr w:type="gramStart"/>
      <w:r w:rsidRPr="007E554A">
        <w:t>Johnson, J., Waterhouse, J., Maynard, J. and Morris, S. (Writing Team) (2010) Reef Rescue Marine Monitoring Program: 2008/2009 Synthesis Report.</w:t>
      </w:r>
      <w:proofErr w:type="gramEnd"/>
      <w:r w:rsidRPr="007E554A">
        <w:t xml:space="preserve"> Report prepared by the Reef and Rainforest Research Centre Consortium of Monitoring Providers for the Great Barrier Reef Marine Park Authority. Reef and Rainforest Research Centre Limited, Cairns (158pp.) (</w:t>
      </w:r>
      <w:hyperlink r:id="rId127" w:history="1">
        <w:r w:rsidRPr="007E554A">
          <w:t>http://www.rrrc.org.au/mmp/mmp_pubs.html</w:t>
        </w:r>
      </w:hyperlink>
      <w:r w:rsidRPr="007E554A">
        <w:t>)</w:t>
      </w:r>
    </w:p>
    <w:p w:rsidR="004505DE" w:rsidRPr="007E554A" w:rsidRDefault="004505DE" w:rsidP="004505DE">
      <w:proofErr w:type="spellStart"/>
      <w:proofErr w:type="gramStart"/>
      <w:r w:rsidRPr="007E554A">
        <w:t>Joo</w:t>
      </w:r>
      <w:proofErr w:type="spellEnd"/>
      <w:r w:rsidRPr="007E554A">
        <w:t>, M., Raymond, M., McNeil, V., Huggins, R., Turner, R., Choy, S., 2012.</w:t>
      </w:r>
      <w:proofErr w:type="gramEnd"/>
      <w:r w:rsidRPr="007E554A">
        <w:t xml:space="preserve"> Estimates </w:t>
      </w:r>
      <w:proofErr w:type="spellStart"/>
      <w:r w:rsidRPr="007E554A">
        <w:t>ofsediment</w:t>
      </w:r>
      <w:proofErr w:type="spellEnd"/>
      <w:r w:rsidRPr="007E554A">
        <w:t xml:space="preserve"> and nutrient loads in ten major catchments draining to the Great Barrier Reef during 2006-2009. Mar. </w:t>
      </w:r>
      <w:proofErr w:type="spellStart"/>
      <w:r w:rsidRPr="007E554A">
        <w:t>Pollut</w:t>
      </w:r>
      <w:proofErr w:type="spellEnd"/>
      <w:r w:rsidRPr="007E554A">
        <w:t>. Bull. 65, 150–166.</w:t>
      </w:r>
    </w:p>
    <w:p w:rsidR="00107CEA" w:rsidRPr="007E554A" w:rsidRDefault="00107CEA" w:rsidP="00107CEA">
      <w:r w:rsidRPr="007E554A">
        <w:t xml:space="preserve">Kennedy, K., Devlin, M., Bentley, C., </w:t>
      </w:r>
      <w:proofErr w:type="spellStart"/>
      <w:r w:rsidRPr="007E554A">
        <w:t>Paxman</w:t>
      </w:r>
      <w:proofErr w:type="spellEnd"/>
      <w:r w:rsidRPr="007E554A">
        <w:t xml:space="preserve">, C., </w:t>
      </w:r>
      <w:proofErr w:type="spellStart"/>
      <w:r w:rsidRPr="007E554A">
        <w:t>Chue</w:t>
      </w:r>
      <w:proofErr w:type="spellEnd"/>
      <w:r w:rsidRPr="007E554A">
        <w:t xml:space="preserve">, K.L., Mueller, J. (2011)  Pesticide monitoring in inshore waters of the Great Barrier Reef using both time integrated and event monitoring techniques (2010 - 2011). The University of Queensland, </w:t>
      </w:r>
      <w:proofErr w:type="gramStart"/>
      <w:r w:rsidRPr="007E554A">
        <w:t>The</w:t>
      </w:r>
      <w:proofErr w:type="gramEnd"/>
      <w:r w:rsidRPr="007E554A">
        <w:t xml:space="preserve"> National Research Centre for Environmental Toxicology (Entox).</w:t>
      </w:r>
    </w:p>
    <w:p w:rsidR="00107CEA" w:rsidRPr="007E554A" w:rsidRDefault="00107CEA" w:rsidP="00107CEA">
      <w:r w:rsidRPr="007E554A">
        <w:t xml:space="preserve">Kennedy, K., Schroeder, T., Shaw, M., Haynes, D., Lewis, S., Bentley, C., </w:t>
      </w:r>
      <w:proofErr w:type="spellStart"/>
      <w:r w:rsidRPr="007E554A">
        <w:t>Paxman</w:t>
      </w:r>
      <w:proofErr w:type="spellEnd"/>
      <w:r w:rsidRPr="007E554A">
        <w:t xml:space="preserve">, C., Carter., Brando, V., </w:t>
      </w:r>
      <w:proofErr w:type="spellStart"/>
      <w:r w:rsidRPr="007E554A">
        <w:t>Bartkow</w:t>
      </w:r>
      <w:proofErr w:type="spellEnd"/>
      <w:r w:rsidRPr="007E554A">
        <w:t>., Hearn, L., Mueller, J. (</w:t>
      </w:r>
      <w:r w:rsidR="000B3C9F" w:rsidRPr="007E554A">
        <w:t>2012</w:t>
      </w:r>
      <w:r w:rsidRPr="007E554A">
        <w:t xml:space="preserve">) Long-term monitoring of photosystem-II herbicides on the Great Barrier Reef – trends and correlation to remotely sensed water quality. </w:t>
      </w:r>
      <w:proofErr w:type="gramStart"/>
      <w:r w:rsidRPr="007E554A">
        <w:t>Marine Pollution Bulletin.</w:t>
      </w:r>
      <w:proofErr w:type="gramEnd"/>
      <w:r w:rsidR="007350FD" w:rsidRPr="007E554A">
        <w:t xml:space="preserve"> 65: 292-305</w:t>
      </w:r>
    </w:p>
    <w:p w:rsidR="00107CEA" w:rsidRDefault="00107CEA" w:rsidP="00107CEA">
      <w:proofErr w:type="spellStart"/>
      <w:r w:rsidRPr="007E554A">
        <w:t>Kersell</w:t>
      </w:r>
      <w:proofErr w:type="spellEnd"/>
      <w:r w:rsidRPr="007E554A">
        <w:t xml:space="preserve">, A.P., and Jones, R. Effects of hypo-osmosis on the coral </w:t>
      </w:r>
      <w:proofErr w:type="spellStart"/>
      <w:r w:rsidRPr="007E554A">
        <w:t>Stylophorapistillata</w:t>
      </w:r>
      <w:proofErr w:type="spellEnd"/>
      <w:r w:rsidRPr="007E554A">
        <w:t xml:space="preserve">: nature and cause of ‘low-salinity bleaching’. </w:t>
      </w:r>
      <w:proofErr w:type="gramStart"/>
      <w:r w:rsidRPr="007E554A">
        <w:t>Marine Ecology Progress Series.</w:t>
      </w:r>
      <w:proofErr w:type="gramEnd"/>
      <w:r w:rsidRPr="007E554A">
        <w:t xml:space="preserve">  253: 145–154, 2003.</w:t>
      </w:r>
    </w:p>
    <w:p w:rsidR="00194986" w:rsidRPr="007E554A" w:rsidRDefault="00194986" w:rsidP="00107CEA">
      <w:r w:rsidRPr="00194986">
        <w:t xml:space="preserve">Kirk, J. T. O. 1994. </w:t>
      </w:r>
      <w:proofErr w:type="gramStart"/>
      <w:r w:rsidRPr="00194986">
        <w:t>Light and Photosynthesis in Aquatic Ecosystems, 2nd edition.</w:t>
      </w:r>
      <w:proofErr w:type="gramEnd"/>
      <w:r w:rsidRPr="00194986">
        <w:t xml:space="preserve"> </w:t>
      </w:r>
      <w:proofErr w:type="gramStart"/>
      <w:r w:rsidRPr="00194986">
        <w:t>Cambridge University Press, Cambridge, Maryland.</w:t>
      </w:r>
      <w:proofErr w:type="gramEnd"/>
    </w:p>
    <w:p w:rsidR="004505DE" w:rsidRPr="007E554A" w:rsidRDefault="004505DE" w:rsidP="004505DE">
      <w:proofErr w:type="spellStart"/>
      <w:r w:rsidRPr="007E554A">
        <w:t>Larcombe</w:t>
      </w:r>
      <w:proofErr w:type="spellEnd"/>
      <w:r w:rsidRPr="007E554A">
        <w:t xml:space="preserve">, P., </w:t>
      </w:r>
      <w:proofErr w:type="spellStart"/>
      <w:r w:rsidRPr="007E554A">
        <w:t>Ridd</w:t>
      </w:r>
      <w:proofErr w:type="spellEnd"/>
      <w:r w:rsidRPr="007E554A">
        <w:t xml:space="preserve">, P.V., </w:t>
      </w:r>
      <w:proofErr w:type="spellStart"/>
      <w:r w:rsidRPr="007E554A">
        <w:t>Prytz</w:t>
      </w:r>
      <w:proofErr w:type="spellEnd"/>
      <w:r w:rsidRPr="007E554A">
        <w:t xml:space="preserve">, A., Wilson, B., 1995. </w:t>
      </w:r>
      <w:proofErr w:type="gramStart"/>
      <w:r w:rsidRPr="007E554A">
        <w:t xml:space="preserve">Factors controlling </w:t>
      </w:r>
      <w:proofErr w:type="spellStart"/>
      <w:r w:rsidRPr="007E554A">
        <w:t>suspendedsediment</w:t>
      </w:r>
      <w:proofErr w:type="spellEnd"/>
      <w:r w:rsidRPr="007E554A">
        <w:t xml:space="preserve"> on inner-shelf coral reefs, Townsville, Australia.</w:t>
      </w:r>
      <w:proofErr w:type="gramEnd"/>
      <w:r w:rsidRPr="007E554A">
        <w:t xml:space="preserve"> Coral Reefs 14, 163–171.</w:t>
      </w:r>
    </w:p>
    <w:p w:rsidR="004505DE" w:rsidRDefault="004505DE" w:rsidP="004505DE">
      <w:proofErr w:type="gramStart"/>
      <w:r w:rsidRPr="007E554A">
        <w:t xml:space="preserve">Lee Z.P., Carder K.L., and </w:t>
      </w:r>
      <w:proofErr w:type="spellStart"/>
      <w:r w:rsidRPr="007E554A">
        <w:t>Arnone</w:t>
      </w:r>
      <w:proofErr w:type="spellEnd"/>
      <w:r w:rsidRPr="007E554A">
        <w:t xml:space="preserve"> R. (2002).</w:t>
      </w:r>
      <w:proofErr w:type="gramEnd"/>
      <w:r w:rsidRPr="007E554A">
        <w:t xml:space="preserve"> </w:t>
      </w:r>
      <w:proofErr w:type="gramStart"/>
      <w:r w:rsidRPr="007E554A">
        <w:t xml:space="preserve">Deriving inherent optical properties from ocean </w:t>
      </w:r>
      <w:proofErr w:type="spellStart"/>
      <w:r w:rsidRPr="007E554A">
        <w:t>color</w:t>
      </w:r>
      <w:proofErr w:type="spellEnd"/>
      <w:r w:rsidRPr="007E554A">
        <w:t>: A multi-band quasi-analytical algorithm for optically deep waters, Applied Optics.</w:t>
      </w:r>
      <w:proofErr w:type="gramEnd"/>
      <w:r w:rsidRPr="007E554A">
        <w:t xml:space="preserve"> 41, 5755-5772.</w:t>
      </w:r>
    </w:p>
    <w:p w:rsidR="00EB49A5" w:rsidRPr="007E554A" w:rsidRDefault="00EB49A5" w:rsidP="004505DE">
      <w:proofErr w:type="gramStart"/>
      <w:r w:rsidRPr="000806C6">
        <w:lastRenderedPageBreak/>
        <w:t>Lee, J., Valle-Levinson, A. (2013).</w:t>
      </w:r>
      <w:proofErr w:type="gramEnd"/>
      <w:r w:rsidRPr="000806C6">
        <w:t xml:space="preserve"> </w:t>
      </w:r>
      <w:proofErr w:type="gramStart"/>
      <w:r w:rsidRPr="00EB49A5">
        <w:t>Bathymetric effects on estuarine plume dynamics.</w:t>
      </w:r>
      <w:proofErr w:type="gramEnd"/>
      <w:r w:rsidRPr="00EB49A5">
        <w:t xml:space="preserve"> Journal of Geophysical Research C: Oceans, 118(4), 1969-1981</w:t>
      </w:r>
    </w:p>
    <w:p w:rsidR="004505DE" w:rsidRPr="007E554A" w:rsidRDefault="004505DE" w:rsidP="004505DE">
      <w:proofErr w:type="spellStart"/>
      <w:proofErr w:type="gramStart"/>
      <w:r w:rsidRPr="007E554A">
        <w:t>Maughan</w:t>
      </w:r>
      <w:proofErr w:type="spellEnd"/>
      <w:r w:rsidRPr="007E554A">
        <w:t xml:space="preserve">, M., Brodie, J.E., </w:t>
      </w:r>
      <w:r w:rsidR="00C0797B">
        <w:t>(</w:t>
      </w:r>
      <w:r w:rsidRPr="007E554A">
        <w:t>2009</w:t>
      </w:r>
      <w:r w:rsidR="00C0797B">
        <w:t>)</w:t>
      </w:r>
      <w:r w:rsidRPr="007E554A">
        <w:t>.</w:t>
      </w:r>
      <w:proofErr w:type="gramEnd"/>
      <w:r w:rsidRPr="007E554A">
        <w:t xml:space="preserve"> Reef exposure to river-borne contaminants: a spatial model. Mar. </w:t>
      </w:r>
      <w:proofErr w:type="spellStart"/>
      <w:r w:rsidRPr="007E554A">
        <w:t>Freshwat</w:t>
      </w:r>
      <w:proofErr w:type="spellEnd"/>
      <w:r w:rsidRPr="007E554A">
        <w:t>. Res. 60, 1132–1140.</w:t>
      </w:r>
    </w:p>
    <w:p w:rsidR="00F30220" w:rsidRDefault="00F30220" w:rsidP="00107CEA">
      <w:proofErr w:type="spellStart"/>
      <w:r>
        <w:t>Maritorena</w:t>
      </w:r>
      <w:proofErr w:type="spellEnd"/>
      <w:r>
        <w:t>, S., D. A. Siegel, and A. R. Peterson (2002), Optimal tuning of a semi-analytical model for global applications, Applied Optics, 41, 2705 – 2714.</w:t>
      </w:r>
    </w:p>
    <w:p w:rsidR="00107CEA" w:rsidRPr="007E554A" w:rsidRDefault="00107CEA" w:rsidP="00107CEA">
      <w:r w:rsidRPr="007E554A">
        <w:t xml:space="preserve">McKenzie L, </w:t>
      </w:r>
      <w:proofErr w:type="spellStart"/>
      <w:r w:rsidRPr="007E554A">
        <w:t>Unsworth</w:t>
      </w:r>
      <w:proofErr w:type="spellEnd"/>
      <w:r w:rsidRPr="007E554A">
        <w:t xml:space="preserve"> R and </w:t>
      </w:r>
      <w:proofErr w:type="spellStart"/>
      <w:r w:rsidRPr="007E554A">
        <w:t>Waycott</w:t>
      </w:r>
      <w:proofErr w:type="spellEnd"/>
      <w:r w:rsidRPr="007E554A">
        <w:t xml:space="preserve"> M (2010) Reef Rescue Marine Monitoring Program: Intertidal Seagrass, Annual Report for the Sampling Period 1 September 2009 to 31 May 2010. </w:t>
      </w:r>
      <w:proofErr w:type="gramStart"/>
      <w:r w:rsidRPr="007E554A">
        <w:t>Fisheries Queensland, Cairns.</w:t>
      </w:r>
      <w:proofErr w:type="gramEnd"/>
    </w:p>
    <w:p w:rsidR="00107CEA" w:rsidRDefault="00107CEA" w:rsidP="00107CEA">
      <w:r w:rsidRPr="007E554A">
        <w:t xml:space="preserve">McKenzie LJ, Collier C, </w:t>
      </w:r>
      <w:proofErr w:type="spellStart"/>
      <w:r w:rsidRPr="007E554A">
        <w:t>Waycott</w:t>
      </w:r>
      <w:proofErr w:type="spellEnd"/>
      <w:r w:rsidRPr="007E554A">
        <w:t xml:space="preserve"> M (2012) Reef Rescue Marine Monitoring Program: </w:t>
      </w:r>
      <w:proofErr w:type="spellStart"/>
      <w:r w:rsidRPr="007E554A">
        <w:t>Nearshore</w:t>
      </w:r>
      <w:proofErr w:type="spellEnd"/>
      <w:r w:rsidRPr="007E554A">
        <w:t xml:space="preserve"> Seagrass, Annual Report for the sampling period 1st July 2010–31st May 2011 Fisheries Queensland, Cairns 177pp</w:t>
      </w:r>
    </w:p>
    <w:p w:rsidR="00440311" w:rsidRPr="007E554A" w:rsidRDefault="00440311" w:rsidP="00440311">
      <w:r w:rsidRPr="007E554A">
        <w:t xml:space="preserve">McKenzie LJ, Collier C, </w:t>
      </w:r>
      <w:proofErr w:type="spellStart"/>
      <w:r w:rsidRPr="007E554A">
        <w:t>Waycott</w:t>
      </w:r>
      <w:proofErr w:type="spellEnd"/>
      <w:r w:rsidRPr="007E554A">
        <w:t xml:space="preserve"> M (</w:t>
      </w:r>
      <w:r>
        <w:t>in press</w:t>
      </w:r>
      <w:r w:rsidRPr="007E554A">
        <w:t xml:space="preserve">) Reef Rescue Marine Monitoring Program: </w:t>
      </w:r>
      <w:proofErr w:type="spellStart"/>
      <w:r w:rsidRPr="007E554A">
        <w:t>Nearshore</w:t>
      </w:r>
      <w:proofErr w:type="spellEnd"/>
      <w:r w:rsidRPr="007E554A">
        <w:t xml:space="preserve"> Seagrass, Annual Report for t</w:t>
      </w:r>
      <w:r>
        <w:t xml:space="preserve">he sampling period 1st July 2011–31st May 2012 </w:t>
      </w:r>
      <w:r w:rsidRPr="007E554A">
        <w:t>Fisheries Queensland, Cairns 177pp</w:t>
      </w:r>
    </w:p>
    <w:p w:rsidR="007474A6" w:rsidRPr="007E554A" w:rsidRDefault="007474A6" w:rsidP="007474A6">
      <w:r w:rsidRPr="007E554A">
        <w:t xml:space="preserve">McClain, C.R. 2009. </w:t>
      </w:r>
      <w:proofErr w:type="gramStart"/>
      <w:r w:rsidRPr="007E554A">
        <w:t xml:space="preserve">A Decade of Satellite Ocean </w:t>
      </w:r>
      <w:proofErr w:type="spellStart"/>
      <w:r w:rsidRPr="007E554A">
        <w:t>Color</w:t>
      </w:r>
      <w:proofErr w:type="spellEnd"/>
      <w:r w:rsidRPr="007E554A">
        <w:t xml:space="preserve"> Observations.</w:t>
      </w:r>
      <w:proofErr w:type="gramEnd"/>
      <w:r w:rsidRPr="007E554A">
        <w:t xml:space="preserve"> Annual Review Marine Sciences 1: 19–42</w:t>
      </w:r>
    </w:p>
    <w:p w:rsidR="007474A6" w:rsidRPr="007E554A" w:rsidRDefault="007474A6" w:rsidP="007474A6">
      <w:proofErr w:type="gramStart"/>
      <w:r w:rsidRPr="007E554A">
        <w:t xml:space="preserve">Morel, A. and </w:t>
      </w:r>
      <w:proofErr w:type="spellStart"/>
      <w:r w:rsidRPr="007E554A">
        <w:t>Prieur</w:t>
      </w:r>
      <w:proofErr w:type="spellEnd"/>
      <w:r w:rsidRPr="007E554A">
        <w:t>, L., 1977.</w:t>
      </w:r>
      <w:proofErr w:type="gramEnd"/>
      <w:r w:rsidRPr="007E554A">
        <w:t xml:space="preserve"> </w:t>
      </w:r>
      <w:proofErr w:type="gramStart"/>
      <w:r w:rsidRPr="007E554A">
        <w:t xml:space="preserve">Analysis of variations in ocean </w:t>
      </w:r>
      <w:proofErr w:type="spellStart"/>
      <w:r w:rsidRPr="007E554A">
        <w:t>color</w:t>
      </w:r>
      <w:proofErr w:type="spellEnd"/>
      <w:r w:rsidRPr="007E554A">
        <w:t>.</w:t>
      </w:r>
      <w:proofErr w:type="gramEnd"/>
      <w:r w:rsidRPr="007E554A">
        <w:t xml:space="preserve"> Limnology and Oceanography 22:709–722.</w:t>
      </w:r>
    </w:p>
    <w:p w:rsidR="00107CEA" w:rsidRPr="007E554A" w:rsidRDefault="00107CEA" w:rsidP="00107CEA">
      <w:proofErr w:type="gramStart"/>
      <w:r w:rsidRPr="007E554A">
        <w:t xml:space="preserve">Moss, A., Brodie, J., </w:t>
      </w:r>
      <w:proofErr w:type="spellStart"/>
      <w:r w:rsidRPr="007E554A">
        <w:t>Furnas</w:t>
      </w:r>
      <w:proofErr w:type="spellEnd"/>
      <w:r w:rsidRPr="007E554A">
        <w:t>, M. (2005).</w:t>
      </w:r>
      <w:proofErr w:type="gramEnd"/>
      <w:r w:rsidRPr="007E554A">
        <w:t xml:space="preserve"> Water quality guidelines for the Great Barrier Reef World Heritage Area: a basis for development and preliminary values. </w:t>
      </w:r>
      <w:proofErr w:type="gramStart"/>
      <w:r w:rsidRPr="007E554A">
        <w:t>Marine Pollution Bulletin.</w:t>
      </w:r>
      <w:proofErr w:type="gramEnd"/>
      <w:r w:rsidRPr="007E554A">
        <w:t xml:space="preserve"> 51:76-88.</w:t>
      </w:r>
    </w:p>
    <w:p w:rsidR="00107CEA" w:rsidRPr="007E554A" w:rsidRDefault="00107CEA" w:rsidP="00107CEA">
      <w:proofErr w:type="spellStart"/>
      <w:r w:rsidRPr="007E554A">
        <w:t>Orpin</w:t>
      </w:r>
      <w:proofErr w:type="spellEnd"/>
      <w:r w:rsidRPr="007E554A">
        <w:t xml:space="preserve">, A.R., </w:t>
      </w:r>
      <w:proofErr w:type="spellStart"/>
      <w:r w:rsidRPr="007E554A">
        <w:t>Brunskill</w:t>
      </w:r>
      <w:proofErr w:type="spellEnd"/>
      <w:r w:rsidRPr="007E554A">
        <w:t xml:space="preserve">, G.J., </w:t>
      </w:r>
      <w:proofErr w:type="spellStart"/>
      <w:r w:rsidRPr="007E554A">
        <w:t>Zagorskis</w:t>
      </w:r>
      <w:proofErr w:type="spellEnd"/>
      <w:r w:rsidRPr="007E554A">
        <w:t>, I.</w:t>
      </w:r>
      <w:proofErr w:type="gramStart"/>
      <w:r w:rsidRPr="007E554A">
        <w:t>,</w:t>
      </w:r>
      <w:proofErr w:type="spellStart"/>
      <w:r w:rsidRPr="007E554A">
        <w:t>Woolfe</w:t>
      </w:r>
      <w:proofErr w:type="spellEnd"/>
      <w:proofErr w:type="gramEnd"/>
      <w:r w:rsidRPr="007E554A">
        <w:t xml:space="preserve">, K.J. (2004). </w:t>
      </w:r>
      <w:proofErr w:type="gramStart"/>
      <w:r w:rsidRPr="007E554A">
        <w:t xml:space="preserve">Patterns of mixed </w:t>
      </w:r>
      <w:proofErr w:type="spellStart"/>
      <w:r w:rsidRPr="007E554A">
        <w:t>siliciclastic</w:t>
      </w:r>
      <w:proofErr w:type="spellEnd"/>
      <w:r w:rsidRPr="007E554A">
        <w:t>–carbonate sedimentation adjacent to a large dry-tropics river on the central Great Barrier Reef shelf, Australia.</w:t>
      </w:r>
      <w:proofErr w:type="gramEnd"/>
      <w:r w:rsidRPr="007E554A">
        <w:t xml:space="preserve"> Aust. J. Earth Sci. 51: 665–683. </w:t>
      </w:r>
    </w:p>
    <w:p w:rsidR="0065485B" w:rsidRDefault="0065485B" w:rsidP="0065485B">
      <w:proofErr w:type="spellStart"/>
      <w:proofErr w:type="gramStart"/>
      <w:r>
        <w:t>Petus</w:t>
      </w:r>
      <w:proofErr w:type="spellEnd"/>
      <w:r>
        <w:t xml:space="preserve">, C., Da Silva, E., Devlin, M., Wenger, A., </w:t>
      </w:r>
      <w:proofErr w:type="spellStart"/>
      <w:r>
        <w:t>Alvarz</w:t>
      </w:r>
      <w:proofErr w:type="spellEnd"/>
      <w:r>
        <w:t>-Romero, J., (in review).</w:t>
      </w:r>
      <w:proofErr w:type="gramEnd"/>
      <w:r>
        <w:t xml:space="preserve"> Using MODIS data for mapping of water types within flood plumes in the Great Barrier Reef, Australia: towards the production of river plume risk maps for reef and seagrass ecosystems. </w:t>
      </w:r>
      <w:proofErr w:type="gramStart"/>
      <w:r>
        <w:t xml:space="preserve">Submitted to </w:t>
      </w:r>
      <w:r w:rsidRPr="0065485B">
        <w:t>the Journal of Environmental Management</w:t>
      </w:r>
      <w:r>
        <w:t>.</w:t>
      </w:r>
      <w:proofErr w:type="gramEnd"/>
    </w:p>
    <w:p w:rsidR="00EB49A5" w:rsidRDefault="00EB49A5" w:rsidP="0065485B">
      <w:proofErr w:type="spellStart"/>
      <w:proofErr w:type="gramStart"/>
      <w:r w:rsidRPr="001304B5">
        <w:t>Petus</w:t>
      </w:r>
      <w:proofErr w:type="spellEnd"/>
      <w:r w:rsidRPr="001304B5">
        <w:t xml:space="preserve">, C., </w:t>
      </w:r>
      <w:proofErr w:type="spellStart"/>
      <w:r w:rsidRPr="001304B5">
        <w:t>Marieu</w:t>
      </w:r>
      <w:proofErr w:type="spellEnd"/>
      <w:r w:rsidRPr="001304B5">
        <w:t xml:space="preserve">, V., </w:t>
      </w:r>
      <w:proofErr w:type="spellStart"/>
      <w:r w:rsidRPr="001304B5">
        <w:t>Novoa</w:t>
      </w:r>
      <w:proofErr w:type="spellEnd"/>
      <w:r w:rsidRPr="001304B5">
        <w:t xml:space="preserve">, S., </w:t>
      </w:r>
      <w:proofErr w:type="spellStart"/>
      <w:r w:rsidRPr="001304B5">
        <w:t>Chust</w:t>
      </w:r>
      <w:proofErr w:type="spellEnd"/>
      <w:r w:rsidRPr="001304B5">
        <w:t xml:space="preserve">, G., </w:t>
      </w:r>
      <w:proofErr w:type="spellStart"/>
      <w:r w:rsidRPr="001304B5">
        <w:t>Bruneau</w:t>
      </w:r>
      <w:proofErr w:type="spellEnd"/>
      <w:r w:rsidRPr="001304B5">
        <w:t xml:space="preserve">, N., </w:t>
      </w:r>
      <w:proofErr w:type="spellStart"/>
      <w:r w:rsidRPr="001304B5">
        <w:t>Froidefond</w:t>
      </w:r>
      <w:proofErr w:type="spellEnd"/>
      <w:r w:rsidRPr="001304B5">
        <w:t>, J.M. (in review b).</w:t>
      </w:r>
      <w:proofErr w:type="gramEnd"/>
      <w:r w:rsidRPr="001304B5">
        <w:t xml:space="preserve"> </w:t>
      </w:r>
      <w:proofErr w:type="gramStart"/>
      <w:r w:rsidRPr="00EB49A5">
        <w:t xml:space="preserve">Monitoring </w:t>
      </w:r>
      <w:proofErr w:type="spellStart"/>
      <w:r w:rsidRPr="00EB49A5">
        <w:t>spatio</w:t>
      </w:r>
      <w:proofErr w:type="spellEnd"/>
      <w:r w:rsidRPr="00EB49A5">
        <w:t>-temporal variability of the Adour River turbid plume (Bay of Biscay, France) with MODIS 250-m imagery.</w:t>
      </w:r>
      <w:proofErr w:type="gramEnd"/>
      <w:r>
        <w:t xml:space="preserve"> Submitted to Continental Shelf Research</w:t>
      </w:r>
    </w:p>
    <w:p w:rsidR="00107CEA" w:rsidRPr="007E554A" w:rsidRDefault="00107CEA" w:rsidP="00107CEA">
      <w:proofErr w:type="gramStart"/>
      <w:r w:rsidRPr="007E554A">
        <w:t xml:space="preserve">Parsons, T.R., </w:t>
      </w:r>
      <w:proofErr w:type="spellStart"/>
      <w:r w:rsidRPr="007E554A">
        <w:t>Maita</w:t>
      </w:r>
      <w:proofErr w:type="spellEnd"/>
      <w:r w:rsidRPr="007E554A">
        <w:t>, Y. &amp;</w:t>
      </w:r>
      <w:proofErr w:type="spellStart"/>
      <w:r w:rsidRPr="007E554A">
        <w:t>Lalli</w:t>
      </w:r>
      <w:proofErr w:type="spellEnd"/>
      <w:r w:rsidRPr="007E554A">
        <w:t xml:space="preserve">, C. 1984, A Manual of Chemical and Biological Methods for Seawater Analysis, </w:t>
      </w:r>
      <w:proofErr w:type="spellStart"/>
      <w:r w:rsidRPr="007E554A">
        <w:t>Pergamon</w:t>
      </w:r>
      <w:proofErr w:type="spellEnd"/>
      <w:r w:rsidRPr="007E554A">
        <w:t>, London.</w:t>
      </w:r>
      <w:proofErr w:type="gramEnd"/>
    </w:p>
    <w:p w:rsidR="00107CEA" w:rsidRPr="007E554A" w:rsidRDefault="00107CEA" w:rsidP="00107CEA">
      <w:r w:rsidRPr="007E554A">
        <w:t xml:space="preserve">Qin, Y., Brando, V., Dekker, A., and </w:t>
      </w:r>
      <w:proofErr w:type="spellStart"/>
      <w:r w:rsidRPr="007E554A">
        <w:t>Blondeau-Patissier</w:t>
      </w:r>
      <w:proofErr w:type="spellEnd"/>
      <w:r w:rsidRPr="007E554A">
        <w:t xml:space="preserve"> D., </w:t>
      </w:r>
      <w:r w:rsidR="004505DE" w:rsidRPr="007E554A">
        <w:t xml:space="preserve">2007. </w:t>
      </w:r>
      <w:r w:rsidRPr="007E554A">
        <w:t xml:space="preserve">Validity of </w:t>
      </w:r>
      <w:proofErr w:type="spellStart"/>
      <w:r w:rsidRPr="007E554A">
        <w:t>SeaDAS</w:t>
      </w:r>
      <w:proofErr w:type="spellEnd"/>
      <w:r w:rsidRPr="007E554A">
        <w:t xml:space="preserve"> water constituents retrieval algorithms in Australian tropical coastal waters, Geophysical Research Letters, 34, L21603,</w:t>
      </w:r>
      <w:r w:rsidR="004505DE" w:rsidRPr="007E554A">
        <w:t xml:space="preserve"> doi</w:t>
      </w:r>
      <w:proofErr w:type="gramStart"/>
      <w:r w:rsidR="004505DE" w:rsidRPr="007E554A">
        <w:t>:10.1029</w:t>
      </w:r>
      <w:proofErr w:type="gramEnd"/>
      <w:r w:rsidR="004505DE" w:rsidRPr="007E554A">
        <w:t>/2007GL030599.</w:t>
      </w:r>
    </w:p>
    <w:p w:rsidR="00107CEA" w:rsidRDefault="00107CEA" w:rsidP="00107CEA">
      <w:r w:rsidRPr="007E554A">
        <w:t>Ryle, V.D., Mueller, H.R. &amp;</w:t>
      </w:r>
      <w:proofErr w:type="spellStart"/>
      <w:r w:rsidRPr="007E554A">
        <w:t>Gentien</w:t>
      </w:r>
      <w:proofErr w:type="spellEnd"/>
      <w:r w:rsidRPr="007E554A">
        <w:t xml:space="preserve">, P. 1981, Automated Analysis of Nutrients in Tropical </w:t>
      </w:r>
      <w:proofErr w:type="gramStart"/>
      <w:r w:rsidRPr="007E554A">
        <w:t>Seawaters,</w:t>
      </w:r>
      <w:proofErr w:type="gramEnd"/>
      <w:r w:rsidRPr="007E554A">
        <w:t xml:space="preserve"> Science Data Report No. 3, Australian Institute of Marine Science, Townsville.</w:t>
      </w:r>
    </w:p>
    <w:p w:rsidR="00C0797B" w:rsidRDefault="00C0797B" w:rsidP="00C0797B">
      <w:proofErr w:type="gramStart"/>
      <w:r>
        <w:t>Salisbury, J.E., Campbell, J.W., Linder, E., David Meeker, L., Müller-</w:t>
      </w:r>
      <w:proofErr w:type="spellStart"/>
      <w:r>
        <w:t>Karger</w:t>
      </w:r>
      <w:proofErr w:type="spellEnd"/>
      <w:r>
        <w:t xml:space="preserve">, F.E., </w:t>
      </w:r>
      <w:proofErr w:type="spellStart"/>
      <w:r>
        <w:t>Vörösmarty</w:t>
      </w:r>
      <w:proofErr w:type="spellEnd"/>
      <w:r>
        <w:t>, C.J., (2004).</w:t>
      </w:r>
      <w:proofErr w:type="gramEnd"/>
      <w:r>
        <w:t xml:space="preserve"> On the seasonal correlation of surface particle fields with wind stress and Mississippi </w:t>
      </w:r>
      <w:r>
        <w:lastRenderedPageBreak/>
        <w:t>discharge in the northern Gulf of Mexico. Deep Sea Research Part II: Topical Studies in Oceanography 51, 1187-1203.</w:t>
      </w:r>
    </w:p>
    <w:p w:rsidR="00215CE8" w:rsidRPr="007E554A" w:rsidRDefault="00215CE8" w:rsidP="00107CEA">
      <w:proofErr w:type="spellStart"/>
      <w:r>
        <w:t>Schaffelke</w:t>
      </w:r>
      <w:proofErr w:type="spellEnd"/>
      <w:r>
        <w:t xml:space="preserve"> B, Carleton J, Costello P, Davidson J, Doyle J, </w:t>
      </w:r>
      <w:proofErr w:type="spellStart"/>
      <w:r>
        <w:t>Furnas</w:t>
      </w:r>
      <w:proofErr w:type="spellEnd"/>
      <w:r>
        <w:t xml:space="preserve"> M, Gunn K, </w:t>
      </w:r>
      <w:proofErr w:type="spellStart"/>
      <w:r>
        <w:t>Skuza</w:t>
      </w:r>
      <w:proofErr w:type="spellEnd"/>
      <w:r>
        <w:t xml:space="preserve"> M, Wright M, </w:t>
      </w:r>
      <w:proofErr w:type="spellStart"/>
      <w:r>
        <w:t>Zagorskis</w:t>
      </w:r>
      <w:proofErr w:type="spellEnd"/>
      <w:r>
        <w:t xml:space="preserve"> I (2012a) Reef Rescue Marine Monitoring Program. Final Report of AIMS Activities 2010/11– Inshore Water Quality Monitoring. Report for the Great Barrier Reef Marine Park Authority. </w:t>
      </w:r>
      <w:proofErr w:type="gramStart"/>
      <w:r>
        <w:t>Australian Institute of Marine Science, Townsville.</w:t>
      </w:r>
      <w:proofErr w:type="gramEnd"/>
      <w:r>
        <w:t xml:space="preserve"> </w:t>
      </w:r>
      <w:proofErr w:type="gramStart"/>
      <w:r>
        <w:t>(94 p.)</w:t>
      </w:r>
      <w:proofErr w:type="gramEnd"/>
    </w:p>
    <w:p w:rsidR="00107CEA" w:rsidRPr="007E554A" w:rsidRDefault="00107CEA" w:rsidP="00107CEA">
      <w:proofErr w:type="spellStart"/>
      <w:r w:rsidRPr="007E554A">
        <w:t>Schaffelke</w:t>
      </w:r>
      <w:proofErr w:type="spellEnd"/>
      <w:r w:rsidRPr="007E554A">
        <w:t xml:space="preserve"> B, Carleton J, Doyle J, </w:t>
      </w:r>
      <w:proofErr w:type="spellStart"/>
      <w:r w:rsidRPr="007E554A">
        <w:t>Furnas</w:t>
      </w:r>
      <w:proofErr w:type="spellEnd"/>
      <w:r w:rsidRPr="007E554A">
        <w:t xml:space="preserve"> M, Gunn K, </w:t>
      </w:r>
      <w:proofErr w:type="spellStart"/>
      <w:r w:rsidRPr="007E554A">
        <w:t>Skuza</w:t>
      </w:r>
      <w:proofErr w:type="spellEnd"/>
      <w:r w:rsidRPr="007E554A">
        <w:t xml:space="preserve"> M, Wright M, </w:t>
      </w:r>
      <w:proofErr w:type="spellStart"/>
      <w:r w:rsidRPr="007E554A">
        <w:t>Zagorskis</w:t>
      </w:r>
      <w:proofErr w:type="spellEnd"/>
      <w:r w:rsidRPr="007E554A">
        <w:t xml:space="preserve"> I (2011) Reef Rescue Marine Monitoring Program. </w:t>
      </w:r>
      <w:proofErr w:type="gramStart"/>
      <w:r w:rsidRPr="007E554A">
        <w:t>Final Report of AIMS Activities – Inshore water quality monitoring 2009/10.</w:t>
      </w:r>
      <w:proofErr w:type="gramEnd"/>
      <w:r w:rsidRPr="007E554A">
        <w:t xml:space="preserve"> Report for the Great Barrier Reef Marine Park Authority. </w:t>
      </w:r>
      <w:proofErr w:type="gramStart"/>
      <w:r w:rsidRPr="007E554A">
        <w:t>Australian Institute of Marine Science, Townsville.</w:t>
      </w:r>
      <w:proofErr w:type="gramEnd"/>
    </w:p>
    <w:p w:rsidR="00107CEA" w:rsidRPr="007E554A" w:rsidRDefault="00107CEA" w:rsidP="00107CEA">
      <w:proofErr w:type="spellStart"/>
      <w:r w:rsidRPr="007E554A">
        <w:t>Schaffelke</w:t>
      </w:r>
      <w:proofErr w:type="spellEnd"/>
      <w:r w:rsidRPr="007E554A">
        <w:t xml:space="preserve"> B, Carleton J, Doyle J, </w:t>
      </w:r>
      <w:proofErr w:type="spellStart"/>
      <w:r w:rsidRPr="007E554A">
        <w:t>Furnas</w:t>
      </w:r>
      <w:proofErr w:type="spellEnd"/>
      <w:r w:rsidRPr="007E554A">
        <w:t xml:space="preserve"> M, Gunn K, </w:t>
      </w:r>
      <w:proofErr w:type="spellStart"/>
      <w:r w:rsidRPr="007E554A">
        <w:t>Skuza</w:t>
      </w:r>
      <w:proofErr w:type="spellEnd"/>
      <w:r w:rsidRPr="007E554A">
        <w:t xml:space="preserve"> M, Wright M and </w:t>
      </w:r>
      <w:proofErr w:type="spellStart"/>
      <w:r w:rsidRPr="007E554A">
        <w:t>Zagorskis</w:t>
      </w:r>
      <w:proofErr w:type="spellEnd"/>
      <w:r w:rsidRPr="007E554A">
        <w:t xml:space="preserve"> I (2010) Reef Rescue Marine Monitoring Program. </w:t>
      </w:r>
      <w:proofErr w:type="gramStart"/>
      <w:r w:rsidRPr="007E554A">
        <w:t>Final Report of AIMS Activities – Inshore water quality monitoring 2009/10.Australian Institute of Marine Science, Townsville.</w:t>
      </w:r>
      <w:proofErr w:type="gramEnd"/>
    </w:p>
    <w:p w:rsidR="006B5E0E" w:rsidRPr="007E554A" w:rsidRDefault="006B5E0E" w:rsidP="004505DE">
      <w:proofErr w:type="spellStart"/>
      <w:proofErr w:type="gramStart"/>
      <w:r w:rsidRPr="007E554A">
        <w:t>Schaffelke</w:t>
      </w:r>
      <w:proofErr w:type="spellEnd"/>
      <w:r w:rsidRPr="007E554A">
        <w:t xml:space="preserve">, B., Carleton, J., </w:t>
      </w:r>
      <w:proofErr w:type="spellStart"/>
      <w:r w:rsidRPr="007E554A">
        <w:t>Skuza</w:t>
      </w:r>
      <w:proofErr w:type="spellEnd"/>
      <w:r w:rsidRPr="007E554A">
        <w:t xml:space="preserve">, M., </w:t>
      </w:r>
      <w:proofErr w:type="spellStart"/>
      <w:r w:rsidRPr="007E554A">
        <w:t>Zagorskis</w:t>
      </w:r>
      <w:proofErr w:type="spellEnd"/>
      <w:r w:rsidRPr="007E554A">
        <w:t xml:space="preserve">, I., </w:t>
      </w:r>
      <w:proofErr w:type="spellStart"/>
      <w:r w:rsidRPr="007E554A">
        <w:t>Furnas</w:t>
      </w:r>
      <w:proofErr w:type="spellEnd"/>
      <w:r w:rsidRPr="007E554A">
        <w:t>, M.J., 2012</w:t>
      </w:r>
      <w:r w:rsidR="00215CE8">
        <w:t>b</w:t>
      </w:r>
      <w:r w:rsidRPr="007E554A">
        <w:t>.</w:t>
      </w:r>
      <w:proofErr w:type="gramEnd"/>
      <w:r w:rsidRPr="007E554A">
        <w:t xml:space="preserve"> Water quality in the inshore Great Barrier Reef lagoon: implications for long-term monitoring and management. Mar. </w:t>
      </w:r>
      <w:proofErr w:type="spellStart"/>
      <w:r w:rsidRPr="007E554A">
        <w:t>Pollut</w:t>
      </w:r>
      <w:proofErr w:type="spellEnd"/>
      <w:r w:rsidRPr="007E554A">
        <w:t>. Bull. 65, 249–260.</w:t>
      </w:r>
    </w:p>
    <w:p w:rsidR="004055CF" w:rsidRPr="007E554A" w:rsidRDefault="004055CF" w:rsidP="004505DE">
      <w:r w:rsidRPr="007E554A">
        <w:t xml:space="preserve">Schroeder, T., Devlin, M.J., Brando, V.E., Dekker, A.G., Brodie, J.E., </w:t>
      </w:r>
      <w:proofErr w:type="spellStart"/>
      <w:r w:rsidRPr="007E554A">
        <w:t>Clementson</w:t>
      </w:r>
      <w:proofErr w:type="spellEnd"/>
      <w:r w:rsidRPr="007E554A">
        <w:t xml:space="preserve">, L.A., </w:t>
      </w:r>
      <w:proofErr w:type="spellStart"/>
      <w:r w:rsidRPr="007E554A">
        <w:t>McKinna</w:t>
      </w:r>
      <w:proofErr w:type="gramStart"/>
      <w:r w:rsidRPr="007E554A">
        <w:t>,L</w:t>
      </w:r>
      <w:proofErr w:type="spellEnd"/>
      <w:proofErr w:type="gramEnd"/>
      <w:r w:rsidRPr="007E554A">
        <w:t xml:space="preserve">., </w:t>
      </w:r>
      <w:r w:rsidR="00490989">
        <w:t>(</w:t>
      </w:r>
      <w:r w:rsidRPr="007E554A">
        <w:t>2012</w:t>
      </w:r>
      <w:r w:rsidR="00490989">
        <w:t>)</w:t>
      </w:r>
      <w:r w:rsidRPr="007E554A">
        <w:t>. Inter-annual variability of wet season freshwater plume extent into the Great Barrier Reef lagoon based on satellite coastal ocean colour observations, Marine Pollution Bulletin, 65(4-9): 210-23</w:t>
      </w:r>
    </w:p>
    <w:p w:rsidR="004505DE" w:rsidRPr="007E554A" w:rsidRDefault="004505DE" w:rsidP="004505DE">
      <w:proofErr w:type="gramStart"/>
      <w:r w:rsidRPr="007E554A">
        <w:t xml:space="preserve">Thomas, A.C. and R. </w:t>
      </w:r>
      <w:proofErr w:type="spellStart"/>
      <w:r w:rsidRPr="007E554A">
        <w:t>Weatherbee</w:t>
      </w:r>
      <w:proofErr w:type="spellEnd"/>
      <w:r w:rsidRPr="007E554A">
        <w:t>.</w:t>
      </w:r>
      <w:proofErr w:type="gramEnd"/>
      <w:r w:rsidRPr="007E554A">
        <w:t xml:space="preserve"> 2006. Satellite-measured temporal variability of the Columbia River plume. </w:t>
      </w:r>
      <w:proofErr w:type="gramStart"/>
      <w:r w:rsidRPr="007E554A">
        <w:t>Rem. Sensing.</w:t>
      </w:r>
      <w:proofErr w:type="gramEnd"/>
      <w:r w:rsidRPr="007E554A">
        <w:t xml:space="preserve"> </w:t>
      </w:r>
      <w:proofErr w:type="spellStart"/>
      <w:proofErr w:type="gramStart"/>
      <w:r w:rsidRPr="007E554A">
        <w:t>Env</w:t>
      </w:r>
      <w:proofErr w:type="spellEnd"/>
      <w:r w:rsidRPr="007E554A">
        <w:t>.</w:t>
      </w:r>
      <w:proofErr w:type="gramEnd"/>
      <w:r w:rsidRPr="007E554A">
        <w:t xml:space="preserve"> 100: 167-178. </w:t>
      </w:r>
    </w:p>
    <w:p w:rsidR="00107CEA" w:rsidRPr="007E554A" w:rsidRDefault="00107CEA" w:rsidP="00107CEA">
      <w:r w:rsidRPr="007E554A">
        <w:t xml:space="preserve">Thompson A, Davidson J, </w:t>
      </w:r>
      <w:proofErr w:type="spellStart"/>
      <w:r w:rsidRPr="007E554A">
        <w:t>Schaffelke</w:t>
      </w:r>
      <w:proofErr w:type="spellEnd"/>
      <w:r w:rsidRPr="007E554A">
        <w:t xml:space="preserve"> B and </w:t>
      </w:r>
      <w:proofErr w:type="spellStart"/>
      <w:r w:rsidRPr="007E554A">
        <w:t>Sweatman</w:t>
      </w:r>
      <w:proofErr w:type="spellEnd"/>
      <w:r w:rsidRPr="007E554A">
        <w:t xml:space="preserve"> H (2010) Reef Rescue Marine Monitoring Program. </w:t>
      </w:r>
      <w:proofErr w:type="gramStart"/>
      <w:r w:rsidRPr="007E554A">
        <w:t>Final Report of AIMS Activities – Inshore coral reef monitoring 2009/10.</w:t>
      </w:r>
      <w:proofErr w:type="gramEnd"/>
      <w:r w:rsidRPr="007E554A">
        <w:t xml:space="preserve"> Report for Reef and Rainforest Research Centre. </w:t>
      </w:r>
      <w:proofErr w:type="gramStart"/>
      <w:r w:rsidRPr="007E554A">
        <w:t>Australian Institute of Marine Science, Townsville.</w:t>
      </w:r>
      <w:proofErr w:type="gramEnd"/>
    </w:p>
    <w:p w:rsidR="004505DE" w:rsidRDefault="00107CEA" w:rsidP="004505DE">
      <w:r w:rsidRPr="007E554A">
        <w:t xml:space="preserve">Thompson A, Costello P, Davidson J, Logan M, </w:t>
      </w:r>
      <w:proofErr w:type="spellStart"/>
      <w:r w:rsidRPr="007E554A">
        <w:t>Schaffelke</w:t>
      </w:r>
      <w:proofErr w:type="spellEnd"/>
      <w:r w:rsidRPr="007E554A">
        <w:t xml:space="preserve"> B, </w:t>
      </w:r>
      <w:proofErr w:type="spellStart"/>
      <w:r w:rsidRPr="007E554A">
        <w:t>Uthicke</w:t>
      </w:r>
      <w:proofErr w:type="spellEnd"/>
      <w:r w:rsidRPr="007E554A">
        <w:t xml:space="preserve"> S and Takahashi M (2012) Reef Rescue Marine Monitoring Program Report of AIMS Activities – Inshore coral reef monitoring 2011 Report for Great Barrier Reef Marine Park Authority Australian Institute of M</w:t>
      </w:r>
      <w:r w:rsidR="004055CF" w:rsidRPr="007E554A">
        <w:t>arine Science Townsville 127 pp</w:t>
      </w:r>
    </w:p>
    <w:p w:rsidR="001E7EE5" w:rsidRPr="007E554A" w:rsidRDefault="001E7EE5" w:rsidP="004505DE">
      <w:proofErr w:type="spellStart"/>
      <w:r w:rsidRPr="001E7EE5">
        <w:rPr>
          <w:lang w:val="fr-FR"/>
        </w:rPr>
        <w:t>Valente</w:t>
      </w:r>
      <w:proofErr w:type="spellEnd"/>
      <w:r w:rsidRPr="001E7EE5">
        <w:rPr>
          <w:lang w:val="fr-FR"/>
        </w:rPr>
        <w:t>, A.S.</w:t>
      </w:r>
      <w:r>
        <w:rPr>
          <w:lang w:val="fr-FR"/>
        </w:rPr>
        <w:t>,</w:t>
      </w:r>
      <w:r w:rsidRPr="001E7EE5">
        <w:rPr>
          <w:lang w:val="fr-FR"/>
        </w:rPr>
        <w:t xml:space="preserve"> da Silva J.C.B. (2009). </w:t>
      </w:r>
      <w:r w:rsidRPr="001E7EE5">
        <w:t>On the observability of the fortnightly cycle of the Tagus estuary turbid plume using MODIS ocean colour images. Journal of Marine Systems, 75, 131-137.</w:t>
      </w:r>
    </w:p>
    <w:p w:rsidR="00107CEA" w:rsidRPr="007E554A" w:rsidRDefault="00107CEA" w:rsidP="00107CEA">
      <w:r w:rsidRPr="007E554A">
        <w:t>Wang, M., Shi, W., 2007, The NIR-SWIR combined atmospheric correction approach for MODIS ocean colour data processing, Optics Express, Vol. 15, No. 24, 15722-15733.</w:t>
      </w:r>
    </w:p>
    <w:p w:rsidR="00107CEA" w:rsidRPr="007E554A" w:rsidRDefault="00107CEA" w:rsidP="00107CEA">
      <w:proofErr w:type="spellStart"/>
      <w:r w:rsidRPr="007E554A">
        <w:t>Wolanski</w:t>
      </w:r>
      <w:proofErr w:type="spellEnd"/>
      <w:r w:rsidRPr="007E554A">
        <w:t xml:space="preserve">, E., </w:t>
      </w:r>
      <w:proofErr w:type="spellStart"/>
      <w:r w:rsidRPr="007E554A">
        <w:t>Fabricius</w:t>
      </w:r>
      <w:proofErr w:type="spellEnd"/>
      <w:r w:rsidRPr="007E554A">
        <w:t>, K., Cooper, T. and Humphrey, C. (2008). </w:t>
      </w:r>
      <w:hyperlink r:id="rId128" w:history="1">
        <w:r w:rsidRPr="007E554A">
          <w:t xml:space="preserve">Wet season fine sediment dynamics on the inner shelf of the Great Barrier </w:t>
        </w:r>
        <w:proofErr w:type="spellStart"/>
        <w:r w:rsidRPr="007E554A">
          <w:t>Reef.</w:t>
        </w:r>
      </w:hyperlink>
      <w:r w:rsidRPr="007E554A">
        <w:t>Estuarine</w:t>
      </w:r>
      <w:proofErr w:type="spellEnd"/>
      <w:r w:rsidRPr="007E554A">
        <w:t>, Coastal and Shelf Science.77: 755-762.</w:t>
      </w:r>
    </w:p>
    <w:p w:rsidR="00107CEA" w:rsidRDefault="00A02D76" w:rsidP="00A02D76">
      <w:r w:rsidRPr="007E554A">
        <w:t xml:space="preserve">Waterhouse, J., Brodie, J., Lewis, S., </w:t>
      </w:r>
      <w:proofErr w:type="gramStart"/>
      <w:r w:rsidRPr="007E554A">
        <w:t>Mitchell.,</w:t>
      </w:r>
      <w:proofErr w:type="gramEnd"/>
      <w:r w:rsidRPr="007E554A">
        <w:t xml:space="preserve"> A., 2012. </w:t>
      </w:r>
      <w:proofErr w:type="gramStart"/>
      <w:r w:rsidRPr="007E554A">
        <w:t>Quantifying the sources of pollutants to the Great Barrier Reef.</w:t>
      </w:r>
      <w:proofErr w:type="gramEnd"/>
      <w:r w:rsidRPr="007E554A">
        <w:t xml:space="preserve"> Mar. </w:t>
      </w:r>
      <w:proofErr w:type="spellStart"/>
      <w:r w:rsidRPr="007E554A">
        <w:t>Pollut</w:t>
      </w:r>
      <w:proofErr w:type="spellEnd"/>
      <w:r w:rsidRPr="007E554A">
        <w:t>. Bull. 65, 394–406.</w:t>
      </w:r>
    </w:p>
    <w:p w:rsidR="00591E24" w:rsidRDefault="00591E24" w:rsidP="00A02D76"/>
    <w:p w:rsidR="00591E24" w:rsidRDefault="00591E24" w:rsidP="00A02D76"/>
    <w:p w:rsidR="00591E24" w:rsidRDefault="00591E24" w:rsidP="00A02D76"/>
    <w:p w:rsidR="00591E24" w:rsidRPr="007E554A" w:rsidRDefault="00591E24" w:rsidP="00591E24">
      <w:pPr>
        <w:pStyle w:val="Title"/>
        <w:rPr>
          <w:smallCaps/>
          <w:color w:val="auto"/>
        </w:rPr>
      </w:pPr>
      <w:r w:rsidRPr="007E554A">
        <w:rPr>
          <w:color w:val="auto"/>
        </w:rPr>
        <w:lastRenderedPageBreak/>
        <w:t xml:space="preserve">Appendix </w:t>
      </w:r>
      <w:r>
        <w:rPr>
          <w:color w:val="auto"/>
        </w:rPr>
        <w:t>1</w:t>
      </w:r>
    </w:p>
    <w:p w:rsidR="00591E24" w:rsidRPr="00EB4932" w:rsidRDefault="00591E24" w:rsidP="00EB4932">
      <w:pPr>
        <w:rPr>
          <w:b/>
          <w:sz w:val="28"/>
          <w:szCs w:val="28"/>
        </w:rPr>
      </w:pPr>
      <w:bookmarkStart w:id="263" w:name="_Toc369799150"/>
      <w:proofErr w:type="gramStart"/>
      <w:r w:rsidRPr="00EB4932">
        <w:rPr>
          <w:b/>
          <w:sz w:val="28"/>
          <w:szCs w:val="28"/>
        </w:rPr>
        <w:t>Publications and supplementary material.</w:t>
      </w:r>
      <w:bookmarkEnd w:id="263"/>
      <w:proofErr w:type="gramEnd"/>
    </w:p>
    <w:p w:rsidR="00591E24" w:rsidRPr="00EB4932" w:rsidRDefault="00591E24" w:rsidP="00EB4932">
      <w:pPr>
        <w:rPr>
          <w:b/>
        </w:rPr>
      </w:pPr>
      <w:bookmarkStart w:id="264" w:name="_Toc369799151"/>
      <w:r w:rsidRPr="00EB4932">
        <w:rPr>
          <w:b/>
        </w:rPr>
        <w:t>Journal papers - published</w:t>
      </w:r>
      <w:bookmarkEnd w:id="264"/>
    </w:p>
    <w:p w:rsidR="005D0F49" w:rsidRPr="005D0F49" w:rsidRDefault="00591E24" w:rsidP="005D0F49">
      <w:pPr>
        <w:rPr>
          <w:sz w:val="24"/>
          <w:szCs w:val="24"/>
        </w:rPr>
      </w:pPr>
      <w:r>
        <w:rPr>
          <w:sz w:val="24"/>
          <w:szCs w:val="24"/>
        </w:rPr>
        <w:t xml:space="preserve">Devlin, M.J., </w:t>
      </w:r>
      <w:r w:rsidR="005D0F49">
        <w:rPr>
          <w:sz w:val="24"/>
          <w:szCs w:val="24"/>
        </w:rPr>
        <w:t xml:space="preserve">da Silva, E.T.,  </w:t>
      </w:r>
      <w:proofErr w:type="spellStart"/>
      <w:r w:rsidR="005D0F49">
        <w:rPr>
          <w:sz w:val="24"/>
          <w:szCs w:val="24"/>
        </w:rPr>
        <w:t>Petus</w:t>
      </w:r>
      <w:proofErr w:type="spellEnd"/>
      <w:r w:rsidR="005D0F49">
        <w:rPr>
          <w:sz w:val="24"/>
          <w:szCs w:val="24"/>
        </w:rPr>
        <w:t xml:space="preserve">, C., Wenger, A., Alvarez-Romero, J.G., </w:t>
      </w:r>
      <w:proofErr w:type="spellStart"/>
      <w:r w:rsidR="005D0F49">
        <w:rPr>
          <w:sz w:val="24"/>
          <w:szCs w:val="24"/>
        </w:rPr>
        <w:t>Zeh</w:t>
      </w:r>
      <w:proofErr w:type="spellEnd"/>
      <w:r w:rsidR="005D0F49">
        <w:rPr>
          <w:sz w:val="24"/>
          <w:szCs w:val="24"/>
        </w:rPr>
        <w:t xml:space="preserve">, D., </w:t>
      </w:r>
      <w:proofErr w:type="spellStart"/>
      <w:r w:rsidR="005D0F49">
        <w:rPr>
          <w:sz w:val="24"/>
          <w:szCs w:val="24"/>
        </w:rPr>
        <w:t>Brodi</w:t>
      </w:r>
      <w:proofErr w:type="spellEnd"/>
      <w:r w:rsidR="005D0F49">
        <w:rPr>
          <w:sz w:val="24"/>
          <w:szCs w:val="24"/>
        </w:rPr>
        <w:t xml:space="preserve">, J. (2013). </w:t>
      </w:r>
      <w:r w:rsidR="005D0F49" w:rsidRPr="005D0F49">
        <w:rPr>
          <w:sz w:val="24"/>
          <w:szCs w:val="24"/>
        </w:rPr>
        <w:t>Combining in-situ water quality and remotely sensed data across spatial and temporal scales to measure variability in wet season chlorophyll-a: Great Barrier Reef lagoon (Queensland, Australia)</w:t>
      </w:r>
      <w:r w:rsidR="005D0F49">
        <w:rPr>
          <w:sz w:val="24"/>
          <w:szCs w:val="24"/>
        </w:rPr>
        <w:t xml:space="preserve">. </w:t>
      </w:r>
      <w:proofErr w:type="gramStart"/>
      <w:r w:rsidR="005D0F49">
        <w:rPr>
          <w:sz w:val="24"/>
          <w:szCs w:val="24"/>
        </w:rPr>
        <w:t>Ecological Applications.</w:t>
      </w:r>
      <w:proofErr w:type="gramEnd"/>
      <w:r w:rsidR="005D0F49">
        <w:rPr>
          <w:sz w:val="24"/>
          <w:szCs w:val="24"/>
        </w:rPr>
        <w:t xml:space="preserve"> </w:t>
      </w:r>
    </w:p>
    <w:p w:rsidR="00591E24" w:rsidRPr="00591E24" w:rsidRDefault="00591E24" w:rsidP="00591E24">
      <w:pPr>
        <w:rPr>
          <w:sz w:val="24"/>
          <w:szCs w:val="24"/>
        </w:rPr>
      </w:pPr>
      <w:r w:rsidRPr="00591E24">
        <w:rPr>
          <w:sz w:val="24"/>
          <w:szCs w:val="24"/>
        </w:rPr>
        <w:t xml:space="preserve">J. G. </w:t>
      </w:r>
      <w:proofErr w:type="spellStart"/>
      <w:r w:rsidRPr="00591E24">
        <w:rPr>
          <w:sz w:val="24"/>
          <w:szCs w:val="24"/>
        </w:rPr>
        <w:t>Álvarez</w:t>
      </w:r>
      <w:proofErr w:type="spellEnd"/>
      <w:r w:rsidRPr="00591E24">
        <w:rPr>
          <w:sz w:val="24"/>
          <w:szCs w:val="24"/>
        </w:rPr>
        <w:t xml:space="preserve">-Romero, J. G., M. Devlin, E. </w:t>
      </w:r>
      <w:proofErr w:type="spellStart"/>
      <w:r w:rsidRPr="00591E24">
        <w:rPr>
          <w:sz w:val="24"/>
          <w:szCs w:val="24"/>
        </w:rPr>
        <w:t>Teixeira</w:t>
      </w:r>
      <w:proofErr w:type="spellEnd"/>
      <w:r w:rsidRPr="00591E24">
        <w:rPr>
          <w:sz w:val="24"/>
          <w:szCs w:val="24"/>
        </w:rPr>
        <w:t xml:space="preserve"> da Silva, C. </w:t>
      </w:r>
      <w:proofErr w:type="spellStart"/>
      <w:r w:rsidRPr="00591E24">
        <w:rPr>
          <w:sz w:val="24"/>
          <w:szCs w:val="24"/>
        </w:rPr>
        <w:t>Petus</w:t>
      </w:r>
      <w:proofErr w:type="spellEnd"/>
      <w:r w:rsidRPr="00591E24">
        <w:rPr>
          <w:sz w:val="24"/>
          <w:szCs w:val="24"/>
        </w:rPr>
        <w:t xml:space="preserve">, N. C. Ban, R. L. </w:t>
      </w:r>
      <w:proofErr w:type="spellStart"/>
      <w:r w:rsidRPr="00591E24">
        <w:rPr>
          <w:sz w:val="24"/>
          <w:szCs w:val="24"/>
        </w:rPr>
        <w:t>Pressey</w:t>
      </w:r>
      <w:proofErr w:type="spellEnd"/>
      <w:r w:rsidRPr="00591E24">
        <w:rPr>
          <w:sz w:val="24"/>
          <w:szCs w:val="24"/>
        </w:rPr>
        <w:t xml:space="preserve">, J. Kool, J. Roberts, S. </w:t>
      </w:r>
      <w:proofErr w:type="spellStart"/>
      <w:r w:rsidRPr="00591E24">
        <w:rPr>
          <w:sz w:val="24"/>
          <w:szCs w:val="24"/>
        </w:rPr>
        <w:t>Cerdeira</w:t>
      </w:r>
      <w:proofErr w:type="spellEnd"/>
      <w:r w:rsidRPr="00591E24">
        <w:rPr>
          <w:sz w:val="24"/>
          <w:szCs w:val="24"/>
        </w:rPr>
        <w:t>, A. Wenger, and J. Brodie, J.(</w:t>
      </w:r>
      <w:r>
        <w:rPr>
          <w:sz w:val="24"/>
          <w:szCs w:val="24"/>
        </w:rPr>
        <w:t>2013</w:t>
      </w:r>
      <w:r w:rsidRPr="00591E24">
        <w:rPr>
          <w:sz w:val="24"/>
          <w:szCs w:val="24"/>
        </w:rPr>
        <w:t xml:space="preserve">) Following the flow: a combined remote sensing-GIS approach to model exposure of marine ecosystems to riverine flood plumes. </w:t>
      </w:r>
      <w:r w:rsidR="005D0F49" w:rsidRPr="005D0F49">
        <w:rPr>
          <w:sz w:val="24"/>
          <w:szCs w:val="24"/>
        </w:rPr>
        <w:t>J Environ Manage 119:194–207</w:t>
      </w:r>
    </w:p>
    <w:p w:rsidR="00591E24" w:rsidRPr="00591E24" w:rsidRDefault="00591E24" w:rsidP="00591E24">
      <w:pPr>
        <w:rPr>
          <w:sz w:val="24"/>
          <w:szCs w:val="24"/>
        </w:rPr>
      </w:pPr>
      <w:r w:rsidRPr="007E554A">
        <w:rPr>
          <w:sz w:val="24"/>
          <w:szCs w:val="24"/>
        </w:rPr>
        <w:t xml:space="preserve">Devlin, M.J., Brodie, J., Wenger, A., da Silva, E., </w:t>
      </w:r>
      <w:proofErr w:type="spellStart"/>
      <w:r>
        <w:rPr>
          <w:sz w:val="24"/>
          <w:szCs w:val="24"/>
        </w:rPr>
        <w:t>Álvarez</w:t>
      </w:r>
      <w:proofErr w:type="spellEnd"/>
      <w:r w:rsidRPr="007E554A">
        <w:rPr>
          <w:sz w:val="24"/>
          <w:szCs w:val="24"/>
        </w:rPr>
        <w:t xml:space="preserve">-Romero, J.G., Waterhouse, J., McKenzie, L. (2012) Extreme weather conditions in the Great Barrier Reef: Drivers of change?  Proceedings of the 12th International Coral Reef Symposium, Cairns, Australia, 9-13 July 2012 21A Watershed management and reef pollution </w:t>
      </w:r>
    </w:p>
    <w:p w:rsidR="00591E24" w:rsidRPr="00591E24" w:rsidRDefault="00591E24" w:rsidP="00591E24">
      <w:pPr>
        <w:rPr>
          <w:sz w:val="24"/>
          <w:szCs w:val="24"/>
        </w:rPr>
      </w:pPr>
      <w:proofErr w:type="gramStart"/>
      <w:r w:rsidRPr="00591E24">
        <w:rPr>
          <w:sz w:val="24"/>
          <w:szCs w:val="24"/>
        </w:rPr>
        <w:t xml:space="preserve">Devlin, M.J. and </w:t>
      </w:r>
      <w:proofErr w:type="spellStart"/>
      <w:r w:rsidRPr="00591E24">
        <w:rPr>
          <w:sz w:val="24"/>
          <w:szCs w:val="24"/>
        </w:rPr>
        <w:t>Schaffelke</w:t>
      </w:r>
      <w:proofErr w:type="spellEnd"/>
      <w:r w:rsidRPr="00591E24">
        <w:rPr>
          <w:sz w:val="24"/>
          <w:szCs w:val="24"/>
        </w:rPr>
        <w:t>, B (editors).</w:t>
      </w:r>
      <w:proofErr w:type="gramEnd"/>
      <w:r w:rsidRPr="00591E24">
        <w:rPr>
          <w:sz w:val="24"/>
          <w:szCs w:val="24"/>
        </w:rPr>
        <w:t xml:space="preserve"> (2012). Catchment-to-Reef continuum:  Case studies from the Great Barrier Reef. </w:t>
      </w:r>
      <w:proofErr w:type="gramStart"/>
      <w:r w:rsidRPr="00591E24">
        <w:rPr>
          <w:sz w:val="24"/>
          <w:szCs w:val="24"/>
        </w:rPr>
        <w:t>A special issue – Marine Pollution Bulletin 2012.</w:t>
      </w:r>
      <w:proofErr w:type="gramEnd"/>
      <w:r w:rsidRPr="00591E24">
        <w:rPr>
          <w:sz w:val="24"/>
          <w:szCs w:val="24"/>
        </w:rPr>
        <w:t>  65:77-80</w:t>
      </w:r>
    </w:p>
    <w:p w:rsidR="00591E24" w:rsidRPr="00591E24" w:rsidRDefault="00591E24" w:rsidP="00591E24">
      <w:pPr>
        <w:rPr>
          <w:sz w:val="24"/>
          <w:szCs w:val="24"/>
        </w:rPr>
      </w:pPr>
      <w:proofErr w:type="gramStart"/>
      <w:r w:rsidRPr="00591E24">
        <w:rPr>
          <w:sz w:val="24"/>
          <w:szCs w:val="24"/>
        </w:rPr>
        <w:t>Bricker, S. &amp; Devlin, M.J (Editors).</w:t>
      </w:r>
      <w:proofErr w:type="gramEnd"/>
      <w:r w:rsidRPr="00591E24">
        <w:rPr>
          <w:sz w:val="24"/>
          <w:szCs w:val="24"/>
        </w:rPr>
        <w:t xml:space="preserve"> (2011). Eutrophication: international comparisons of causes, consequences and management. Biogeochemistry.106: 135-136</w:t>
      </w:r>
    </w:p>
    <w:p w:rsidR="00591E24" w:rsidRPr="00591E24" w:rsidRDefault="00591E24" w:rsidP="00591E24">
      <w:pPr>
        <w:rPr>
          <w:sz w:val="24"/>
          <w:szCs w:val="24"/>
        </w:rPr>
      </w:pPr>
      <w:r w:rsidRPr="00591E24">
        <w:rPr>
          <w:sz w:val="24"/>
          <w:szCs w:val="24"/>
        </w:rPr>
        <w:t xml:space="preserve">Devlin, M.J. (2011). Flooding in NE Australia: how ongoing monitoring of flood plumes helps in managing the Great Barrier Reef. </w:t>
      </w:r>
      <w:proofErr w:type="gramStart"/>
      <w:r w:rsidRPr="00591E24">
        <w:rPr>
          <w:sz w:val="24"/>
          <w:szCs w:val="24"/>
        </w:rPr>
        <w:t>Marine Ecosystems and Management.</w:t>
      </w:r>
      <w:proofErr w:type="gramEnd"/>
      <w:r w:rsidRPr="00591E24">
        <w:rPr>
          <w:sz w:val="24"/>
          <w:szCs w:val="24"/>
        </w:rPr>
        <w:t xml:space="preserve"> </w:t>
      </w:r>
      <w:proofErr w:type="spellStart"/>
      <w:proofErr w:type="gramStart"/>
      <w:r w:rsidRPr="00591E24">
        <w:rPr>
          <w:sz w:val="24"/>
          <w:szCs w:val="24"/>
        </w:rPr>
        <w:t>Vol</w:t>
      </w:r>
      <w:proofErr w:type="spellEnd"/>
      <w:r w:rsidRPr="00591E24">
        <w:rPr>
          <w:sz w:val="24"/>
          <w:szCs w:val="24"/>
        </w:rPr>
        <w:t xml:space="preserve"> 4, No. 4.</w:t>
      </w:r>
      <w:proofErr w:type="gramEnd"/>
    </w:p>
    <w:p w:rsidR="00591E24" w:rsidRPr="00591E24" w:rsidRDefault="00591E24" w:rsidP="00591E24">
      <w:pPr>
        <w:rPr>
          <w:sz w:val="24"/>
          <w:szCs w:val="24"/>
        </w:rPr>
      </w:pPr>
      <w:r w:rsidRPr="00591E24">
        <w:rPr>
          <w:sz w:val="24"/>
          <w:szCs w:val="24"/>
        </w:rPr>
        <w:t xml:space="preserve">Devlin, M., Schroeder, T., </w:t>
      </w:r>
      <w:proofErr w:type="spellStart"/>
      <w:r w:rsidRPr="00591E24">
        <w:rPr>
          <w:sz w:val="24"/>
          <w:szCs w:val="24"/>
        </w:rPr>
        <w:t>McKinna</w:t>
      </w:r>
      <w:proofErr w:type="spellEnd"/>
      <w:r w:rsidRPr="00591E24">
        <w:rPr>
          <w:sz w:val="24"/>
          <w:szCs w:val="24"/>
        </w:rPr>
        <w:t>, L., Brodie, J., Brando, V., Dekker, A. (2012), Monitoring and mapping of flood plumes in the Great Barrier Reef based on in-situ and remote sensing observations, in: Advances in Environmental Remote Sensing to Monitor Global Changes, CRC Press, Boca Raton</w:t>
      </w:r>
    </w:p>
    <w:p w:rsidR="00591E24" w:rsidRPr="00591E24" w:rsidRDefault="00591E24" w:rsidP="00591E24">
      <w:pPr>
        <w:rPr>
          <w:sz w:val="24"/>
          <w:szCs w:val="24"/>
        </w:rPr>
      </w:pPr>
      <w:r w:rsidRPr="00591E24">
        <w:rPr>
          <w:sz w:val="24"/>
          <w:szCs w:val="24"/>
        </w:rPr>
        <w:t xml:space="preserve">Brodie, J.E., Kroon, F.J., </w:t>
      </w:r>
      <w:proofErr w:type="spellStart"/>
      <w:r w:rsidRPr="00591E24">
        <w:rPr>
          <w:sz w:val="24"/>
          <w:szCs w:val="24"/>
        </w:rPr>
        <w:t>Schaffelke</w:t>
      </w:r>
      <w:proofErr w:type="spellEnd"/>
      <w:r w:rsidRPr="00591E24">
        <w:rPr>
          <w:sz w:val="24"/>
          <w:szCs w:val="24"/>
        </w:rPr>
        <w:t xml:space="preserve">, B., </w:t>
      </w:r>
      <w:proofErr w:type="spellStart"/>
      <w:r w:rsidRPr="00591E24">
        <w:rPr>
          <w:sz w:val="24"/>
          <w:szCs w:val="24"/>
        </w:rPr>
        <w:t>Wolanski</w:t>
      </w:r>
      <w:proofErr w:type="spellEnd"/>
      <w:r w:rsidRPr="00591E24">
        <w:rPr>
          <w:sz w:val="24"/>
          <w:szCs w:val="24"/>
        </w:rPr>
        <w:t xml:space="preserve">, E., Lewis, S.E., Devlin, M.J., 788 Bainbridge, Z.T., Waterhouse, J., Davis, A.M., (2012). Terrestrial pollutant runoff to the Great Barrier Reef: an update of issues, priorities and management responses. Mar. </w:t>
      </w:r>
      <w:proofErr w:type="spellStart"/>
      <w:r w:rsidRPr="00591E24">
        <w:rPr>
          <w:sz w:val="24"/>
          <w:szCs w:val="24"/>
        </w:rPr>
        <w:t>Pollut</w:t>
      </w:r>
      <w:proofErr w:type="spellEnd"/>
      <w:r w:rsidRPr="00591E24">
        <w:rPr>
          <w:sz w:val="24"/>
          <w:szCs w:val="24"/>
        </w:rPr>
        <w:t xml:space="preserve">. Bull. </w:t>
      </w:r>
      <w:proofErr w:type="gramStart"/>
      <w:r w:rsidRPr="00591E24">
        <w:rPr>
          <w:sz w:val="24"/>
          <w:szCs w:val="24"/>
        </w:rPr>
        <w:t>&lt;</w:t>
      </w:r>
      <w:hyperlink r:id="rId129" w:history="1">
        <w:r w:rsidRPr="00591E24">
          <w:rPr>
            <w:sz w:val="24"/>
            <w:szCs w:val="24"/>
          </w:rPr>
          <w:t>http://dx.doi.org/10.1016/ 791 j.marpolbul.2011.12.012</w:t>
        </w:r>
      </w:hyperlink>
      <w:r w:rsidRPr="00591E24">
        <w:rPr>
          <w:sz w:val="24"/>
          <w:szCs w:val="24"/>
        </w:rPr>
        <w:t>&gt;.</w:t>
      </w:r>
      <w:proofErr w:type="gramEnd"/>
    </w:p>
    <w:p w:rsidR="00591E24" w:rsidRPr="00591E24" w:rsidRDefault="00591E24" w:rsidP="00591E24">
      <w:pPr>
        <w:rPr>
          <w:sz w:val="24"/>
          <w:szCs w:val="24"/>
        </w:rPr>
      </w:pPr>
      <w:r w:rsidRPr="00591E24">
        <w:rPr>
          <w:sz w:val="24"/>
          <w:szCs w:val="24"/>
        </w:rPr>
        <w:t xml:space="preserve">Devlin M, </w:t>
      </w:r>
      <w:proofErr w:type="spellStart"/>
      <w:r w:rsidRPr="00591E24">
        <w:rPr>
          <w:sz w:val="24"/>
          <w:szCs w:val="24"/>
        </w:rPr>
        <w:t>McKinna</w:t>
      </w:r>
      <w:proofErr w:type="spellEnd"/>
      <w:r w:rsidRPr="00591E24">
        <w:rPr>
          <w:sz w:val="24"/>
          <w:szCs w:val="24"/>
        </w:rPr>
        <w:t xml:space="preserve"> LW, </w:t>
      </w:r>
      <w:proofErr w:type="spellStart"/>
      <w:r w:rsidRPr="00591E24">
        <w:rPr>
          <w:sz w:val="24"/>
          <w:szCs w:val="24"/>
        </w:rPr>
        <w:t>Álvarez</w:t>
      </w:r>
      <w:proofErr w:type="spellEnd"/>
      <w:r w:rsidRPr="00591E24">
        <w:rPr>
          <w:sz w:val="24"/>
          <w:szCs w:val="24"/>
        </w:rPr>
        <w:t xml:space="preserve">-Romero JG, </w:t>
      </w:r>
      <w:proofErr w:type="spellStart"/>
      <w:r w:rsidRPr="00591E24">
        <w:rPr>
          <w:sz w:val="24"/>
          <w:szCs w:val="24"/>
        </w:rPr>
        <w:t>Petus</w:t>
      </w:r>
      <w:proofErr w:type="spellEnd"/>
      <w:r w:rsidRPr="00591E24">
        <w:rPr>
          <w:sz w:val="24"/>
          <w:szCs w:val="24"/>
        </w:rPr>
        <w:t xml:space="preserve"> C, </w:t>
      </w:r>
      <w:proofErr w:type="spellStart"/>
      <w:r w:rsidRPr="00591E24">
        <w:rPr>
          <w:sz w:val="24"/>
          <w:szCs w:val="24"/>
        </w:rPr>
        <w:t>Abott</w:t>
      </w:r>
      <w:proofErr w:type="spellEnd"/>
      <w:r w:rsidRPr="00591E24">
        <w:rPr>
          <w:sz w:val="24"/>
          <w:szCs w:val="24"/>
        </w:rPr>
        <w:t xml:space="preserve"> B, </w:t>
      </w:r>
      <w:proofErr w:type="spellStart"/>
      <w:r w:rsidRPr="00591E24">
        <w:rPr>
          <w:sz w:val="24"/>
          <w:szCs w:val="24"/>
        </w:rPr>
        <w:t>Harkness</w:t>
      </w:r>
      <w:proofErr w:type="spellEnd"/>
      <w:r w:rsidRPr="00591E24">
        <w:rPr>
          <w:sz w:val="24"/>
          <w:szCs w:val="24"/>
        </w:rPr>
        <w:t xml:space="preserve"> P and Brodie J (2012) Mapping the pollutants in surface riverine flood plume waters in the Great Barrier Reef, Australia. Mar </w:t>
      </w:r>
      <w:proofErr w:type="spellStart"/>
      <w:r w:rsidRPr="00591E24">
        <w:rPr>
          <w:sz w:val="24"/>
          <w:szCs w:val="24"/>
        </w:rPr>
        <w:t>Pollut</w:t>
      </w:r>
      <w:proofErr w:type="spellEnd"/>
      <w:r w:rsidRPr="00591E24">
        <w:rPr>
          <w:sz w:val="24"/>
          <w:szCs w:val="24"/>
        </w:rPr>
        <w:t xml:space="preserve"> Bull.65:224-235</w:t>
      </w:r>
    </w:p>
    <w:p w:rsidR="00591E24" w:rsidRPr="00591E24" w:rsidRDefault="00591E24" w:rsidP="00591E24">
      <w:pPr>
        <w:rPr>
          <w:sz w:val="24"/>
          <w:szCs w:val="24"/>
        </w:rPr>
      </w:pPr>
      <w:proofErr w:type="gramStart"/>
      <w:r w:rsidRPr="00591E24">
        <w:rPr>
          <w:sz w:val="24"/>
          <w:szCs w:val="24"/>
        </w:rPr>
        <w:t>Brodie, J.E., Devlin, M.J., Haynes, D. &amp; Waterhouse, J. (2011).</w:t>
      </w:r>
      <w:proofErr w:type="gramEnd"/>
      <w:r w:rsidRPr="00591E24">
        <w:rPr>
          <w:sz w:val="24"/>
          <w:szCs w:val="24"/>
        </w:rPr>
        <w:t xml:space="preserve"> </w:t>
      </w:r>
      <w:hyperlink r:id="rId130" w:history="1">
        <w:proofErr w:type="gramStart"/>
        <w:r w:rsidRPr="00591E24">
          <w:rPr>
            <w:sz w:val="24"/>
            <w:szCs w:val="24"/>
          </w:rPr>
          <w:t>Assessment of the eutrophication status of the Great Barrier Reef lagoon (Australia).</w:t>
        </w:r>
        <w:proofErr w:type="gramEnd"/>
      </w:hyperlink>
      <w:r w:rsidRPr="00591E24">
        <w:rPr>
          <w:sz w:val="24"/>
          <w:szCs w:val="24"/>
        </w:rPr>
        <w:t xml:space="preserve"> </w:t>
      </w:r>
      <w:proofErr w:type="gramStart"/>
      <w:r w:rsidRPr="00591E24">
        <w:rPr>
          <w:sz w:val="24"/>
          <w:szCs w:val="24"/>
        </w:rPr>
        <w:t>Biogeochemistry.</w:t>
      </w:r>
      <w:proofErr w:type="gramEnd"/>
      <w:r w:rsidRPr="00591E24">
        <w:rPr>
          <w:sz w:val="24"/>
          <w:szCs w:val="24"/>
        </w:rPr>
        <w:t xml:space="preserve"> </w:t>
      </w:r>
      <w:proofErr w:type="gramStart"/>
      <w:r w:rsidRPr="00591E24">
        <w:rPr>
          <w:sz w:val="24"/>
          <w:szCs w:val="24"/>
        </w:rPr>
        <w:t>DOI 10.1007/s10533-010-9542-2.</w:t>
      </w:r>
      <w:proofErr w:type="gramEnd"/>
    </w:p>
    <w:p w:rsidR="00591E24" w:rsidRPr="00591E24" w:rsidRDefault="00591E24" w:rsidP="00591E24">
      <w:pPr>
        <w:rPr>
          <w:sz w:val="24"/>
          <w:szCs w:val="24"/>
        </w:rPr>
      </w:pPr>
      <w:r w:rsidRPr="00591E24">
        <w:rPr>
          <w:sz w:val="24"/>
          <w:szCs w:val="24"/>
        </w:rPr>
        <w:t xml:space="preserve">Devlin, M.J., Bricker, S. &amp; Painting, S. (2011). </w:t>
      </w:r>
      <w:hyperlink r:id="rId131" w:history="1">
        <w:proofErr w:type="gramStart"/>
        <w:r w:rsidRPr="00591E24">
          <w:rPr>
            <w:sz w:val="24"/>
            <w:szCs w:val="24"/>
          </w:rPr>
          <w:t>Comparison of five methods for assessing impacts of nutrient enrichment using estuarine case studies</w:t>
        </w:r>
      </w:hyperlink>
      <w:r w:rsidRPr="00591E24">
        <w:rPr>
          <w:sz w:val="24"/>
          <w:szCs w:val="24"/>
        </w:rPr>
        <w:t>.</w:t>
      </w:r>
      <w:proofErr w:type="gramEnd"/>
      <w:r w:rsidRPr="00591E24">
        <w:rPr>
          <w:sz w:val="24"/>
          <w:szCs w:val="24"/>
        </w:rPr>
        <w:t xml:space="preserve"> </w:t>
      </w:r>
      <w:proofErr w:type="gramStart"/>
      <w:r w:rsidRPr="00591E24">
        <w:rPr>
          <w:sz w:val="24"/>
          <w:szCs w:val="24"/>
        </w:rPr>
        <w:t>Biogeochemistry.</w:t>
      </w:r>
      <w:proofErr w:type="gramEnd"/>
      <w:r w:rsidRPr="00591E24">
        <w:rPr>
          <w:sz w:val="24"/>
          <w:szCs w:val="24"/>
        </w:rPr>
        <w:t xml:space="preserve"> 106:177-205</w:t>
      </w:r>
    </w:p>
    <w:p w:rsidR="00591E24" w:rsidRPr="00591E24" w:rsidRDefault="00591E24" w:rsidP="00591E24">
      <w:pPr>
        <w:rPr>
          <w:sz w:val="24"/>
          <w:szCs w:val="24"/>
        </w:rPr>
      </w:pPr>
      <w:r w:rsidRPr="00591E24">
        <w:rPr>
          <w:sz w:val="24"/>
          <w:szCs w:val="24"/>
        </w:rPr>
        <w:lastRenderedPageBreak/>
        <w:t xml:space="preserve">Kennedy, K., Schroeder, T., Shaw, M., Haynes, D., Lewis, S., Bentley, C., </w:t>
      </w:r>
      <w:proofErr w:type="spellStart"/>
      <w:r w:rsidRPr="00591E24">
        <w:rPr>
          <w:sz w:val="24"/>
          <w:szCs w:val="24"/>
        </w:rPr>
        <w:t>Paxman</w:t>
      </w:r>
      <w:proofErr w:type="spellEnd"/>
      <w:r w:rsidRPr="00591E24">
        <w:rPr>
          <w:sz w:val="24"/>
          <w:szCs w:val="24"/>
        </w:rPr>
        <w:t xml:space="preserve">, C., Carter., Brando, V., </w:t>
      </w:r>
      <w:proofErr w:type="spellStart"/>
      <w:r w:rsidRPr="00591E24">
        <w:rPr>
          <w:sz w:val="24"/>
          <w:szCs w:val="24"/>
        </w:rPr>
        <w:t>Bartkow</w:t>
      </w:r>
      <w:proofErr w:type="spellEnd"/>
      <w:r w:rsidRPr="00591E24">
        <w:rPr>
          <w:sz w:val="24"/>
          <w:szCs w:val="24"/>
        </w:rPr>
        <w:t xml:space="preserve">., Hearn, L., Mueller, J. (2012) Long-term monitoring of photosystem-II herbicides on the Great Barrier Reef – trends and correlation to remotely sensed water quality. </w:t>
      </w:r>
      <w:proofErr w:type="gramStart"/>
      <w:r w:rsidRPr="00591E24">
        <w:rPr>
          <w:sz w:val="24"/>
          <w:szCs w:val="24"/>
        </w:rPr>
        <w:t>Marine Pollution Bulletin.</w:t>
      </w:r>
      <w:proofErr w:type="gramEnd"/>
      <w:r w:rsidRPr="00591E24">
        <w:rPr>
          <w:sz w:val="24"/>
          <w:szCs w:val="24"/>
        </w:rPr>
        <w:t xml:space="preserve"> 65: 292-305</w:t>
      </w:r>
    </w:p>
    <w:p w:rsidR="00591E24" w:rsidRPr="00591E24" w:rsidRDefault="00591E24" w:rsidP="00591E24">
      <w:pPr>
        <w:rPr>
          <w:sz w:val="24"/>
          <w:szCs w:val="24"/>
        </w:rPr>
      </w:pPr>
      <w:r w:rsidRPr="00591E24">
        <w:rPr>
          <w:sz w:val="24"/>
          <w:szCs w:val="24"/>
        </w:rPr>
        <w:t xml:space="preserve">Schroeder, T., Devlin, M.J., Brando, V.E., Dekker, A.G., Brodie, J.E., </w:t>
      </w:r>
      <w:proofErr w:type="spellStart"/>
      <w:r w:rsidRPr="00591E24">
        <w:rPr>
          <w:sz w:val="24"/>
          <w:szCs w:val="24"/>
        </w:rPr>
        <w:t>Clementson</w:t>
      </w:r>
      <w:proofErr w:type="spellEnd"/>
      <w:r w:rsidRPr="00591E24">
        <w:rPr>
          <w:sz w:val="24"/>
          <w:szCs w:val="24"/>
        </w:rPr>
        <w:t xml:space="preserve">, L.A., </w:t>
      </w:r>
      <w:proofErr w:type="spellStart"/>
      <w:r w:rsidRPr="00591E24">
        <w:rPr>
          <w:sz w:val="24"/>
          <w:szCs w:val="24"/>
        </w:rPr>
        <w:t>McKinna</w:t>
      </w:r>
      <w:proofErr w:type="gramStart"/>
      <w:r w:rsidRPr="00591E24">
        <w:rPr>
          <w:sz w:val="24"/>
          <w:szCs w:val="24"/>
        </w:rPr>
        <w:t>,L</w:t>
      </w:r>
      <w:proofErr w:type="spellEnd"/>
      <w:proofErr w:type="gramEnd"/>
      <w:r w:rsidRPr="00591E24">
        <w:rPr>
          <w:sz w:val="24"/>
          <w:szCs w:val="24"/>
        </w:rPr>
        <w:t>., 2012. Inter-annual variability of wet season freshwater plume extent into the Great Barrier Reef lagoon based on satellite coastal ocean colour observations, Marine Pollution Bulletin, 65(4-9): 210-23</w:t>
      </w:r>
    </w:p>
    <w:p w:rsidR="00591E24" w:rsidRPr="007E554A" w:rsidRDefault="00591E24" w:rsidP="00591E24">
      <w:pPr>
        <w:spacing w:after="0" w:line="240" w:lineRule="auto"/>
        <w:ind w:left="720"/>
      </w:pPr>
    </w:p>
    <w:p w:rsidR="00591E24" w:rsidRPr="00EB4932" w:rsidRDefault="00591E24" w:rsidP="00EB4932">
      <w:pPr>
        <w:rPr>
          <w:b/>
          <w:sz w:val="24"/>
          <w:szCs w:val="24"/>
        </w:rPr>
      </w:pPr>
      <w:bookmarkStart w:id="265" w:name="_Toc369799152"/>
      <w:r w:rsidRPr="00EB4932">
        <w:rPr>
          <w:b/>
          <w:sz w:val="24"/>
          <w:szCs w:val="24"/>
        </w:rPr>
        <w:t>Journal papers - In press</w:t>
      </w:r>
      <w:bookmarkEnd w:id="265"/>
    </w:p>
    <w:p w:rsidR="00591E24" w:rsidRPr="007E554A" w:rsidRDefault="00591E24" w:rsidP="00591E24">
      <w:pPr>
        <w:rPr>
          <w:bCs/>
        </w:rPr>
      </w:pPr>
      <w:proofErr w:type="spellStart"/>
      <w:r w:rsidRPr="007E554A">
        <w:rPr>
          <w:sz w:val="24"/>
          <w:szCs w:val="24"/>
        </w:rPr>
        <w:t>Petus</w:t>
      </w:r>
      <w:proofErr w:type="spellEnd"/>
      <w:r w:rsidRPr="007E554A">
        <w:rPr>
          <w:sz w:val="24"/>
          <w:szCs w:val="24"/>
        </w:rPr>
        <w:t xml:space="preserve">, C., Eduardo </w:t>
      </w:r>
      <w:proofErr w:type="spellStart"/>
      <w:r w:rsidRPr="007E554A">
        <w:rPr>
          <w:sz w:val="24"/>
          <w:szCs w:val="24"/>
        </w:rPr>
        <w:t>Teixeira</w:t>
      </w:r>
      <w:proofErr w:type="spellEnd"/>
      <w:r w:rsidRPr="007E554A">
        <w:rPr>
          <w:sz w:val="24"/>
          <w:szCs w:val="24"/>
        </w:rPr>
        <w:t xml:space="preserve"> da Silva</w:t>
      </w:r>
      <w:proofErr w:type="gramStart"/>
      <w:r w:rsidRPr="007E554A">
        <w:rPr>
          <w:sz w:val="24"/>
          <w:szCs w:val="24"/>
        </w:rPr>
        <w:t>, ,</w:t>
      </w:r>
      <w:proofErr w:type="gramEnd"/>
      <w:r w:rsidRPr="007E554A">
        <w:rPr>
          <w:sz w:val="24"/>
          <w:szCs w:val="24"/>
        </w:rPr>
        <w:t xml:space="preserve"> Michelle Devlin, Jorge </w:t>
      </w:r>
      <w:proofErr w:type="spellStart"/>
      <w:r>
        <w:rPr>
          <w:sz w:val="24"/>
          <w:szCs w:val="24"/>
        </w:rPr>
        <w:t>Álvarez</w:t>
      </w:r>
      <w:proofErr w:type="spellEnd"/>
      <w:r w:rsidRPr="007E554A">
        <w:rPr>
          <w:sz w:val="24"/>
          <w:szCs w:val="24"/>
        </w:rPr>
        <w:t xml:space="preserve"> Romero, Amelia Wenger and Lachlan </w:t>
      </w:r>
      <w:proofErr w:type="spellStart"/>
      <w:r w:rsidRPr="007E554A">
        <w:rPr>
          <w:sz w:val="24"/>
          <w:szCs w:val="24"/>
        </w:rPr>
        <w:t>McKinna</w:t>
      </w:r>
      <w:proofErr w:type="spellEnd"/>
      <w:r w:rsidRPr="007E554A">
        <w:rPr>
          <w:sz w:val="24"/>
          <w:szCs w:val="24"/>
        </w:rPr>
        <w:t xml:space="preserve">. </w:t>
      </w:r>
      <w:proofErr w:type="gramStart"/>
      <w:r w:rsidRPr="007E554A">
        <w:rPr>
          <w:bCs/>
        </w:rPr>
        <w:t>Validated MODIS thresholds for mapping of water types within flood plumes in the Great Barrier Reef, Australia.</w:t>
      </w:r>
      <w:proofErr w:type="gramEnd"/>
    </w:p>
    <w:p w:rsidR="00591E24" w:rsidRPr="007E554A" w:rsidRDefault="00591E24" w:rsidP="00591E24">
      <w:r>
        <w:t>Devlin, M., De</w:t>
      </w:r>
      <w:r w:rsidRPr="007E554A">
        <w:t xml:space="preserve">bose, J., Ajani, P. Variability in phytoplankton biomass and community over wet season conditions in the Great Barrier Reef. </w:t>
      </w:r>
      <w:proofErr w:type="gramStart"/>
      <w:r w:rsidRPr="007E554A">
        <w:t>Making the linkages to COTS.</w:t>
      </w:r>
      <w:proofErr w:type="gramEnd"/>
      <w:r w:rsidRPr="007E554A">
        <w:t xml:space="preserve"> </w:t>
      </w:r>
      <w:proofErr w:type="gramStart"/>
      <w:r w:rsidRPr="007E554A">
        <w:t>Estuarine Coast and Shelf Science (in press).</w:t>
      </w:r>
      <w:proofErr w:type="gramEnd"/>
      <w:r w:rsidRPr="007E554A">
        <w:t xml:space="preserve"> </w:t>
      </w:r>
    </w:p>
    <w:p w:rsidR="00591E24" w:rsidRPr="007E554A" w:rsidRDefault="00591E24" w:rsidP="00591E24">
      <w:proofErr w:type="gramStart"/>
      <w:r w:rsidRPr="007E554A">
        <w:t xml:space="preserve">Wenger, A., Devlin, M., </w:t>
      </w:r>
      <w:proofErr w:type="spellStart"/>
      <w:r w:rsidRPr="007E554A">
        <w:t>Petus</w:t>
      </w:r>
      <w:proofErr w:type="spellEnd"/>
      <w:r w:rsidRPr="007E554A">
        <w:t>, C., da Silva, E., Extreme weather monitoring in the Great Barrier Reef.</w:t>
      </w:r>
      <w:proofErr w:type="gramEnd"/>
      <w:r w:rsidRPr="007E554A">
        <w:t xml:space="preserve"> </w:t>
      </w:r>
      <w:proofErr w:type="gramStart"/>
      <w:r w:rsidRPr="007E554A">
        <w:t>The wet season of 2010-11.</w:t>
      </w:r>
      <w:proofErr w:type="gramEnd"/>
      <w:r w:rsidRPr="007E554A">
        <w:t xml:space="preserve"> </w:t>
      </w:r>
      <w:proofErr w:type="gramStart"/>
      <w:r w:rsidRPr="007E554A">
        <w:t>Estuarine Coast and Shelf Science (in press).</w:t>
      </w:r>
      <w:proofErr w:type="gramEnd"/>
    </w:p>
    <w:p w:rsidR="00591E24" w:rsidRPr="00EB4932" w:rsidRDefault="00591E24" w:rsidP="00EB4932">
      <w:pPr>
        <w:rPr>
          <w:b/>
          <w:sz w:val="24"/>
          <w:szCs w:val="24"/>
        </w:rPr>
      </w:pPr>
      <w:bookmarkStart w:id="266" w:name="_Toc369799153"/>
      <w:r w:rsidRPr="00EB4932">
        <w:rPr>
          <w:b/>
          <w:sz w:val="24"/>
          <w:szCs w:val="24"/>
        </w:rPr>
        <w:t>Reports</w:t>
      </w:r>
      <w:bookmarkEnd w:id="266"/>
    </w:p>
    <w:p w:rsidR="00591E24" w:rsidRPr="007E554A" w:rsidRDefault="00591E24" w:rsidP="00591E24">
      <w:pPr>
        <w:rPr>
          <w:rFonts w:ascii="Verdana" w:hAnsi="Verdana"/>
          <w:sz w:val="20"/>
          <w:szCs w:val="20"/>
        </w:rPr>
      </w:pPr>
      <w:proofErr w:type="gramStart"/>
      <w:r w:rsidRPr="007E554A">
        <w:rPr>
          <w:rFonts w:ascii="Verdana" w:hAnsi="Verdana"/>
          <w:sz w:val="20"/>
          <w:szCs w:val="20"/>
        </w:rPr>
        <w:t xml:space="preserve">Devlin, M., </w:t>
      </w:r>
      <w:proofErr w:type="spellStart"/>
      <w:r>
        <w:rPr>
          <w:rFonts w:ascii="Verdana" w:hAnsi="Verdana"/>
          <w:sz w:val="20"/>
          <w:szCs w:val="20"/>
        </w:rPr>
        <w:t>Álvarez</w:t>
      </w:r>
      <w:proofErr w:type="spellEnd"/>
      <w:r w:rsidRPr="007E554A">
        <w:rPr>
          <w:rFonts w:ascii="Verdana" w:hAnsi="Verdana"/>
          <w:sz w:val="20"/>
          <w:szCs w:val="20"/>
        </w:rPr>
        <w:t>-Romero, J., Wenger, A., da-Silva, E., Abbot, B. and Waterhouse, J., 2012.</w:t>
      </w:r>
      <w:proofErr w:type="gramEnd"/>
      <w:r w:rsidRPr="007E554A">
        <w:rPr>
          <w:rFonts w:ascii="Verdana" w:hAnsi="Verdana"/>
          <w:sz w:val="20"/>
          <w:szCs w:val="20"/>
        </w:rPr>
        <w:t xml:space="preserve"> </w:t>
      </w:r>
      <w:proofErr w:type="gramStart"/>
      <w:r w:rsidRPr="007E554A">
        <w:rPr>
          <w:rFonts w:ascii="Verdana" w:hAnsi="Verdana"/>
          <w:sz w:val="20"/>
          <w:szCs w:val="20"/>
        </w:rPr>
        <w:t>Mapping the surface exposure of terrestrial pollutants and extreme weather reporting in the Great Barrier Reef.</w:t>
      </w:r>
      <w:proofErr w:type="gramEnd"/>
      <w:r w:rsidRPr="007E554A">
        <w:rPr>
          <w:rFonts w:ascii="Verdana" w:hAnsi="Verdana"/>
          <w:sz w:val="20"/>
          <w:szCs w:val="20"/>
        </w:rPr>
        <w:t xml:space="preserve"> </w:t>
      </w:r>
      <w:proofErr w:type="gramStart"/>
      <w:r w:rsidRPr="007E554A">
        <w:rPr>
          <w:rFonts w:ascii="Verdana" w:hAnsi="Verdana"/>
          <w:sz w:val="20"/>
          <w:szCs w:val="20"/>
        </w:rPr>
        <w:t>Report to the Great Barrier Reef Marine Park Authority, September, 2011.</w:t>
      </w:r>
      <w:proofErr w:type="gramEnd"/>
      <w:r w:rsidRPr="007E554A">
        <w:rPr>
          <w:rFonts w:ascii="Verdana" w:hAnsi="Verdana"/>
          <w:sz w:val="20"/>
          <w:szCs w:val="20"/>
        </w:rPr>
        <w:t xml:space="preserve"> </w:t>
      </w:r>
      <w:proofErr w:type="gramStart"/>
      <w:r w:rsidRPr="007E554A">
        <w:rPr>
          <w:rFonts w:ascii="Verdana" w:hAnsi="Verdana"/>
          <w:sz w:val="20"/>
          <w:szCs w:val="20"/>
        </w:rPr>
        <w:t>Australian Centre for Tropical Freshwater Research.</w:t>
      </w:r>
      <w:proofErr w:type="gramEnd"/>
      <w:r w:rsidRPr="007E554A">
        <w:rPr>
          <w:rFonts w:ascii="Verdana" w:hAnsi="Verdana"/>
          <w:sz w:val="20"/>
          <w:szCs w:val="20"/>
        </w:rPr>
        <w:t xml:space="preserve"> Report Number 02/12</w:t>
      </w:r>
    </w:p>
    <w:p w:rsidR="00591E24" w:rsidRPr="007E554A" w:rsidRDefault="00591E24" w:rsidP="00591E24">
      <w:pPr>
        <w:rPr>
          <w:rFonts w:ascii="Verdana" w:hAnsi="Verdana"/>
          <w:sz w:val="20"/>
          <w:szCs w:val="20"/>
        </w:rPr>
      </w:pPr>
      <w:r>
        <w:rPr>
          <w:rFonts w:ascii="Verdana" w:hAnsi="Verdana"/>
          <w:sz w:val="20"/>
          <w:szCs w:val="20"/>
        </w:rPr>
        <w:t>Devlin, M, De</w:t>
      </w:r>
      <w:r w:rsidRPr="007E554A">
        <w:rPr>
          <w:rFonts w:ascii="Verdana" w:hAnsi="Verdana"/>
          <w:sz w:val="20"/>
          <w:szCs w:val="20"/>
        </w:rPr>
        <w:t>bose, J. and Brodie, J</w:t>
      </w:r>
      <w:proofErr w:type="gramStart"/>
      <w:r w:rsidRPr="007E554A">
        <w:rPr>
          <w:rFonts w:ascii="Verdana" w:hAnsi="Verdana"/>
          <w:sz w:val="20"/>
          <w:szCs w:val="20"/>
        </w:rPr>
        <w:t>.(</w:t>
      </w:r>
      <w:proofErr w:type="gramEnd"/>
      <w:r w:rsidRPr="007E554A">
        <w:rPr>
          <w:rFonts w:ascii="Verdana" w:hAnsi="Verdana"/>
          <w:sz w:val="20"/>
          <w:szCs w:val="20"/>
        </w:rPr>
        <w:t xml:space="preserve">2012). Review of phytoplankton in the Great Barrier Reef and potential links to Crown of Thorns. Report to the National Environmental Research Program.  </w:t>
      </w:r>
      <w:proofErr w:type="gramStart"/>
      <w:r w:rsidRPr="007E554A">
        <w:rPr>
          <w:rFonts w:ascii="Verdana" w:hAnsi="Verdana"/>
          <w:sz w:val="20"/>
          <w:szCs w:val="20"/>
        </w:rPr>
        <w:t>Reef and Rainforest Research Centre Limited, Cairns (39pp.).</w:t>
      </w:r>
      <w:proofErr w:type="gramEnd"/>
    </w:p>
    <w:p w:rsidR="00591E24" w:rsidRPr="00C102F6" w:rsidRDefault="00591E24" w:rsidP="00EB4932">
      <w:bookmarkStart w:id="267" w:name="_Toc369799154"/>
      <w:r w:rsidRPr="00EB4932">
        <w:rPr>
          <w:b/>
          <w:sz w:val="24"/>
          <w:szCs w:val="24"/>
        </w:rPr>
        <w:t>Presentations</w:t>
      </w:r>
      <w:bookmarkEnd w:id="267"/>
    </w:p>
    <w:p w:rsidR="00591E24" w:rsidRPr="007E554A" w:rsidRDefault="00591E24" w:rsidP="00591E24">
      <w:pPr>
        <w:rPr>
          <w:rFonts w:ascii="Verdana" w:hAnsi="Verdana"/>
          <w:sz w:val="20"/>
          <w:szCs w:val="20"/>
        </w:rPr>
      </w:pPr>
      <w:r w:rsidRPr="007E554A">
        <w:rPr>
          <w:sz w:val="24"/>
          <w:szCs w:val="24"/>
        </w:rPr>
        <w:t xml:space="preserve">Devlin, M.J., Brodie, J., Wenger, A., da Silva, E., </w:t>
      </w:r>
      <w:proofErr w:type="spellStart"/>
      <w:r>
        <w:rPr>
          <w:sz w:val="24"/>
          <w:szCs w:val="24"/>
        </w:rPr>
        <w:t>Álvarez</w:t>
      </w:r>
      <w:proofErr w:type="spellEnd"/>
      <w:r w:rsidRPr="007E554A">
        <w:rPr>
          <w:sz w:val="24"/>
          <w:szCs w:val="24"/>
        </w:rPr>
        <w:t xml:space="preserve">-Romero, J.G., Waterhouse, J., McKenzie, L. (2012) Extreme weather conditions in the Great Barrier Reef: Drivers of change?  </w:t>
      </w:r>
      <w:r w:rsidRPr="007E554A">
        <w:rPr>
          <w:rFonts w:ascii="Verdana" w:hAnsi="Verdana"/>
          <w:sz w:val="20"/>
          <w:szCs w:val="20"/>
        </w:rPr>
        <w:t xml:space="preserve">Oral presentation at the </w:t>
      </w:r>
      <w:r w:rsidRPr="007E554A">
        <w:rPr>
          <w:rFonts w:ascii="Verdana" w:hAnsi="Verdana"/>
          <w:b/>
          <w:sz w:val="20"/>
          <w:szCs w:val="20"/>
        </w:rPr>
        <w:t>12th International Coral Reef Symposium</w:t>
      </w:r>
      <w:r w:rsidRPr="007E554A">
        <w:rPr>
          <w:rFonts w:ascii="Verdana" w:hAnsi="Verdana"/>
          <w:sz w:val="20"/>
          <w:szCs w:val="20"/>
        </w:rPr>
        <w:t>, Cairns, Australia, 9-13 July 2012, Watershed management and reef pollution</w:t>
      </w:r>
    </w:p>
    <w:p w:rsidR="00591E24" w:rsidRPr="007E554A" w:rsidRDefault="00591E24" w:rsidP="00591E24">
      <w:pPr>
        <w:rPr>
          <w:sz w:val="24"/>
          <w:szCs w:val="24"/>
        </w:rPr>
      </w:pPr>
      <w:r w:rsidRPr="007E554A">
        <w:rPr>
          <w:sz w:val="24"/>
          <w:szCs w:val="24"/>
        </w:rPr>
        <w:t xml:space="preserve">Devlin, M and </w:t>
      </w:r>
      <w:proofErr w:type="spellStart"/>
      <w:r w:rsidRPr="007E554A">
        <w:rPr>
          <w:sz w:val="24"/>
          <w:szCs w:val="24"/>
        </w:rPr>
        <w:t>Schaffelke</w:t>
      </w:r>
      <w:proofErr w:type="spellEnd"/>
      <w:r w:rsidRPr="007E554A">
        <w:rPr>
          <w:sz w:val="24"/>
          <w:szCs w:val="24"/>
        </w:rPr>
        <w:t xml:space="preserve">, B. (2012) Extreme weather in the GBR – Monitoring the WQ influence of the 2010- 2011 wet season. </w:t>
      </w:r>
      <w:proofErr w:type="gramStart"/>
      <w:r w:rsidRPr="007E554A">
        <w:rPr>
          <w:sz w:val="24"/>
          <w:szCs w:val="24"/>
        </w:rPr>
        <w:t xml:space="preserve">Oral presentation at the </w:t>
      </w:r>
      <w:r w:rsidRPr="007E554A">
        <w:rPr>
          <w:b/>
          <w:sz w:val="24"/>
          <w:szCs w:val="24"/>
        </w:rPr>
        <w:t>Healthy Waterways conference.</w:t>
      </w:r>
      <w:proofErr w:type="gramEnd"/>
      <w:r w:rsidRPr="007E554A">
        <w:rPr>
          <w:b/>
          <w:sz w:val="24"/>
          <w:szCs w:val="24"/>
        </w:rPr>
        <w:t xml:space="preserve"> </w:t>
      </w:r>
      <w:proofErr w:type="gramStart"/>
      <w:r w:rsidRPr="007E554A">
        <w:rPr>
          <w:sz w:val="24"/>
          <w:szCs w:val="24"/>
        </w:rPr>
        <w:t>Mackay.</w:t>
      </w:r>
      <w:proofErr w:type="gramEnd"/>
      <w:r w:rsidRPr="007E554A">
        <w:rPr>
          <w:sz w:val="24"/>
          <w:szCs w:val="24"/>
        </w:rPr>
        <w:t xml:space="preserve"> 2012.</w:t>
      </w:r>
    </w:p>
    <w:p w:rsidR="00591E24" w:rsidRPr="007E554A" w:rsidRDefault="00591E24" w:rsidP="00591E24">
      <w:pPr>
        <w:rPr>
          <w:sz w:val="24"/>
          <w:szCs w:val="24"/>
        </w:rPr>
      </w:pPr>
      <w:proofErr w:type="gramStart"/>
      <w:r w:rsidRPr="007E554A">
        <w:rPr>
          <w:sz w:val="24"/>
          <w:szCs w:val="24"/>
        </w:rPr>
        <w:t xml:space="preserve">Devlin, M.J., Brodie, J., Wenger, A., </w:t>
      </w:r>
      <w:proofErr w:type="spellStart"/>
      <w:r w:rsidRPr="007E554A">
        <w:rPr>
          <w:sz w:val="24"/>
          <w:szCs w:val="24"/>
        </w:rPr>
        <w:t>Petus</w:t>
      </w:r>
      <w:proofErr w:type="spellEnd"/>
      <w:r w:rsidRPr="007E554A">
        <w:rPr>
          <w:sz w:val="24"/>
          <w:szCs w:val="24"/>
        </w:rPr>
        <w:t xml:space="preserve">, C., da Silva, E., </w:t>
      </w:r>
      <w:proofErr w:type="spellStart"/>
      <w:r>
        <w:rPr>
          <w:sz w:val="24"/>
          <w:szCs w:val="24"/>
        </w:rPr>
        <w:t>Álvarez</w:t>
      </w:r>
      <w:proofErr w:type="spellEnd"/>
      <w:r w:rsidRPr="007E554A">
        <w:rPr>
          <w:sz w:val="24"/>
          <w:szCs w:val="24"/>
        </w:rPr>
        <w:t xml:space="preserve">-Romero, J.G., </w:t>
      </w:r>
      <w:proofErr w:type="spellStart"/>
      <w:r w:rsidRPr="007E554A">
        <w:rPr>
          <w:sz w:val="24"/>
          <w:szCs w:val="24"/>
        </w:rPr>
        <w:t>Zeh</w:t>
      </w:r>
      <w:proofErr w:type="spellEnd"/>
      <w:r w:rsidRPr="007E554A">
        <w:rPr>
          <w:sz w:val="24"/>
          <w:szCs w:val="24"/>
        </w:rPr>
        <w:t>, D., Waterhouse, J.</w:t>
      </w:r>
      <w:proofErr w:type="gramEnd"/>
      <w:r w:rsidRPr="007E554A">
        <w:rPr>
          <w:sz w:val="24"/>
          <w:szCs w:val="24"/>
        </w:rPr>
        <w:t xml:space="preserve">  </w:t>
      </w:r>
      <w:proofErr w:type="gramStart"/>
      <w:r w:rsidRPr="007E554A">
        <w:rPr>
          <w:sz w:val="24"/>
          <w:szCs w:val="24"/>
        </w:rPr>
        <w:t>and</w:t>
      </w:r>
      <w:proofErr w:type="gramEnd"/>
      <w:r w:rsidRPr="007E554A">
        <w:rPr>
          <w:sz w:val="24"/>
          <w:szCs w:val="24"/>
        </w:rPr>
        <w:t xml:space="preserve"> Brodie, J. (2012) Measuring extremes – monitoring the impacts of the 2010- 2011 major weather events. </w:t>
      </w:r>
      <w:proofErr w:type="gramStart"/>
      <w:r w:rsidRPr="007E554A">
        <w:rPr>
          <w:sz w:val="24"/>
          <w:szCs w:val="24"/>
        </w:rPr>
        <w:t>Oral presentation at the</w:t>
      </w:r>
      <w:r w:rsidRPr="007E554A">
        <w:rPr>
          <w:b/>
          <w:sz w:val="24"/>
          <w:szCs w:val="24"/>
        </w:rPr>
        <w:t xml:space="preserve"> Coast to Coast conference</w:t>
      </w:r>
      <w:r w:rsidRPr="007E554A">
        <w:rPr>
          <w:sz w:val="24"/>
          <w:szCs w:val="24"/>
        </w:rPr>
        <w:t>, Brisbane Australia.</w:t>
      </w:r>
      <w:proofErr w:type="gramEnd"/>
      <w:r w:rsidRPr="007E554A">
        <w:rPr>
          <w:sz w:val="24"/>
          <w:szCs w:val="24"/>
        </w:rPr>
        <w:t xml:space="preserve"> 17 – 21 September 2012</w:t>
      </w:r>
    </w:p>
    <w:p w:rsidR="00591E24" w:rsidRPr="007E554A" w:rsidRDefault="00591E24" w:rsidP="00591E24">
      <w:pPr>
        <w:rPr>
          <w:sz w:val="24"/>
          <w:szCs w:val="24"/>
        </w:rPr>
      </w:pPr>
      <w:proofErr w:type="gramStart"/>
      <w:r w:rsidRPr="007E554A">
        <w:rPr>
          <w:sz w:val="24"/>
          <w:szCs w:val="24"/>
        </w:rPr>
        <w:t xml:space="preserve">Devlin, M.J., Brodie, J., Wenger, A., </w:t>
      </w:r>
      <w:proofErr w:type="spellStart"/>
      <w:r w:rsidRPr="007E554A">
        <w:rPr>
          <w:sz w:val="24"/>
          <w:szCs w:val="24"/>
        </w:rPr>
        <w:t>Petus</w:t>
      </w:r>
      <w:proofErr w:type="spellEnd"/>
      <w:r w:rsidRPr="007E554A">
        <w:rPr>
          <w:sz w:val="24"/>
          <w:szCs w:val="24"/>
        </w:rPr>
        <w:t xml:space="preserve">, C., da Silva, E., </w:t>
      </w:r>
      <w:proofErr w:type="spellStart"/>
      <w:r>
        <w:rPr>
          <w:sz w:val="24"/>
          <w:szCs w:val="24"/>
        </w:rPr>
        <w:t>Álvarez</w:t>
      </w:r>
      <w:proofErr w:type="spellEnd"/>
      <w:r w:rsidRPr="007E554A">
        <w:rPr>
          <w:sz w:val="24"/>
          <w:szCs w:val="24"/>
        </w:rPr>
        <w:t xml:space="preserve">-Romero, J.G., </w:t>
      </w:r>
      <w:proofErr w:type="spellStart"/>
      <w:r w:rsidRPr="007E554A">
        <w:rPr>
          <w:sz w:val="24"/>
          <w:szCs w:val="24"/>
        </w:rPr>
        <w:t>Zeh</w:t>
      </w:r>
      <w:proofErr w:type="spellEnd"/>
      <w:r w:rsidRPr="007E554A">
        <w:rPr>
          <w:sz w:val="24"/>
          <w:szCs w:val="24"/>
        </w:rPr>
        <w:t>, D., Waterhouse, J.</w:t>
      </w:r>
      <w:proofErr w:type="gramEnd"/>
      <w:r w:rsidRPr="007E554A">
        <w:rPr>
          <w:sz w:val="24"/>
          <w:szCs w:val="24"/>
        </w:rPr>
        <w:t xml:space="preserve">  </w:t>
      </w:r>
      <w:proofErr w:type="gramStart"/>
      <w:r w:rsidRPr="007E554A">
        <w:rPr>
          <w:sz w:val="24"/>
          <w:szCs w:val="24"/>
        </w:rPr>
        <w:t>and</w:t>
      </w:r>
      <w:proofErr w:type="gramEnd"/>
      <w:r w:rsidRPr="007E554A">
        <w:rPr>
          <w:sz w:val="24"/>
          <w:szCs w:val="24"/>
        </w:rPr>
        <w:t xml:space="preserve"> Brodie, J. (2012)  Monitoring the Influence of WQ in the Great Barrier </w:t>
      </w:r>
      <w:r w:rsidRPr="007E554A">
        <w:rPr>
          <w:sz w:val="24"/>
          <w:szCs w:val="24"/>
        </w:rPr>
        <w:lastRenderedPageBreak/>
        <w:t xml:space="preserve">reef – use of innovative remote sensing techniques. </w:t>
      </w:r>
      <w:proofErr w:type="gramStart"/>
      <w:r w:rsidRPr="007E554A">
        <w:rPr>
          <w:sz w:val="24"/>
          <w:szCs w:val="24"/>
        </w:rPr>
        <w:t xml:space="preserve">Oral presentation to </w:t>
      </w:r>
      <w:r w:rsidRPr="007E554A">
        <w:rPr>
          <w:b/>
          <w:sz w:val="24"/>
          <w:szCs w:val="24"/>
        </w:rPr>
        <w:t>Chinese-Australian Symposium.</w:t>
      </w:r>
      <w:proofErr w:type="gramEnd"/>
      <w:r w:rsidRPr="007E554A">
        <w:rPr>
          <w:b/>
          <w:sz w:val="24"/>
          <w:szCs w:val="24"/>
        </w:rPr>
        <w:t xml:space="preserve"> ACOST3. </w:t>
      </w:r>
      <w:proofErr w:type="gramStart"/>
      <w:r w:rsidRPr="007E554A">
        <w:rPr>
          <w:sz w:val="24"/>
          <w:szCs w:val="24"/>
        </w:rPr>
        <w:t>James Cook University, Townsville, Australia.</w:t>
      </w:r>
      <w:proofErr w:type="gramEnd"/>
      <w:r w:rsidRPr="007E554A">
        <w:rPr>
          <w:sz w:val="24"/>
          <w:szCs w:val="24"/>
        </w:rPr>
        <w:t xml:space="preserve"> 25</w:t>
      </w:r>
      <w:r w:rsidRPr="007E554A">
        <w:rPr>
          <w:sz w:val="24"/>
          <w:szCs w:val="24"/>
          <w:vertAlign w:val="superscript"/>
        </w:rPr>
        <w:t>th</w:t>
      </w:r>
      <w:r w:rsidRPr="007E554A">
        <w:rPr>
          <w:sz w:val="24"/>
          <w:szCs w:val="24"/>
        </w:rPr>
        <w:t xml:space="preserve"> June, 2012.</w:t>
      </w:r>
    </w:p>
    <w:p w:rsidR="00591E24" w:rsidRPr="007E554A" w:rsidRDefault="00591E24" w:rsidP="00591E24">
      <w:pPr>
        <w:rPr>
          <w:sz w:val="24"/>
          <w:szCs w:val="24"/>
        </w:rPr>
      </w:pPr>
      <w:proofErr w:type="gramStart"/>
      <w:r w:rsidRPr="007E554A">
        <w:rPr>
          <w:sz w:val="24"/>
          <w:szCs w:val="24"/>
        </w:rPr>
        <w:t xml:space="preserve">Devlin, M., Brando, V., </w:t>
      </w:r>
      <w:proofErr w:type="spellStart"/>
      <w:r w:rsidRPr="007E554A">
        <w:rPr>
          <w:sz w:val="24"/>
          <w:szCs w:val="24"/>
        </w:rPr>
        <w:t>Dobbie</w:t>
      </w:r>
      <w:proofErr w:type="spellEnd"/>
      <w:r w:rsidRPr="007E554A">
        <w:rPr>
          <w:sz w:val="24"/>
          <w:szCs w:val="24"/>
        </w:rPr>
        <w:t xml:space="preserve">, M., </w:t>
      </w:r>
      <w:proofErr w:type="spellStart"/>
      <w:r w:rsidRPr="007E554A">
        <w:rPr>
          <w:sz w:val="24"/>
          <w:szCs w:val="24"/>
        </w:rPr>
        <w:t>Schaffelke</w:t>
      </w:r>
      <w:proofErr w:type="spellEnd"/>
      <w:r w:rsidRPr="007E554A">
        <w:rPr>
          <w:sz w:val="24"/>
          <w:szCs w:val="24"/>
        </w:rPr>
        <w:t>, B., Schroeder, T., Best, M., Brodie, J., Comparison of water quality and eutrophication assessments in tropical (GBR) and temperate systems.</w:t>
      </w:r>
      <w:proofErr w:type="gramEnd"/>
      <w:r w:rsidRPr="007E554A">
        <w:rPr>
          <w:sz w:val="24"/>
          <w:szCs w:val="24"/>
        </w:rPr>
        <w:t xml:space="preserve"> </w:t>
      </w:r>
      <w:proofErr w:type="gramStart"/>
      <w:r w:rsidRPr="007E554A">
        <w:rPr>
          <w:b/>
          <w:sz w:val="24"/>
          <w:szCs w:val="24"/>
        </w:rPr>
        <w:t>Oral presentation to 50th ECSA Conference.</w:t>
      </w:r>
      <w:proofErr w:type="gramEnd"/>
      <w:r w:rsidRPr="007E554A">
        <w:rPr>
          <w:b/>
          <w:sz w:val="24"/>
          <w:szCs w:val="24"/>
        </w:rPr>
        <w:t xml:space="preserve"> Today's science for tomorrow's Management. </w:t>
      </w:r>
      <w:r w:rsidRPr="007E554A">
        <w:rPr>
          <w:sz w:val="24"/>
          <w:szCs w:val="24"/>
        </w:rPr>
        <w:t>3-7 June 2012, NH Laguna Palace, Venice, Italy</w:t>
      </w:r>
    </w:p>
    <w:p w:rsidR="00591E24" w:rsidRPr="007E554A" w:rsidRDefault="00591E24" w:rsidP="00591E24">
      <w:pPr>
        <w:rPr>
          <w:sz w:val="24"/>
          <w:szCs w:val="24"/>
        </w:rPr>
      </w:pPr>
      <w:proofErr w:type="gramStart"/>
      <w:r w:rsidRPr="007E554A">
        <w:rPr>
          <w:sz w:val="24"/>
          <w:szCs w:val="24"/>
        </w:rPr>
        <w:t xml:space="preserve">Devlin, M.J., Brodie, J., Wenger, A., da Silva, E., </w:t>
      </w:r>
      <w:proofErr w:type="spellStart"/>
      <w:r>
        <w:rPr>
          <w:sz w:val="24"/>
          <w:szCs w:val="24"/>
        </w:rPr>
        <w:t>Álvarez</w:t>
      </w:r>
      <w:proofErr w:type="spellEnd"/>
      <w:r w:rsidRPr="007E554A">
        <w:rPr>
          <w:sz w:val="24"/>
          <w:szCs w:val="24"/>
        </w:rPr>
        <w:t>-Romero, J.G., Waterhouse, J.</w:t>
      </w:r>
      <w:proofErr w:type="gramEnd"/>
      <w:r w:rsidRPr="007E554A">
        <w:rPr>
          <w:sz w:val="24"/>
          <w:szCs w:val="24"/>
        </w:rPr>
        <w:t xml:space="preserve">  </w:t>
      </w:r>
      <w:proofErr w:type="gramStart"/>
      <w:r w:rsidRPr="007E554A">
        <w:rPr>
          <w:sz w:val="24"/>
          <w:szCs w:val="24"/>
        </w:rPr>
        <w:t>and</w:t>
      </w:r>
      <w:proofErr w:type="gramEnd"/>
      <w:r w:rsidRPr="007E554A">
        <w:rPr>
          <w:sz w:val="24"/>
          <w:szCs w:val="24"/>
        </w:rPr>
        <w:t xml:space="preserve"> Brodie, J. Marine Monitoring Program – initial outputs from the Herbert plume sampling 2012. </w:t>
      </w:r>
      <w:proofErr w:type="gramStart"/>
      <w:r w:rsidRPr="007E554A">
        <w:rPr>
          <w:sz w:val="24"/>
          <w:szCs w:val="24"/>
        </w:rPr>
        <w:t xml:space="preserve">Oral presentation to the </w:t>
      </w:r>
      <w:r w:rsidRPr="007E554A">
        <w:rPr>
          <w:b/>
          <w:sz w:val="24"/>
          <w:szCs w:val="24"/>
        </w:rPr>
        <w:t>Herbert River group.</w:t>
      </w:r>
      <w:proofErr w:type="gramEnd"/>
      <w:r w:rsidRPr="007E554A">
        <w:rPr>
          <w:b/>
          <w:sz w:val="24"/>
          <w:szCs w:val="24"/>
        </w:rPr>
        <w:t xml:space="preserve"> Wetlands Centre, Ingham.</w:t>
      </w:r>
      <w:r w:rsidRPr="007E554A">
        <w:rPr>
          <w:sz w:val="24"/>
          <w:szCs w:val="24"/>
        </w:rPr>
        <w:t xml:space="preserve"> 11</w:t>
      </w:r>
      <w:r w:rsidRPr="007E554A">
        <w:rPr>
          <w:sz w:val="24"/>
          <w:szCs w:val="24"/>
          <w:vertAlign w:val="superscript"/>
        </w:rPr>
        <w:t>th</w:t>
      </w:r>
      <w:r w:rsidRPr="007E554A">
        <w:rPr>
          <w:sz w:val="24"/>
          <w:szCs w:val="24"/>
        </w:rPr>
        <w:t xml:space="preserve"> April, 2012</w:t>
      </w:r>
    </w:p>
    <w:p w:rsidR="00591E24" w:rsidRPr="007E554A" w:rsidRDefault="00591E24" w:rsidP="00591E24">
      <w:pPr>
        <w:rPr>
          <w:sz w:val="24"/>
          <w:szCs w:val="24"/>
        </w:rPr>
      </w:pPr>
      <w:proofErr w:type="spellStart"/>
      <w:r w:rsidRPr="007E554A">
        <w:rPr>
          <w:sz w:val="24"/>
          <w:szCs w:val="24"/>
        </w:rPr>
        <w:t>Álvarez</w:t>
      </w:r>
      <w:proofErr w:type="spellEnd"/>
      <w:r w:rsidRPr="007E554A">
        <w:rPr>
          <w:sz w:val="24"/>
          <w:szCs w:val="24"/>
        </w:rPr>
        <w:t xml:space="preserve">-Romero, J.G., M. Devlin, E. </w:t>
      </w:r>
      <w:proofErr w:type="spellStart"/>
      <w:r w:rsidRPr="007E554A">
        <w:rPr>
          <w:sz w:val="24"/>
          <w:szCs w:val="24"/>
        </w:rPr>
        <w:t>Teixeira</w:t>
      </w:r>
      <w:proofErr w:type="spellEnd"/>
      <w:r w:rsidRPr="007E554A">
        <w:rPr>
          <w:sz w:val="24"/>
          <w:szCs w:val="24"/>
        </w:rPr>
        <w:t xml:space="preserve"> da Silva, C. </w:t>
      </w:r>
      <w:proofErr w:type="spellStart"/>
      <w:r w:rsidRPr="007E554A">
        <w:rPr>
          <w:sz w:val="24"/>
          <w:szCs w:val="24"/>
        </w:rPr>
        <w:t>Petus</w:t>
      </w:r>
      <w:proofErr w:type="spellEnd"/>
      <w:r w:rsidRPr="007E554A">
        <w:rPr>
          <w:sz w:val="24"/>
          <w:szCs w:val="24"/>
        </w:rPr>
        <w:t xml:space="preserve">, N. Ban, R. </w:t>
      </w:r>
      <w:proofErr w:type="spellStart"/>
      <w:r w:rsidRPr="007E554A">
        <w:rPr>
          <w:sz w:val="24"/>
          <w:szCs w:val="24"/>
        </w:rPr>
        <w:t>Pressey</w:t>
      </w:r>
      <w:proofErr w:type="spellEnd"/>
      <w:r w:rsidRPr="007E554A">
        <w:rPr>
          <w:sz w:val="24"/>
          <w:szCs w:val="24"/>
        </w:rPr>
        <w:t xml:space="preserve">, J. Kool, J. Roberts, S. </w:t>
      </w:r>
      <w:proofErr w:type="spellStart"/>
      <w:r w:rsidRPr="007E554A">
        <w:rPr>
          <w:sz w:val="24"/>
          <w:szCs w:val="24"/>
        </w:rPr>
        <w:t>Cerdeira</w:t>
      </w:r>
      <w:proofErr w:type="spellEnd"/>
      <w:r w:rsidRPr="007E554A">
        <w:rPr>
          <w:sz w:val="24"/>
          <w:szCs w:val="24"/>
        </w:rPr>
        <w:t xml:space="preserve">, A. Wenger, and J. Brodie. </w:t>
      </w:r>
      <w:proofErr w:type="gramStart"/>
      <w:r w:rsidRPr="007E554A">
        <w:rPr>
          <w:sz w:val="24"/>
          <w:szCs w:val="24"/>
        </w:rPr>
        <w:t>Spatial-temporal variation in exposure of marine ecosystems to land-based threats.</w:t>
      </w:r>
      <w:proofErr w:type="gramEnd"/>
      <w:r w:rsidRPr="007E554A">
        <w:rPr>
          <w:sz w:val="24"/>
          <w:szCs w:val="24"/>
        </w:rPr>
        <w:t xml:space="preserve"> Oral presentation at the </w:t>
      </w:r>
      <w:r w:rsidRPr="007E554A">
        <w:rPr>
          <w:b/>
          <w:sz w:val="24"/>
          <w:szCs w:val="24"/>
        </w:rPr>
        <w:t>12th International Coral Reef Symposium</w:t>
      </w:r>
      <w:r w:rsidRPr="007E554A">
        <w:rPr>
          <w:sz w:val="24"/>
          <w:szCs w:val="24"/>
        </w:rPr>
        <w:t>, Cairns, Australia, 9-13 July 2012, Watershed management and reef pollution</w:t>
      </w:r>
    </w:p>
    <w:p w:rsidR="00591E24" w:rsidRPr="007E554A" w:rsidRDefault="00591E24" w:rsidP="00591E24">
      <w:pPr>
        <w:rPr>
          <w:sz w:val="24"/>
          <w:szCs w:val="24"/>
        </w:rPr>
      </w:pPr>
      <w:proofErr w:type="spellStart"/>
      <w:r w:rsidRPr="00DF53A4">
        <w:rPr>
          <w:sz w:val="24"/>
          <w:szCs w:val="24"/>
          <w:lang w:val="fr-FR"/>
        </w:rPr>
        <w:t>Álvarez</w:t>
      </w:r>
      <w:proofErr w:type="spellEnd"/>
      <w:r w:rsidRPr="00DF53A4">
        <w:rPr>
          <w:sz w:val="24"/>
          <w:szCs w:val="24"/>
          <w:lang w:val="fr-FR"/>
        </w:rPr>
        <w:t xml:space="preserve">-Romero, J.G., </w:t>
      </w:r>
      <w:proofErr w:type="spellStart"/>
      <w:r w:rsidRPr="00DF53A4">
        <w:rPr>
          <w:sz w:val="24"/>
          <w:szCs w:val="24"/>
          <w:lang w:val="fr-FR"/>
        </w:rPr>
        <w:t>Devlin</w:t>
      </w:r>
      <w:proofErr w:type="spellEnd"/>
      <w:r w:rsidRPr="00DF53A4">
        <w:rPr>
          <w:sz w:val="24"/>
          <w:szCs w:val="24"/>
          <w:lang w:val="fr-FR"/>
        </w:rPr>
        <w:t xml:space="preserve">, M., E. Teixeira da Silva, C. </w:t>
      </w:r>
      <w:proofErr w:type="spellStart"/>
      <w:r w:rsidRPr="00DF53A4">
        <w:rPr>
          <w:sz w:val="24"/>
          <w:szCs w:val="24"/>
          <w:lang w:val="fr-FR"/>
        </w:rPr>
        <w:t>Petus</w:t>
      </w:r>
      <w:proofErr w:type="spellEnd"/>
      <w:r w:rsidRPr="00DF53A4">
        <w:rPr>
          <w:sz w:val="24"/>
          <w:szCs w:val="24"/>
          <w:lang w:val="fr-FR"/>
        </w:rPr>
        <w:t xml:space="preserve">. </w:t>
      </w:r>
      <w:proofErr w:type="gramStart"/>
      <w:r w:rsidRPr="007E554A">
        <w:rPr>
          <w:sz w:val="24"/>
          <w:szCs w:val="24"/>
        </w:rPr>
        <w:t>New methods for modelling river plumes and assessing exposure of marine habitats to pollutants.</w:t>
      </w:r>
      <w:proofErr w:type="gramEnd"/>
      <w:r w:rsidRPr="007E554A">
        <w:rPr>
          <w:sz w:val="24"/>
          <w:szCs w:val="24"/>
        </w:rPr>
        <w:t xml:space="preserve"> </w:t>
      </w:r>
      <w:proofErr w:type="gramStart"/>
      <w:r w:rsidRPr="007E554A">
        <w:rPr>
          <w:sz w:val="24"/>
          <w:szCs w:val="24"/>
        </w:rPr>
        <w:t xml:space="preserve">Oral presentation at the </w:t>
      </w:r>
      <w:r w:rsidRPr="007E554A">
        <w:rPr>
          <w:b/>
          <w:sz w:val="24"/>
          <w:szCs w:val="24"/>
        </w:rPr>
        <w:t>Coast to Coast conference,</w:t>
      </w:r>
      <w:r w:rsidRPr="007E554A">
        <w:rPr>
          <w:sz w:val="24"/>
          <w:szCs w:val="24"/>
        </w:rPr>
        <w:t xml:space="preserve"> Brisbane Australia.</w:t>
      </w:r>
      <w:proofErr w:type="gramEnd"/>
      <w:r w:rsidRPr="007E554A">
        <w:rPr>
          <w:sz w:val="24"/>
          <w:szCs w:val="24"/>
        </w:rPr>
        <w:t xml:space="preserve"> 17 – 21 September 2012, </w:t>
      </w:r>
    </w:p>
    <w:p w:rsidR="00591E24" w:rsidRPr="007E554A" w:rsidRDefault="00591E24" w:rsidP="00591E24">
      <w:pPr>
        <w:rPr>
          <w:sz w:val="24"/>
          <w:szCs w:val="24"/>
        </w:rPr>
      </w:pPr>
      <w:proofErr w:type="gramStart"/>
      <w:r w:rsidRPr="007E554A">
        <w:rPr>
          <w:sz w:val="24"/>
          <w:szCs w:val="24"/>
        </w:rPr>
        <w:t xml:space="preserve">Eduardo </w:t>
      </w:r>
      <w:proofErr w:type="spellStart"/>
      <w:r w:rsidRPr="007E554A">
        <w:rPr>
          <w:sz w:val="24"/>
          <w:szCs w:val="24"/>
        </w:rPr>
        <w:t>Teixeira</w:t>
      </w:r>
      <w:proofErr w:type="spellEnd"/>
      <w:r w:rsidRPr="007E554A">
        <w:rPr>
          <w:sz w:val="24"/>
          <w:szCs w:val="24"/>
        </w:rPr>
        <w:t xml:space="preserve"> da Silva, Caroline </w:t>
      </w:r>
      <w:proofErr w:type="spellStart"/>
      <w:r w:rsidRPr="007E554A">
        <w:rPr>
          <w:sz w:val="24"/>
          <w:szCs w:val="24"/>
        </w:rPr>
        <w:t>Petus</w:t>
      </w:r>
      <w:proofErr w:type="spellEnd"/>
      <w:r w:rsidRPr="007E554A">
        <w:rPr>
          <w:sz w:val="24"/>
          <w:szCs w:val="24"/>
        </w:rPr>
        <w:t xml:space="preserve">, Michelle Devlin, Jorge </w:t>
      </w:r>
      <w:proofErr w:type="spellStart"/>
      <w:r>
        <w:rPr>
          <w:sz w:val="24"/>
          <w:szCs w:val="24"/>
        </w:rPr>
        <w:t>Álvarez</w:t>
      </w:r>
      <w:proofErr w:type="spellEnd"/>
      <w:r w:rsidRPr="007E554A">
        <w:rPr>
          <w:sz w:val="24"/>
          <w:szCs w:val="24"/>
        </w:rPr>
        <w:t xml:space="preserve"> Romero, Amelia Wenger and Lachlan </w:t>
      </w:r>
      <w:proofErr w:type="spellStart"/>
      <w:r w:rsidRPr="007E554A">
        <w:rPr>
          <w:sz w:val="24"/>
          <w:szCs w:val="24"/>
        </w:rPr>
        <w:t>McKinna</w:t>
      </w:r>
      <w:proofErr w:type="spellEnd"/>
      <w:r w:rsidRPr="007E554A">
        <w:rPr>
          <w:sz w:val="24"/>
          <w:szCs w:val="24"/>
        </w:rPr>
        <w:t>.</w:t>
      </w:r>
      <w:proofErr w:type="gramEnd"/>
      <w:r w:rsidRPr="007E554A">
        <w:rPr>
          <w:sz w:val="24"/>
          <w:szCs w:val="24"/>
        </w:rPr>
        <w:t xml:space="preserve"> Identification of plume water types in the Great Barrier Reef. Poster presented on the </w:t>
      </w:r>
      <w:r w:rsidRPr="007E554A">
        <w:rPr>
          <w:b/>
          <w:sz w:val="24"/>
          <w:szCs w:val="24"/>
        </w:rPr>
        <w:t>12th International Coral Reef Symposium, Cairns</w:t>
      </w:r>
      <w:r w:rsidRPr="007E554A">
        <w:rPr>
          <w:sz w:val="24"/>
          <w:szCs w:val="24"/>
        </w:rPr>
        <w:t>, Australia, 9-13 July 2012, Watershed management and reef pollution.</w:t>
      </w:r>
    </w:p>
    <w:p w:rsidR="00591E24" w:rsidRPr="007E554A" w:rsidRDefault="00591E24" w:rsidP="00591E24">
      <w:pPr>
        <w:rPr>
          <w:sz w:val="24"/>
          <w:szCs w:val="24"/>
        </w:rPr>
      </w:pPr>
      <w:proofErr w:type="gramStart"/>
      <w:r w:rsidRPr="007E554A">
        <w:rPr>
          <w:sz w:val="24"/>
          <w:szCs w:val="24"/>
        </w:rPr>
        <w:t>Devlin, M and Brodie, J. (2012).</w:t>
      </w:r>
      <w:proofErr w:type="gramEnd"/>
      <w:r w:rsidRPr="007E554A">
        <w:rPr>
          <w:sz w:val="24"/>
          <w:szCs w:val="24"/>
        </w:rPr>
        <w:t xml:space="preserve"> </w:t>
      </w:r>
      <w:proofErr w:type="gramStart"/>
      <w:r w:rsidRPr="007E554A">
        <w:rPr>
          <w:sz w:val="24"/>
          <w:szCs w:val="24"/>
        </w:rPr>
        <w:t>COTS, Water Quality and Phytoplankton.</w:t>
      </w:r>
      <w:proofErr w:type="gramEnd"/>
      <w:r w:rsidRPr="007E554A">
        <w:rPr>
          <w:sz w:val="24"/>
          <w:szCs w:val="24"/>
        </w:rPr>
        <w:t xml:space="preserve"> Size does matter. </w:t>
      </w:r>
      <w:proofErr w:type="gramStart"/>
      <w:r w:rsidRPr="007E554A">
        <w:rPr>
          <w:sz w:val="24"/>
          <w:szCs w:val="24"/>
        </w:rPr>
        <w:t xml:space="preserve">Oral presentation to </w:t>
      </w:r>
      <w:r w:rsidRPr="007E554A">
        <w:rPr>
          <w:b/>
        </w:rPr>
        <w:t>Workshop on defending GBR coral against COTS predation</w:t>
      </w:r>
      <w:r w:rsidRPr="007E554A">
        <w:rPr>
          <w:b/>
          <w:sz w:val="24"/>
          <w:szCs w:val="24"/>
        </w:rPr>
        <w:t>.</w:t>
      </w:r>
      <w:proofErr w:type="gramEnd"/>
      <w:r w:rsidRPr="007E554A">
        <w:rPr>
          <w:sz w:val="24"/>
          <w:szCs w:val="24"/>
        </w:rPr>
        <w:t xml:space="preserve"> Fitzroy Island, 5th – 9th July 2012. </w:t>
      </w:r>
    </w:p>
    <w:p w:rsidR="00591E24" w:rsidRPr="007E554A" w:rsidRDefault="00591E24" w:rsidP="00591E24">
      <w:pPr>
        <w:rPr>
          <w:sz w:val="24"/>
          <w:szCs w:val="24"/>
        </w:rPr>
      </w:pPr>
      <w:proofErr w:type="gramStart"/>
      <w:r w:rsidRPr="007E554A">
        <w:rPr>
          <w:sz w:val="24"/>
          <w:szCs w:val="24"/>
        </w:rPr>
        <w:t xml:space="preserve">Devlin, M.J., Wenger, A., </w:t>
      </w:r>
      <w:proofErr w:type="spellStart"/>
      <w:r w:rsidRPr="007E554A">
        <w:rPr>
          <w:sz w:val="24"/>
          <w:szCs w:val="24"/>
        </w:rPr>
        <w:t>Petus</w:t>
      </w:r>
      <w:proofErr w:type="spellEnd"/>
      <w:r w:rsidRPr="007E554A">
        <w:rPr>
          <w:sz w:val="24"/>
          <w:szCs w:val="24"/>
        </w:rPr>
        <w:t xml:space="preserve">, C., da Silva, E., </w:t>
      </w:r>
      <w:proofErr w:type="spellStart"/>
      <w:r>
        <w:rPr>
          <w:sz w:val="24"/>
          <w:szCs w:val="24"/>
        </w:rPr>
        <w:t>Álvarez</w:t>
      </w:r>
      <w:proofErr w:type="spellEnd"/>
      <w:r w:rsidRPr="007E554A">
        <w:rPr>
          <w:sz w:val="24"/>
          <w:szCs w:val="24"/>
        </w:rPr>
        <w:t xml:space="preserve">-Romero, J.G., </w:t>
      </w:r>
      <w:proofErr w:type="spellStart"/>
      <w:r w:rsidRPr="007E554A">
        <w:rPr>
          <w:sz w:val="24"/>
          <w:szCs w:val="24"/>
        </w:rPr>
        <w:t>Zeh</w:t>
      </w:r>
      <w:proofErr w:type="spellEnd"/>
      <w:r w:rsidRPr="007E554A">
        <w:rPr>
          <w:sz w:val="24"/>
          <w:szCs w:val="24"/>
        </w:rPr>
        <w:t>, D., Waterhouse, J.</w:t>
      </w:r>
      <w:proofErr w:type="gramEnd"/>
      <w:r w:rsidRPr="007E554A">
        <w:rPr>
          <w:sz w:val="24"/>
          <w:szCs w:val="24"/>
        </w:rPr>
        <w:t xml:space="preserve">  </w:t>
      </w:r>
      <w:proofErr w:type="gramStart"/>
      <w:r w:rsidRPr="007E554A">
        <w:rPr>
          <w:sz w:val="24"/>
          <w:szCs w:val="24"/>
        </w:rPr>
        <w:t>and</w:t>
      </w:r>
      <w:proofErr w:type="gramEnd"/>
      <w:r w:rsidRPr="007E554A">
        <w:rPr>
          <w:sz w:val="24"/>
          <w:szCs w:val="24"/>
        </w:rPr>
        <w:t xml:space="preserve"> Brodie, J. (2012)  Marine Monitoring Flood Plume Program  – understanding WQ variability in the wet season and the influence of extreme events. </w:t>
      </w:r>
      <w:proofErr w:type="gramStart"/>
      <w:r w:rsidRPr="007E554A">
        <w:rPr>
          <w:sz w:val="24"/>
          <w:szCs w:val="24"/>
        </w:rPr>
        <w:t xml:space="preserve">Oral presentation to </w:t>
      </w:r>
      <w:r w:rsidRPr="007E554A">
        <w:rPr>
          <w:b/>
          <w:sz w:val="24"/>
          <w:szCs w:val="24"/>
        </w:rPr>
        <w:t>Marine Monitoring Program Annual Integration Workshop.</w:t>
      </w:r>
      <w:proofErr w:type="gramEnd"/>
      <w:r w:rsidRPr="007E554A">
        <w:rPr>
          <w:sz w:val="24"/>
          <w:szCs w:val="24"/>
        </w:rPr>
        <w:t xml:space="preserve"> 20-22 August, 2012.</w:t>
      </w:r>
    </w:p>
    <w:p w:rsidR="00591E24" w:rsidRPr="007E554A" w:rsidRDefault="00591E24" w:rsidP="00591E24">
      <w:pPr>
        <w:rPr>
          <w:sz w:val="24"/>
          <w:szCs w:val="24"/>
        </w:rPr>
      </w:pPr>
      <w:proofErr w:type="gramStart"/>
      <w:r w:rsidRPr="007E554A">
        <w:rPr>
          <w:sz w:val="24"/>
          <w:szCs w:val="24"/>
        </w:rPr>
        <w:t xml:space="preserve">Devlin, M.J., Wenger, A., </w:t>
      </w:r>
      <w:proofErr w:type="spellStart"/>
      <w:r w:rsidRPr="007E554A">
        <w:rPr>
          <w:sz w:val="24"/>
          <w:szCs w:val="24"/>
        </w:rPr>
        <w:t>Petus</w:t>
      </w:r>
      <w:proofErr w:type="spellEnd"/>
      <w:r w:rsidRPr="007E554A">
        <w:rPr>
          <w:sz w:val="24"/>
          <w:szCs w:val="24"/>
        </w:rPr>
        <w:t xml:space="preserve">, C., da Silva, E., </w:t>
      </w:r>
      <w:proofErr w:type="spellStart"/>
      <w:r>
        <w:rPr>
          <w:sz w:val="24"/>
          <w:szCs w:val="24"/>
        </w:rPr>
        <w:t>Álvarez</w:t>
      </w:r>
      <w:proofErr w:type="spellEnd"/>
      <w:r w:rsidRPr="007E554A">
        <w:rPr>
          <w:sz w:val="24"/>
          <w:szCs w:val="24"/>
        </w:rPr>
        <w:t xml:space="preserve">-Romero, J.G., </w:t>
      </w:r>
      <w:proofErr w:type="spellStart"/>
      <w:r w:rsidRPr="007E554A">
        <w:rPr>
          <w:sz w:val="24"/>
          <w:szCs w:val="24"/>
        </w:rPr>
        <w:t>Zeh</w:t>
      </w:r>
      <w:proofErr w:type="spellEnd"/>
      <w:r w:rsidRPr="007E554A">
        <w:rPr>
          <w:sz w:val="24"/>
          <w:szCs w:val="24"/>
        </w:rPr>
        <w:t>, D., Waterhouse, J.</w:t>
      </w:r>
      <w:proofErr w:type="gramEnd"/>
      <w:r w:rsidRPr="007E554A">
        <w:rPr>
          <w:sz w:val="24"/>
          <w:szCs w:val="24"/>
        </w:rPr>
        <w:t xml:space="preserve">  </w:t>
      </w:r>
      <w:proofErr w:type="gramStart"/>
      <w:r w:rsidRPr="007E554A">
        <w:rPr>
          <w:sz w:val="24"/>
          <w:szCs w:val="24"/>
        </w:rPr>
        <w:t>and</w:t>
      </w:r>
      <w:proofErr w:type="gramEnd"/>
      <w:r w:rsidRPr="007E554A">
        <w:rPr>
          <w:sz w:val="24"/>
          <w:szCs w:val="24"/>
        </w:rPr>
        <w:t xml:space="preserve"> Brodie, J. (2012)  Marine Monitoring Flood Plume Program  – outcomes from the 2011-12 wet season. </w:t>
      </w:r>
      <w:proofErr w:type="gramStart"/>
      <w:r w:rsidRPr="007E554A">
        <w:rPr>
          <w:sz w:val="24"/>
          <w:szCs w:val="24"/>
        </w:rPr>
        <w:t xml:space="preserve">Oral presentation to </w:t>
      </w:r>
      <w:r w:rsidRPr="007E554A">
        <w:rPr>
          <w:b/>
          <w:sz w:val="24"/>
          <w:szCs w:val="24"/>
        </w:rPr>
        <w:t>Marine Monitoring Program Annual Integration Workshop.</w:t>
      </w:r>
      <w:proofErr w:type="gramEnd"/>
      <w:r w:rsidRPr="007E554A">
        <w:rPr>
          <w:sz w:val="24"/>
          <w:szCs w:val="24"/>
        </w:rPr>
        <w:t xml:space="preserve"> 20-22 August, 2012.</w:t>
      </w:r>
    </w:p>
    <w:p w:rsidR="00591E24" w:rsidRPr="007E554A" w:rsidRDefault="00591E24" w:rsidP="00591E24">
      <w:pPr>
        <w:jc w:val="left"/>
        <w:rPr>
          <w:sz w:val="24"/>
          <w:szCs w:val="24"/>
        </w:rPr>
      </w:pPr>
    </w:p>
    <w:p w:rsidR="00591E24" w:rsidRPr="00EB4932" w:rsidRDefault="00591E24" w:rsidP="00EB4932">
      <w:pPr>
        <w:rPr>
          <w:b/>
          <w:sz w:val="24"/>
          <w:szCs w:val="24"/>
        </w:rPr>
      </w:pPr>
      <w:bookmarkStart w:id="268" w:name="_Toc369799155"/>
      <w:r w:rsidRPr="00EB4932">
        <w:rPr>
          <w:b/>
          <w:sz w:val="24"/>
          <w:szCs w:val="24"/>
        </w:rPr>
        <w:t>Chair sessions</w:t>
      </w:r>
      <w:bookmarkEnd w:id="268"/>
    </w:p>
    <w:p w:rsidR="00893FA2" w:rsidRPr="00EB4932" w:rsidRDefault="00591E24" w:rsidP="00EB4932">
      <w:pPr>
        <w:jc w:val="left"/>
        <w:rPr>
          <w:rFonts w:asciiTheme="minorHAnsi" w:hAnsiTheme="minorHAnsi" w:cstheme="minorHAnsi"/>
          <w:sz w:val="24"/>
          <w:szCs w:val="24"/>
        </w:rPr>
      </w:pPr>
      <w:proofErr w:type="gramStart"/>
      <w:r w:rsidRPr="007E554A">
        <w:rPr>
          <w:rFonts w:asciiTheme="minorHAnsi" w:hAnsiTheme="minorHAnsi" w:cstheme="minorHAnsi"/>
          <w:b/>
          <w:sz w:val="24"/>
          <w:szCs w:val="24"/>
        </w:rPr>
        <w:t>Session co-chair</w:t>
      </w:r>
      <w:r w:rsidRPr="007E554A">
        <w:rPr>
          <w:rFonts w:asciiTheme="minorHAnsi" w:hAnsiTheme="minorHAnsi" w:cstheme="minorHAnsi"/>
          <w:sz w:val="24"/>
          <w:szCs w:val="24"/>
        </w:rPr>
        <w:t>.</w:t>
      </w:r>
      <w:proofErr w:type="gramEnd"/>
      <w:r w:rsidRPr="007E554A">
        <w:rPr>
          <w:rFonts w:asciiTheme="minorHAnsi" w:hAnsiTheme="minorHAnsi" w:cstheme="minorHAnsi"/>
          <w:sz w:val="24"/>
          <w:szCs w:val="24"/>
        </w:rPr>
        <w:t xml:space="preserve"> </w:t>
      </w:r>
      <w:hyperlink r:id="rId132" w:anchor="21" w:history="1">
        <w:r w:rsidRPr="007E554A">
          <w:rPr>
            <w:rFonts w:asciiTheme="minorHAnsi" w:hAnsiTheme="minorHAnsi" w:cstheme="minorHAnsi"/>
            <w:sz w:val="24"/>
            <w:szCs w:val="24"/>
          </w:rPr>
          <w:t>Water quality: impacts and management</w:t>
        </w:r>
      </w:hyperlink>
      <w:r w:rsidRPr="007E554A">
        <w:rPr>
          <w:rFonts w:asciiTheme="minorHAnsi" w:hAnsiTheme="minorHAnsi" w:cstheme="minorHAnsi"/>
          <w:sz w:val="24"/>
          <w:szCs w:val="24"/>
        </w:rPr>
        <w:t>. Oral presentation at the 12th International Coral Reef Symposium, Cairns, Australia, 9-13 July 2012, Watershed management and reef pollution</w:t>
      </w:r>
      <w:r w:rsidRPr="007E554A">
        <w:rPr>
          <w:rFonts w:asciiTheme="minorHAnsi" w:hAnsiTheme="minorHAnsi" w:cstheme="minorHAnsi"/>
          <w:sz w:val="24"/>
          <w:szCs w:val="24"/>
        </w:rPr>
        <w:br/>
      </w:r>
      <w:r w:rsidRPr="007E554A">
        <w:rPr>
          <w:rFonts w:asciiTheme="minorHAnsi" w:hAnsiTheme="minorHAnsi" w:cstheme="minorHAnsi"/>
          <w:b/>
          <w:sz w:val="24"/>
          <w:szCs w:val="24"/>
        </w:rPr>
        <w:t xml:space="preserve">Session chair: </w:t>
      </w:r>
      <w:r w:rsidRPr="007E554A">
        <w:rPr>
          <w:rFonts w:asciiTheme="minorHAnsi" w:hAnsiTheme="minorHAnsi" w:cstheme="minorHAnsi"/>
          <w:sz w:val="24"/>
          <w:szCs w:val="24"/>
        </w:rPr>
        <w:t xml:space="preserve"> Comparison of eutrophication monitoring techniques.  </w:t>
      </w:r>
      <w:proofErr w:type="gramStart"/>
      <w:r w:rsidRPr="007E554A">
        <w:rPr>
          <w:rFonts w:asciiTheme="minorHAnsi" w:hAnsiTheme="minorHAnsi" w:cstheme="minorHAnsi"/>
          <w:sz w:val="24"/>
          <w:szCs w:val="24"/>
        </w:rPr>
        <w:t>50th ECSA Conference.</w:t>
      </w:r>
      <w:proofErr w:type="gramEnd"/>
      <w:r w:rsidRPr="007E554A">
        <w:rPr>
          <w:rFonts w:asciiTheme="minorHAnsi" w:hAnsiTheme="minorHAnsi" w:cstheme="minorHAnsi"/>
          <w:sz w:val="24"/>
          <w:szCs w:val="24"/>
        </w:rPr>
        <w:t xml:space="preserve"> Today's science for tomorrow's Management. 3-7 June 2012, NH Laguna Palace, Venice, Italy</w:t>
      </w:r>
      <w:r w:rsidR="00893FA2">
        <w:br w:type="page"/>
      </w:r>
    </w:p>
    <w:p w:rsidR="000724BA" w:rsidRPr="007E554A" w:rsidRDefault="000724BA" w:rsidP="00527CED">
      <w:pPr>
        <w:pStyle w:val="Title"/>
        <w:rPr>
          <w:color w:val="auto"/>
        </w:rPr>
      </w:pPr>
      <w:r w:rsidRPr="007E554A">
        <w:rPr>
          <w:color w:val="auto"/>
        </w:rPr>
        <w:lastRenderedPageBreak/>
        <w:t xml:space="preserve">Appendix </w:t>
      </w:r>
      <w:r w:rsidR="00591E24">
        <w:rPr>
          <w:color w:val="auto"/>
        </w:rPr>
        <w:t>2</w:t>
      </w:r>
      <w:r w:rsidR="004055CF" w:rsidRPr="007E554A">
        <w:rPr>
          <w:color w:val="auto"/>
        </w:rPr>
        <w:t xml:space="preserve"> – Site </w:t>
      </w:r>
      <w:r w:rsidR="00EB4932">
        <w:rPr>
          <w:color w:val="auto"/>
        </w:rPr>
        <w:t>data associated with each sampling</w:t>
      </w:r>
      <w:r w:rsidR="004055CF" w:rsidRPr="007E554A">
        <w:rPr>
          <w:color w:val="auto"/>
        </w:rPr>
        <w:t xml:space="preserve"> </w:t>
      </w:r>
      <w:r w:rsidR="00ED15BC">
        <w:rPr>
          <w:color w:val="auto"/>
        </w:rPr>
        <w:t>date</w:t>
      </w:r>
      <w:r w:rsidR="00ED15BC" w:rsidRPr="007E554A">
        <w:rPr>
          <w:color w:val="auto"/>
        </w:rPr>
        <w:t xml:space="preserve"> </w:t>
      </w:r>
    </w:p>
    <w:tbl>
      <w:tblPr>
        <w:tblW w:w="9458" w:type="dxa"/>
        <w:tblInd w:w="93" w:type="dxa"/>
        <w:tblLook w:val="04A0" w:firstRow="1" w:lastRow="0" w:firstColumn="1" w:lastColumn="0" w:noHBand="0" w:noVBand="1"/>
      </w:tblPr>
      <w:tblGrid>
        <w:gridCol w:w="1067"/>
        <w:gridCol w:w="2209"/>
        <w:gridCol w:w="1531"/>
        <w:gridCol w:w="1600"/>
        <w:gridCol w:w="827"/>
        <w:gridCol w:w="977"/>
        <w:gridCol w:w="1247"/>
      </w:tblGrid>
      <w:tr w:rsidR="001B6CE7" w:rsidRPr="005D0F49" w:rsidTr="001B6CE7">
        <w:trPr>
          <w:trHeight w:val="315"/>
        </w:trPr>
        <w:tc>
          <w:tcPr>
            <w:tcW w:w="1067" w:type="dxa"/>
            <w:tcBorders>
              <w:top w:val="nil"/>
              <w:left w:val="nil"/>
              <w:bottom w:val="single" w:sz="8"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proofErr w:type="spellStart"/>
            <w:r w:rsidRPr="005D0F49">
              <w:rPr>
                <w:rFonts w:asciiTheme="minorHAnsi" w:eastAsia="Times New Roman" w:hAnsiTheme="minorHAnsi" w:cs="Arial"/>
                <w:sz w:val="18"/>
                <w:szCs w:val="18"/>
                <w:lang w:eastAsia="en-AU"/>
              </w:rPr>
              <w:t>sample_id</w:t>
            </w:r>
            <w:proofErr w:type="spellEnd"/>
          </w:p>
        </w:tc>
        <w:tc>
          <w:tcPr>
            <w:tcW w:w="2209" w:type="dxa"/>
            <w:tcBorders>
              <w:top w:val="nil"/>
              <w:left w:val="nil"/>
              <w:bottom w:val="single" w:sz="8"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proofErr w:type="spellStart"/>
            <w:r w:rsidRPr="005D0F49">
              <w:rPr>
                <w:rFonts w:asciiTheme="minorHAnsi" w:eastAsia="Times New Roman" w:hAnsiTheme="minorHAnsi" w:cs="Arial"/>
                <w:sz w:val="18"/>
                <w:szCs w:val="18"/>
                <w:lang w:eastAsia="en-AU"/>
              </w:rPr>
              <w:t>site_grouping</w:t>
            </w:r>
            <w:proofErr w:type="spellEnd"/>
          </w:p>
        </w:tc>
        <w:tc>
          <w:tcPr>
            <w:tcW w:w="1531" w:type="dxa"/>
            <w:tcBorders>
              <w:top w:val="nil"/>
              <w:left w:val="nil"/>
              <w:bottom w:val="single" w:sz="8"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NRM</w:t>
            </w:r>
          </w:p>
        </w:tc>
        <w:tc>
          <w:tcPr>
            <w:tcW w:w="1600" w:type="dxa"/>
            <w:tcBorders>
              <w:top w:val="nil"/>
              <w:left w:val="nil"/>
              <w:bottom w:val="single" w:sz="8"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transect</w:t>
            </w:r>
          </w:p>
        </w:tc>
        <w:tc>
          <w:tcPr>
            <w:tcW w:w="827" w:type="dxa"/>
            <w:tcBorders>
              <w:top w:val="nil"/>
              <w:left w:val="nil"/>
              <w:bottom w:val="single" w:sz="8"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proofErr w:type="spellStart"/>
            <w:r w:rsidRPr="005D0F49">
              <w:rPr>
                <w:rFonts w:asciiTheme="minorHAnsi" w:eastAsia="Times New Roman" w:hAnsiTheme="minorHAnsi" w:cs="Arial"/>
                <w:sz w:val="18"/>
                <w:szCs w:val="18"/>
                <w:lang w:eastAsia="en-AU"/>
              </w:rPr>
              <w:t>Lat_DD</w:t>
            </w:r>
            <w:proofErr w:type="spellEnd"/>
          </w:p>
        </w:tc>
        <w:tc>
          <w:tcPr>
            <w:tcW w:w="977" w:type="dxa"/>
            <w:tcBorders>
              <w:top w:val="nil"/>
              <w:left w:val="nil"/>
              <w:bottom w:val="single" w:sz="8"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proofErr w:type="spellStart"/>
            <w:r w:rsidRPr="005D0F49">
              <w:rPr>
                <w:rFonts w:asciiTheme="minorHAnsi" w:eastAsia="Times New Roman" w:hAnsiTheme="minorHAnsi" w:cs="Arial"/>
                <w:sz w:val="18"/>
                <w:szCs w:val="18"/>
                <w:lang w:eastAsia="en-AU"/>
              </w:rPr>
              <w:t>Long_DD</w:t>
            </w:r>
            <w:proofErr w:type="spellEnd"/>
          </w:p>
        </w:tc>
        <w:tc>
          <w:tcPr>
            <w:tcW w:w="1247" w:type="dxa"/>
            <w:tcBorders>
              <w:top w:val="nil"/>
              <w:left w:val="nil"/>
              <w:bottom w:val="single" w:sz="8"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proofErr w:type="spellStart"/>
            <w:r w:rsidRPr="005D0F49">
              <w:rPr>
                <w:rFonts w:asciiTheme="minorHAnsi" w:eastAsia="Times New Roman" w:hAnsiTheme="minorHAnsi" w:cs="Arial"/>
                <w:sz w:val="18"/>
                <w:szCs w:val="18"/>
                <w:lang w:eastAsia="en-AU"/>
              </w:rPr>
              <w:t>sample_date</w:t>
            </w:r>
            <w:proofErr w:type="spellEnd"/>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FPBK339</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proofErr w:type="spellStart"/>
            <w:r w:rsidRPr="005D0F49">
              <w:rPr>
                <w:rFonts w:asciiTheme="minorHAnsi" w:eastAsia="Times New Roman" w:hAnsiTheme="minorHAnsi" w:cs="Arial"/>
                <w:sz w:val="18"/>
                <w:szCs w:val="18"/>
                <w:lang w:eastAsia="en-AU"/>
              </w:rPr>
              <w:t>Bedarra</w:t>
            </w:r>
            <w:proofErr w:type="spellEnd"/>
            <w:r w:rsidRPr="005D0F49">
              <w:rPr>
                <w:rFonts w:asciiTheme="minorHAnsi" w:eastAsia="Times New Roman" w:hAnsiTheme="minorHAnsi" w:cs="Arial"/>
                <w:sz w:val="18"/>
                <w:szCs w:val="18"/>
                <w:lang w:eastAsia="en-AU"/>
              </w:rPr>
              <w:t xml:space="preserve"> Island</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-18.00</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146.14</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9/09/2011</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FPBK343</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Dunk Island North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-17.93</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146.15</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9/09/2011</w:t>
            </w:r>
          </w:p>
        </w:tc>
      </w:tr>
      <w:tr w:rsidR="001B6CE7" w:rsidRPr="005D0F49" w:rsidTr="001B6CE7">
        <w:trPr>
          <w:trHeight w:val="300"/>
        </w:trPr>
        <w:tc>
          <w:tcPr>
            <w:tcW w:w="106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FPMW408</w:t>
            </w:r>
          </w:p>
        </w:tc>
        <w:tc>
          <w:tcPr>
            <w:tcW w:w="2209"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East Clump Point</w:t>
            </w:r>
          </w:p>
        </w:tc>
        <w:tc>
          <w:tcPr>
            <w:tcW w:w="1531"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-17.86</w:t>
            </w:r>
          </w:p>
        </w:tc>
        <w:tc>
          <w:tcPr>
            <w:tcW w:w="97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146.17</w:t>
            </w:r>
          </w:p>
        </w:tc>
        <w:tc>
          <w:tcPr>
            <w:tcW w:w="124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9/09/2011</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FP736</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Channel North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-18.25</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146.07</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28/11/2011</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FP737</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 xml:space="preserve">Halfway to </w:t>
            </w:r>
            <w:proofErr w:type="spellStart"/>
            <w:r w:rsidRPr="005D0F49">
              <w:rPr>
                <w:rFonts w:asciiTheme="minorHAnsi" w:eastAsia="Times New Roman" w:hAnsiTheme="minorHAnsi" w:cs="Arial"/>
                <w:sz w:val="18"/>
                <w:szCs w:val="18"/>
                <w:lang w:eastAsia="en-AU"/>
              </w:rPr>
              <w:t>Goold</w:t>
            </w:r>
            <w:proofErr w:type="spellEnd"/>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-18.21</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146.10</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28/11/2011</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FP738</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proofErr w:type="spellStart"/>
            <w:r w:rsidRPr="005D0F49">
              <w:rPr>
                <w:rFonts w:asciiTheme="minorHAnsi" w:eastAsia="Times New Roman" w:hAnsiTheme="minorHAnsi" w:cs="Arial"/>
                <w:sz w:val="18"/>
                <w:szCs w:val="18"/>
                <w:lang w:eastAsia="en-AU"/>
              </w:rPr>
              <w:t>Goold</w:t>
            </w:r>
            <w:proofErr w:type="spellEnd"/>
            <w:r w:rsidRPr="005D0F49">
              <w:rPr>
                <w:rFonts w:asciiTheme="minorHAnsi" w:eastAsia="Times New Roman" w:hAnsiTheme="minorHAnsi" w:cs="Arial"/>
                <w:sz w:val="18"/>
                <w:szCs w:val="18"/>
                <w:lang w:eastAsia="en-AU"/>
              </w:rPr>
              <w:t xml:space="preserve"> Island</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-18.16</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146.15</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28/11/2011</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FP739</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Cape Richards</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-18.19</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146.21</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28/11/2011</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FP740</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 Brooks</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-18.16</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146.30</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28/11/2011</w:t>
            </w:r>
          </w:p>
        </w:tc>
      </w:tr>
      <w:tr w:rsidR="001B6CE7" w:rsidRPr="005D0F49" w:rsidTr="001B6CE7">
        <w:trPr>
          <w:trHeight w:val="300"/>
        </w:trPr>
        <w:tc>
          <w:tcPr>
            <w:tcW w:w="106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FP741</w:t>
            </w:r>
          </w:p>
        </w:tc>
        <w:tc>
          <w:tcPr>
            <w:tcW w:w="2209"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Offshore North Hinchinbrook</w:t>
            </w:r>
          </w:p>
        </w:tc>
        <w:tc>
          <w:tcPr>
            <w:tcW w:w="1531"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-18.17</w:t>
            </w:r>
          </w:p>
        </w:tc>
        <w:tc>
          <w:tcPr>
            <w:tcW w:w="97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146.35</w:t>
            </w:r>
          </w:p>
        </w:tc>
        <w:tc>
          <w:tcPr>
            <w:tcW w:w="124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28/11/2011</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FP748</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1</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-18.50</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146.32</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29/11/2011</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FP749</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2</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-18.49</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146.32</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29/11/2011</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FP750</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3</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-18.47</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146.35</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29/11/2011</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FP751</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4</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-18.45</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146.38</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29/11/2011</w:t>
            </w:r>
          </w:p>
        </w:tc>
      </w:tr>
      <w:tr w:rsidR="001B6CE7" w:rsidRPr="005D0F49" w:rsidTr="001B6CE7">
        <w:trPr>
          <w:trHeight w:val="300"/>
        </w:trPr>
        <w:tc>
          <w:tcPr>
            <w:tcW w:w="106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FP752</w:t>
            </w:r>
          </w:p>
        </w:tc>
        <w:tc>
          <w:tcPr>
            <w:tcW w:w="2209"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5</w:t>
            </w:r>
          </w:p>
        </w:tc>
        <w:tc>
          <w:tcPr>
            <w:tcW w:w="1531"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-18.42</w:t>
            </w:r>
          </w:p>
        </w:tc>
        <w:tc>
          <w:tcPr>
            <w:tcW w:w="97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146.43</w:t>
            </w:r>
          </w:p>
        </w:tc>
        <w:tc>
          <w:tcPr>
            <w:tcW w:w="124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29/11/2011</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FP771</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Channel North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-18.25</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146.07</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19/12/2011</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FP772</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 xml:space="preserve">Halfway to </w:t>
            </w:r>
            <w:proofErr w:type="spellStart"/>
            <w:r w:rsidRPr="005D0F49">
              <w:rPr>
                <w:rFonts w:asciiTheme="minorHAnsi" w:eastAsia="Times New Roman" w:hAnsiTheme="minorHAnsi" w:cs="Arial"/>
                <w:sz w:val="18"/>
                <w:szCs w:val="18"/>
                <w:lang w:eastAsia="en-AU"/>
              </w:rPr>
              <w:t>Goold</w:t>
            </w:r>
            <w:proofErr w:type="spellEnd"/>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-18.21</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146.10</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19/12/2011</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FP776</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proofErr w:type="spellStart"/>
            <w:r w:rsidRPr="005D0F49">
              <w:rPr>
                <w:rFonts w:asciiTheme="minorHAnsi" w:eastAsia="Times New Roman" w:hAnsiTheme="minorHAnsi" w:cs="Arial"/>
                <w:sz w:val="18"/>
                <w:szCs w:val="18"/>
                <w:lang w:eastAsia="en-AU"/>
              </w:rPr>
              <w:t>Goold</w:t>
            </w:r>
            <w:proofErr w:type="spellEnd"/>
            <w:r w:rsidRPr="005D0F49">
              <w:rPr>
                <w:rFonts w:asciiTheme="minorHAnsi" w:eastAsia="Times New Roman" w:hAnsiTheme="minorHAnsi" w:cs="Arial"/>
                <w:sz w:val="18"/>
                <w:szCs w:val="18"/>
                <w:lang w:eastAsia="en-AU"/>
              </w:rPr>
              <w:t xml:space="preserve"> Island</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-18.16</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146.15</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19/12/2011</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FP773</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Cape Richards</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-18.19</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146.21</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19/12/2011</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FP774</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 Brooks</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-18.17</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146.35</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19/12/2011</w:t>
            </w:r>
          </w:p>
        </w:tc>
      </w:tr>
      <w:tr w:rsidR="001B6CE7" w:rsidRPr="005D0F49" w:rsidTr="001B6CE7">
        <w:trPr>
          <w:trHeight w:val="300"/>
        </w:trPr>
        <w:tc>
          <w:tcPr>
            <w:tcW w:w="106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FP775</w:t>
            </w:r>
          </w:p>
        </w:tc>
        <w:tc>
          <w:tcPr>
            <w:tcW w:w="2209"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Offshore North Hinchinbrook</w:t>
            </w:r>
          </w:p>
        </w:tc>
        <w:tc>
          <w:tcPr>
            <w:tcW w:w="1531"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-18.16</w:t>
            </w:r>
          </w:p>
        </w:tc>
        <w:tc>
          <w:tcPr>
            <w:tcW w:w="97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146.30</w:t>
            </w:r>
          </w:p>
        </w:tc>
        <w:tc>
          <w:tcPr>
            <w:tcW w:w="124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19/12/2011</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FP786</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Seymour River mouth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-18.49</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146.23</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20/12/2011</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FP785</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Herbert River mouth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-18.50</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146.32</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20/12/2011</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FP784</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1</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-18.50</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146.32</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20/12/2011</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FP783</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2</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-18.49</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146.32</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20/12/2011</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FP782</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3</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-18.47</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146.35</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20/12/2011</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FP781</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4</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-18.45</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146.38</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20/12/2011</w:t>
            </w:r>
          </w:p>
        </w:tc>
      </w:tr>
      <w:tr w:rsidR="001B6CE7" w:rsidRPr="005D0F49" w:rsidTr="001B6CE7">
        <w:trPr>
          <w:trHeight w:val="315"/>
        </w:trPr>
        <w:tc>
          <w:tcPr>
            <w:tcW w:w="1067" w:type="dxa"/>
            <w:tcBorders>
              <w:top w:val="nil"/>
              <w:left w:val="nil"/>
              <w:bottom w:val="single" w:sz="8"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FP780</w:t>
            </w:r>
          </w:p>
        </w:tc>
        <w:tc>
          <w:tcPr>
            <w:tcW w:w="2209" w:type="dxa"/>
            <w:tcBorders>
              <w:top w:val="nil"/>
              <w:left w:val="nil"/>
              <w:bottom w:val="single" w:sz="8"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5</w:t>
            </w:r>
          </w:p>
        </w:tc>
        <w:tc>
          <w:tcPr>
            <w:tcW w:w="1531" w:type="dxa"/>
            <w:tcBorders>
              <w:top w:val="nil"/>
              <w:left w:val="nil"/>
              <w:bottom w:val="single" w:sz="8"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single" w:sz="8"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single" w:sz="8"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-18.42</w:t>
            </w:r>
          </w:p>
        </w:tc>
        <w:tc>
          <w:tcPr>
            <w:tcW w:w="977" w:type="dxa"/>
            <w:tcBorders>
              <w:top w:val="nil"/>
              <w:left w:val="nil"/>
              <w:bottom w:val="single" w:sz="8"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146.43</w:t>
            </w:r>
          </w:p>
        </w:tc>
        <w:tc>
          <w:tcPr>
            <w:tcW w:w="1247" w:type="dxa"/>
            <w:tcBorders>
              <w:top w:val="nil"/>
              <w:left w:val="nil"/>
              <w:bottom w:val="single" w:sz="8"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20/12/2011</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FP719</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River Mouth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-18.03</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146.06</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5/01/2012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FP718</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Hull River Mouth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-18.00</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146.08</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5/01/2012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FP717</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 xml:space="preserve">Tam O </w:t>
            </w:r>
            <w:proofErr w:type="spellStart"/>
            <w:r w:rsidRPr="005D0F49">
              <w:rPr>
                <w:rFonts w:asciiTheme="minorHAnsi" w:eastAsia="Times New Roman" w:hAnsiTheme="minorHAnsi" w:cs="Arial"/>
                <w:sz w:val="18"/>
                <w:szCs w:val="18"/>
                <w:lang w:eastAsia="en-AU"/>
              </w:rPr>
              <w:t>Shanter</w:t>
            </w:r>
            <w:proofErr w:type="spellEnd"/>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-17.98</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146.10</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5/01/2012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FP717</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 xml:space="preserve">Tam O </w:t>
            </w:r>
            <w:proofErr w:type="spellStart"/>
            <w:r w:rsidRPr="005D0F49">
              <w:rPr>
                <w:rFonts w:asciiTheme="minorHAnsi" w:eastAsia="Times New Roman" w:hAnsiTheme="minorHAnsi" w:cs="Arial"/>
                <w:sz w:val="18"/>
                <w:szCs w:val="18"/>
                <w:lang w:eastAsia="en-AU"/>
              </w:rPr>
              <w:t>Shanter</w:t>
            </w:r>
            <w:proofErr w:type="spellEnd"/>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-17.98</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146.10</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5/01/2012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FP722</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proofErr w:type="spellStart"/>
            <w:r w:rsidRPr="005D0F49">
              <w:rPr>
                <w:rFonts w:asciiTheme="minorHAnsi" w:eastAsia="Times New Roman" w:hAnsiTheme="minorHAnsi" w:cs="Arial"/>
                <w:sz w:val="18"/>
                <w:szCs w:val="18"/>
                <w:lang w:eastAsia="en-AU"/>
              </w:rPr>
              <w:t>Bedarra</w:t>
            </w:r>
            <w:proofErr w:type="spellEnd"/>
            <w:r w:rsidRPr="005D0F49">
              <w:rPr>
                <w:rFonts w:asciiTheme="minorHAnsi" w:eastAsia="Times New Roman" w:hAnsiTheme="minorHAnsi" w:cs="Arial"/>
                <w:sz w:val="18"/>
                <w:szCs w:val="18"/>
                <w:lang w:eastAsia="en-AU"/>
              </w:rPr>
              <w:t xml:space="preserve"> Island</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-18.00</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146.14</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5/01/2012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FP721</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Triplets</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-18.06</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146.19</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5/01/2012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FP716</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 Mission Beach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-17.93</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146.10</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5/01/2012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FP720</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proofErr w:type="spellStart"/>
            <w:r w:rsidRPr="005D0F49">
              <w:rPr>
                <w:rFonts w:asciiTheme="minorHAnsi" w:eastAsia="Times New Roman" w:hAnsiTheme="minorHAnsi" w:cs="Arial"/>
                <w:sz w:val="18"/>
                <w:szCs w:val="18"/>
                <w:lang w:eastAsia="en-AU"/>
              </w:rPr>
              <w:t>Goold</w:t>
            </w:r>
            <w:proofErr w:type="spellEnd"/>
            <w:r w:rsidRPr="005D0F49">
              <w:rPr>
                <w:rFonts w:asciiTheme="minorHAnsi" w:eastAsia="Times New Roman" w:hAnsiTheme="minorHAnsi" w:cs="Arial"/>
                <w:sz w:val="18"/>
                <w:szCs w:val="18"/>
                <w:lang w:eastAsia="en-AU"/>
              </w:rPr>
              <w:t xml:space="preserve"> Island</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-18.09</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146.11</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5/01/2012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FP723</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Dunk Island South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-17.96</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146.18</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5/01/2012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FP724</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East Clump Point</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-17.86</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146.17</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5/01/2012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FP728</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King Reef</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-17.79</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146.14</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5/01/2012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lastRenderedPageBreak/>
              <w:t>FP725</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King Reef East</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-17.78</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146.17</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5/01/2012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FP727</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Sisters Island</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-17.75</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146.14</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5/01/2012</w:t>
            </w:r>
          </w:p>
        </w:tc>
      </w:tr>
      <w:tr w:rsidR="001B6CE7" w:rsidRPr="005D0F49" w:rsidTr="001B6CE7">
        <w:trPr>
          <w:trHeight w:val="300"/>
        </w:trPr>
        <w:tc>
          <w:tcPr>
            <w:tcW w:w="106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FP726</w:t>
            </w:r>
          </w:p>
        </w:tc>
        <w:tc>
          <w:tcPr>
            <w:tcW w:w="2209"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Stephens Island</w:t>
            </w:r>
          </w:p>
        </w:tc>
        <w:tc>
          <w:tcPr>
            <w:tcW w:w="1531"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-17.74</w:t>
            </w:r>
          </w:p>
        </w:tc>
        <w:tc>
          <w:tcPr>
            <w:tcW w:w="97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146.17</w:t>
            </w:r>
          </w:p>
        </w:tc>
        <w:tc>
          <w:tcPr>
            <w:tcW w:w="124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5/01/2012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FP819</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Channel North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-18.25</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146.07</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20/01/2012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FP818</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 xml:space="preserve">Halfway to </w:t>
            </w:r>
            <w:proofErr w:type="spellStart"/>
            <w:r w:rsidRPr="005D0F49">
              <w:rPr>
                <w:rFonts w:asciiTheme="minorHAnsi" w:eastAsia="Times New Roman" w:hAnsiTheme="minorHAnsi" w:cs="Arial"/>
                <w:sz w:val="18"/>
                <w:szCs w:val="18"/>
                <w:lang w:eastAsia="en-AU"/>
              </w:rPr>
              <w:t>Goold</w:t>
            </w:r>
            <w:proofErr w:type="spellEnd"/>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-18.21</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146.10</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20/01/2012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FP817</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proofErr w:type="spellStart"/>
            <w:r w:rsidRPr="005D0F49">
              <w:rPr>
                <w:rFonts w:asciiTheme="minorHAnsi" w:eastAsia="Times New Roman" w:hAnsiTheme="minorHAnsi" w:cs="Arial"/>
                <w:sz w:val="18"/>
                <w:szCs w:val="18"/>
                <w:lang w:eastAsia="en-AU"/>
              </w:rPr>
              <w:t>Goold</w:t>
            </w:r>
            <w:proofErr w:type="spellEnd"/>
            <w:r w:rsidRPr="005D0F49">
              <w:rPr>
                <w:rFonts w:asciiTheme="minorHAnsi" w:eastAsia="Times New Roman" w:hAnsiTheme="minorHAnsi" w:cs="Arial"/>
                <w:sz w:val="18"/>
                <w:szCs w:val="18"/>
                <w:lang w:eastAsia="en-AU"/>
              </w:rPr>
              <w:t xml:space="preserve"> Island</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-18.16</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146.15</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20/01/2012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FP816</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Cape Richards</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-18.19</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146.22</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20/01/2012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FP790</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 Brooks</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-18.16</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146.30</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20/01/2012</w:t>
            </w:r>
          </w:p>
        </w:tc>
      </w:tr>
      <w:tr w:rsidR="001B6CE7" w:rsidRPr="005D0F49" w:rsidTr="001B6CE7">
        <w:trPr>
          <w:trHeight w:val="300"/>
        </w:trPr>
        <w:tc>
          <w:tcPr>
            <w:tcW w:w="106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FP789</w:t>
            </w:r>
          </w:p>
        </w:tc>
        <w:tc>
          <w:tcPr>
            <w:tcW w:w="2209"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Offshore North Hinchinbrook</w:t>
            </w:r>
          </w:p>
        </w:tc>
        <w:tc>
          <w:tcPr>
            <w:tcW w:w="1531"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-18.17</w:t>
            </w:r>
          </w:p>
        </w:tc>
        <w:tc>
          <w:tcPr>
            <w:tcW w:w="97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146.35</w:t>
            </w:r>
          </w:p>
        </w:tc>
        <w:tc>
          <w:tcPr>
            <w:tcW w:w="124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20/01/2012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FP824</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Seymour River Mouth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-18.49</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146.23</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21/01/2012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FP828</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Herbert River mouth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-18.50</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146.28</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21/01/2012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FP826</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1</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-18.50</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146.32</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21/01/2012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FP830</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2</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-18.49</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146.32</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21/01/2012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FP822</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4</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-18.46</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146.38</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21/01/2012</w:t>
            </w:r>
          </w:p>
        </w:tc>
      </w:tr>
      <w:tr w:rsidR="001B6CE7" w:rsidRPr="005D0F49" w:rsidTr="001B6CE7">
        <w:trPr>
          <w:trHeight w:val="300"/>
        </w:trPr>
        <w:tc>
          <w:tcPr>
            <w:tcW w:w="106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FP829</w:t>
            </w:r>
          </w:p>
        </w:tc>
        <w:tc>
          <w:tcPr>
            <w:tcW w:w="2209"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5</w:t>
            </w:r>
          </w:p>
        </w:tc>
        <w:tc>
          <w:tcPr>
            <w:tcW w:w="1531"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-18.42</w:t>
            </w:r>
          </w:p>
        </w:tc>
        <w:tc>
          <w:tcPr>
            <w:tcW w:w="97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146.42</w:t>
            </w:r>
          </w:p>
        </w:tc>
        <w:tc>
          <w:tcPr>
            <w:tcW w:w="124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21/01/2012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FP857</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River Mouth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-18.03</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146.06</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11/02/2012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FP851</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 Mission Beach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-17.93</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146.10</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11/02/2012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FP859</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proofErr w:type="spellStart"/>
            <w:r w:rsidRPr="005D0F49">
              <w:rPr>
                <w:rFonts w:asciiTheme="minorHAnsi" w:eastAsia="Times New Roman" w:hAnsiTheme="minorHAnsi" w:cs="Arial"/>
                <w:sz w:val="18"/>
                <w:szCs w:val="18"/>
                <w:lang w:eastAsia="en-AU"/>
              </w:rPr>
              <w:t>Bedarra</w:t>
            </w:r>
            <w:proofErr w:type="spellEnd"/>
            <w:r w:rsidRPr="005D0F49">
              <w:rPr>
                <w:rFonts w:asciiTheme="minorHAnsi" w:eastAsia="Times New Roman" w:hAnsiTheme="minorHAnsi" w:cs="Arial"/>
                <w:sz w:val="18"/>
                <w:szCs w:val="18"/>
                <w:lang w:eastAsia="en-AU"/>
              </w:rPr>
              <w:t xml:space="preserve"> Island</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-18.01</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146.14</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11/02/2012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FP861</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proofErr w:type="spellStart"/>
            <w:r w:rsidRPr="005D0F49">
              <w:rPr>
                <w:rFonts w:asciiTheme="minorHAnsi" w:eastAsia="Times New Roman" w:hAnsiTheme="minorHAnsi" w:cs="Arial"/>
                <w:sz w:val="18"/>
                <w:szCs w:val="18"/>
                <w:lang w:eastAsia="en-AU"/>
              </w:rPr>
              <w:t>Bedarra</w:t>
            </w:r>
            <w:proofErr w:type="spellEnd"/>
            <w:r w:rsidRPr="005D0F49">
              <w:rPr>
                <w:rFonts w:asciiTheme="minorHAnsi" w:eastAsia="Times New Roman" w:hAnsiTheme="minorHAnsi" w:cs="Arial"/>
                <w:sz w:val="18"/>
                <w:szCs w:val="18"/>
                <w:lang w:eastAsia="en-AU"/>
              </w:rPr>
              <w:t xml:space="preserve"> Island</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-18.00</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146.14</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11/02/2012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FP862</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Dunk Island South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-17.96</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146.18</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11/02/2012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FP853</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Dunk Island West</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-17.94</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146.13</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11/02/2012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FP863</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Dunk Island North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-17.93</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146.15</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11/02/2012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FP865</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East Clump Point</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-17.86</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146.17</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11/02/2012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FP881</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Stephens Island</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-17.74</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146.17</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11/02/2012</w:t>
            </w:r>
          </w:p>
        </w:tc>
      </w:tr>
      <w:tr w:rsidR="001B6CE7" w:rsidRPr="005D0F49" w:rsidTr="001B6CE7">
        <w:trPr>
          <w:trHeight w:val="300"/>
        </w:trPr>
        <w:tc>
          <w:tcPr>
            <w:tcW w:w="106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FP883</w:t>
            </w:r>
          </w:p>
        </w:tc>
        <w:tc>
          <w:tcPr>
            <w:tcW w:w="2209"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Sisters Island</w:t>
            </w:r>
          </w:p>
        </w:tc>
        <w:tc>
          <w:tcPr>
            <w:tcW w:w="1531"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-17.75</w:t>
            </w:r>
          </w:p>
        </w:tc>
        <w:tc>
          <w:tcPr>
            <w:tcW w:w="97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146.14</w:t>
            </w:r>
          </w:p>
        </w:tc>
        <w:tc>
          <w:tcPr>
            <w:tcW w:w="124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11/02/2012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FP838</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Channel North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-18.25</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146.07</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13/02/2012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FP842</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 xml:space="preserve">Halfway to </w:t>
            </w:r>
            <w:proofErr w:type="spellStart"/>
            <w:r w:rsidRPr="005D0F49">
              <w:rPr>
                <w:rFonts w:asciiTheme="minorHAnsi" w:eastAsia="Times New Roman" w:hAnsiTheme="minorHAnsi" w:cs="Arial"/>
                <w:sz w:val="18"/>
                <w:szCs w:val="18"/>
                <w:lang w:eastAsia="en-AU"/>
              </w:rPr>
              <w:t>Goold</w:t>
            </w:r>
            <w:proofErr w:type="spellEnd"/>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-18.21</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146.11</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13/02/2012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FP839</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proofErr w:type="spellStart"/>
            <w:r w:rsidRPr="005D0F49">
              <w:rPr>
                <w:rFonts w:asciiTheme="minorHAnsi" w:eastAsia="Times New Roman" w:hAnsiTheme="minorHAnsi" w:cs="Arial"/>
                <w:sz w:val="18"/>
                <w:szCs w:val="18"/>
                <w:lang w:eastAsia="en-AU"/>
              </w:rPr>
              <w:t>Goold</w:t>
            </w:r>
            <w:proofErr w:type="spellEnd"/>
            <w:r w:rsidRPr="005D0F49">
              <w:rPr>
                <w:rFonts w:asciiTheme="minorHAnsi" w:eastAsia="Times New Roman" w:hAnsiTheme="minorHAnsi" w:cs="Arial"/>
                <w:sz w:val="18"/>
                <w:szCs w:val="18"/>
                <w:lang w:eastAsia="en-AU"/>
              </w:rPr>
              <w:t xml:space="preserve"> Island</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-18.16</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146.15</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13/02/2012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FP837</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Cape Richards</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-18.19</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146.21</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13/02/2012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FP834</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 Brooks</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-18.16</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146.30</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13/02/2012</w:t>
            </w:r>
          </w:p>
        </w:tc>
      </w:tr>
      <w:tr w:rsidR="001B6CE7" w:rsidRPr="005D0F49" w:rsidTr="001B6CE7">
        <w:trPr>
          <w:trHeight w:val="300"/>
        </w:trPr>
        <w:tc>
          <w:tcPr>
            <w:tcW w:w="106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FP835</w:t>
            </w:r>
          </w:p>
        </w:tc>
        <w:tc>
          <w:tcPr>
            <w:tcW w:w="2209"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Offshore North Hinchinbrook</w:t>
            </w:r>
          </w:p>
        </w:tc>
        <w:tc>
          <w:tcPr>
            <w:tcW w:w="1531"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-18.17</w:t>
            </w:r>
          </w:p>
        </w:tc>
        <w:tc>
          <w:tcPr>
            <w:tcW w:w="97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146.35</w:t>
            </w:r>
          </w:p>
        </w:tc>
        <w:tc>
          <w:tcPr>
            <w:tcW w:w="124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13/02/2012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FP844</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Seymour River mouth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-18.49</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146.23</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14/02/2012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FP850</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Herbert River mouth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-18.50</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146.28</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14/02/2012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FP840</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Inside edge plume</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-18.46</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146.38</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14/02/2012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FP843</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1</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-18.50</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146.32</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14/02/2012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FP836</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2</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-18.49</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146.32</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14/02/2012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FP841</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3</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-18.47</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146.35</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14/02/2012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FP847</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4</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-18.45</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146.38</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14/02/2012</w:t>
            </w:r>
          </w:p>
        </w:tc>
      </w:tr>
      <w:tr w:rsidR="001B6CE7" w:rsidRPr="005D0F49" w:rsidTr="001B6CE7">
        <w:trPr>
          <w:trHeight w:val="300"/>
        </w:trPr>
        <w:tc>
          <w:tcPr>
            <w:tcW w:w="106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FP846</w:t>
            </w:r>
          </w:p>
        </w:tc>
        <w:tc>
          <w:tcPr>
            <w:tcW w:w="2209"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5</w:t>
            </w:r>
          </w:p>
        </w:tc>
        <w:tc>
          <w:tcPr>
            <w:tcW w:w="1531"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-18.42</w:t>
            </w:r>
          </w:p>
        </w:tc>
        <w:tc>
          <w:tcPr>
            <w:tcW w:w="97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146.42</w:t>
            </w:r>
          </w:p>
        </w:tc>
        <w:tc>
          <w:tcPr>
            <w:tcW w:w="124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14/02/2012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FP877</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Channel North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-18.25</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146.07</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5/03/2012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FP869</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Channel North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-18.26</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146.07</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5/03/2012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FP873</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 xml:space="preserve">Halfway to </w:t>
            </w:r>
            <w:proofErr w:type="spellStart"/>
            <w:r w:rsidRPr="005D0F49">
              <w:rPr>
                <w:rFonts w:asciiTheme="minorHAnsi" w:eastAsia="Times New Roman" w:hAnsiTheme="minorHAnsi" w:cs="Arial"/>
                <w:sz w:val="18"/>
                <w:szCs w:val="18"/>
                <w:lang w:eastAsia="en-AU"/>
              </w:rPr>
              <w:t>Goold</w:t>
            </w:r>
            <w:proofErr w:type="spellEnd"/>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-18.21</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146.11</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5/03/2012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FP876</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proofErr w:type="spellStart"/>
            <w:r w:rsidRPr="005D0F49">
              <w:rPr>
                <w:rFonts w:asciiTheme="minorHAnsi" w:eastAsia="Times New Roman" w:hAnsiTheme="minorHAnsi" w:cs="Arial"/>
                <w:sz w:val="18"/>
                <w:szCs w:val="18"/>
                <w:lang w:eastAsia="en-AU"/>
              </w:rPr>
              <w:t>Goold</w:t>
            </w:r>
            <w:proofErr w:type="spellEnd"/>
            <w:r w:rsidRPr="005D0F49">
              <w:rPr>
                <w:rFonts w:asciiTheme="minorHAnsi" w:eastAsia="Times New Roman" w:hAnsiTheme="minorHAnsi" w:cs="Arial"/>
                <w:sz w:val="18"/>
                <w:szCs w:val="18"/>
                <w:lang w:eastAsia="en-AU"/>
              </w:rPr>
              <w:t xml:space="preserve"> Island</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-18.09</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146.12</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5/03/2012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FP878</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Cape Richards</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-18.19</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146.22</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5/03/2012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FP879</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 Brooks</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-18.16</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146.30</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5/03/2012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lastRenderedPageBreak/>
              <w:t>FP880</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Offshore North Hinchinbrook</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-18.18</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146.35</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5/03/2012</w:t>
            </w:r>
          </w:p>
        </w:tc>
      </w:tr>
      <w:tr w:rsidR="001B6CE7" w:rsidRPr="005D0F49" w:rsidTr="001B6CE7">
        <w:trPr>
          <w:trHeight w:val="300"/>
        </w:trPr>
        <w:tc>
          <w:tcPr>
            <w:tcW w:w="106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FP874</w:t>
            </w:r>
          </w:p>
        </w:tc>
        <w:tc>
          <w:tcPr>
            <w:tcW w:w="2209"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Triplets</w:t>
            </w:r>
          </w:p>
        </w:tc>
        <w:tc>
          <w:tcPr>
            <w:tcW w:w="1531"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-18.06</w:t>
            </w:r>
          </w:p>
        </w:tc>
        <w:tc>
          <w:tcPr>
            <w:tcW w:w="97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146.19</w:t>
            </w:r>
          </w:p>
        </w:tc>
        <w:tc>
          <w:tcPr>
            <w:tcW w:w="124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5/03/2012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FP892</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Seymour River mouth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-18.49</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146.23</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6/03/2012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FP905</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2</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-18.49</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146.32</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6/03/2012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FP902</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3</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-18.47</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146.35</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6/03/2012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FP901</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4</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-18.46</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146.38</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6/03/2012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FP898</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5</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-18.43</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146.42</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6/03/2012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FP897</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Offshore southern 1</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-18.39</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146.47</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6/03/2012</w:t>
            </w:r>
          </w:p>
        </w:tc>
      </w:tr>
      <w:tr w:rsidR="001B6CE7" w:rsidRPr="005D0F49" w:rsidTr="001B6CE7">
        <w:trPr>
          <w:trHeight w:val="300"/>
        </w:trPr>
        <w:tc>
          <w:tcPr>
            <w:tcW w:w="106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FP900</w:t>
            </w:r>
          </w:p>
        </w:tc>
        <w:tc>
          <w:tcPr>
            <w:tcW w:w="2209"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Offshore southern 2</w:t>
            </w:r>
          </w:p>
        </w:tc>
        <w:tc>
          <w:tcPr>
            <w:tcW w:w="1531"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-18.35</w:t>
            </w:r>
          </w:p>
        </w:tc>
        <w:tc>
          <w:tcPr>
            <w:tcW w:w="97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146.51</w:t>
            </w:r>
          </w:p>
        </w:tc>
        <w:tc>
          <w:tcPr>
            <w:tcW w:w="124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6/03/2012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FP732</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River mouth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-17.03</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146.06</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8/03/2012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FP731</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Hull River Mouth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-18.00</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146.08</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8/03/2012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FP730</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 xml:space="preserve">Tam O </w:t>
            </w:r>
            <w:proofErr w:type="spellStart"/>
            <w:r w:rsidRPr="005D0F49">
              <w:rPr>
                <w:rFonts w:asciiTheme="minorHAnsi" w:eastAsia="Times New Roman" w:hAnsiTheme="minorHAnsi" w:cs="Arial"/>
                <w:sz w:val="18"/>
                <w:szCs w:val="18"/>
                <w:lang w:eastAsia="en-AU"/>
              </w:rPr>
              <w:t>Shanter</w:t>
            </w:r>
            <w:proofErr w:type="spellEnd"/>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-17.98</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146.10</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8/03/2012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FP735</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proofErr w:type="spellStart"/>
            <w:r w:rsidRPr="005D0F49">
              <w:rPr>
                <w:rFonts w:asciiTheme="minorHAnsi" w:eastAsia="Times New Roman" w:hAnsiTheme="minorHAnsi" w:cs="Arial"/>
                <w:sz w:val="18"/>
                <w:szCs w:val="18"/>
                <w:lang w:eastAsia="en-AU"/>
              </w:rPr>
              <w:t>Bedarra</w:t>
            </w:r>
            <w:proofErr w:type="spellEnd"/>
            <w:r w:rsidRPr="005D0F49">
              <w:rPr>
                <w:rFonts w:asciiTheme="minorHAnsi" w:eastAsia="Times New Roman" w:hAnsiTheme="minorHAnsi" w:cs="Arial"/>
                <w:sz w:val="18"/>
                <w:szCs w:val="18"/>
                <w:lang w:eastAsia="en-AU"/>
              </w:rPr>
              <w:t xml:space="preserve"> Island</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-17.93</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146.15</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8/03/2012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FP734</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Triplets</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-17.96</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146.18</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8/03/2012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FP729</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 Mission Beach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-17.93</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146.10</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8/03/2012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FP733</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proofErr w:type="spellStart"/>
            <w:r w:rsidRPr="005D0F49">
              <w:rPr>
                <w:rFonts w:asciiTheme="minorHAnsi" w:eastAsia="Times New Roman" w:hAnsiTheme="minorHAnsi" w:cs="Arial"/>
                <w:sz w:val="18"/>
                <w:szCs w:val="18"/>
                <w:lang w:eastAsia="en-AU"/>
              </w:rPr>
              <w:t>Goold</w:t>
            </w:r>
            <w:proofErr w:type="spellEnd"/>
            <w:r w:rsidRPr="005D0F49">
              <w:rPr>
                <w:rFonts w:asciiTheme="minorHAnsi" w:eastAsia="Times New Roman" w:hAnsiTheme="minorHAnsi" w:cs="Arial"/>
                <w:sz w:val="18"/>
                <w:szCs w:val="18"/>
                <w:lang w:eastAsia="en-AU"/>
              </w:rPr>
              <w:t xml:space="preserve"> Island</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-17.00</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146.14</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8/03/2012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FP893</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Dunk Island South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-17.86</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146.17</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8/03/2012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FP866</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East Clump Point</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-17.78</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146.17</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8/03/2012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FP867</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King Reef East</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-17.74</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146.17</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8/03/2012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FP868</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Stephens Island</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-17.75</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146.14</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8/03/2012</w:t>
            </w:r>
          </w:p>
        </w:tc>
      </w:tr>
      <w:tr w:rsidR="001B6CE7" w:rsidRPr="005D0F49" w:rsidTr="001B6CE7">
        <w:trPr>
          <w:trHeight w:val="300"/>
        </w:trPr>
        <w:tc>
          <w:tcPr>
            <w:tcW w:w="106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FP870</w:t>
            </w:r>
          </w:p>
        </w:tc>
        <w:tc>
          <w:tcPr>
            <w:tcW w:w="2209"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Sisters Island</w:t>
            </w:r>
          </w:p>
        </w:tc>
        <w:tc>
          <w:tcPr>
            <w:tcW w:w="1531"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-17.79</w:t>
            </w:r>
          </w:p>
        </w:tc>
        <w:tc>
          <w:tcPr>
            <w:tcW w:w="97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146.14</w:t>
            </w:r>
          </w:p>
        </w:tc>
        <w:tc>
          <w:tcPr>
            <w:tcW w:w="124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8/03/2012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FP928</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Seymour River mouth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-18.49</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146.23</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30/03/2012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FP927</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Herbert River mouth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-18.50</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146.28</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30/03/2012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FP939</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1</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-18.50</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146.32</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30/03/2012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FP930</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2</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-18.49</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146.32</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30/03/2012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FP932</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3</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-18.47</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146.35</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30/03/2012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FP941</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4</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-18.46</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146.38</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30/03/2012</w:t>
            </w:r>
          </w:p>
        </w:tc>
      </w:tr>
      <w:tr w:rsidR="001B6CE7" w:rsidRPr="005D0F49" w:rsidTr="001B6CE7">
        <w:trPr>
          <w:trHeight w:val="300"/>
        </w:trPr>
        <w:tc>
          <w:tcPr>
            <w:tcW w:w="106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FP933</w:t>
            </w:r>
          </w:p>
        </w:tc>
        <w:tc>
          <w:tcPr>
            <w:tcW w:w="2209"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Site 5</w:t>
            </w:r>
          </w:p>
        </w:tc>
        <w:tc>
          <w:tcPr>
            <w:tcW w:w="1531"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Southern Herbert</w:t>
            </w:r>
          </w:p>
        </w:tc>
        <w:tc>
          <w:tcPr>
            <w:tcW w:w="82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-18.43</w:t>
            </w:r>
          </w:p>
        </w:tc>
        <w:tc>
          <w:tcPr>
            <w:tcW w:w="97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146.43</w:t>
            </w:r>
          </w:p>
        </w:tc>
        <w:tc>
          <w:tcPr>
            <w:tcW w:w="124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30/03/2012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FP923</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River Mouth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-18.03</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146.06</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31/03/2012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FP753</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Hull River Mouth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-18.00</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146.08</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31/03/2012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FP929</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South Mission Beach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-17.93</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146.10</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31/03/2012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FP831</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 xml:space="preserve">Halfway to </w:t>
            </w:r>
            <w:proofErr w:type="spellStart"/>
            <w:r w:rsidRPr="005D0F49">
              <w:rPr>
                <w:rFonts w:asciiTheme="minorHAnsi" w:eastAsia="Times New Roman" w:hAnsiTheme="minorHAnsi" w:cs="Arial"/>
                <w:sz w:val="18"/>
                <w:szCs w:val="18"/>
                <w:lang w:eastAsia="en-AU"/>
              </w:rPr>
              <w:t>Goold</w:t>
            </w:r>
            <w:proofErr w:type="spellEnd"/>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-18.09</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146.12</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31/03/2012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FP832</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proofErr w:type="spellStart"/>
            <w:r w:rsidRPr="005D0F49">
              <w:rPr>
                <w:rFonts w:asciiTheme="minorHAnsi" w:eastAsia="Times New Roman" w:hAnsiTheme="minorHAnsi" w:cs="Arial"/>
                <w:sz w:val="18"/>
                <w:szCs w:val="18"/>
                <w:lang w:eastAsia="en-AU"/>
              </w:rPr>
              <w:t>Goold</w:t>
            </w:r>
            <w:proofErr w:type="spellEnd"/>
            <w:r w:rsidRPr="005D0F49">
              <w:rPr>
                <w:rFonts w:asciiTheme="minorHAnsi" w:eastAsia="Times New Roman" w:hAnsiTheme="minorHAnsi" w:cs="Arial"/>
                <w:sz w:val="18"/>
                <w:szCs w:val="18"/>
                <w:lang w:eastAsia="en-AU"/>
              </w:rPr>
              <w:t xml:space="preserve"> Island</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Northern Herbert</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-18.16</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146.15</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31/03/2012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FP921</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 xml:space="preserve">Tam O </w:t>
            </w:r>
            <w:proofErr w:type="spellStart"/>
            <w:r w:rsidRPr="005D0F49">
              <w:rPr>
                <w:rFonts w:asciiTheme="minorHAnsi" w:eastAsia="Times New Roman" w:hAnsiTheme="minorHAnsi" w:cs="Arial"/>
                <w:sz w:val="18"/>
                <w:szCs w:val="18"/>
                <w:lang w:eastAsia="en-AU"/>
              </w:rPr>
              <w:t>Shanter</w:t>
            </w:r>
            <w:proofErr w:type="spellEnd"/>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-17.98</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146.10</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31/03/2012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FP931</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Triplets</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-18.06</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146.19</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31/03/2012</w:t>
            </w:r>
          </w:p>
        </w:tc>
      </w:tr>
      <w:tr w:rsidR="001B6CE7" w:rsidRPr="005D0F49" w:rsidTr="001B6CE7">
        <w:trPr>
          <w:trHeight w:val="300"/>
        </w:trPr>
        <w:tc>
          <w:tcPr>
            <w:tcW w:w="106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FP925</w:t>
            </w:r>
          </w:p>
        </w:tc>
        <w:tc>
          <w:tcPr>
            <w:tcW w:w="2209"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Dunk Island South</w:t>
            </w:r>
          </w:p>
        </w:tc>
        <w:tc>
          <w:tcPr>
            <w:tcW w:w="1531"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-17.96</w:t>
            </w:r>
          </w:p>
        </w:tc>
        <w:tc>
          <w:tcPr>
            <w:tcW w:w="97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146.18</w:t>
            </w:r>
          </w:p>
        </w:tc>
        <w:tc>
          <w:tcPr>
            <w:tcW w:w="1247" w:type="dxa"/>
            <w:tcBorders>
              <w:top w:val="nil"/>
              <w:left w:val="nil"/>
              <w:bottom w:val="nil"/>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31/03/2012</w:t>
            </w:r>
          </w:p>
        </w:tc>
      </w:tr>
      <w:tr w:rsidR="001B6CE7" w:rsidRPr="005D0F49" w:rsidTr="001B6CE7">
        <w:trPr>
          <w:trHeight w:val="300"/>
        </w:trPr>
        <w:tc>
          <w:tcPr>
            <w:tcW w:w="106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FP924</w:t>
            </w:r>
          </w:p>
        </w:tc>
        <w:tc>
          <w:tcPr>
            <w:tcW w:w="2209"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Dunk Island North</w:t>
            </w:r>
          </w:p>
        </w:tc>
        <w:tc>
          <w:tcPr>
            <w:tcW w:w="1531"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Wet Tropics</w:t>
            </w:r>
          </w:p>
        </w:tc>
        <w:tc>
          <w:tcPr>
            <w:tcW w:w="1600"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Tully to Sisters</w:t>
            </w:r>
          </w:p>
        </w:tc>
        <w:tc>
          <w:tcPr>
            <w:tcW w:w="82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-17.93</w:t>
            </w:r>
          </w:p>
        </w:tc>
        <w:tc>
          <w:tcPr>
            <w:tcW w:w="97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146.15</w:t>
            </w:r>
          </w:p>
        </w:tc>
        <w:tc>
          <w:tcPr>
            <w:tcW w:w="1247" w:type="dxa"/>
            <w:tcBorders>
              <w:top w:val="nil"/>
              <w:left w:val="nil"/>
              <w:bottom w:val="single" w:sz="4" w:space="0" w:color="auto"/>
              <w:right w:val="nil"/>
            </w:tcBorders>
            <w:shd w:val="clear" w:color="auto" w:fill="auto"/>
            <w:noWrap/>
            <w:vAlign w:val="center"/>
            <w:hideMark/>
          </w:tcPr>
          <w:p w:rsidR="001B6CE7" w:rsidRPr="005D0F49" w:rsidRDefault="001B6CE7" w:rsidP="001B6CE7">
            <w:pPr>
              <w:spacing w:after="0" w:line="240" w:lineRule="auto"/>
              <w:jc w:val="center"/>
              <w:rPr>
                <w:rFonts w:asciiTheme="minorHAnsi" w:eastAsia="Times New Roman" w:hAnsiTheme="minorHAnsi" w:cs="Arial"/>
                <w:sz w:val="18"/>
                <w:szCs w:val="18"/>
                <w:lang w:eastAsia="en-AU"/>
              </w:rPr>
            </w:pPr>
            <w:r w:rsidRPr="005D0F49">
              <w:rPr>
                <w:rFonts w:asciiTheme="minorHAnsi" w:eastAsia="Times New Roman" w:hAnsiTheme="minorHAnsi" w:cs="Arial"/>
                <w:sz w:val="18"/>
                <w:szCs w:val="18"/>
                <w:lang w:eastAsia="en-AU"/>
              </w:rPr>
              <w:t>31/03/2012</w:t>
            </w:r>
          </w:p>
        </w:tc>
      </w:tr>
    </w:tbl>
    <w:p w:rsidR="000724BA" w:rsidRDefault="000724BA" w:rsidP="004055CF">
      <w:pPr>
        <w:rPr>
          <w:b/>
          <w:i/>
        </w:rPr>
      </w:pPr>
    </w:p>
    <w:p w:rsidR="001B6CE7" w:rsidRDefault="001B6CE7" w:rsidP="004055CF">
      <w:pPr>
        <w:rPr>
          <w:b/>
          <w:i/>
        </w:rPr>
      </w:pPr>
    </w:p>
    <w:p w:rsidR="001B6CE7" w:rsidRDefault="001B6CE7" w:rsidP="004055CF">
      <w:pPr>
        <w:rPr>
          <w:b/>
          <w:i/>
        </w:rPr>
      </w:pPr>
    </w:p>
    <w:p w:rsidR="00893FA2" w:rsidRDefault="00893FA2" w:rsidP="004055CF">
      <w:pPr>
        <w:rPr>
          <w:b/>
          <w:i/>
        </w:rPr>
      </w:pPr>
    </w:p>
    <w:p w:rsidR="00893FA2" w:rsidRDefault="00893FA2" w:rsidP="004055CF">
      <w:pPr>
        <w:rPr>
          <w:b/>
          <w:i/>
        </w:rPr>
      </w:pPr>
    </w:p>
    <w:p w:rsidR="00591E24" w:rsidRPr="007E554A" w:rsidRDefault="00591E24" w:rsidP="00591E24">
      <w:pPr>
        <w:pStyle w:val="Title"/>
        <w:rPr>
          <w:color w:val="auto"/>
        </w:rPr>
      </w:pPr>
      <w:r w:rsidRPr="007E554A">
        <w:rPr>
          <w:color w:val="auto"/>
        </w:rPr>
        <w:lastRenderedPageBreak/>
        <w:t xml:space="preserve">Appendix </w:t>
      </w:r>
      <w:r>
        <w:rPr>
          <w:color w:val="auto"/>
        </w:rPr>
        <w:t>3</w:t>
      </w:r>
      <w:r w:rsidRPr="007E554A">
        <w:rPr>
          <w:color w:val="auto"/>
        </w:rPr>
        <w:t xml:space="preserve"> – </w:t>
      </w:r>
      <w:r>
        <w:rPr>
          <w:color w:val="auto"/>
        </w:rPr>
        <w:t>Water quality data</w:t>
      </w:r>
      <w:r w:rsidRPr="007E554A">
        <w:rPr>
          <w:color w:val="auto"/>
        </w:rPr>
        <w:t xml:space="preserve"> associated with each </w:t>
      </w:r>
      <w:r>
        <w:rPr>
          <w:color w:val="auto"/>
        </w:rPr>
        <w:t>light analysis</w:t>
      </w:r>
      <w:r w:rsidRPr="007E554A">
        <w:rPr>
          <w:color w:val="auto"/>
        </w:rPr>
        <w:t xml:space="preserve"> </w:t>
      </w:r>
    </w:p>
    <w:tbl>
      <w:tblPr>
        <w:tblW w:w="10364" w:type="dxa"/>
        <w:tblInd w:w="-660" w:type="dxa"/>
        <w:tblLook w:val="04A0" w:firstRow="1" w:lastRow="0" w:firstColumn="1" w:lastColumn="0" w:noHBand="0" w:noVBand="1"/>
      </w:tblPr>
      <w:tblGrid>
        <w:gridCol w:w="1149"/>
        <w:gridCol w:w="1843"/>
        <w:gridCol w:w="2410"/>
        <w:gridCol w:w="1134"/>
        <w:gridCol w:w="873"/>
        <w:gridCol w:w="144"/>
        <w:gridCol w:w="399"/>
        <w:gridCol w:w="144"/>
        <w:gridCol w:w="848"/>
        <w:gridCol w:w="144"/>
        <w:gridCol w:w="423"/>
        <w:gridCol w:w="144"/>
        <w:gridCol w:w="565"/>
        <w:gridCol w:w="144"/>
      </w:tblGrid>
      <w:tr w:rsidR="00591E24" w:rsidRPr="00591E24" w:rsidTr="00893FA2">
        <w:trPr>
          <w:gridAfter w:val="1"/>
          <w:wAfter w:w="144" w:type="dxa"/>
          <w:trHeight w:val="255"/>
        </w:trPr>
        <w:tc>
          <w:tcPr>
            <w:tcW w:w="1149" w:type="dxa"/>
            <w:tcBorders>
              <w:top w:val="single" w:sz="4" w:space="0" w:color="auto"/>
              <w:bottom w:val="single" w:sz="4" w:space="0" w:color="auto"/>
            </w:tcBorders>
            <w:shd w:val="clear" w:color="auto" w:fill="auto"/>
            <w:noWrap/>
            <w:vAlign w:val="bottom"/>
            <w:hideMark/>
          </w:tcPr>
          <w:p w:rsidR="00591E24" w:rsidRPr="00591E24" w:rsidRDefault="00591E24" w:rsidP="00591E24">
            <w:pPr>
              <w:spacing w:after="0" w:line="240" w:lineRule="auto"/>
              <w:jc w:val="center"/>
              <w:rPr>
                <w:rFonts w:eastAsia="Times New Roman" w:cs="Times New Roman"/>
                <w:b/>
                <w:color w:val="000000"/>
                <w:lang w:val="en-GB" w:eastAsia="en-GB"/>
              </w:rPr>
            </w:pPr>
            <w:r w:rsidRPr="00591E24">
              <w:rPr>
                <w:rFonts w:eastAsia="Times New Roman" w:cs="Times New Roman"/>
                <w:b/>
                <w:color w:val="000000"/>
                <w:lang w:val="en-GB" w:eastAsia="en-GB"/>
              </w:rPr>
              <w:t>date</w:t>
            </w:r>
          </w:p>
        </w:tc>
        <w:tc>
          <w:tcPr>
            <w:tcW w:w="1843" w:type="dxa"/>
            <w:tcBorders>
              <w:top w:val="single" w:sz="4" w:space="0" w:color="auto"/>
              <w:bottom w:val="single" w:sz="4" w:space="0" w:color="auto"/>
            </w:tcBorders>
            <w:shd w:val="clear" w:color="auto" w:fill="auto"/>
            <w:noWrap/>
            <w:vAlign w:val="bottom"/>
            <w:hideMark/>
          </w:tcPr>
          <w:p w:rsidR="00591E24" w:rsidRPr="00591E24" w:rsidRDefault="00591E24" w:rsidP="00591E24">
            <w:pPr>
              <w:spacing w:after="0" w:line="240" w:lineRule="auto"/>
              <w:jc w:val="center"/>
              <w:rPr>
                <w:rFonts w:eastAsia="Times New Roman" w:cs="Times New Roman"/>
                <w:b/>
                <w:color w:val="000000"/>
                <w:lang w:val="en-GB" w:eastAsia="en-GB"/>
              </w:rPr>
            </w:pPr>
            <w:proofErr w:type="spellStart"/>
            <w:r w:rsidRPr="00591E24">
              <w:rPr>
                <w:rFonts w:eastAsia="Times New Roman" w:cs="Times New Roman"/>
                <w:b/>
                <w:color w:val="000000"/>
                <w:lang w:val="en-GB" w:eastAsia="en-GB"/>
              </w:rPr>
              <w:t>site_grouping</w:t>
            </w:r>
            <w:proofErr w:type="spellEnd"/>
          </w:p>
        </w:tc>
        <w:tc>
          <w:tcPr>
            <w:tcW w:w="2410" w:type="dxa"/>
            <w:tcBorders>
              <w:top w:val="single" w:sz="4" w:space="0" w:color="auto"/>
              <w:bottom w:val="single" w:sz="4" w:space="0" w:color="auto"/>
            </w:tcBorders>
            <w:shd w:val="clear" w:color="auto" w:fill="auto"/>
            <w:noWrap/>
            <w:vAlign w:val="bottom"/>
            <w:hideMark/>
          </w:tcPr>
          <w:p w:rsidR="00591E24" w:rsidRPr="00591E24" w:rsidRDefault="00591E24" w:rsidP="00591E24">
            <w:pPr>
              <w:spacing w:after="0" w:line="240" w:lineRule="auto"/>
              <w:jc w:val="center"/>
              <w:rPr>
                <w:rFonts w:eastAsia="Times New Roman" w:cs="Times New Roman"/>
                <w:b/>
                <w:color w:val="000000"/>
                <w:lang w:val="en-GB" w:eastAsia="en-GB"/>
              </w:rPr>
            </w:pPr>
            <w:r w:rsidRPr="00591E24">
              <w:rPr>
                <w:rFonts w:eastAsia="Times New Roman" w:cs="Times New Roman"/>
                <w:b/>
                <w:color w:val="000000"/>
                <w:lang w:val="en-GB" w:eastAsia="en-GB"/>
              </w:rPr>
              <w:t>transect</w:t>
            </w:r>
          </w:p>
        </w:tc>
        <w:tc>
          <w:tcPr>
            <w:tcW w:w="1134" w:type="dxa"/>
            <w:tcBorders>
              <w:top w:val="single" w:sz="4" w:space="0" w:color="auto"/>
              <w:bottom w:val="single" w:sz="4" w:space="0" w:color="auto"/>
            </w:tcBorders>
            <w:shd w:val="clear" w:color="auto" w:fill="auto"/>
            <w:noWrap/>
            <w:vAlign w:val="bottom"/>
            <w:hideMark/>
          </w:tcPr>
          <w:p w:rsidR="00591E24" w:rsidRPr="00591E24" w:rsidRDefault="00591E24" w:rsidP="00591E24">
            <w:pPr>
              <w:spacing w:after="0" w:line="240" w:lineRule="auto"/>
              <w:jc w:val="center"/>
              <w:rPr>
                <w:rFonts w:eastAsia="Times New Roman" w:cs="Times New Roman"/>
                <w:b/>
                <w:color w:val="000000"/>
                <w:lang w:val="en-GB" w:eastAsia="en-GB"/>
              </w:rPr>
            </w:pPr>
            <w:r w:rsidRPr="00591E24">
              <w:rPr>
                <w:rFonts w:eastAsia="Times New Roman" w:cs="Times New Roman"/>
                <w:b/>
                <w:color w:val="000000"/>
                <w:lang w:val="en-GB" w:eastAsia="en-GB"/>
              </w:rPr>
              <w:t>River</w:t>
            </w:r>
          </w:p>
        </w:tc>
        <w:tc>
          <w:tcPr>
            <w:tcW w:w="873" w:type="dxa"/>
            <w:tcBorders>
              <w:top w:val="single" w:sz="4" w:space="0" w:color="auto"/>
              <w:bottom w:val="single" w:sz="4" w:space="0" w:color="auto"/>
            </w:tcBorders>
            <w:shd w:val="clear" w:color="auto" w:fill="auto"/>
            <w:noWrap/>
            <w:vAlign w:val="bottom"/>
            <w:hideMark/>
          </w:tcPr>
          <w:p w:rsidR="00591E24" w:rsidRPr="00591E24" w:rsidRDefault="00591E24" w:rsidP="00591E24">
            <w:pPr>
              <w:spacing w:after="0" w:line="240" w:lineRule="auto"/>
              <w:jc w:val="center"/>
              <w:rPr>
                <w:rFonts w:eastAsia="Times New Roman" w:cs="Times New Roman"/>
                <w:b/>
                <w:color w:val="000000"/>
                <w:lang w:val="en-GB" w:eastAsia="en-GB"/>
              </w:rPr>
            </w:pPr>
            <w:r w:rsidRPr="00591E24">
              <w:rPr>
                <w:rFonts w:eastAsia="Times New Roman" w:cs="Times New Roman"/>
                <w:b/>
                <w:color w:val="000000"/>
                <w:lang w:val="en-GB" w:eastAsia="en-GB"/>
              </w:rPr>
              <w:t>salinity</w:t>
            </w:r>
          </w:p>
        </w:tc>
        <w:tc>
          <w:tcPr>
            <w:tcW w:w="543" w:type="dxa"/>
            <w:gridSpan w:val="2"/>
            <w:tcBorders>
              <w:top w:val="single" w:sz="4" w:space="0" w:color="auto"/>
              <w:bottom w:val="single" w:sz="4" w:space="0" w:color="auto"/>
            </w:tcBorders>
            <w:shd w:val="clear" w:color="auto" w:fill="auto"/>
            <w:noWrap/>
            <w:vAlign w:val="bottom"/>
            <w:hideMark/>
          </w:tcPr>
          <w:p w:rsidR="00591E24" w:rsidRPr="00591E24" w:rsidRDefault="00591E24" w:rsidP="00591E24">
            <w:pPr>
              <w:spacing w:after="0" w:line="240" w:lineRule="auto"/>
              <w:jc w:val="center"/>
              <w:rPr>
                <w:rFonts w:eastAsia="Times New Roman" w:cs="Times New Roman"/>
                <w:b/>
                <w:color w:val="000000"/>
                <w:lang w:val="en-GB" w:eastAsia="en-GB"/>
              </w:rPr>
            </w:pPr>
            <w:proofErr w:type="spellStart"/>
            <w:r w:rsidRPr="00591E24">
              <w:rPr>
                <w:rFonts w:eastAsia="Times New Roman" w:cs="Times New Roman"/>
                <w:b/>
                <w:color w:val="000000"/>
                <w:lang w:val="en-GB" w:eastAsia="en-GB"/>
              </w:rPr>
              <w:t>Kd</w:t>
            </w:r>
            <w:proofErr w:type="spellEnd"/>
          </w:p>
        </w:tc>
        <w:tc>
          <w:tcPr>
            <w:tcW w:w="992" w:type="dxa"/>
            <w:gridSpan w:val="2"/>
            <w:tcBorders>
              <w:top w:val="single" w:sz="4" w:space="0" w:color="auto"/>
              <w:bottom w:val="single" w:sz="4" w:space="0" w:color="auto"/>
            </w:tcBorders>
            <w:shd w:val="clear" w:color="auto" w:fill="auto"/>
            <w:noWrap/>
            <w:vAlign w:val="bottom"/>
            <w:hideMark/>
          </w:tcPr>
          <w:p w:rsidR="00591E24" w:rsidRPr="00591E24" w:rsidRDefault="00591E24" w:rsidP="00591E24">
            <w:pPr>
              <w:spacing w:after="0" w:line="240" w:lineRule="auto"/>
              <w:ind w:left="-527" w:firstLine="527"/>
              <w:jc w:val="center"/>
              <w:rPr>
                <w:rFonts w:eastAsia="Times New Roman" w:cs="Times New Roman"/>
                <w:b/>
                <w:color w:val="000000"/>
                <w:lang w:val="en-GB" w:eastAsia="en-GB"/>
              </w:rPr>
            </w:pPr>
            <w:r w:rsidRPr="00591E24">
              <w:rPr>
                <w:rFonts w:eastAsia="Times New Roman" w:cs="Times New Roman"/>
                <w:b/>
                <w:color w:val="000000"/>
                <w:lang w:val="en-GB" w:eastAsia="en-GB"/>
              </w:rPr>
              <w:t>CDOM</w:t>
            </w:r>
          </w:p>
        </w:tc>
        <w:tc>
          <w:tcPr>
            <w:tcW w:w="567" w:type="dxa"/>
            <w:gridSpan w:val="2"/>
            <w:tcBorders>
              <w:top w:val="single" w:sz="4" w:space="0" w:color="auto"/>
              <w:bottom w:val="single" w:sz="4" w:space="0" w:color="auto"/>
            </w:tcBorders>
            <w:shd w:val="clear" w:color="auto" w:fill="auto"/>
            <w:noWrap/>
            <w:vAlign w:val="bottom"/>
            <w:hideMark/>
          </w:tcPr>
          <w:p w:rsidR="00591E24" w:rsidRPr="00591E24" w:rsidRDefault="00591E24" w:rsidP="00591E24">
            <w:pPr>
              <w:spacing w:after="0" w:line="240" w:lineRule="auto"/>
              <w:jc w:val="center"/>
              <w:rPr>
                <w:rFonts w:eastAsia="Times New Roman" w:cs="Times New Roman"/>
                <w:b/>
                <w:color w:val="000000"/>
                <w:lang w:val="en-GB" w:eastAsia="en-GB"/>
              </w:rPr>
            </w:pPr>
            <w:r w:rsidRPr="00591E24">
              <w:rPr>
                <w:rFonts w:eastAsia="Times New Roman" w:cs="Times New Roman"/>
                <w:b/>
                <w:color w:val="000000"/>
                <w:lang w:val="en-GB" w:eastAsia="en-GB"/>
              </w:rPr>
              <w:t>TSS</w:t>
            </w:r>
          </w:p>
        </w:tc>
        <w:tc>
          <w:tcPr>
            <w:tcW w:w="709" w:type="dxa"/>
            <w:gridSpan w:val="2"/>
            <w:tcBorders>
              <w:top w:val="single" w:sz="4" w:space="0" w:color="auto"/>
              <w:bottom w:val="single" w:sz="4" w:space="0" w:color="auto"/>
            </w:tcBorders>
            <w:shd w:val="clear" w:color="auto" w:fill="auto"/>
            <w:noWrap/>
            <w:vAlign w:val="bottom"/>
            <w:hideMark/>
          </w:tcPr>
          <w:p w:rsidR="00591E24" w:rsidRPr="00591E24" w:rsidRDefault="00591E24" w:rsidP="00591E24">
            <w:pPr>
              <w:spacing w:after="0" w:line="240" w:lineRule="auto"/>
              <w:jc w:val="center"/>
              <w:rPr>
                <w:rFonts w:eastAsia="Times New Roman" w:cs="Times New Roman"/>
                <w:b/>
                <w:color w:val="000000"/>
                <w:lang w:val="en-GB" w:eastAsia="en-GB"/>
              </w:rPr>
            </w:pPr>
            <w:proofErr w:type="spellStart"/>
            <w:r w:rsidRPr="00591E24">
              <w:rPr>
                <w:rFonts w:eastAsia="Times New Roman" w:cs="Times New Roman"/>
                <w:b/>
                <w:color w:val="000000"/>
                <w:lang w:val="en-GB" w:eastAsia="en-GB"/>
              </w:rPr>
              <w:t>chl</w:t>
            </w:r>
            <w:proofErr w:type="spellEnd"/>
          </w:p>
        </w:tc>
      </w:tr>
      <w:tr w:rsidR="00591E24" w:rsidRPr="00591E24" w:rsidTr="00893FA2">
        <w:trPr>
          <w:gridAfter w:val="1"/>
          <w:wAfter w:w="144" w:type="dxa"/>
          <w:trHeight w:val="255"/>
        </w:trPr>
        <w:tc>
          <w:tcPr>
            <w:tcW w:w="1149" w:type="dxa"/>
            <w:tcBorders>
              <w:top w:val="single" w:sz="4" w:space="0" w:color="auto"/>
            </w:tcBorders>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18-Jan-11</w:t>
            </w:r>
          </w:p>
        </w:tc>
        <w:tc>
          <w:tcPr>
            <w:tcW w:w="1843" w:type="dxa"/>
            <w:tcBorders>
              <w:top w:val="single" w:sz="4" w:space="0" w:color="auto"/>
            </w:tcBorders>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Outer  Rock</w:t>
            </w:r>
          </w:p>
        </w:tc>
        <w:tc>
          <w:tcPr>
            <w:tcW w:w="2410" w:type="dxa"/>
            <w:tcBorders>
              <w:top w:val="single" w:sz="4" w:space="0" w:color="auto"/>
            </w:tcBorders>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Offshore</w:t>
            </w:r>
          </w:p>
        </w:tc>
        <w:tc>
          <w:tcPr>
            <w:tcW w:w="1134" w:type="dxa"/>
            <w:tcBorders>
              <w:top w:val="single" w:sz="4" w:space="0" w:color="auto"/>
            </w:tcBorders>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Fitzroy</w:t>
            </w:r>
          </w:p>
        </w:tc>
        <w:tc>
          <w:tcPr>
            <w:tcW w:w="873" w:type="dxa"/>
            <w:tcBorders>
              <w:top w:val="single" w:sz="4" w:space="0" w:color="auto"/>
            </w:tcBorders>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31.50</w:t>
            </w:r>
          </w:p>
        </w:tc>
        <w:tc>
          <w:tcPr>
            <w:tcW w:w="543" w:type="dxa"/>
            <w:gridSpan w:val="2"/>
            <w:tcBorders>
              <w:top w:val="single" w:sz="4" w:space="0" w:color="auto"/>
            </w:tcBorders>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c>
          <w:tcPr>
            <w:tcW w:w="992" w:type="dxa"/>
            <w:gridSpan w:val="2"/>
            <w:tcBorders>
              <w:top w:val="single" w:sz="4" w:space="0" w:color="auto"/>
            </w:tcBorders>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0.92</w:t>
            </w:r>
          </w:p>
        </w:tc>
        <w:tc>
          <w:tcPr>
            <w:tcW w:w="567" w:type="dxa"/>
            <w:gridSpan w:val="2"/>
            <w:tcBorders>
              <w:top w:val="single" w:sz="4" w:space="0" w:color="auto"/>
            </w:tcBorders>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w:t>
            </w:r>
          </w:p>
        </w:tc>
        <w:tc>
          <w:tcPr>
            <w:tcW w:w="709" w:type="dxa"/>
            <w:gridSpan w:val="2"/>
            <w:tcBorders>
              <w:top w:val="single" w:sz="4" w:space="0" w:color="auto"/>
            </w:tcBorders>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4.81</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West Egg Rock</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Rosslyn Bay to North </w:t>
            </w:r>
            <w:proofErr w:type="spellStart"/>
            <w:r w:rsidRPr="00591E24">
              <w:rPr>
                <w:rFonts w:eastAsia="Times New Roman" w:cs="Times New Roman"/>
                <w:color w:val="000000"/>
                <w:sz w:val="18"/>
                <w:szCs w:val="18"/>
                <w:lang w:val="en-GB" w:eastAsia="en-GB"/>
              </w:rPr>
              <w:t>Keppels</w:t>
            </w:r>
            <w:proofErr w:type="spellEnd"/>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Fitzroy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27.27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East Ship Rock</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Rosslyn Bay to North </w:t>
            </w:r>
            <w:proofErr w:type="spellStart"/>
            <w:r w:rsidRPr="00591E24">
              <w:rPr>
                <w:rFonts w:eastAsia="Times New Roman" w:cs="Times New Roman"/>
                <w:color w:val="000000"/>
                <w:sz w:val="18"/>
                <w:szCs w:val="18"/>
                <w:lang w:val="en-GB" w:eastAsia="en-GB"/>
              </w:rPr>
              <w:t>Keppels</w:t>
            </w:r>
            <w:proofErr w:type="spellEnd"/>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Fitzroy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24.95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Murray Site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24.40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East Clump Point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28.99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0.22</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King Reef</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27.24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w:t>
            </w:r>
          </w:p>
        </w:tc>
      </w:tr>
      <w:tr w:rsidR="00591E24" w:rsidRPr="00591E24" w:rsidTr="00893FA2">
        <w:trPr>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South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101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35.37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Halfway to </w:t>
            </w:r>
            <w:proofErr w:type="spellStart"/>
            <w:r w:rsidRPr="00591E24">
              <w:rPr>
                <w:rFonts w:eastAsia="Times New Roman" w:cs="Times New Roman"/>
                <w:color w:val="000000"/>
                <w:sz w:val="18"/>
                <w:szCs w:val="18"/>
                <w:lang w:val="en-GB" w:eastAsia="en-GB"/>
              </w:rPr>
              <w:t>Goold</w:t>
            </w:r>
            <w:proofErr w:type="spellEnd"/>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35.64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Cape Richards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35.32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Offshore North Hinchinbrook</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35.13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 Brooks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35.28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Goold</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35.02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Channel North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35.07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1</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34.04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2</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34.56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8.6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3</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35.73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7.9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0.55</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35.39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4</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35.55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33.98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Seymour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33.13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Barge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Palm Island Barge</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27.87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0.22</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Barge 4</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Palm Island Barge</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27.65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0.26</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1.61</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Pier (Lucinda)</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33.99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0.60</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0.75</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4</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34.56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0.46</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2.34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34.90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0.25</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Murray Site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31.74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2.42</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East Clump Point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34.20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0.28</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Offshore site</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34.10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0.13</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King Reef East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34.20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0.35</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Barron site 2</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Barron</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Barron</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34.62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0.11</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Low Islands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Mossman</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Mossman</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33.75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0.20</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0.21</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Snapper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Daintree</w:t>
            </w:r>
            <w:proofErr w:type="spellEnd"/>
            <w:r w:rsidRPr="00591E24">
              <w:rPr>
                <w:rFonts w:eastAsia="Times New Roman" w:cs="Times New Roman"/>
                <w:color w:val="000000"/>
                <w:sz w:val="18"/>
                <w:szCs w:val="18"/>
                <w:lang w:val="en-GB" w:eastAsia="en-GB"/>
              </w:rPr>
              <w:t>-Kennedy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34.56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0.17</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CTI-2/Bloomfield R</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Daintree</w:t>
            </w:r>
            <w:proofErr w:type="spellEnd"/>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Daintree</w:t>
            </w:r>
            <w:proofErr w:type="spellEnd"/>
            <w:r w:rsidRPr="00591E24">
              <w:rPr>
                <w:rFonts w:eastAsia="Times New Roman" w:cs="Times New Roman"/>
                <w:color w:val="000000"/>
                <w:sz w:val="18"/>
                <w:szCs w:val="18"/>
                <w:lang w:val="en-GB" w:eastAsia="en-GB"/>
              </w:rPr>
              <w:t>-Kennedy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34.68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0.12</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CTI-3/Annan R</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Daintree</w:t>
            </w:r>
            <w:proofErr w:type="spellEnd"/>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Daintree</w:t>
            </w:r>
            <w:proofErr w:type="spellEnd"/>
            <w:r w:rsidRPr="00591E24">
              <w:rPr>
                <w:rFonts w:eastAsia="Times New Roman" w:cs="Times New Roman"/>
                <w:color w:val="000000"/>
                <w:sz w:val="18"/>
                <w:szCs w:val="18"/>
                <w:lang w:val="en-GB" w:eastAsia="en-GB"/>
              </w:rPr>
              <w:t>-Kennedy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34.62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0.11</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CTI-4/Lookout Pt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Far North</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 river</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34.38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0.23</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Offshore PCB</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Offshore PCB + </w:t>
            </w:r>
            <w:proofErr w:type="spellStart"/>
            <w:r w:rsidRPr="00591E24">
              <w:rPr>
                <w:rFonts w:eastAsia="Times New Roman" w:cs="Times New Roman"/>
                <w:color w:val="000000"/>
                <w:sz w:val="18"/>
                <w:szCs w:val="18"/>
                <w:lang w:val="en-GB" w:eastAsia="en-GB"/>
              </w:rPr>
              <w:t>Normanby</w:t>
            </w:r>
            <w:proofErr w:type="spellEnd"/>
            <w:r w:rsidRPr="00591E24">
              <w:rPr>
                <w:rFonts w:eastAsia="Times New Roman" w:cs="Times New Roman"/>
                <w:color w:val="000000"/>
                <w:sz w:val="18"/>
                <w:szCs w:val="18"/>
                <w:lang w:val="en-GB" w:eastAsia="en-GB"/>
              </w:rPr>
              <w:t xml:space="preserve"> river </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Normanby</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35.16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0.02</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Wilson Reef PCB</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Offshore PCB + </w:t>
            </w:r>
            <w:proofErr w:type="spellStart"/>
            <w:r w:rsidRPr="00591E24">
              <w:rPr>
                <w:rFonts w:eastAsia="Times New Roman" w:cs="Times New Roman"/>
                <w:color w:val="000000"/>
                <w:sz w:val="18"/>
                <w:szCs w:val="18"/>
                <w:lang w:val="en-GB" w:eastAsia="en-GB"/>
              </w:rPr>
              <w:t>Normanby</w:t>
            </w:r>
            <w:proofErr w:type="spellEnd"/>
            <w:r w:rsidRPr="00591E24">
              <w:rPr>
                <w:rFonts w:eastAsia="Times New Roman" w:cs="Times New Roman"/>
                <w:color w:val="000000"/>
                <w:sz w:val="18"/>
                <w:szCs w:val="18"/>
                <w:lang w:val="en-GB" w:eastAsia="en-GB"/>
              </w:rPr>
              <w:t xml:space="preserve"> river </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Normanby</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35.17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0.17</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2.36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8</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Offshore PCB + </w:t>
            </w:r>
            <w:proofErr w:type="spellStart"/>
            <w:r w:rsidRPr="00591E24">
              <w:rPr>
                <w:rFonts w:eastAsia="Times New Roman" w:cs="Times New Roman"/>
                <w:color w:val="000000"/>
                <w:sz w:val="18"/>
                <w:szCs w:val="18"/>
                <w:lang w:val="en-GB" w:eastAsia="en-GB"/>
              </w:rPr>
              <w:t>Normanby</w:t>
            </w:r>
            <w:proofErr w:type="spellEnd"/>
            <w:r w:rsidRPr="00591E24">
              <w:rPr>
                <w:rFonts w:eastAsia="Times New Roman" w:cs="Times New Roman"/>
                <w:color w:val="000000"/>
                <w:sz w:val="18"/>
                <w:szCs w:val="18"/>
                <w:lang w:val="en-GB" w:eastAsia="en-GB"/>
              </w:rPr>
              <w:t xml:space="preserve"> river </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Normanby</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32.06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3.25</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9</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Offshore PCB + </w:t>
            </w:r>
            <w:proofErr w:type="spellStart"/>
            <w:r w:rsidRPr="00591E24">
              <w:rPr>
                <w:rFonts w:eastAsia="Times New Roman" w:cs="Times New Roman"/>
                <w:color w:val="000000"/>
                <w:sz w:val="18"/>
                <w:szCs w:val="18"/>
                <w:lang w:val="en-GB" w:eastAsia="en-GB"/>
              </w:rPr>
              <w:t>Normanby</w:t>
            </w:r>
            <w:proofErr w:type="spellEnd"/>
            <w:r w:rsidRPr="00591E24">
              <w:rPr>
                <w:rFonts w:eastAsia="Times New Roman" w:cs="Times New Roman"/>
                <w:color w:val="000000"/>
                <w:sz w:val="18"/>
                <w:szCs w:val="18"/>
                <w:lang w:val="en-GB" w:eastAsia="en-GB"/>
              </w:rPr>
              <w:t xml:space="preserve"> river </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Normanby</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26.38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3.71</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10</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Offshore PCB + </w:t>
            </w:r>
            <w:proofErr w:type="spellStart"/>
            <w:r w:rsidRPr="00591E24">
              <w:rPr>
                <w:rFonts w:eastAsia="Times New Roman" w:cs="Times New Roman"/>
                <w:color w:val="000000"/>
                <w:sz w:val="18"/>
                <w:szCs w:val="18"/>
                <w:lang w:val="en-GB" w:eastAsia="en-GB"/>
              </w:rPr>
              <w:t>Normanby</w:t>
            </w:r>
            <w:proofErr w:type="spellEnd"/>
            <w:r w:rsidRPr="00591E24">
              <w:rPr>
                <w:rFonts w:eastAsia="Times New Roman" w:cs="Times New Roman"/>
                <w:color w:val="000000"/>
                <w:sz w:val="18"/>
                <w:szCs w:val="18"/>
                <w:lang w:val="en-GB" w:eastAsia="en-GB"/>
              </w:rPr>
              <w:t xml:space="preserve"> river </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Normanby</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32.21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3.71</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5.18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lastRenderedPageBreak/>
              <w:t>30-Jan-13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Offshore PCB + </w:t>
            </w:r>
            <w:proofErr w:type="spellStart"/>
            <w:r w:rsidRPr="00591E24">
              <w:rPr>
                <w:rFonts w:eastAsia="Times New Roman" w:cs="Times New Roman"/>
                <w:color w:val="000000"/>
                <w:sz w:val="18"/>
                <w:szCs w:val="18"/>
                <w:lang w:val="en-GB" w:eastAsia="en-GB"/>
              </w:rPr>
              <w:t>Normanby</w:t>
            </w:r>
            <w:proofErr w:type="spellEnd"/>
            <w:r w:rsidRPr="00591E24">
              <w:rPr>
                <w:rFonts w:eastAsia="Times New Roman" w:cs="Times New Roman"/>
                <w:color w:val="000000"/>
                <w:sz w:val="18"/>
                <w:szCs w:val="18"/>
                <w:lang w:val="en-GB" w:eastAsia="en-GB"/>
              </w:rPr>
              <w:t xml:space="preserve"> river </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Normanby</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28.67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4.19</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8.82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11 - PCB</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PCB/</w:t>
            </w:r>
            <w:proofErr w:type="spellStart"/>
            <w:r w:rsidRPr="00591E24">
              <w:rPr>
                <w:rFonts w:eastAsia="Times New Roman" w:cs="Times New Roman"/>
                <w:color w:val="000000"/>
                <w:sz w:val="18"/>
                <w:szCs w:val="18"/>
                <w:lang w:val="en-GB" w:eastAsia="en-GB"/>
              </w:rPr>
              <w:t>Normanby</w:t>
            </w:r>
            <w:proofErr w:type="spellEnd"/>
            <w:r w:rsidRPr="00591E24">
              <w:rPr>
                <w:rFonts w:eastAsia="Times New Roman" w:cs="Times New Roman"/>
                <w:color w:val="000000"/>
                <w:sz w:val="18"/>
                <w:szCs w:val="18"/>
                <w:lang w:val="en-GB" w:eastAsia="en-GB"/>
              </w:rPr>
              <w:t xml:space="preserve"> -Kennedy Rivers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Normanby</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27.30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2.99</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2.45</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12 - PCB</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PCB/</w:t>
            </w:r>
            <w:proofErr w:type="spellStart"/>
            <w:r w:rsidRPr="00591E24">
              <w:rPr>
                <w:rFonts w:eastAsia="Times New Roman" w:cs="Times New Roman"/>
                <w:color w:val="000000"/>
                <w:sz w:val="18"/>
                <w:szCs w:val="18"/>
                <w:lang w:val="en-GB" w:eastAsia="en-GB"/>
              </w:rPr>
              <w:t>Normanby</w:t>
            </w:r>
            <w:proofErr w:type="spellEnd"/>
            <w:r w:rsidRPr="00591E24">
              <w:rPr>
                <w:rFonts w:eastAsia="Times New Roman" w:cs="Times New Roman"/>
                <w:color w:val="000000"/>
                <w:sz w:val="18"/>
                <w:szCs w:val="18"/>
                <w:lang w:val="en-GB" w:eastAsia="en-GB"/>
              </w:rPr>
              <w:t xml:space="preserve"> -Kennedy Rivers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Normanby</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26.03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3.85</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15 - PCB</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PCB/</w:t>
            </w:r>
            <w:proofErr w:type="spellStart"/>
            <w:r w:rsidRPr="00591E24">
              <w:rPr>
                <w:rFonts w:eastAsia="Times New Roman" w:cs="Times New Roman"/>
                <w:color w:val="000000"/>
                <w:sz w:val="18"/>
                <w:szCs w:val="18"/>
                <w:lang w:val="en-GB" w:eastAsia="en-GB"/>
              </w:rPr>
              <w:t>Normanby</w:t>
            </w:r>
            <w:proofErr w:type="spellEnd"/>
            <w:r w:rsidRPr="00591E24">
              <w:rPr>
                <w:rFonts w:eastAsia="Times New Roman" w:cs="Times New Roman"/>
                <w:color w:val="000000"/>
                <w:sz w:val="18"/>
                <w:szCs w:val="18"/>
                <w:lang w:val="en-GB" w:eastAsia="en-GB"/>
              </w:rPr>
              <w:t xml:space="preserve"> -Kennedy Rivers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Normanby</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19.71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4.15</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SATELLITE PCB ('A')</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PCB/</w:t>
            </w:r>
            <w:proofErr w:type="spellStart"/>
            <w:r w:rsidRPr="00591E24">
              <w:rPr>
                <w:rFonts w:eastAsia="Times New Roman" w:cs="Times New Roman"/>
                <w:color w:val="000000"/>
                <w:sz w:val="18"/>
                <w:szCs w:val="18"/>
                <w:lang w:val="en-GB" w:eastAsia="en-GB"/>
              </w:rPr>
              <w:t>Normanby</w:t>
            </w:r>
            <w:proofErr w:type="spellEnd"/>
            <w:r w:rsidRPr="00591E24">
              <w:rPr>
                <w:rFonts w:eastAsia="Times New Roman" w:cs="Times New Roman"/>
                <w:color w:val="000000"/>
                <w:sz w:val="18"/>
                <w:szCs w:val="18"/>
                <w:lang w:val="en-GB" w:eastAsia="en-GB"/>
              </w:rPr>
              <w:t xml:space="preserve"> -Kennedy Rivers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Normanby</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27.83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5.14</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1.31</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16 - PCB</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PCB/</w:t>
            </w:r>
            <w:proofErr w:type="spellStart"/>
            <w:r w:rsidRPr="00591E24">
              <w:rPr>
                <w:rFonts w:eastAsia="Times New Roman" w:cs="Times New Roman"/>
                <w:color w:val="000000"/>
                <w:sz w:val="18"/>
                <w:szCs w:val="18"/>
                <w:lang w:val="en-GB" w:eastAsia="en-GB"/>
              </w:rPr>
              <w:t>Normanby</w:t>
            </w:r>
            <w:proofErr w:type="spellEnd"/>
            <w:r w:rsidRPr="00591E24">
              <w:rPr>
                <w:rFonts w:eastAsia="Times New Roman" w:cs="Times New Roman"/>
                <w:color w:val="000000"/>
                <w:sz w:val="18"/>
                <w:szCs w:val="18"/>
                <w:lang w:val="en-GB" w:eastAsia="en-GB"/>
              </w:rPr>
              <w:t xml:space="preserve"> -Kennedy Rivers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Normanby</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24.14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4.77</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'B' (KENNEDY R)</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PCB/</w:t>
            </w:r>
            <w:proofErr w:type="spellStart"/>
            <w:r w:rsidRPr="00591E24">
              <w:rPr>
                <w:rFonts w:eastAsia="Times New Roman" w:cs="Times New Roman"/>
                <w:color w:val="000000"/>
                <w:sz w:val="18"/>
                <w:szCs w:val="18"/>
                <w:lang w:val="en-GB" w:eastAsia="en-GB"/>
              </w:rPr>
              <w:t>Normanby</w:t>
            </w:r>
            <w:proofErr w:type="spellEnd"/>
            <w:r w:rsidRPr="00591E24">
              <w:rPr>
                <w:rFonts w:eastAsia="Times New Roman" w:cs="Times New Roman"/>
                <w:color w:val="000000"/>
                <w:sz w:val="18"/>
                <w:szCs w:val="18"/>
                <w:lang w:val="en-GB" w:eastAsia="en-GB"/>
              </w:rPr>
              <w:t xml:space="preserve"> -Kennedy Rivers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Normanby</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30.03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5.57</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2 - PCB</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PCB/</w:t>
            </w:r>
            <w:proofErr w:type="spellStart"/>
            <w:r w:rsidRPr="00591E24">
              <w:rPr>
                <w:rFonts w:eastAsia="Times New Roman" w:cs="Times New Roman"/>
                <w:color w:val="000000"/>
                <w:sz w:val="18"/>
                <w:szCs w:val="18"/>
                <w:lang w:val="en-GB" w:eastAsia="en-GB"/>
              </w:rPr>
              <w:t>Normanby</w:t>
            </w:r>
            <w:proofErr w:type="spellEnd"/>
            <w:r w:rsidRPr="00591E24">
              <w:rPr>
                <w:rFonts w:eastAsia="Times New Roman" w:cs="Times New Roman"/>
                <w:color w:val="000000"/>
                <w:sz w:val="18"/>
                <w:szCs w:val="18"/>
                <w:lang w:val="en-GB" w:eastAsia="en-GB"/>
              </w:rPr>
              <w:t xml:space="preserve"> -Kennedy Rivers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Normanby</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31.93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6.03</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'C' (GREEN WATER OFF KENNEDY)</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PCB/</w:t>
            </w:r>
            <w:proofErr w:type="spellStart"/>
            <w:r w:rsidRPr="00591E24">
              <w:rPr>
                <w:rFonts w:eastAsia="Times New Roman" w:cs="Times New Roman"/>
                <w:color w:val="000000"/>
                <w:sz w:val="18"/>
                <w:szCs w:val="18"/>
                <w:lang w:val="en-GB" w:eastAsia="en-GB"/>
              </w:rPr>
              <w:t>Normanby</w:t>
            </w:r>
            <w:proofErr w:type="spellEnd"/>
            <w:r w:rsidRPr="00591E24">
              <w:rPr>
                <w:rFonts w:eastAsia="Times New Roman" w:cs="Times New Roman"/>
                <w:color w:val="000000"/>
                <w:sz w:val="18"/>
                <w:szCs w:val="18"/>
                <w:lang w:val="en-GB" w:eastAsia="en-GB"/>
              </w:rPr>
              <w:t xml:space="preserve"> -Kennedy Rivers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Normanby</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32.62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0.29</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'D' - BLUEWATER OFF KENNEDY</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PCB/</w:t>
            </w:r>
            <w:proofErr w:type="spellStart"/>
            <w:r w:rsidRPr="00591E24">
              <w:rPr>
                <w:rFonts w:eastAsia="Times New Roman" w:cs="Times New Roman"/>
                <w:color w:val="000000"/>
                <w:sz w:val="18"/>
                <w:szCs w:val="18"/>
                <w:lang w:val="en-GB" w:eastAsia="en-GB"/>
              </w:rPr>
              <w:t>Normanby</w:t>
            </w:r>
            <w:proofErr w:type="spellEnd"/>
            <w:r w:rsidRPr="00591E24">
              <w:rPr>
                <w:rFonts w:eastAsia="Times New Roman" w:cs="Times New Roman"/>
                <w:color w:val="000000"/>
                <w:sz w:val="18"/>
                <w:szCs w:val="18"/>
                <w:lang w:val="en-GB" w:eastAsia="en-GB"/>
              </w:rPr>
              <w:t xml:space="preserve"> -Kennedy Rivers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Normanby</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34.98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0.11</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01-Feb-13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9</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Normamby</w:t>
            </w:r>
            <w:proofErr w:type="spellEnd"/>
            <w:r w:rsidRPr="00591E24">
              <w:rPr>
                <w:rFonts w:eastAsia="Times New Roman" w:cs="Times New Roman"/>
                <w:color w:val="000000"/>
                <w:sz w:val="18"/>
                <w:szCs w:val="18"/>
                <w:lang w:val="en-GB" w:eastAsia="en-GB"/>
              </w:rPr>
              <w:t xml:space="preserve"> river + channel + offshore</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Normanby</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33.74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0.13</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0.25</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01-Feb-13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Channel PCB</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Normamby</w:t>
            </w:r>
            <w:proofErr w:type="spellEnd"/>
            <w:r w:rsidRPr="00591E24">
              <w:rPr>
                <w:rFonts w:eastAsia="Times New Roman" w:cs="Times New Roman"/>
                <w:color w:val="000000"/>
                <w:sz w:val="18"/>
                <w:szCs w:val="18"/>
                <w:lang w:val="en-GB" w:eastAsia="en-GB"/>
              </w:rPr>
              <w:t xml:space="preserve"> river + channel + offshore</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Normanby</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30.81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0.40</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01-Feb-13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Warden Reef</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Normamby</w:t>
            </w:r>
            <w:proofErr w:type="spellEnd"/>
            <w:r w:rsidRPr="00591E24">
              <w:rPr>
                <w:rFonts w:eastAsia="Times New Roman" w:cs="Times New Roman"/>
                <w:color w:val="000000"/>
                <w:sz w:val="18"/>
                <w:szCs w:val="18"/>
                <w:lang w:val="en-GB" w:eastAsia="en-GB"/>
              </w:rPr>
              <w:t xml:space="preserve"> river + channel + offshore</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Normanby</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34.08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0.16</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01-Feb-13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Howick</w:t>
            </w:r>
            <w:proofErr w:type="spellEnd"/>
            <w:r w:rsidRPr="00591E24">
              <w:rPr>
                <w:rFonts w:eastAsia="Times New Roman" w:cs="Times New Roman"/>
                <w:color w:val="000000"/>
                <w:sz w:val="18"/>
                <w:szCs w:val="18"/>
                <w:lang w:val="en-GB" w:eastAsia="en-GB"/>
              </w:rPr>
              <w:t xml:space="preserve"> group</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Far North</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 river</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35.01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0.15</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0.85</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02-Feb-13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Turtle group/reef</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Far North</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 river</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35.10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0.23</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02-Feb-13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Boulder reef</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Daintree</w:t>
            </w:r>
            <w:proofErr w:type="spellEnd"/>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Daintree</w:t>
            </w:r>
            <w:proofErr w:type="spellEnd"/>
            <w:r w:rsidRPr="00591E24">
              <w:rPr>
                <w:rFonts w:eastAsia="Times New Roman" w:cs="Times New Roman"/>
                <w:color w:val="000000"/>
                <w:sz w:val="18"/>
                <w:szCs w:val="18"/>
                <w:lang w:val="en-GB" w:eastAsia="en-GB"/>
              </w:rPr>
              <w:t>-Kennedy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34.89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0.12</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03-Feb-13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Barron River (site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Barron</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Barron</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33.61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0.49</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1.21</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03-Feb-13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Russell-</w:t>
            </w:r>
            <w:proofErr w:type="spellStart"/>
            <w:r w:rsidRPr="00591E24">
              <w:rPr>
                <w:rFonts w:eastAsia="Times New Roman" w:cs="Times New Roman"/>
                <w:color w:val="000000"/>
                <w:sz w:val="18"/>
                <w:szCs w:val="18"/>
                <w:lang w:val="en-GB" w:eastAsia="en-GB"/>
              </w:rPr>
              <w:t>Mulgrave</w:t>
            </w:r>
            <w:proofErr w:type="spellEnd"/>
            <w:r w:rsidRPr="00591E24">
              <w:rPr>
                <w:rFonts w:eastAsia="Times New Roman" w:cs="Times New Roman"/>
                <w:color w:val="000000"/>
                <w:sz w:val="18"/>
                <w:szCs w:val="18"/>
                <w:lang w:val="en-GB" w:eastAsia="en-GB"/>
              </w:rPr>
              <w:t xml:space="preserve"> (site 3)</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Franklins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Russell-</w:t>
            </w:r>
            <w:proofErr w:type="spellStart"/>
            <w:r w:rsidRPr="00591E24">
              <w:rPr>
                <w:rFonts w:eastAsia="Times New Roman" w:cs="Times New Roman"/>
                <w:color w:val="000000"/>
                <w:sz w:val="18"/>
                <w:szCs w:val="18"/>
                <w:lang w:val="en-GB" w:eastAsia="en-GB"/>
              </w:rPr>
              <w:t>Mulgrave</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33.68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0.51</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16-Dec-10</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Stephens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31.04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0.16</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16-Dec-10</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North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30.94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0.02</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16-Apr-13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 Mission Beach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27.03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1.01</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16-Apr-13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TamO'Shanter</w:t>
            </w:r>
            <w:proofErr w:type="spellEnd"/>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22.52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7.4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16-Apr-13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27.00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7.5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16-Apr-13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Murray Site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29.99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7.6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16-Apr-13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Triplets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29.77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16-Apr-13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Bedarra</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28.51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7.3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16-Apr-13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South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28.37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0.42</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7.4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16-Apr-13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South East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32.02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16-Apr-13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North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32.05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7.6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16-Apr-13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East Clump Point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30.09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16-Dec-10</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East Clump Point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30.20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08-Feb-13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FR6</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Fraser Is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Mary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34.50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0.41</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08-Feb-13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FR5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Fraser Is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Mary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34.34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8.5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08-Feb-13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FR4</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Fraser Is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Mary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34.43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7.2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08-Feb-13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FR3</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Fraser Is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Mary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32.62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16-Dec-10</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South East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30.94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08-Feb-13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FR2</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Fraser Is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Mary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28.00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14.99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08-Feb-13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FR1</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Fraser Is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Mary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25.12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1.22</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17.93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09-Feb-13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MB1</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Mary to Burnett River</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Mary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33.23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09-Feb-13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MB3</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Mary to Burnett River</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Mary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30.98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2.41</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09-Feb-13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MB2</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Mary to Burnett River</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Mary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32.65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8.8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lastRenderedPageBreak/>
              <w:t>09-Feb-13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MB4</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Mary to Burnett River</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Mary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33.82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09-Feb-13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MB5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Mary to Burnett River</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Mary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34.58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9.7</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1.11</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09-Feb-13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Extra 1</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Mary to Burnett River</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Mary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31.43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8.8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1.95</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overpass stop on way to transect start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33.84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0.22</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8.3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top of transect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34.04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7.9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Palm + Maggie</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33.92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7.7</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Blw</w:t>
            </w:r>
            <w:proofErr w:type="spellEnd"/>
            <w:r w:rsidRPr="00591E24">
              <w:rPr>
                <w:rFonts w:eastAsia="Times New Roman" w:cs="Times New Roman"/>
                <w:color w:val="000000"/>
                <w:sz w:val="18"/>
                <w:szCs w:val="18"/>
                <w:lang w:val="en-GB" w:eastAsia="en-GB"/>
              </w:rPr>
              <w:t xml:space="preserve"> Maggie + Palm back of</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33.89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0.95</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Blw</w:t>
            </w:r>
            <w:proofErr w:type="spellEnd"/>
            <w:r w:rsidRPr="00591E24">
              <w:rPr>
                <w:rFonts w:eastAsia="Times New Roman" w:cs="Times New Roman"/>
                <w:color w:val="000000"/>
                <w:sz w:val="18"/>
                <w:szCs w:val="18"/>
                <w:lang w:val="en-GB" w:eastAsia="en-GB"/>
              </w:rPr>
              <w:t xml:space="preserve"> Maggie + Palm back of</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33.76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8.7</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0.81</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Blw</w:t>
            </w:r>
            <w:proofErr w:type="spellEnd"/>
            <w:r w:rsidRPr="00591E24">
              <w:rPr>
                <w:rFonts w:eastAsia="Times New Roman" w:cs="Times New Roman"/>
                <w:color w:val="000000"/>
                <w:sz w:val="18"/>
                <w:szCs w:val="18"/>
                <w:lang w:val="en-GB" w:eastAsia="en-GB"/>
              </w:rPr>
              <w:t xml:space="preserve"> Maggie + Palm back of</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33.55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8.9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1.01</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corner of Maggie</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33.41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0.65</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Blw</w:t>
            </w:r>
            <w:proofErr w:type="spellEnd"/>
            <w:r w:rsidRPr="00591E24">
              <w:rPr>
                <w:rFonts w:eastAsia="Times New Roman" w:cs="Times New Roman"/>
                <w:color w:val="000000"/>
                <w:sz w:val="18"/>
                <w:szCs w:val="18"/>
                <w:lang w:val="en-GB" w:eastAsia="en-GB"/>
              </w:rPr>
              <w:t xml:space="preserve"> Maggie + </w:t>
            </w:r>
            <w:proofErr w:type="spellStart"/>
            <w:r w:rsidRPr="00591E24">
              <w:rPr>
                <w:rFonts w:eastAsia="Times New Roman" w:cs="Times New Roman"/>
                <w:color w:val="000000"/>
                <w:sz w:val="18"/>
                <w:szCs w:val="18"/>
                <w:lang w:val="en-GB" w:eastAsia="en-GB"/>
              </w:rPr>
              <w:t>clearland</w:t>
            </w:r>
            <w:proofErr w:type="spellEnd"/>
            <w:r w:rsidRPr="00591E24">
              <w:rPr>
                <w:rFonts w:eastAsia="Times New Roman" w:cs="Times New Roman"/>
                <w:color w:val="000000"/>
                <w:sz w:val="18"/>
                <w:szCs w:val="18"/>
                <w:lang w:val="en-GB" w:eastAsia="en-GB"/>
              </w:rPr>
              <w:t xml:space="preserve"> Pt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33.46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9.7</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Cape Cleveland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22.83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7.8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0.81</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Lynches Beach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33.81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6.7</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Uri Creek River</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33.38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8.2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Don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33.30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East Side </w:t>
            </w:r>
            <w:proofErr w:type="spellStart"/>
            <w:r w:rsidRPr="00591E24">
              <w:rPr>
                <w:rFonts w:eastAsia="Times New Roman" w:cs="Times New Roman"/>
                <w:color w:val="000000"/>
                <w:sz w:val="18"/>
                <w:szCs w:val="18"/>
                <w:lang w:val="en-GB" w:eastAsia="en-GB"/>
              </w:rPr>
              <w:t>Edgecumbe</w:t>
            </w:r>
            <w:proofErr w:type="spellEnd"/>
            <w:r w:rsidRPr="00591E24">
              <w:rPr>
                <w:rFonts w:eastAsia="Times New Roman" w:cs="Times New Roman"/>
                <w:color w:val="000000"/>
                <w:sz w:val="18"/>
                <w:szCs w:val="18"/>
                <w:lang w:val="en-GB" w:eastAsia="en-GB"/>
              </w:rPr>
              <w:t xml:space="preserve"> Bay</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33.45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near </w:t>
            </w:r>
            <w:proofErr w:type="spellStart"/>
            <w:r w:rsidRPr="00591E24">
              <w:rPr>
                <w:rFonts w:eastAsia="Times New Roman" w:cs="Times New Roman"/>
                <w:color w:val="000000"/>
                <w:sz w:val="18"/>
                <w:szCs w:val="18"/>
                <w:lang w:val="en-GB" w:eastAsia="en-GB"/>
              </w:rPr>
              <w:t>Sinclairs</w:t>
            </w:r>
            <w:proofErr w:type="spellEnd"/>
            <w:r w:rsidRPr="00591E24">
              <w:rPr>
                <w:rFonts w:eastAsia="Times New Roman" w:cs="Times New Roman"/>
                <w:color w:val="000000"/>
                <w:sz w:val="18"/>
                <w:szCs w:val="18"/>
                <w:lang w:val="en-GB" w:eastAsia="en-GB"/>
              </w:rPr>
              <w:t xml:space="preserve"> Bay</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32.91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0.73</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Edgecumbe</w:t>
            </w:r>
            <w:proofErr w:type="spellEnd"/>
            <w:r w:rsidRPr="00591E24">
              <w:rPr>
                <w:rFonts w:eastAsia="Times New Roman" w:cs="Times New Roman"/>
                <w:color w:val="000000"/>
                <w:sz w:val="18"/>
                <w:szCs w:val="18"/>
                <w:lang w:val="en-GB" w:eastAsia="en-GB"/>
              </w:rPr>
              <w:t xml:space="preserve"> read </w:t>
            </w:r>
            <w:proofErr w:type="spellStart"/>
            <w:r w:rsidRPr="00591E24">
              <w:rPr>
                <w:rFonts w:eastAsia="Times New Roman" w:cs="Times New Roman"/>
                <w:color w:val="000000"/>
                <w:sz w:val="18"/>
                <w:szCs w:val="18"/>
                <w:lang w:val="en-GB" w:eastAsia="en-GB"/>
              </w:rPr>
              <w:t>Chyebarrsa</w:t>
            </w:r>
            <w:proofErr w:type="spellEnd"/>
            <w:r w:rsidRPr="00591E24">
              <w:rPr>
                <w:rFonts w:eastAsia="Times New Roman" w:cs="Times New Roman"/>
                <w:color w:val="000000"/>
                <w:sz w:val="18"/>
                <w:szCs w:val="18"/>
                <w:lang w:val="en-GB" w:eastAsia="en-GB"/>
              </w:rPr>
              <w:t xml:space="preserve"> Shoal</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33.54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0.24</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4.7</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Edgecumbe</w:t>
            </w:r>
            <w:proofErr w:type="spellEnd"/>
            <w:r w:rsidRPr="00591E24">
              <w:rPr>
                <w:rFonts w:eastAsia="Times New Roman" w:cs="Times New Roman"/>
                <w:color w:val="000000"/>
                <w:sz w:val="18"/>
                <w:szCs w:val="18"/>
                <w:lang w:val="en-GB" w:eastAsia="en-GB"/>
              </w:rPr>
              <w:t xml:space="preserve"> Harbour</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32.80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0.43</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10 Km ESE of Cape </w:t>
            </w:r>
            <w:proofErr w:type="spellStart"/>
            <w:r w:rsidRPr="00591E24">
              <w:rPr>
                <w:rFonts w:eastAsia="Times New Roman" w:cs="Times New Roman"/>
                <w:color w:val="000000"/>
                <w:sz w:val="18"/>
                <w:szCs w:val="18"/>
                <w:lang w:val="en-GB" w:eastAsia="en-GB"/>
              </w:rPr>
              <w:t>Upstar</w:t>
            </w:r>
            <w:proofErr w:type="spellEnd"/>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33.67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0.19</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8.2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Nobbies</w:t>
            </w:r>
            <w:proofErr w:type="spellEnd"/>
            <w:r w:rsidRPr="00591E24">
              <w:rPr>
                <w:rFonts w:eastAsia="Times New Roman" w:cs="Times New Roman"/>
                <w:color w:val="000000"/>
                <w:sz w:val="18"/>
                <w:szCs w:val="18"/>
                <w:lang w:val="en-GB" w:eastAsia="en-GB"/>
              </w:rPr>
              <w:t xml:space="preserve"> Inlet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33.84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0.59</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Upstart Bay East off </w:t>
            </w: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River</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33.29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0.78</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NE of </w:t>
            </w: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33.66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0.29</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River Plume</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33.67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0.29</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0.95</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River Plume north Station</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33.33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0.56</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16-Dec-10</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Bedarra</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27.09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well NE of JCU site of </w:t>
            </w:r>
            <w:proofErr w:type="spellStart"/>
            <w:r w:rsidRPr="00591E24">
              <w:rPr>
                <w:rFonts w:eastAsia="Times New Roman" w:cs="Times New Roman"/>
                <w:color w:val="000000"/>
                <w:sz w:val="18"/>
                <w:szCs w:val="18"/>
                <w:lang w:val="en-GB" w:eastAsia="en-GB"/>
              </w:rPr>
              <w:t>Burdeking</w:t>
            </w:r>
            <w:proofErr w:type="spellEnd"/>
            <w:r w:rsidRPr="00591E24">
              <w:rPr>
                <w:rFonts w:eastAsia="Times New Roman" w:cs="Times New Roman"/>
                <w:color w:val="000000"/>
                <w:sz w:val="18"/>
                <w:szCs w:val="18"/>
                <w:lang w:val="en-GB" w:eastAsia="en-GB"/>
              </w:rPr>
              <w:t xml:space="preserve">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33.58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0.28</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8.2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East of tip Cape Bowling Green</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33.26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0.43</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0.95</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Off North tip of Cape Bowling Green</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21.55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0.40</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 km NNW of Cape Bowling Green</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33.25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0.31</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midway between Cape Bowling Green and Cape Cleveland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33.71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0.23</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18-Mar-13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 km east of Cape Cleveland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33.51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0.03</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16-Dec-10</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Triplets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29.98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16-Dec-10</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Murray Site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28.76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16-Dec-10</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Murray Site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0.21</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16-Dec-10</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Hull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29.93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16-Dec-10</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30.97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16-Dec-10</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Tam O </w:t>
            </w:r>
            <w:proofErr w:type="spellStart"/>
            <w:r w:rsidRPr="00591E24">
              <w:rPr>
                <w:rFonts w:eastAsia="Times New Roman" w:cs="Times New Roman"/>
                <w:color w:val="000000"/>
                <w:sz w:val="18"/>
                <w:szCs w:val="18"/>
                <w:lang w:val="en-GB" w:eastAsia="en-GB"/>
              </w:rPr>
              <w:t>Shanter</w:t>
            </w:r>
            <w:proofErr w:type="spellEnd"/>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29.80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16-Dec-10</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 Mission Beach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30.56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16-Dec-10</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Sisters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31.43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0.33</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lastRenderedPageBreak/>
              <w:t>16-Dec-10</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King Reef</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31.54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0.35</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16-Dec-10</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Stephens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31.97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16-Dec-10</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King Reef East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31.22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0.02</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South East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26.82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Site 1</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19.56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2.51</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RM SE10 Site 3</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31.24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0.78</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1.41</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Site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26.84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0.76</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North East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27.75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King Reef East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28.44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Stephens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28.80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Bedarra</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27.56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Sisters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28.47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Triplets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25.67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Stephens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29.46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Bedarra</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27.93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South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28.34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0.22</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 Mission Beach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27.38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27.06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Tam O </w:t>
            </w:r>
            <w:proofErr w:type="spellStart"/>
            <w:r w:rsidRPr="00591E24">
              <w:rPr>
                <w:rFonts w:eastAsia="Times New Roman" w:cs="Times New Roman"/>
                <w:color w:val="000000"/>
                <w:sz w:val="18"/>
                <w:szCs w:val="18"/>
                <w:lang w:val="en-GB" w:eastAsia="en-GB"/>
              </w:rPr>
              <w:t>Shanter</w:t>
            </w:r>
            <w:proofErr w:type="spellEnd"/>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26.92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Hull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26.80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 Mission Beach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23.95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Bedarra</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24.41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16.89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North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27.00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0.32</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Stephens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25.37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King Reef East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25.44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South East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27.26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Stephens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25.92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0.32</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East Clump Point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25.38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Sisters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25.95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0.32</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King Reef</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24.78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Triplets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23.62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Tam O </w:t>
            </w:r>
            <w:proofErr w:type="spellStart"/>
            <w:r w:rsidRPr="00591E24">
              <w:rPr>
                <w:rFonts w:eastAsia="Times New Roman" w:cs="Times New Roman"/>
                <w:color w:val="000000"/>
                <w:sz w:val="18"/>
                <w:szCs w:val="18"/>
                <w:lang w:val="en-GB" w:eastAsia="en-GB"/>
              </w:rPr>
              <w:t>Shanter</w:t>
            </w:r>
            <w:proofErr w:type="spellEnd"/>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22.89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Hull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22.25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Murray Site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25.99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 Mission Beach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33.58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Tam O </w:t>
            </w:r>
            <w:proofErr w:type="spellStart"/>
            <w:r w:rsidRPr="00591E24">
              <w:rPr>
                <w:rFonts w:eastAsia="Times New Roman" w:cs="Times New Roman"/>
                <w:color w:val="000000"/>
                <w:sz w:val="18"/>
                <w:szCs w:val="18"/>
                <w:lang w:val="en-GB" w:eastAsia="en-GB"/>
              </w:rPr>
              <w:t>Shanter</w:t>
            </w:r>
            <w:proofErr w:type="spellEnd"/>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33.30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Hull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31.98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32.92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Murray Site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32.48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Triplets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35.05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0.12</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Bedarra</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32.00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South East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34.54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East Clump Point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33.24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King Reef East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33.71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Stephens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33.73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Sisters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33.72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0.12</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King Reef</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33.38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 Mission Beach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27.28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Tam O </w:t>
            </w:r>
            <w:proofErr w:type="spellStart"/>
            <w:r w:rsidRPr="00591E24">
              <w:rPr>
                <w:rFonts w:eastAsia="Times New Roman" w:cs="Times New Roman"/>
                <w:color w:val="000000"/>
                <w:sz w:val="18"/>
                <w:szCs w:val="18"/>
                <w:lang w:val="en-GB" w:eastAsia="en-GB"/>
              </w:rPr>
              <w:t>Shanter</w:t>
            </w:r>
            <w:proofErr w:type="spellEnd"/>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29.48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Hull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27.63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lastRenderedPageBreak/>
              <w:t>08-Mar-12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26.21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Goold</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28.05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Bedarra</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28.11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28-Nov-11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Channel North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31.27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0.60</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28-Nov-11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Halfway to </w:t>
            </w:r>
            <w:proofErr w:type="spellStart"/>
            <w:r w:rsidRPr="00591E24">
              <w:rPr>
                <w:rFonts w:eastAsia="Times New Roman" w:cs="Times New Roman"/>
                <w:color w:val="000000"/>
                <w:sz w:val="18"/>
                <w:szCs w:val="18"/>
                <w:lang w:val="en-GB" w:eastAsia="en-GB"/>
              </w:rPr>
              <w:t>Goold</w:t>
            </w:r>
            <w:proofErr w:type="spellEnd"/>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34.67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28-Nov-11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Goold</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34.17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28-Nov-11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Cape Richards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34.99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0.25</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28-Nov-11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 Brooks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34.80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0.13</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28-Nov-11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Offshore North Hinchinbrook</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34.71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0.13</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29-Nov-11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1</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32.92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0.42</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3.92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29-Nov-11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2</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32.28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5.01</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29-Nov-11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3</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34.66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8.3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29-Nov-11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4</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35.01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29-Nov-11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34.84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Hull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27.23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8.6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19-Dec-11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Channel North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30.95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19-Dec-11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Halfway to </w:t>
            </w:r>
            <w:proofErr w:type="spellStart"/>
            <w:r w:rsidRPr="00591E24">
              <w:rPr>
                <w:rFonts w:eastAsia="Times New Roman" w:cs="Times New Roman"/>
                <w:color w:val="000000"/>
                <w:sz w:val="18"/>
                <w:szCs w:val="18"/>
                <w:lang w:val="en-GB" w:eastAsia="en-GB"/>
              </w:rPr>
              <w:t>Goold</w:t>
            </w:r>
            <w:proofErr w:type="spellEnd"/>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30.98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0.42</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19-Dec-11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Cape Richards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34.59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19-Dec-11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 Brooks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35.01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19-Dec-11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Offshore North Hinchinbrook</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34.76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19-Dec-11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Goold</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32.56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20-Dec-11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Barge 1</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Palm Island Barge</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32.79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3.05</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20-Dec-11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Barge 2</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Palm Island Barge</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33.29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20-Dec-11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Barge 3</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Palm Island Barge</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34.80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20-Dec-11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35.07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7.1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20-Dec-11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4</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34.95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0.12</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8.5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20-Dec-11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3</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32.91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20-Dec-11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2</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31.73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20-Dec-11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1</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31.78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20-Dec-11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28.36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20-Dec-11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Seymour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29.31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8.2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Barge 1</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Palm Island Barge</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33.09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Offshore North Hinchinbrook</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34.53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0.15</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 Brooks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34.09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10-Nov-12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East Clump Point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35.30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10-Nov-12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Tricodesmium</w:t>
            </w:r>
            <w:proofErr w:type="spellEnd"/>
            <w:r w:rsidRPr="00591E24">
              <w:rPr>
                <w:rFonts w:eastAsia="Times New Roman" w:cs="Times New Roman"/>
                <w:color w:val="000000"/>
                <w:sz w:val="18"/>
                <w:szCs w:val="18"/>
                <w:lang w:val="en-GB" w:eastAsia="en-GB"/>
              </w:rPr>
              <w:t xml:space="preserve"> sample</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35.29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w:t>
            </w:r>
          </w:p>
        </w:tc>
        <w:tc>
          <w:tcPr>
            <w:tcW w:w="709"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10-Nov-12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North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35.34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7.8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10-Nov-12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Tam O </w:t>
            </w:r>
            <w:proofErr w:type="spellStart"/>
            <w:r w:rsidRPr="00591E24">
              <w:rPr>
                <w:rFonts w:eastAsia="Times New Roman" w:cs="Times New Roman"/>
                <w:color w:val="000000"/>
                <w:sz w:val="18"/>
                <w:szCs w:val="18"/>
                <w:lang w:val="en-GB" w:eastAsia="en-GB"/>
              </w:rPr>
              <w:t>Shanter</w:t>
            </w:r>
            <w:proofErr w:type="spellEnd"/>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28.66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w:t>
            </w:r>
          </w:p>
        </w:tc>
        <w:tc>
          <w:tcPr>
            <w:tcW w:w="709"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10-Nov-12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Hull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35.36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10-Nov-12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35.23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11-Nov-12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 Mission Beach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35.34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0.32</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11-Nov-12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Bedarra</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35.34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4.7</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11-Nov-12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South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35.33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4.14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11-Nov-12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King Reef East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35.24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2.33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Cape Richards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33.83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Goold</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34.11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Halfway to </w:t>
            </w:r>
            <w:proofErr w:type="spellStart"/>
            <w:r w:rsidRPr="00591E24">
              <w:rPr>
                <w:rFonts w:eastAsia="Times New Roman" w:cs="Times New Roman"/>
                <w:color w:val="000000"/>
                <w:sz w:val="18"/>
                <w:szCs w:val="18"/>
                <w:lang w:val="en-GB" w:eastAsia="en-GB"/>
              </w:rPr>
              <w:t>Goold</w:t>
            </w:r>
            <w:proofErr w:type="spellEnd"/>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32.80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Channel North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32.44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Barge 3</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Palm Island Barge</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34.11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4</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34.33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Seymour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25.32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4.96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Barge 2</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Palm Island Barge</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33.98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0.12</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lastRenderedPageBreak/>
              <w:t>21-Jan-12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1</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25.91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7.48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26.96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5.05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4.81</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34.61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21-Jan-12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2</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29.16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37</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Murray Site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26.75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Goold</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29.09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 Brooks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31.23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Offshore North Hinchinbrook</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32.04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2</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26.33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Cape Richards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31.98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Channel North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30.11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Goold</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33.58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7.6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4</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32.10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0.32</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5.34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3</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30.42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Halfway to </w:t>
            </w:r>
            <w:proofErr w:type="spellStart"/>
            <w:r w:rsidRPr="00591E24">
              <w:rPr>
                <w:rFonts w:eastAsia="Times New Roman" w:cs="Times New Roman"/>
                <w:color w:val="000000"/>
                <w:sz w:val="18"/>
                <w:szCs w:val="18"/>
                <w:lang w:val="en-GB" w:eastAsia="en-GB"/>
              </w:rPr>
              <w:t>Goold</w:t>
            </w:r>
            <w:proofErr w:type="spellEnd"/>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27.97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1</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24.20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Seymour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19.03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7.5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Barge 1</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Palm Island Barge</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31.22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33.68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4</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33.06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Barge 3</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Palm Island Barge</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32.04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8.7</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Barge 2</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Palm Island Barge</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32.23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18.67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 Mission Beach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32.46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7.8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West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30.88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30.71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Bedarra</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28.44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Bedarra</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30.20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South East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31.99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7.9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North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33.36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East Clump Point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31.72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0.08</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East Clump Point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27.86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King Reef East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28.76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Stephens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28.30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Channel North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25.60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4.96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Sisters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28.29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Goold</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29.84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0.23</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Halfway to </w:t>
            </w:r>
            <w:proofErr w:type="spellStart"/>
            <w:r w:rsidRPr="00591E24">
              <w:rPr>
                <w:rFonts w:eastAsia="Times New Roman" w:cs="Times New Roman"/>
                <w:color w:val="000000"/>
                <w:sz w:val="18"/>
                <w:szCs w:val="18"/>
                <w:lang w:val="en-GB" w:eastAsia="en-GB"/>
              </w:rPr>
              <w:t>Goold</w:t>
            </w:r>
            <w:proofErr w:type="spellEnd"/>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28.41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Triplets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29.56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Goold</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23.26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Channel North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30.42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10.15</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Cape Richards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30.51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 Brooks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31.67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Offshore North Hinchinbrook</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Northern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32.15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Stephens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32.83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0.16</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Sisters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32.45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0.20</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11-Feb-12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Sisters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Seymour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17.93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4.60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South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27.57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Channel water - outside plume</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21.68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1.37</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Channel water - inside plume</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19.71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1.05</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lastRenderedPageBreak/>
              <w:t>06-Mar-12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Barge 2</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Palm Island Barge</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28.63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Barge 3</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Palm Island Barge</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31.14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0.22</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Offshore southern 1</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32.37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30.32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0.22</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Barge 1</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Palm Island Barge</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24.74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5.87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Offshore southern 2</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32.40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4</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30.98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3</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31.93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Extra - Outside inner plume</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31.07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1.27</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2</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29.89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Tam O </w:t>
            </w:r>
            <w:proofErr w:type="spellStart"/>
            <w:r w:rsidRPr="00591E24">
              <w:rPr>
                <w:rFonts w:eastAsia="Times New Roman" w:cs="Times New Roman"/>
                <w:color w:val="000000"/>
                <w:sz w:val="18"/>
                <w:szCs w:val="18"/>
                <w:lang w:val="en-GB" w:eastAsia="en-GB"/>
              </w:rPr>
              <w:t>Shanter</w:t>
            </w:r>
            <w:proofErr w:type="spellEnd"/>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27.83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Barge 3</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Palm Island Barge</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30.04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30.10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3.74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North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30.28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0.32</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South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29.20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12.55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7.5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Seymour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6.74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 Mission Beach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29.37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2</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23.37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Triplets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27.14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3</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26.57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30.49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Barge 1</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Palm Island Barge</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28.97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Barge 2</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Palm Island Barge</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26.87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7.2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1</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23.08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30-Mar-12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Site 4</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Southern Herbert</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Herbert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26.68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8.4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11-Nov-12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Stephens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33.13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1.71</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11-Nov-12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Sisters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35.30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4.7</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11-Nov-12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King Reef</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35.28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9.74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10-Dec-12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Russell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Franklins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Russell-</w:t>
            </w:r>
            <w:proofErr w:type="spellStart"/>
            <w:r w:rsidRPr="00591E24">
              <w:rPr>
                <w:rFonts w:eastAsia="Times New Roman" w:cs="Times New Roman"/>
                <w:color w:val="000000"/>
                <w:sz w:val="18"/>
                <w:szCs w:val="18"/>
                <w:lang w:val="en-GB" w:eastAsia="en-GB"/>
              </w:rPr>
              <w:t>Mulgrave</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34.49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10-Dec-12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Station 2</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Franklins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Russell-</w:t>
            </w:r>
            <w:proofErr w:type="spellStart"/>
            <w:r w:rsidRPr="00591E24">
              <w:rPr>
                <w:rFonts w:eastAsia="Times New Roman" w:cs="Times New Roman"/>
                <w:color w:val="000000"/>
                <w:sz w:val="18"/>
                <w:szCs w:val="18"/>
                <w:lang w:val="en-GB" w:eastAsia="en-GB"/>
              </w:rPr>
              <w:t>Mulgrave</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35.19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10-Dec-12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Station 3</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Franklins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Russell-</w:t>
            </w:r>
            <w:proofErr w:type="spellStart"/>
            <w:r w:rsidRPr="00591E24">
              <w:rPr>
                <w:rFonts w:eastAsia="Times New Roman" w:cs="Times New Roman"/>
                <w:color w:val="000000"/>
                <w:sz w:val="18"/>
                <w:szCs w:val="18"/>
                <w:lang w:val="en-GB" w:eastAsia="en-GB"/>
              </w:rPr>
              <w:t>Mulgrave</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35.26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0.21</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10-Dec-12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Midway to Fitzroy</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Franklins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Russell-</w:t>
            </w:r>
            <w:proofErr w:type="spellStart"/>
            <w:r w:rsidRPr="00591E24">
              <w:rPr>
                <w:rFonts w:eastAsia="Times New Roman" w:cs="Times New Roman"/>
                <w:color w:val="000000"/>
                <w:sz w:val="18"/>
                <w:szCs w:val="18"/>
                <w:lang w:val="en-GB" w:eastAsia="en-GB"/>
              </w:rPr>
              <w:t>Mulgrave</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35.24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10-Dec-12</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Station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Franklins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Russell-</w:t>
            </w:r>
            <w:proofErr w:type="spellStart"/>
            <w:r w:rsidRPr="00591E24">
              <w:rPr>
                <w:rFonts w:eastAsia="Times New Roman" w:cs="Times New Roman"/>
                <w:color w:val="000000"/>
                <w:sz w:val="18"/>
                <w:szCs w:val="18"/>
                <w:lang w:val="en-GB" w:eastAsia="en-GB"/>
              </w:rPr>
              <w:t>Mulgrave</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35.27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0.31</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King Reef</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35.09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East Clump Point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33.04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North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35.26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Hull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35.36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34.71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15-Jan-13</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Bedarra</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35.30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7.6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09-Sep-11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Hull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34.41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0.67</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9.7</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09-Sep-11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Bedarra</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30.70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09-Sep-11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North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34.26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0.40</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10-Sep-11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Inner Bay 2</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33.99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0.43</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10-Sep-11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Inner Bay 1</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34.62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0.23</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10-Sep-11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East Clump Point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23.87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0.31</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22.19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 Mission Beach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24.23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King Reef</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27.54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King Reef</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26.22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lastRenderedPageBreak/>
              <w:t>15-Feb-11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Hull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22.62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Tam O </w:t>
            </w:r>
            <w:proofErr w:type="spellStart"/>
            <w:r w:rsidRPr="00591E24">
              <w:rPr>
                <w:rFonts w:eastAsia="Times New Roman" w:cs="Times New Roman"/>
                <w:color w:val="000000"/>
                <w:sz w:val="18"/>
                <w:szCs w:val="18"/>
                <w:lang w:val="en-GB" w:eastAsia="en-GB"/>
              </w:rPr>
              <w:t>Shanter</w:t>
            </w:r>
            <w:proofErr w:type="spellEnd"/>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18.64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King Reef East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25.73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Bedarra</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20.40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Stephens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27.51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30-Dec-10</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Site 3 (mid-plume boundary)</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2.72</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30-Dec-10</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Site 4 (northern)</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7.58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2.49</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30-Dec-10</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Site 1 (inner plume)</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3.48</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Iris Point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31.97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30-Dec-10</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Site 2 (inner plume 2)</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Acheron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26.00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Orchard Rocks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25.73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0.48</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30-Dec-10</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Site 5 (N end - Plantation </w:t>
            </w:r>
            <w:proofErr w:type="spellStart"/>
            <w:r w:rsidRPr="00591E24">
              <w:rPr>
                <w:rFonts w:eastAsia="Times New Roman" w:cs="Times New Roman"/>
                <w:color w:val="000000"/>
                <w:sz w:val="18"/>
                <w:szCs w:val="18"/>
                <w:lang w:val="en-GB" w:eastAsia="en-GB"/>
              </w:rPr>
              <w:t>Ck</w:t>
            </w:r>
            <w:proofErr w:type="spellEnd"/>
            <w:r w:rsidRPr="00591E24">
              <w:rPr>
                <w:rFonts w:eastAsia="Times New Roman" w:cs="Times New Roman"/>
                <w:color w:val="000000"/>
                <w:sz w:val="18"/>
                <w:szCs w:val="18"/>
                <w:lang w:val="en-GB" w:eastAsia="en-GB"/>
              </w:rPr>
              <w:t xml:space="preserve">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2.21</w:t>
            </w:r>
          </w:p>
        </w:tc>
        <w:tc>
          <w:tcPr>
            <w:tcW w:w="567"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Pandora Reef</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27.93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0.23</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Havannah</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r w:rsidRPr="00591E24">
              <w:rPr>
                <w:rFonts w:eastAsia="Times New Roman" w:cs="Times New Roman"/>
                <w:color w:val="000000"/>
                <w:sz w:val="18"/>
                <w:szCs w:val="18"/>
                <w:lang w:val="en-GB" w:eastAsia="en-GB"/>
              </w:rPr>
              <w:t xml:space="preserve"> to Palm Island</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Burdekin</w:t>
            </w:r>
            <w:proofErr w:type="spellEnd"/>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26.65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GL_HI_Site</w:t>
            </w:r>
            <w:proofErr w:type="spellEnd"/>
            <w:r w:rsidRPr="00591E24">
              <w:rPr>
                <w:rFonts w:eastAsia="Times New Roman" w:cs="Times New Roman"/>
                <w:color w:val="000000"/>
                <w:sz w:val="18"/>
                <w:szCs w:val="18"/>
                <w:lang w:val="en-GB" w:eastAsia="en-GB"/>
              </w:rPr>
              <w:t xml:space="preserve"> 1</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Gladstone to Heron</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Burnett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28.38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09-Sep-11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East Clump Point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34.85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0.05</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GL_HI_Site</w:t>
            </w:r>
            <w:proofErr w:type="spellEnd"/>
            <w:r w:rsidRPr="00591E24">
              <w:rPr>
                <w:rFonts w:eastAsia="Times New Roman" w:cs="Times New Roman"/>
                <w:color w:val="000000"/>
                <w:sz w:val="18"/>
                <w:szCs w:val="18"/>
                <w:lang w:val="en-GB" w:eastAsia="en-GB"/>
              </w:rPr>
              <w:t xml:space="preserve">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Gladstone to Heron</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Burnett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35.79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0.02</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8.2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GL_HI_Site</w:t>
            </w:r>
            <w:proofErr w:type="spellEnd"/>
            <w:r w:rsidRPr="00591E24">
              <w:rPr>
                <w:rFonts w:eastAsia="Times New Roman" w:cs="Times New Roman"/>
                <w:color w:val="000000"/>
                <w:sz w:val="18"/>
                <w:szCs w:val="18"/>
                <w:lang w:val="en-GB" w:eastAsia="en-GB"/>
              </w:rPr>
              <w:t xml:space="preserve"> 2</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Gladstone to Heron</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Burnett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32.67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GL_HI_Site</w:t>
            </w:r>
            <w:proofErr w:type="spellEnd"/>
            <w:r w:rsidRPr="00591E24">
              <w:rPr>
                <w:rFonts w:eastAsia="Times New Roman" w:cs="Times New Roman"/>
                <w:color w:val="000000"/>
                <w:sz w:val="18"/>
                <w:szCs w:val="18"/>
                <w:lang w:val="en-GB" w:eastAsia="en-GB"/>
              </w:rPr>
              <w:t xml:space="preserve"> 3</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Gladstone to Heron</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Burnett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33.37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GL_HI_Site</w:t>
            </w:r>
            <w:proofErr w:type="spellEnd"/>
            <w:r w:rsidRPr="00591E24">
              <w:rPr>
                <w:rFonts w:eastAsia="Times New Roman" w:cs="Times New Roman"/>
                <w:color w:val="000000"/>
                <w:sz w:val="18"/>
                <w:szCs w:val="18"/>
                <w:lang w:val="en-GB" w:eastAsia="en-GB"/>
              </w:rPr>
              <w:t xml:space="preserve"> 6</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Gladstone to Heron</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Burnett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34.86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0.01</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GL_HI_Site</w:t>
            </w:r>
            <w:proofErr w:type="spellEnd"/>
            <w:r w:rsidRPr="00591E24">
              <w:rPr>
                <w:rFonts w:eastAsia="Times New Roman" w:cs="Times New Roman"/>
                <w:color w:val="000000"/>
                <w:sz w:val="18"/>
                <w:szCs w:val="18"/>
                <w:lang w:val="en-GB" w:eastAsia="en-GB"/>
              </w:rPr>
              <w:t xml:space="preserve"> 4</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Gladstone to Heron</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Burnett</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34.84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0.13</w:t>
            </w:r>
          </w:p>
        </w:tc>
        <w:tc>
          <w:tcPr>
            <w:tcW w:w="992" w:type="dxa"/>
            <w:gridSpan w:val="2"/>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King Reef</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25.16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Tam O </w:t>
            </w:r>
            <w:proofErr w:type="spellStart"/>
            <w:r w:rsidRPr="00591E24">
              <w:rPr>
                <w:rFonts w:eastAsia="Times New Roman" w:cs="Times New Roman"/>
                <w:color w:val="000000"/>
                <w:sz w:val="18"/>
                <w:szCs w:val="18"/>
                <w:lang w:val="en-GB" w:eastAsia="en-GB"/>
              </w:rPr>
              <w:t>Shanter</w:t>
            </w:r>
            <w:proofErr w:type="spellEnd"/>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15.05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 Mission Beach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18.08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Stephens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24.62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East Clump Point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22.99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Murray Site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18.11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Stephens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24.56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Triplets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18.30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Sisters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25.33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North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25.26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King Reef East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24.48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15-Feb-11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South East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24.76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King Reef East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29.05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East Clump Point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31.34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0.21</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0.22</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Murray Site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22.21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South East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32.38</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Bedarra</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21.80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 Mission Beach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29.22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Sisters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23.17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Triplets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23.89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0.26</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4.28</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Triplets</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27.39</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0.32</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22.91</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0.90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8.1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0.71</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Hull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25.45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1.78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Stephens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27.83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King Reef</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26.57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0.20</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1.19</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lastRenderedPageBreak/>
              <w:t>19-Jan-11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North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31.53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0.19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proofErr w:type="spellStart"/>
            <w:r w:rsidRPr="00591E24">
              <w:rPr>
                <w:rFonts w:eastAsia="Times New Roman" w:cs="Times New Roman"/>
                <w:color w:val="000000"/>
                <w:sz w:val="18"/>
                <w:szCs w:val="18"/>
                <w:lang w:val="en-GB" w:eastAsia="en-GB"/>
              </w:rPr>
              <w:t>Bedarra</w:t>
            </w:r>
            <w:proofErr w:type="spellEnd"/>
            <w:r w:rsidRPr="00591E24">
              <w:rPr>
                <w:rFonts w:eastAsia="Times New Roman" w:cs="Times New Roman"/>
                <w:color w:val="000000"/>
                <w:sz w:val="18"/>
                <w:szCs w:val="18"/>
                <w:lang w:val="en-GB" w:eastAsia="en-GB"/>
              </w:rPr>
              <w:t xml:space="preserve">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20.32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0.49</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0.69</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Stephens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25.34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0.72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3.4</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0.8</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Dunk Island North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26.32</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0.42</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0.37</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 xml:space="preserve">Tam O </w:t>
            </w:r>
            <w:proofErr w:type="spellStart"/>
            <w:r w:rsidRPr="00591E24">
              <w:rPr>
                <w:rFonts w:eastAsia="Times New Roman" w:cs="Times New Roman"/>
                <w:color w:val="000000"/>
                <w:sz w:val="18"/>
                <w:szCs w:val="18"/>
                <w:lang w:val="en-GB" w:eastAsia="en-GB"/>
              </w:rPr>
              <w:t>Shanter</w:t>
            </w:r>
            <w:proofErr w:type="spellEnd"/>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8.95</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4.01</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Hull River Mouth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7.97</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2.06</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1.43</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8</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6.14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South Mission Beach</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11.83</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1.20</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5.34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19-Jan-11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Stephens Island</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29.54</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0.24</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0.21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3.6</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1.07</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East Clump Point</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25.36</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0.37</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0.41</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2.1</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1.34</w:t>
            </w:r>
          </w:p>
        </w:tc>
      </w:tr>
      <w:tr w:rsidR="00591E24" w:rsidRPr="00591E24" w:rsidTr="00893FA2">
        <w:trPr>
          <w:gridAfter w:val="1"/>
          <w:wAfter w:w="144" w:type="dxa"/>
          <w:trHeight w:val="255"/>
        </w:trPr>
        <w:tc>
          <w:tcPr>
            <w:tcW w:w="1149"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12-Feb-11</w:t>
            </w:r>
          </w:p>
        </w:tc>
        <w:tc>
          <w:tcPr>
            <w:tcW w:w="1843"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Murray Site 5</w:t>
            </w:r>
          </w:p>
        </w:tc>
        <w:tc>
          <w:tcPr>
            <w:tcW w:w="2410"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 to Sisters</w:t>
            </w:r>
          </w:p>
        </w:tc>
        <w:tc>
          <w:tcPr>
            <w:tcW w:w="1134" w:type="dxa"/>
            <w:shd w:val="clear" w:color="auto" w:fill="auto"/>
            <w:noWrap/>
            <w:vAlign w:val="bottom"/>
            <w:hideMark/>
          </w:tcPr>
          <w:p w:rsidR="00591E24" w:rsidRPr="00591E24" w:rsidRDefault="00591E24" w:rsidP="00591E24">
            <w:pPr>
              <w:spacing w:after="0" w:line="240" w:lineRule="auto"/>
              <w:jc w:val="lef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Tully</w:t>
            </w:r>
          </w:p>
        </w:tc>
        <w:tc>
          <w:tcPr>
            <w:tcW w:w="873" w:type="dxa"/>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25.80</w:t>
            </w:r>
          </w:p>
        </w:tc>
        <w:tc>
          <w:tcPr>
            <w:tcW w:w="543"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0.45</w:t>
            </w:r>
          </w:p>
        </w:tc>
        <w:tc>
          <w:tcPr>
            <w:tcW w:w="992"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0.44</w:t>
            </w:r>
          </w:p>
        </w:tc>
        <w:tc>
          <w:tcPr>
            <w:tcW w:w="567"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2.9</w:t>
            </w:r>
          </w:p>
        </w:tc>
        <w:tc>
          <w:tcPr>
            <w:tcW w:w="709" w:type="dxa"/>
            <w:gridSpan w:val="2"/>
            <w:shd w:val="clear" w:color="auto" w:fill="auto"/>
            <w:noWrap/>
            <w:vAlign w:val="bottom"/>
            <w:hideMark/>
          </w:tcPr>
          <w:p w:rsidR="00591E24" w:rsidRPr="00591E24" w:rsidRDefault="00591E24" w:rsidP="00591E24">
            <w:pPr>
              <w:spacing w:after="0" w:line="240" w:lineRule="auto"/>
              <w:jc w:val="right"/>
              <w:rPr>
                <w:rFonts w:eastAsia="Times New Roman" w:cs="Times New Roman"/>
                <w:color w:val="000000"/>
                <w:sz w:val="18"/>
                <w:szCs w:val="18"/>
                <w:lang w:val="en-GB" w:eastAsia="en-GB"/>
              </w:rPr>
            </w:pPr>
            <w:r w:rsidRPr="00591E24">
              <w:rPr>
                <w:rFonts w:eastAsia="Times New Roman" w:cs="Times New Roman"/>
                <w:color w:val="000000"/>
                <w:sz w:val="18"/>
                <w:szCs w:val="18"/>
                <w:lang w:val="en-GB" w:eastAsia="en-GB"/>
              </w:rPr>
              <w:t>0.53</w:t>
            </w:r>
          </w:p>
        </w:tc>
      </w:tr>
    </w:tbl>
    <w:p w:rsidR="00591E24" w:rsidRPr="007E554A" w:rsidRDefault="00591E24" w:rsidP="00586374">
      <w:pPr>
        <w:rPr>
          <w:rFonts w:ascii="Cambria" w:hAnsi="Cambria"/>
          <w:smallCaps/>
          <w:sz w:val="40"/>
          <w:szCs w:val="40"/>
        </w:rPr>
      </w:pPr>
    </w:p>
    <w:p w:rsidR="00C46702" w:rsidRPr="007E554A" w:rsidRDefault="00C46702" w:rsidP="00C46702"/>
    <w:sectPr w:rsidR="00C46702" w:rsidRPr="007E554A" w:rsidSect="00421193">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4476" w:rsidRDefault="00384476">
      <w:pPr>
        <w:spacing w:after="0" w:line="240" w:lineRule="auto"/>
      </w:pPr>
      <w:r>
        <w:separator/>
      </w:r>
    </w:p>
  </w:endnote>
  <w:endnote w:type="continuationSeparator" w:id="0">
    <w:p w:rsidR="00384476" w:rsidRDefault="003844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Times">
    <w:panose1 w:val="02020603050405020304"/>
    <w:charset w:val="00"/>
    <w:family w:val="roman"/>
    <w:pitch w:val="variable"/>
    <w:sig w:usb0="E0002AFF" w:usb1="C0007841" w:usb2="00000009" w:usb3="00000000" w:csb0="000001FF" w:csb1="00000000"/>
  </w:font>
  <w:font w:name="AdvP1964">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11BD" w:rsidRDefault="008511BD">
    <w:pPr>
      <w:framePr w:wrap="around" w:vAnchor="text" w:hAnchor="margin" w:xAlign="right" w:y="1"/>
    </w:pPr>
    <w:r>
      <w:fldChar w:fldCharType="begin"/>
    </w:r>
    <w:r>
      <w:instrText xml:space="preserve">PAGE  </w:instrText>
    </w:r>
    <w:r>
      <w:fldChar w:fldCharType="end"/>
    </w:r>
  </w:p>
  <w:p w:rsidR="008511BD" w:rsidRDefault="008511BD">
    <w:pP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11BD" w:rsidRDefault="008511BD">
    <w:pPr>
      <w:pStyle w:val="Footer"/>
      <w:jc w:val="right"/>
    </w:pPr>
  </w:p>
  <w:p w:rsidR="008511BD" w:rsidRDefault="008511B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8060264"/>
      <w:docPartObj>
        <w:docPartGallery w:val="Page Numbers (Bottom of Page)"/>
        <w:docPartUnique/>
      </w:docPartObj>
    </w:sdtPr>
    <w:sdtEndPr>
      <w:rPr>
        <w:noProof/>
      </w:rPr>
    </w:sdtEndPr>
    <w:sdtContent>
      <w:p w:rsidR="008511BD" w:rsidRDefault="008511BD">
        <w:pPr>
          <w:pStyle w:val="Footer"/>
          <w:jc w:val="right"/>
        </w:pPr>
        <w:r>
          <w:fldChar w:fldCharType="begin"/>
        </w:r>
        <w:r>
          <w:instrText xml:space="preserve"> PAGE   \* MERGEFORMAT </w:instrText>
        </w:r>
        <w:r>
          <w:fldChar w:fldCharType="separate"/>
        </w:r>
        <w:r w:rsidR="00B22ECE">
          <w:rPr>
            <w:noProof/>
          </w:rPr>
          <w:t>100</w:t>
        </w:r>
        <w:r>
          <w:rPr>
            <w:noProof/>
          </w:rPr>
          <w:fldChar w:fldCharType="end"/>
        </w:r>
      </w:p>
    </w:sdtContent>
  </w:sdt>
  <w:p w:rsidR="008511BD" w:rsidRDefault="008511BD" w:rsidP="0015634F">
    <w:pPr>
      <w:pStyle w:val="Footer"/>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9182925"/>
      <w:docPartObj>
        <w:docPartGallery w:val="Page Numbers (Bottom of Page)"/>
        <w:docPartUnique/>
      </w:docPartObj>
    </w:sdtPr>
    <w:sdtEndPr/>
    <w:sdtContent>
      <w:p w:rsidR="008511BD" w:rsidRDefault="008511BD" w:rsidP="0015634F">
        <w:pPr>
          <w:pStyle w:val="Footer"/>
          <w:jc w:val="center"/>
        </w:pPr>
        <w:r>
          <w:fldChar w:fldCharType="begin"/>
        </w:r>
        <w:r>
          <w:instrText xml:space="preserve"> PAGE   \* MERGEFORMAT </w:instrText>
        </w:r>
        <w:r>
          <w:fldChar w:fldCharType="separate"/>
        </w:r>
        <w:r w:rsidR="00B22ECE">
          <w:rPr>
            <w:noProof/>
          </w:rPr>
          <w:t>iv</w:t>
        </w:r>
        <w: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6134680"/>
      <w:docPartObj>
        <w:docPartGallery w:val="Page Numbers (Bottom of Page)"/>
        <w:docPartUnique/>
      </w:docPartObj>
    </w:sdtPr>
    <w:sdtEndPr>
      <w:rPr>
        <w:sz w:val="20"/>
        <w:szCs w:val="20"/>
      </w:rPr>
    </w:sdtEndPr>
    <w:sdtContent>
      <w:p w:rsidR="008511BD" w:rsidRPr="00AC0B39" w:rsidRDefault="008511BD" w:rsidP="0015634F">
        <w:pPr>
          <w:pStyle w:val="Footer"/>
          <w:jc w:val="right"/>
          <w:rPr>
            <w:sz w:val="20"/>
            <w:szCs w:val="20"/>
          </w:rPr>
        </w:pPr>
        <w:r w:rsidRPr="00AC0B39">
          <w:rPr>
            <w:sz w:val="20"/>
            <w:szCs w:val="20"/>
          </w:rPr>
          <w:fldChar w:fldCharType="begin"/>
        </w:r>
        <w:r w:rsidRPr="00AC0B39">
          <w:rPr>
            <w:sz w:val="20"/>
            <w:szCs w:val="20"/>
          </w:rPr>
          <w:instrText xml:space="preserve"> PAGE   \* MERGEFORMAT </w:instrText>
        </w:r>
        <w:r w:rsidRPr="00AC0B39">
          <w:rPr>
            <w:sz w:val="20"/>
            <w:szCs w:val="20"/>
          </w:rPr>
          <w:fldChar w:fldCharType="separate"/>
        </w:r>
        <w:r>
          <w:rPr>
            <w:noProof/>
            <w:sz w:val="20"/>
            <w:szCs w:val="20"/>
          </w:rPr>
          <w:t>1</w:t>
        </w:r>
        <w:r w:rsidRPr="00AC0B39">
          <w:rPr>
            <w:sz w:val="20"/>
            <w:szCs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4476" w:rsidRDefault="00384476">
      <w:pPr>
        <w:spacing w:after="0" w:line="240" w:lineRule="auto"/>
      </w:pPr>
      <w:r>
        <w:separator/>
      </w:r>
    </w:p>
  </w:footnote>
  <w:footnote w:type="continuationSeparator" w:id="0">
    <w:p w:rsidR="00384476" w:rsidRDefault="00384476">
      <w:pPr>
        <w:spacing w:after="0" w:line="240" w:lineRule="auto"/>
      </w:pPr>
      <w:r>
        <w:continuationSeparator/>
      </w:r>
    </w:p>
  </w:footnote>
  <w:footnote w:id="1">
    <w:p w:rsidR="008511BD" w:rsidRDefault="008511BD" w:rsidP="00B509D7">
      <w:pPr>
        <w:pStyle w:val="Footer"/>
      </w:pPr>
      <w:r>
        <w:rPr>
          <w:rStyle w:val="FootnoteReference"/>
        </w:rPr>
        <w:footnoteRef/>
      </w:r>
      <w:r>
        <w:t xml:space="preserve"> </w:t>
      </w:r>
      <w:r w:rsidRPr="00A76E6A">
        <w:rPr>
          <w:sz w:val="20"/>
          <w:szCs w:val="20"/>
        </w:rPr>
        <w:t>Due to the absence of data for the Euramo station at the Tully River, data from the Gorge station was used instead. A multiplicative correction factor of 3.594, determined from a temporal comparison between these two stations, was applied to extrapolate the Euramo discharge based on the Gorge discharge.</w:t>
      </w:r>
      <w:r>
        <w:t xml:space="preserve"> </w:t>
      </w:r>
    </w:p>
    <w:p w:rsidR="008511BD" w:rsidRDefault="008511BD">
      <w:pPr>
        <w:pStyle w:val="FootnoteText"/>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F764AF"/>
    <w:multiLevelType w:val="hybridMultilevel"/>
    <w:tmpl w:val="D1928C74"/>
    <w:lvl w:ilvl="0" w:tplc="3D44EA0E">
      <w:numFmt w:val="bullet"/>
      <w:lvlText w:val="-"/>
      <w:lvlJc w:val="left"/>
      <w:pPr>
        <w:ind w:left="720" w:hanging="360"/>
      </w:pPr>
      <w:rPr>
        <w:rFonts w:ascii="Calibri" w:eastAsia="Calibr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F6B1D50"/>
    <w:multiLevelType w:val="hybridMultilevel"/>
    <w:tmpl w:val="501CD5F0"/>
    <w:lvl w:ilvl="0" w:tplc="23C0D45C">
      <w:start w:val="1"/>
      <w:numFmt w:val="upp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nsid w:val="171F2F11"/>
    <w:multiLevelType w:val="hybridMultilevel"/>
    <w:tmpl w:val="4CDE524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19E51DEB"/>
    <w:multiLevelType w:val="hybridMultilevel"/>
    <w:tmpl w:val="FBB63514"/>
    <w:lvl w:ilvl="0" w:tplc="0826E752">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nsid w:val="1C98270B"/>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14224FD"/>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6">
    <w:nsid w:val="244E77BD"/>
    <w:multiLevelType w:val="hybridMultilevel"/>
    <w:tmpl w:val="D1BA5B4E"/>
    <w:lvl w:ilvl="0" w:tplc="93C8E8CE">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nsid w:val="257C3AAD"/>
    <w:multiLevelType w:val="hybridMultilevel"/>
    <w:tmpl w:val="8DA6C4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298D50DD"/>
    <w:multiLevelType w:val="multilevel"/>
    <w:tmpl w:val="DE4CC01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nsid w:val="314552B2"/>
    <w:multiLevelType w:val="hybridMultilevel"/>
    <w:tmpl w:val="88BE5B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3F8E6B46"/>
    <w:multiLevelType w:val="hybridMultilevel"/>
    <w:tmpl w:val="4C06F5F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nsid w:val="40721576"/>
    <w:multiLevelType w:val="hybridMultilevel"/>
    <w:tmpl w:val="044AF4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480E7811"/>
    <w:multiLevelType w:val="multilevel"/>
    <w:tmpl w:val="F00C7E88"/>
    <w:lvl w:ilvl="0">
      <w:start w:val="1"/>
      <w:numFmt w:val="upperLetter"/>
      <w:lvlText w:val="%1."/>
      <w:lvlJc w:val="left"/>
      <w:pPr>
        <w:ind w:left="360" w:hanging="360"/>
      </w:pPr>
    </w:lvl>
    <w:lvl w:ilvl="1">
      <w:start w:val="1"/>
      <w:numFmt w:val="decimal"/>
      <w:lvlText w:val="%1.%2."/>
      <w:lvlJc w:val="left"/>
      <w:pPr>
        <w:ind w:left="716" w:hanging="432"/>
      </w:pPr>
    </w:lvl>
    <w:lvl w:ilvl="2">
      <w:start w:val="1"/>
      <w:numFmt w:val="decimal"/>
      <w:lvlText w:val="%1.%2.%3."/>
      <w:lvlJc w:val="left"/>
      <w:pPr>
        <w:ind w:left="788"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4C9541A5"/>
    <w:multiLevelType w:val="hybridMultilevel"/>
    <w:tmpl w:val="202A578C"/>
    <w:lvl w:ilvl="0" w:tplc="F0F6ACE8">
      <w:start w:val="2"/>
      <w:numFmt w:val="bullet"/>
      <w:lvlText w:val="-"/>
      <w:lvlJc w:val="left"/>
      <w:pPr>
        <w:ind w:left="1080" w:hanging="360"/>
      </w:pPr>
      <w:rPr>
        <w:rFonts w:ascii="Times New Roman" w:eastAsiaTheme="minorEastAsia" w:hAnsi="Times New Roman" w:cs="Times New Roman"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4">
    <w:nsid w:val="4E666C99"/>
    <w:multiLevelType w:val="hybridMultilevel"/>
    <w:tmpl w:val="CCEE6FA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586728CB"/>
    <w:multiLevelType w:val="hybridMultilevel"/>
    <w:tmpl w:val="DBFAB02C"/>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nsid w:val="74A22D49"/>
    <w:multiLevelType w:val="hybridMultilevel"/>
    <w:tmpl w:val="501CD5F0"/>
    <w:lvl w:ilvl="0" w:tplc="23C0D45C">
      <w:start w:val="1"/>
      <w:numFmt w:val="upp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nsid w:val="7F343811"/>
    <w:multiLevelType w:val="hybridMultilevel"/>
    <w:tmpl w:val="02329104"/>
    <w:lvl w:ilvl="0" w:tplc="E9A03980">
      <w:start w:val="1"/>
      <w:numFmt w:val="lowerRoman"/>
      <w:lvlText w:val="(%1)"/>
      <w:lvlJc w:val="left"/>
      <w:pPr>
        <w:ind w:left="720" w:hanging="720"/>
      </w:pPr>
      <w:rPr>
        <w:rFonts w:hint="default"/>
        <w:b/>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4"/>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12"/>
  </w:num>
  <w:num w:numId="5">
    <w:abstractNumId w:val="10"/>
  </w:num>
  <w:num w:numId="6">
    <w:abstractNumId w:val="5"/>
  </w:num>
  <w:num w:numId="7">
    <w:abstractNumId w:val="14"/>
  </w:num>
  <w:num w:numId="8">
    <w:abstractNumId w:val="9"/>
  </w:num>
  <w:num w:numId="9">
    <w:abstractNumId w:val="17"/>
  </w:num>
  <w:num w:numId="10">
    <w:abstractNumId w:val="13"/>
  </w:num>
  <w:num w:numId="11">
    <w:abstractNumId w:val="11"/>
  </w:num>
  <w:num w:numId="12">
    <w:abstractNumId w:val="15"/>
  </w:num>
  <w:num w:numId="13">
    <w:abstractNumId w:val="1"/>
  </w:num>
  <w:num w:numId="14">
    <w:abstractNumId w:val="3"/>
  </w:num>
  <w:num w:numId="15">
    <w:abstractNumId w:val="16"/>
  </w:num>
  <w:num w:numId="16">
    <w:abstractNumId w:val="7"/>
  </w:num>
  <w:num w:numId="17">
    <w:abstractNumId w:val="2"/>
  </w:num>
  <w:num w:numId="18">
    <w:abstractNumId w:val="0"/>
  </w:num>
  <w:num w:numId="19">
    <w:abstractNumId w:val="8"/>
  </w:num>
  <w:num w:numId="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4"/>
  <w:removePersonalInformation/>
  <w:removeDateAndTime/>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4A62"/>
    <w:rsid w:val="00004F0D"/>
    <w:rsid w:val="00007B0B"/>
    <w:rsid w:val="0001139E"/>
    <w:rsid w:val="00014547"/>
    <w:rsid w:val="00014EF8"/>
    <w:rsid w:val="0001786F"/>
    <w:rsid w:val="00020B0D"/>
    <w:rsid w:val="0002179A"/>
    <w:rsid w:val="00022D02"/>
    <w:rsid w:val="00023C74"/>
    <w:rsid w:val="00027E66"/>
    <w:rsid w:val="0003026C"/>
    <w:rsid w:val="00034B97"/>
    <w:rsid w:val="00035E75"/>
    <w:rsid w:val="00041FE2"/>
    <w:rsid w:val="000427F8"/>
    <w:rsid w:val="0004585B"/>
    <w:rsid w:val="00045DA4"/>
    <w:rsid w:val="00050593"/>
    <w:rsid w:val="00051D28"/>
    <w:rsid w:val="00055BCF"/>
    <w:rsid w:val="00055F78"/>
    <w:rsid w:val="000620D0"/>
    <w:rsid w:val="00063EC1"/>
    <w:rsid w:val="0006438D"/>
    <w:rsid w:val="00067D95"/>
    <w:rsid w:val="000704DE"/>
    <w:rsid w:val="000724BA"/>
    <w:rsid w:val="00077E8B"/>
    <w:rsid w:val="0008064D"/>
    <w:rsid w:val="000806C6"/>
    <w:rsid w:val="00091EAE"/>
    <w:rsid w:val="000A000A"/>
    <w:rsid w:val="000A00A2"/>
    <w:rsid w:val="000A34E8"/>
    <w:rsid w:val="000A7308"/>
    <w:rsid w:val="000B11B0"/>
    <w:rsid w:val="000B3C9F"/>
    <w:rsid w:val="000B7881"/>
    <w:rsid w:val="000C00FC"/>
    <w:rsid w:val="000C226E"/>
    <w:rsid w:val="000C299A"/>
    <w:rsid w:val="000C2F68"/>
    <w:rsid w:val="000C36DD"/>
    <w:rsid w:val="000C4FC2"/>
    <w:rsid w:val="000D1E27"/>
    <w:rsid w:val="000D6DDE"/>
    <w:rsid w:val="000E0856"/>
    <w:rsid w:val="000E0B83"/>
    <w:rsid w:val="000E50DF"/>
    <w:rsid w:val="000E5DDC"/>
    <w:rsid w:val="000E6BEA"/>
    <w:rsid w:val="000E7135"/>
    <w:rsid w:val="000E719C"/>
    <w:rsid w:val="000F070E"/>
    <w:rsid w:val="000F1ADB"/>
    <w:rsid w:val="000F37D0"/>
    <w:rsid w:val="000F7A96"/>
    <w:rsid w:val="00102A81"/>
    <w:rsid w:val="00103677"/>
    <w:rsid w:val="0010528E"/>
    <w:rsid w:val="00105404"/>
    <w:rsid w:val="00106044"/>
    <w:rsid w:val="001064CA"/>
    <w:rsid w:val="00107CEA"/>
    <w:rsid w:val="0011221C"/>
    <w:rsid w:val="001176F4"/>
    <w:rsid w:val="0011794B"/>
    <w:rsid w:val="001232EE"/>
    <w:rsid w:val="001249C7"/>
    <w:rsid w:val="00124A5A"/>
    <w:rsid w:val="001257DD"/>
    <w:rsid w:val="00126172"/>
    <w:rsid w:val="00127501"/>
    <w:rsid w:val="001303AD"/>
    <w:rsid w:val="001304B5"/>
    <w:rsid w:val="001333E5"/>
    <w:rsid w:val="00137123"/>
    <w:rsid w:val="0014187B"/>
    <w:rsid w:val="00146FE5"/>
    <w:rsid w:val="00154444"/>
    <w:rsid w:val="00154F2B"/>
    <w:rsid w:val="0015634F"/>
    <w:rsid w:val="0016245F"/>
    <w:rsid w:val="001648EB"/>
    <w:rsid w:val="001661EC"/>
    <w:rsid w:val="001666C2"/>
    <w:rsid w:val="00166702"/>
    <w:rsid w:val="00167F7F"/>
    <w:rsid w:val="00170095"/>
    <w:rsid w:val="00171917"/>
    <w:rsid w:val="001753FF"/>
    <w:rsid w:val="00175D19"/>
    <w:rsid w:val="00177BA8"/>
    <w:rsid w:val="00180A83"/>
    <w:rsid w:val="00180B74"/>
    <w:rsid w:val="0018155C"/>
    <w:rsid w:val="001847ED"/>
    <w:rsid w:val="00184818"/>
    <w:rsid w:val="001903B8"/>
    <w:rsid w:val="0019183A"/>
    <w:rsid w:val="00194130"/>
    <w:rsid w:val="00194986"/>
    <w:rsid w:val="00194F1E"/>
    <w:rsid w:val="001A212D"/>
    <w:rsid w:val="001A27D1"/>
    <w:rsid w:val="001A502D"/>
    <w:rsid w:val="001B31B1"/>
    <w:rsid w:val="001B5FBE"/>
    <w:rsid w:val="001B6CE7"/>
    <w:rsid w:val="001B76F9"/>
    <w:rsid w:val="001C3160"/>
    <w:rsid w:val="001C79EB"/>
    <w:rsid w:val="001D0CE9"/>
    <w:rsid w:val="001D1608"/>
    <w:rsid w:val="001D244D"/>
    <w:rsid w:val="001D3817"/>
    <w:rsid w:val="001D6AA7"/>
    <w:rsid w:val="001E1CBF"/>
    <w:rsid w:val="001E7EE5"/>
    <w:rsid w:val="001F4B5D"/>
    <w:rsid w:val="00201A1D"/>
    <w:rsid w:val="002061D8"/>
    <w:rsid w:val="00210069"/>
    <w:rsid w:val="00211A7B"/>
    <w:rsid w:val="00215CE8"/>
    <w:rsid w:val="00215EF9"/>
    <w:rsid w:val="00221007"/>
    <w:rsid w:val="00221805"/>
    <w:rsid w:val="0022261D"/>
    <w:rsid w:val="00222AAC"/>
    <w:rsid w:val="00223A74"/>
    <w:rsid w:val="002319EB"/>
    <w:rsid w:val="002334F6"/>
    <w:rsid w:val="00233E56"/>
    <w:rsid w:val="00234460"/>
    <w:rsid w:val="00235F95"/>
    <w:rsid w:val="0024140D"/>
    <w:rsid w:val="00244C27"/>
    <w:rsid w:val="0024628B"/>
    <w:rsid w:val="00246656"/>
    <w:rsid w:val="002470BB"/>
    <w:rsid w:val="002552A7"/>
    <w:rsid w:val="00256EFE"/>
    <w:rsid w:val="00260A7C"/>
    <w:rsid w:val="00261034"/>
    <w:rsid w:val="00261DFF"/>
    <w:rsid w:val="00261FBB"/>
    <w:rsid w:val="00262C70"/>
    <w:rsid w:val="002658E0"/>
    <w:rsid w:val="00265E42"/>
    <w:rsid w:val="00270D06"/>
    <w:rsid w:val="00271349"/>
    <w:rsid w:val="00271485"/>
    <w:rsid w:val="00280408"/>
    <w:rsid w:val="00280FC5"/>
    <w:rsid w:val="00282E2D"/>
    <w:rsid w:val="002830B1"/>
    <w:rsid w:val="00283871"/>
    <w:rsid w:val="00292CF1"/>
    <w:rsid w:val="002A09F9"/>
    <w:rsid w:val="002B018C"/>
    <w:rsid w:val="002B1F49"/>
    <w:rsid w:val="002B2F05"/>
    <w:rsid w:val="002B671B"/>
    <w:rsid w:val="002B75C2"/>
    <w:rsid w:val="002C2892"/>
    <w:rsid w:val="002D036C"/>
    <w:rsid w:val="002D539C"/>
    <w:rsid w:val="002D5936"/>
    <w:rsid w:val="002D612E"/>
    <w:rsid w:val="002D7FDD"/>
    <w:rsid w:val="002E0A53"/>
    <w:rsid w:val="002E0FAF"/>
    <w:rsid w:val="002E20FF"/>
    <w:rsid w:val="002E3EA5"/>
    <w:rsid w:val="002E56C4"/>
    <w:rsid w:val="002E5876"/>
    <w:rsid w:val="002F0069"/>
    <w:rsid w:val="002F37F1"/>
    <w:rsid w:val="002F5826"/>
    <w:rsid w:val="002F5EF0"/>
    <w:rsid w:val="002F77EB"/>
    <w:rsid w:val="00300EE0"/>
    <w:rsid w:val="00307A0B"/>
    <w:rsid w:val="003114CB"/>
    <w:rsid w:val="00313F86"/>
    <w:rsid w:val="00315625"/>
    <w:rsid w:val="003161CC"/>
    <w:rsid w:val="003176D2"/>
    <w:rsid w:val="0032067A"/>
    <w:rsid w:val="00320E7E"/>
    <w:rsid w:val="00321D9A"/>
    <w:rsid w:val="00323D3D"/>
    <w:rsid w:val="00327013"/>
    <w:rsid w:val="00330679"/>
    <w:rsid w:val="00340459"/>
    <w:rsid w:val="00341BFF"/>
    <w:rsid w:val="0034327E"/>
    <w:rsid w:val="00351A36"/>
    <w:rsid w:val="0035236F"/>
    <w:rsid w:val="0035510F"/>
    <w:rsid w:val="00360E10"/>
    <w:rsid w:val="00361883"/>
    <w:rsid w:val="003620E1"/>
    <w:rsid w:val="00372902"/>
    <w:rsid w:val="00372ED2"/>
    <w:rsid w:val="003731AF"/>
    <w:rsid w:val="0037347F"/>
    <w:rsid w:val="00375C78"/>
    <w:rsid w:val="00377BCD"/>
    <w:rsid w:val="00377E36"/>
    <w:rsid w:val="00384476"/>
    <w:rsid w:val="00384796"/>
    <w:rsid w:val="0038691A"/>
    <w:rsid w:val="00393BDC"/>
    <w:rsid w:val="003977E6"/>
    <w:rsid w:val="003A254B"/>
    <w:rsid w:val="003A5428"/>
    <w:rsid w:val="003A5D29"/>
    <w:rsid w:val="003B284A"/>
    <w:rsid w:val="003B51DC"/>
    <w:rsid w:val="003B7A5C"/>
    <w:rsid w:val="003C14E6"/>
    <w:rsid w:val="003C544F"/>
    <w:rsid w:val="003C5B6B"/>
    <w:rsid w:val="003C6CA4"/>
    <w:rsid w:val="003C7345"/>
    <w:rsid w:val="003C7EC3"/>
    <w:rsid w:val="003D2F70"/>
    <w:rsid w:val="003D2FEC"/>
    <w:rsid w:val="003D557E"/>
    <w:rsid w:val="003D6F12"/>
    <w:rsid w:val="003D6F91"/>
    <w:rsid w:val="003D7973"/>
    <w:rsid w:val="003E3614"/>
    <w:rsid w:val="003F2010"/>
    <w:rsid w:val="003F4D50"/>
    <w:rsid w:val="00400018"/>
    <w:rsid w:val="0040243F"/>
    <w:rsid w:val="0040297E"/>
    <w:rsid w:val="00404E15"/>
    <w:rsid w:val="004055CF"/>
    <w:rsid w:val="00416858"/>
    <w:rsid w:val="0041686D"/>
    <w:rsid w:val="00421193"/>
    <w:rsid w:val="00421601"/>
    <w:rsid w:val="004217ED"/>
    <w:rsid w:val="004218F7"/>
    <w:rsid w:val="004262D5"/>
    <w:rsid w:val="00426823"/>
    <w:rsid w:val="00427BF7"/>
    <w:rsid w:val="00431254"/>
    <w:rsid w:val="00435459"/>
    <w:rsid w:val="0043590D"/>
    <w:rsid w:val="00436018"/>
    <w:rsid w:val="004379B4"/>
    <w:rsid w:val="00440311"/>
    <w:rsid w:val="004450D2"/>
    <w:rsid w:val="004505DE"/>
    <w:rsid w:val="00450969"/>
    <w:rsid w:val="00453366"/>
    <w:rsid w:val="004552DA"/>
    <w:rsid w:val="00455BD8"/>
    <w:rsid w:val="004703A4"/>
    <w:rsid w:val="00472BE1"/>
    <w:rsid w:val="00473461"/>
    <w:rsid w:val="00476258"/>
    <w:rsid w:val="00476762"/>
    <w:rsid w:val="00476D33"/>
    <w:rsid w:val="00476E48"/>
    <w:rsid w:val="00477A0F"/>
    <w:rsid w:val="004818A5"/>
    <w:rsid w:val="0048416C"/>
    <w:rsid w:val="004842CE"/>
    <w:rsid w:val="004849E3"/>
    <w:rsid w:val="0048669C"/>
    <w:rsid w:val="00486B90"/>
    <w:rsid w:val="004878F7"/>
    <w:rsid w:val="00487DE6"/>
    <w:rsid w:val="00490989"/>
    <w:rsid w:val="00492550"/>
    <w:rsid w:val="004A1AF5"/>
    <w:rsid w:val="004A2AD4"/>
    <w:rsid w:val="004A2D2A"/>
    <w:rsid w:val="004B08CF"/>
    <w:rsid w:val="004B1B39"/>
    <w:rsid w:val="004B26AD"/>
    <w:rsid w:val="004B552B"/>
    <w:rsid w:val="004B696B"/>
    <w:rsid w:val="004C0421"/>
    <w:rsid w:val="004C19D8"/>
    <w:rsid w:val="004C6EAB"/>
    <w:rsid w:val="004D0972"/>
    <w:rsid w:val="004D16DC"/>
    <w:rsid w:val="004D1D46"/>
    <w:rsid w:val="004D4720"/>
    <w:rsid w:val="004D4FF0"/>
    <w:rsid w:val="004D7C46"/>
    <w:rsid w:val="004E0C1D"/>
    <w:rsid w:val="004E23DF"/>
    <w:rsid w:val="004E2ECE"/>
    <w:rsid w:val="004E32C1"/>
    <w:rsid w:val="004E723A"/>
    <w:rsid w:val="004E7D82"/>
    <w:rsid w:val="004F0125"/>
    <w:rsid w:val="004F07B0"/>
    <w:rsid w:val="004F07F3"/>
    <w:rsid w:val="004F1527"/>
    <w:rsid w:val="004F2C3E"/>
    <w:rsid w:val="004F6266"/>
    <w:rsid w:val="004F7282"/>
    <w:rsid w:val="00523D7E"/>
    <w:rsid w:val="00524829"/>
    <w:rsid w:val="00527CED"/>
    <w:rsid w:val="00531192"/>
    <w:rsid w:val="00533B68"/>
    <w:rsid w:val="00533B8E"/>
    <w:rsid w:val="00536761"/>
    <w:rsid w:val="005407BB"/>
    <w:rsid w:val="00543C17"/>
    <w:rsid w:val="00547332"/>
    <w:rsid w:val="0055201F"/>
    <w:rsid w:val="00552EFC"/>
    <w:rsid w:val="005548C6"/>
    <w:rsid w:val="005552B5"/>
    <w:rsid w:val="00555C3C"/>
    <w:rsid w:val="0055612D"/>
    <w:rsid w:val="00560A94"/>
    <w:rsid w:val="00563CAF"/>
    <w:rsid w:val="00565F0E"/>
    <w:rsid w:val="005672BB"/>
    <w:rsid w:val="00567EA2"/>
    <w:rsid w:val="00570EDE"/>
    <w:rsid w:val="005771E1"/>
    <w:rsid w:val="00581B72"/>
    <w:rsid w:val="005824E8"/>
    <w:rsid w:val="005829C1"/>
    <w:rsid w:val="00586374"/>
    <w:rsid w:val="005875CC"/>
    <w:rsid w:val="005909B7"/>
    <w:rsid w:val="00590B36"/>
    <w:rsid w:val="00591E24"/>
    <w:rsid w:val="00592E03"/>
    <w:rsid w:val="005939F5"/>
    <w:rsid w:val="00593DDE"/>
    <w:rsid w:val="00595286"/>
    <w:rsid w:val="00596EC4"/>
    <w:rsid w:val="005B1722"/>
    <w:rsid w:val="005B1DBD"/>
    <w:rsid w:val="005B1F5B"/>
    <w:rsid w:val="005B3B80"/>
    <w:rsid w:val="005B5E85"/>
    <w:rsid w:val="005B6E2A"/>
    <w:rsid w:val="005C54CA"/>
    <w:rsid w:val="005C70C2"/>
    <w:rsid w:val="005C7859"/>
    <w:rsid w:val="005C7D63"/>
    <w:rsid w:val="005D017C"/>
    <w:rsid w:val="005D0F49"/>
    <w:rsid w:val="005D1249"/>
    <w:rsid w:val="005D364F"/>
    <w:rsid w:val="005E3315"/>
    <w:rsid w:val="005E4213"/>
    <w:rsid w:val="005F5AB6"/>
    <w:rsid w:val="005F7FD6"/>
    <w:rsid w:val="006003D9"/>
    <w:rsid w:val="006015B6"/>
    <w:rsid w:val="006067B0"/>
    <w:rsid w:val="00611540"/>
    <w:rsid w:val="00613732"/>
    <w:rsid w:val="00626452"/>
    <w:rsid w:val="00627BCB"/>
    <w:rsid w:val="00627EB5"/>
    <w:rsid w:val="00627FFA"/>
    <w:rsid w:val="00630D66"/>
    <w:rsid w:val="00632C51"/>
    <w:rsid w:val="006336FF"/>
    <w:rsid w:val="00634A65"/>
    <w:rsid w:val="00635046"/>
    <w:rsid w:val="0064017C"/>
    <w:rsid w:val="00646630"/>
    <w:rsid w:val="0065059D"/>
    <w:rsid w:val="0065485B"/>
    <w:rsid w:val="00655B5B"/>
    <w:rsid w:val="00656F0B"/>
    <w:rsid w:val="00660787"/>
    <w:rsid w:val="00663815"/>
    <w:rsid w:val="00666334"/>
    <w:rsid w:val="00670019"/>
    <w:rsid w:val="00677C01"/>
    <w:rsid w:val="00684CDC"/>
    <w:rsid w:val="006873D6"/>
    <w:rsid w:val="00691FDB"/>
    <w:rsid w:val="00694636"/>
    <w:rsid w:val="006949B7"/>
    <w:rsid w:val="00695216"/>
    <w:rsid w:val="006A0E40"/>
    <w:rsid w:val="006A3DE2"/>
    <w:rsid w:val="006B0C3C"/>
    <w:rsid w:val="006B3649"/>
    <w:rsid w:val="006B3D87"/>
    <w:rsid w:val="006B5E0E"/>
    <w:rsid w:val="006C2821"/>
    <w:rsid w:val="006C4447"/>
    <w:rsid w:val="006C4C94"/>
    <w:rsid w:val="006C4FC6"/>
    <w:rsid w:val="006C6784"/>
    <w:rsid w:val="006D28E2"/>
    <w:rsid w:val="006E4D10"/>
    <w:rsid w:val="006F2016"/>
    <w:rsid w:val="006F45F1"/>
    <w:rsid w:val="006F5A16"/>
    <w:rsid w:val="006F6557"/>
    <w:rsid w:val="006F6CB1"/>
    <w:rsid w:val="007009F0"/>
    <w:rsid w:val="0070122F"/>
    <w:rsid w:val="0070148B"/>
    <w:rsid w:val="00702E14"/>
    <w:rsid w:val="007042FB"/>
    <w:rsid w:val="00707402"/>
    <w:rsid w:val="007178BD"/>
    <w:rsid w:val="00724C41"/>
    <w:rsid w:val="00730A39"/>
    <w:rsid w:val="00731255"/>
    <w:rsid w:val="00733548"/>
    <w:rsid w:val="00734A10"/>
    <w:rsid w:val="007350FD"/>
    <w:rsid w:val="007474A6"/>
    <w:rsid w:val="00747E5F"/>
    <w:rsid w:val="00750AC3"/>
    <w:rsid w:val="00752C17"/>
    <w:rsid w:val="007602D1"/>
    <w:rsid w:val="00763C70"/>
    <w:rsid w:val="007641AF"/>
    <w:rsid w:val="007642E3"/>
    <w:rsid w:val="00770F23"/>
    <w:rsid w:val="0077193E"/>
    <w:rsid w:val="00774D07"/>
    <w:rsid w:val="007768BB"/>
    <w:rsid w:val="007775CA"/>
    <w:rsid w:val="007804E3"/>
    <w:rsid w:val="0078269E"/>
    <w:rsid w:val="00783699"/>
    <w:rsid w:val="00784777"/>
    <w:rsid w:val="00786CBC"/>
    <w:rsid w:val="00787A83"/>
    <w:rsid w:val="007905B9"/>
    <w:rsid w:val="00790B14"/>
    <w:rsid w:val="00795214"/>
    <w:rsid w:val="00796472"/>
    <w:rsid w:val="007A49EF"/>
    <w:rsid w:val="007A596B"/>
    <w:rsid w:val="007B0862"/>
    <w:rsid w:val="007B1150"/>
    <w:rsid w:val="007B15CD"/>
    <w:rsid w:val="007B1736"/>
    <w:rsid w:val="007B2D0B"/>
    <w:rsid w:val="007B3D7B"/>
    <w:rsid w:val="007B5B5A"/>
    <w:rsid w:val="007B621C"/>
    <w:rsid w:val="007B77B4"/>
    <w:rsid w:val="007C175B"/>
    <w:rsid w:val="007C1AE4"/>
    <w:rsid w:val="007C4501"/>
    <w:rsid w:val="007C62E2"/>
    <w:rsid w:val="007D0993"/>
    <w:rsid w:val="007D4E61"/>
    <w:rsid w:val="007D4FF6"/>
    <w:rsid w:val="007D5AB3"/>
    <w:rsid w:val="007D6DA6"/>
    <w:rsid w:val="007E23D7"/>
    <w:rsid w:val="007E554A"/>
    <w:rsid w:val="007E5DD7"/>
    <w:rsid w:val="007E6E94"/>
    <w:rsid w:val="007E70F7"/>
    <w:rsid w:val="007F6360"/>
    <w:rsid w:val="00802164"/>
    <w:rsid w:val="00804B3B"/>
    <w:rsid w:val="00804CAE"/>
    <w:rsid w:val="00805A4B"/>
    <w:rsid w:val="0080607C"/>
    <w:rsid w:val="00812EEA"/>
    <w:rsid w:val="00822CDB"/>
    <w:rsid w:val="0082503A"/>
    <w:rsid w:val="008253C5"/>
    <w:rsid w:val="0082574A"/>
    <w:rsid w:val="00827867"/>
    <w:rsid w:val="008341F6"/>
    <w:rsid w:val="0083480E"/>
    <w:rsid w:val="00843BDD"/>
    <w:rsid w:val="008511BD"/>
    <w:rsid w:val="00851C93"/>
    <w:rsid w:val="00855FDD"/>
    <w:rsid w:val="00860D7F"/>
    <w:rsid w:val="0086140E"/>
    <w:rsid w:val="00862BB2"/>
    <w:rsid w:val="0086538E"/>
    <w:rsid w:val="00865A65"/>
    <w:rsid w:val="00865D81"/>
    <w:rsid w:val="0087079C"/>
    <w:rsid w:val="0087591D"/>
    <w:rsid w:val="00876646"/>
    <w:rsid w:val="00876824"/>
    <w:rsid w:val="008770F5"/>
    <w:rsid w:val="00883A56"/>
    <w:rsid w:val="008905BD"/>
    <w:rsid w:val="00891505"/>
    <w:rsid w:val="00893FA2"/>
    <w:rsid w:val="00894532"/>
    <w:rsid w:val="00897B80"/>
    <w:rsid w:val="008A12E4"/>
    <w:rsid w:val="008A2B07"/>
    <w:rsid w:val="008A3E0A"/>
    <w:rsid w:val="008A5098"/>
    <w:rsid w:val="008A6EA4"/>
    <w:rsid w:val="008B1AA6"/>
    <w:rsid w:val="008B459A"/>
    <w:rsid w:val="008B7A9A"/>
    <w:rsid w:val="008C2717"/>
    <w:rsid w:val="008C3868"/>
    <w:rsid w:val="008C4E7B"/>
    <w:rsid w:val="008D0EF4"/>
    <w:rsid w:val="008D3656"/>
    <w:rsid w:val="008D7047"/>
    <w:rsid w:val="008E4C0E"/>
    <w:rsid w:val="008E4C8A"/>
    <w:rsid w:val="008F1CE3"/>
    <w:rsid w:val="00904B0A"/>
    <w:rsid w:val="009059F6"/>
    <w:rsid w:val="00907922"/>
    <w:rsid w:val="00907D53"/>
    <w:rsid w:val="00920D2B"/>
    <w:rsid w:val="009273CB"/>
    <w:rsid w:val="00930672"/>
    <w:rsid w:val="009319EC"/>
    <w:rsid w:val="00933088"/>
    <w:rsid w:val="00935217"/>
    <w:rsid w:val="0093669A"/>
    <w:rsid w:val="00936F96"/>
    <w:rsid w:val="009445D0"/>
    <w:rsid w:val="00951560"/>
    <w:rsid w:val="00954503"/>
    <w:rsid w:val="00955347"/>
    <w:rsid w:val="00957D60"/>
    <w:rsid w:val="00961130"/>
    <w:rsid w:val="00966EF5"/>
    <w:rsid w:val="00970405"/>
    <w:rsid w:val="00971B47"/>
    <w:rsid w:val="00981875"/>
    <w:rsid w:val="00984ABC"/>
    <w:rsid w:val="00986F82"/>
    <w:rsid w:val="00987049"/>
    <w:rsid w:val="009943C3"/>
    <w:rsid w:val="00995250"/>
    <w:rsid w:val="009A180E"/>
    <w:rsid w:val="009A3F7F"/>
    <w:rsid w:val="009A5068"/>
    <w:rsid w:val="009A5B53"/>
    <w:rsid w:val="009B1167"/>
    <w:rsid w:val="009B1245"/>
    <w:rsid w:val="009B1DEE"/>
    <w:rsid w:val="009B513C"/>
    <w:rsid w:val="009B7FCA"/>
    <w:rsid w:val="009C2AF5"/>
    <w:rsid w:val="009C7602"/>
    <w:rsid w:val="009C7E90"/>
    <w:rsid w:val="009D3BA4"/>
    <w:rsid w:val="009E3654"/>
    <w:rsid w:val="009E385C"/>
    <w:rsid w:val="009E5EF3"/>
    <w:rsid w:val="009E6037"/>
    <w:rsid w:val="009F281B"/>
    <w:rsid w:val="009F34D6"/>
    <w:rsid w:val="009F3769"/>
    <w:rsid w:val="009F5045"/>
    <w:rsid w:val="00A01040"/>
    <w:rsid w:val="00A014CF"/>
    <w:rsid w:val="00A02D76"/>
    <w:rsid w:val="00A03C8C"/>
    <w:rsid w:val="00A05EE0"/>
    <w:rsid w:val="00A143BA"/>
    <w:rsid w:val="00A15A4A"/>
    <w:rsid w:val="00A17B56"/>
    <w:rsid w:val="00A22AC6"/>
    <w:rsid w:val="00A22DBC"/>
    <w:rsid w:val="00A230CE"/>
    <w:rsid w:val="00A23B42"/>
    <w:rsid w:val="00A266FC"/>
    <w:rsid w:val="00A30D2A"/>
    <w:rsid w:val="00A31A10"/>
    <w:rsid w:val="00A32E7C"/>
    <w:rsid w:val="00A3570F"/>
    <w:rsid w:val="00A364C7"/>
    <w:rsid w:val="00A40B52"/>
    <w:rsid w:val="00A418BC"/>
    <w:rsid w:val="00A54272"/>
    <w:rsid w:val="00A556E2"/>
    <w:rsid w:val="00A5773E"/>
    <w:rsid w:val="00A603B1"/>
    <w:rsid w:val="00A6343A"/>
    <w:rsid w:val="00A70E22"/>
    <w:rsid w:val="00A71638"/>
    <w:rsid w:val="00A76E6A"/>
    <w:rsid w:val="00A76EDC"/>
    <w:rsid w:val="00A778AC"/>
    <w:rsid w:val="00A82D37"/>
    <w:rsid w:val="00A86874"/>
    <w:rsid w:val="00A8754F"/>
    <w:rsid w:val="00A87A68"/>
    <w:rsid w:val="00A94081"/>
    <w:rsid w:val="00A94705"/>
    <w:rsid w:val="00AA70B0"/>
    <w:rsid w:val="00AA7B57"/>
    <w:rsid w:val="00AB1F05"/>
    <w:rsid w:val="00AB287C"/>
    <w:rsid w:val="00AB3820"/>
    <w:rsid w:val="00AB4042"/>
    <w:rsid w:val="00AC2ABF"/>
    <w:rsid w:val="00AC31FE"/>
    <w:rsid w:val="00AC36C8"/>
    <w:rsid w:val="00AC6C15"/>
    <w:rsid w:val="00AD010D"/>
    <w:rsid w:val="00AD5282"/>
    <w:rsid w:val="00AD56A4"/>
    <w:rsid w:val="00AD6431"/>
    <w:rsid w:val="00AD64B5"/>
    <w:rsid w:val="00AE1FD1"/>
    <w:rsid w:val="00AE2E85"/>
    <w:rsid w:val="00AE5FED"/>
    <w:rsid w:val="00AE6B01"/>
    <w:rsid w:val="00AF2B78"/>
    <w:rsid w:val="00AF6DC7"/>
    <w:rsid w:val="00AF7761"/>
    <w:rsid w:val="00B00437"/>
    <w:rsid w:val="00B00868"/>
    <w:rsid w:val="00B00ABA"/>
    <w:rsid w:val="00B00F17"/>
    <w:rsid w:val="00B0375C"/>
    <w:rsid w:val="00B12B6E"/>
    <w:rsid w:val="00B12C94"/>
    <w:rsid w:val="00B130A1"/>
    <w:rsid w:val="00B1495C"/>
    <w:rsid w:val="00B161DF"/>
    <w:rsid w:val="00B21780"/>
    <w:rsid w:val="00B22ECE"/>
    <w:rsid w:val="00B24031"/>
    <w:rsid w:val="00B25134"/>
    <w:rsid w:val="00B25251"/>
    <w:rsid w:val="00B272D0"/>
    <w:rsid w:val="00B320FB"/>
    <w:rsid w:val="00B34A62"/>
    <w:rsid w:val="00B3746E"/>
    <w:rsid w:val="00B459C2"/>
    <w:rsid w:val="00B46D2D"/>
    <w:rsid w:val="00B5076E"/>
    <w:rsid w:val="00B509D7"/>
    <w:rsid w:val="00B516FB"/>
    <w:rsid w:val="00B53990"/>
    <w:rsid w:val="00B574FF"/>
    <w:rsid w:val="00B62AB1"/>
    <w:rsid w:val="00B62C4D"/>
    <w:rsid w:val="00B6342B"/>
    <w:rsid w:val="00B66E91"/>
    <w:rsid w:val="00B7540F"/>
    <w:rsid w:val="00B7633B"/>
    <w:rsid w:val="00B81E5B"/>
    <w:rsid w:val="00B83DB5"/>
    <w:rsid w:val="00B91ED0"/>
    <w:rsid w:val="00B9566F"/>
    <w:rsid w:val="00BA0BE9"/>
    <w:rsid w:val="00BA6256"/>
    <w:rsid w:val="00BB0097"/>
    <w:rsid w:val="00BB01A3"/>
    <w:rsid w:val="00BB0731"/>
    <w:rsid w:val="00BC1BB9"/>
    <w:rsid w:val="00BC47D4"/>
    <w:rsid w:val="00BC4889"/>
    <w:rsid w:val="00BD1C51"/>
    <w:rsid w:val="00BD51C3"/>
    <w:rsid w:val="00BD5275"/>
    <w:rsid w:val="00BD56D5"/>
    <w:rsid w:val="00BE1075"/>
    <w:rsid w:val="00BE10CD"/>
    <w:rsid w:val="00BE19DC"/>
    <w:rsid w:val="00BE2568"/>
    <w:rsid w:val="00BE7785"/>
    <w:rsid w:val="00BE79C5"/>
    <w:rsid w:val="00BF0963"/>
    <w:rsid w:val="00BF1381"/>
    <w:rsid w:val="00BF166E"/>
    <w:rsid w:val="00BF257E"/>
    <w:rsid w:val="00BF2DD4"/>
    <w:rsid w:val="00BF6E95"/>
    <w:rsid w:val="00C0041B"/>
    <w:rsid w:val="00C02930"/>
    <w:rsid w:val="00C04B1B"/>
    <w:rsid w:val="00C0797B"/>
    <w:rsid w:val="00C102F6"/>
    <w:rsid w:val="00C1084F"/>
    <w:rsid w:val="00C11691"/>
    <w:rsid w:val="00C15109"/>
    <w:rsid w:val="00C16AE4"/>
    <w:rsid w:val="00C1769F"/>
    <w:rsid w:val="00C21367"/>
    <w:rsid w:val="00C22E7B"/>
    <w:rsid w:val="00C24DF3"/>
    <w:rsid w:val="00C24E8E"/>
    <w:rsid w:val="00C26069"/>
    <w:rsid w:val="00C26887"/>
    <w:rsid w:val="00C31855"/>
    <w:rsid w:val="00C32B62"/>
    <w:rsid w:val="00C32E45"/>
    <w:rsid w:val="00C34626"/>
    <w:rsid w:val="00C410E7"/>
    <w:rsid w:val="00C4233B"/>
    <w:rsid w:val="00C43716"/>
    <w:rsid w:val="00C4568C"/>
    <w:rsid w:val="00C46702"/>
    <w:rsid w:val="00C54776"/>
    <w:rsid w:val="00C6046A"/>
    <w:rsid w:val="00C64967"/>
    <w:rsid w:val="00C64F80"/>
    <w:rsid w:val="00C65607"/>
    <w:rsid w:val="00C73C7E"/>
    <w:rsid w:val="00C75536"/>
    <w:rsid w:val="00C75C5D"/>
    <w:rsid w:val="00C76221"/>
    <w:rsid w:val="00C81633"/>
    <w:rsid w:val="00C83B42"/>
    <w:rsid w:val="00C84878"/>
    <w:rsid w:val="00C86801"/>
    <w:rsid w:val="00C90C1E"/>
    <w:rsid w:val="00C93F25"/>
    <w:rsid w:val="00C942D3"/>
    <w:rsid w:val="00C95554"/>
    <w:rsid w:val="00C96A5B"/>
    <w:rsid w:val="00CA28A2"/>
    <w:rsid w:val="00CA3934"/>
    <w:rsid w:val="00CA6D2F"/>
    <w:rsid w:val="00CB1EAB"/>
    <w:rsid w:val="00CC07EB"/>
    <w:rsid w:val="00CC266A"/>
    <w:rsid w:val="00CC6CA9"/>
    <w:rsid w:val="00CD48D1"/>
    <w:rsid w:val="00CD6303"/>
    <w:rsid w:val="00CD66C4"/>
    <w:rsid w:val="00CE18EA"/>
    <w:rsid w:val="00CE227E"/>
    <w:rsid w:val="00CE3AA4"/>
    <w:rsid w:val="00CF0712"/>
    <w:rsid w:val="00CF264F"/>
    <w:rsid w:val="00CF5C98"/>
    <w:rsid w:val="00CF69BF"/>
    <w:rsid w:val="00D05053"/>
    <w:rsid w:val="00D11095"/>
    <w:rsid w:val="00D12B5F"/>
    <w:rsid w:val="00D12E06"/>
    <w:rsid w:val="00D13D71"/>
    <w:rsid w:val="00D15A41"/>
    <w:rsid w:val="00D15FBA"/>
    <w:rsid w:val="00D1701B"/>
    <w:rsid w:val="00D21FB2"/>
    <w:rsid w:val="00D22BA6"/>
    <w:rsid w:val="00D26675"/>
    <w:rsid w:val="00D26B54"/>
    <w:rsid w:val="00D325C4"/>
    <w:rsid w:val="00D361CA"/>
    <w:rsid w:val="00D3769D"/>
    <w:rsid w:val="00D40DB9"/>
    <w:rsid w:val="00D41916"/>
    <w:rsid w:val="00D420CC"/>
    <w:rsid w:val="00D42F78"/>
    <w:rsid w:val="00D50C7F"/>
    <w:rsid w:val="00D53842"/>
    <w:rsid w:val="00D54462"/>
    <w:rsid w:val="00D5475D"/>
    <w:rsid w:val="00D549D4"/>
    <w:rsid w:val="00D55482"/>
    <w:rsid w:val="00D6218E"/>
    <w:rsid w:val="00D6249D"/>
    <w:rsid w:val="00D625EC"/>
    <w:rsid w:val="00D676B3"/>
    <w:rsid w:val="00D769B1"/>
    <w:rsid w:val="00D773DC"/>
    <w:rsid w:val="00D96A65"/>
    <w:rsid w:val="00D97A96"/>
    <w:rsid w:val="00DA320F"/>
    <w:rsid w:val="00DA323F"/>
    <w:rsid w:val="00DA3D2E"/>
    <w:rsid w:val="00DA437C"/>
    <w:rsid w:val="00DA6121"/>
    <w:rsid w:val="00DB343A"/>
    <w:rsid w:val="00DB3EFD"/>
    <w:rsid w:val="00DB7197"/>
    <w:rsid w:val="00DC248B"/>
    <w:rsid w:val="00DD3E85"/>
    <w:rsid w:val="00DD625C"/>
    <w:rsid w:val="00DE0E7A"/>
    <w:rsid w:val="00DE7352"/>
    <w:rsid w:val="00DF104B"/>
    <w:rsid w:val="00DF1AA3"/>
    <w:rsid w:val="00DF2D07"/>
    <w:rsid w:val="00DF53A4"/>
    <w:rsid w:val="00DF7EFA"/>
    <w:rsid w:val="00E071E7"/>
    <w:rsid w:val="00E1039E"/>
    <w:rsid w:val="00E14694"/>
    <w:rsid w:val="00E1556A"/>
    <w:rsid w:val="00E207D7"/>
    <w:rsid w:val="00E223CD"/>
    <w:rsid w:val="00E25C6F"/>
    <w:rsid w:val="00E27006"/>
    <w:rsid w:val="00E2787D"/>
    <w:rsid w:val="00E27D74"/>
    <w:rsid w:val="00E3246F"/>
    <w:rsid w:val="00E33CF9"/>
    <w:rsid w:val="00E36E98"/>
    <w:rsid w:val="00E4222D"/>
    <w:rsid w:val="00E47118"/>
    <w:rsid w:val="00E504BF"/>
    <w:rsid w:val="00E50522"/>
    <w:rsid w:val="00E51371"/>
    <w:rsid w:val="00E51658"/>
    <w:rsid w:val="00E55205"/>
    <w:rsid w:val="00E5728C"/>
    <w:rsid w:val="00E61B0A"/>
    <w:rsid w:val="00E63509"/>
    <w:rsid w:val="00E636FB"/>
    <w:rsid w:val="00E67572"/>
    <w:rsid w:val="00E7318B"/>
    <w:rsid w:val="00E751B0"/>
    <w:rsid w:val="00E75F64"/>
    <w:rsid w:val="00E76D68"/>
    <w:rsid w:val="00E76E54"/>
    <w:rsid w:val="00E77B1F"/>
    <w:rsid w:val="00E8054B"/>
    <w:rsid w:val="00E81B7D"/>
    <w:rsid w:val="00E84C94"/>
    <w:rsid w:val="00E91F73"/>
    <w:rsid w:val="00E92E8F"/>
    <w:rsid w:val="00E94123"/>
    <w:rsid w:val="00EA2B70"/>
    <w:rsid w:val="00EA46D1"/>
    <w:rsid w:val="00EB1156"/>
    <w:rsid w:val="00EB2594"/>
    <w:rsid w:val="00EB27DA"/>
    <w:rsid w:val="00EB4932"/>
    <w:rsid w:val="00EB49A5"/>
    <w:rsid w:val="00EC0D62"/>
    <w:rsid w:val="00EC11D7"/>
    <w:rsid w:val="00EC36B8"/>
    <w:rsid w:val="00EC6F6E"/>
    <w:rsid w:val="00ED024A"/>
    <w:rsid w:val="00ED0509"/>
    <w:rsid w:val="00ED15BC"/>
    <w:rsid w:val="00ED203A"/>
    <w:rsid w:val="00ED51D2"/>
    <w:rsid w:val="00ED752E"/>
    <w:rsid w:val="00ED7CFE"/>
    <w:rsid w:val="00EE0FE7"/>
    <w:rsid w:val="00EE1F90"/>
    <w:rsid w:val="00EF17B3"/>
    <w:rsid w:val="00EF2FB1"/>
    <w:rsid w:val="00EF4775"/>
    <w:rsid w:val="00EF4DBC"/>
    <w:rsid w:val="00EF5433"/>
    <w:rsid w:val="00EF690C"/>
    <w:rsid w:val="00F01956"/>
    <w:rsid w:val="00F01E6F"/>
    <w:rsid w:val="00F1095D"/>
    <w:rsid w:val="00F11D4A"/>
    <w:rsid w:val="00F161B9"/>
    <w:rsid w:val="00F17620"/>
    <w:rsid w:val="00F22932"/>
    <w:rsid w:val="00F22AAE"/>
    <w:rsid w:val="00F2631D"/>
    <w:rsid w:val="00F30220"/>
    <w:rsid w:val="00F324B8"/>
    <w:rsid w:val="00F35D15"/>
    <w:rsid w:val="00F46288"/>
    <w:rsid w:val="00F46F78"/>
    <w:rsid w:val="00F51E8C"/>
    <w:rsid w:val="00F568EE"/>
    <w:rsid w:val="00F60547"/>
    <w:rsid w:val="00F626B4"/>
    <w:rsid w:val="00F62C14"/>
    <w:rsid w:val="00F638AB"/>
    <w:rsid w:val="00F646B0"/>
    <w:rsid w:val="00F66D18"/>
    <w:rsid w:val="00F67C4F"/>
    <w:rsid w:val="00F76084"/>
    <w:rsid w:val="00F77AAA"/>
    <w:rsid w:val="00F82CE0"/>
    <w:rsid w:val="00F9049A"/>
    <w:rsid w:val="00F92C9F"/>
    <w:rsid w:val="00F94C9D"/>
    <w:rsid w:val="00F95C68"/>
    <w:rsid w:val="00F96D29"/>
    <w:rsid w:val="00F97470"/>
    <w:rsid w:val="00F97F81"/>
    <w:rsid w:val="00FA08FD"/>
    <w:rsid w:val="00FA21F5"/>
    <w:rsid w:val="00FA2BBC"/>
    <w:rsid w:val="00FA4BEB"/>
    <w:rsid w:val="00FA5CA2"/>
    <w:rsid w:val="00FA735D"/>
    <w:rsid w:val="00FA7850"/>
    <w:rsid w:val="00FA7BCB"/>
    <w:rsid w:val="00FB01B0"/>
    <w:rsid w:val="00FB57C4"/>
    <w:rsid w:val="00FB7C16"/>
    <w:rsid w:val="00FC45B0"/>
    <w:rsid w:val="00FC49B0"/>
    <w:rsid w:val="00FC4EC0"/>
    <w:rsid w:val="00FD0666"/>
    <w:rsid w:val="00FD132B"/>
    <w:rsid w:val="00FD1CF6"/>
    <w:rsid w:val="00FD2A42"/>
    <w:rsid w:val="00FD3536"/>
    <w:rsid w:val="00FD358D"/>
    <w:rsid w:val="00FD3DE6"/>
    <w:rsid w:val="00FE1B0F"/>
    <w:rsid w:val="00FE1CB6"/>
    <w:rsid w:val="00FE3E1A"/>
    <w:rsid w:val="00FF06D1"/>
    <w:rsid w:val="00FF2B3A"/>
    <w:rsid w:val="00FF43FB"/>
    <w:rsid w:val="00FF4E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6069"/>
    <w:pPr>
      <w:spacing w:after="120" w:line="300" w:lineRule="exact"/>
      <w:jc w:val="both"/>
    </w:pPr>
    <w:rPr>
      <w:rFonts w:ascii="Calibri" w:eastAsia="Calibri" w:hAnsi="Calibri" w:cs="Calibri"/>
      <w:lang w:val="en-AU"/>
    </w:rPr>
  </w:style>
  <w:style w:type="paragraph" w:styleId="Heading1">
    <w:name w:val="heading 1"/>
    <w:basedOn w:val="Normal"/>
    <w:next w:val="Normal"/>
    <w:link w:val="Heading1Char"/>
    <w:qFormat/>
    <w:rsid w:val="007E554A"/>
    <w:pPr>
      <w:keepNext/>
      <w:keepLines/>
      <w:numPr>
        <w:numId w:val="6"/>
      </w:numPr>
      <w:spacing w:before="480" w:line="240" w:lineRule="auto"/>
      <w:outlineLvl w:val="0"/>
    </w:pPr>
    <w:rPr>
      <w:rFonts w:ascii="Cambria" w:eastAsia="Times New Roman" w:hAnsi="Cambria" w:cs="Times New Roman"/>
      <w:b/>
      <w:bCs/>
      <w:color w:val="365F91" w:themeColor="accent1" w:themeShade="BF"/>
      <w:sz w:val="28"/>
      <w:szCs w:val="28"/>
    </w:rPr>
  </w:style>
  <w:style w:type="paragraph" w:styleId="Heading2">
    <w:name w:val="heading 2"/>
    <w:basedOn w:val="Normal"/>
    <w:next w:val="Normal"/>
    <w:link w:val="Heading2Char"/>
    <w:unhideWhenUsed/>
    <w:qFormat/>
    <w:rsid w:val="00B34A62"/>
    <w:pPr>
      <w:keepNext/>
      <w:keepLines/>
      <w:numPr>
        <w:ilvl w:val="1"/>
        <w:numId w:val="6"/>
      </w:numPr>
      <w:spacing w:before="200"/>
      <w:outlineLvl w:val="1"/>
    </w:pPr>
    <w:rPr>
      <w:rFonts w:ascii="Cambria" w:eastAsia="Times New Roman" w:hAnsi="Cambria" w:cs="Times New Roman"/>
      <w:b/>
      <w:bCs/>
      <w:color w:val="4F81BD"/>
      <w:sz w:val="26"/>
      <w:szCs w:val="26"/>
    </w:rPr>
  </w:style>
  <w:style w:type="paragraph" w:styleId="Heading3">
    <w:name w:val="heading 3"/>
    <w:basedOn w:val="Normal"/>
    <w:next w:val="Normal"/>
    <w:link w:val="Heading3Char"/>
    <w:unhideWhenUsed/>
    <w:qFormat/>
    <w:rsid w:val="00B34A62"/>
    <w:pPr>
      <w:keepNext/>
      <w:keepLines/>
      <w:numPr>
        <w:ilvl w:val="2"/>
        <w:numId w:val="6"/>
      </w:numPr>
      <w:spacing w:before="200"/>
      <w:outlineLvl w:val="2"/>
    </w:pPr>
    <w:rPr>
      <w:rFonts w:ascii="Cambria" w:eastAsia="Times New Roman" w:hAnsi="Cambria" w:cs="Times New Roman"/>
      <w:b/>
      <w:bCs/>
      <w:color w:val="4F81BD"/>
      <w:szCs w:val="20"/>
    </w:rPr>
  </w:style>
  <w:style w:type="paragraph" w:styleId="Heading4">
    <w:name w:val="heading 4"/>
    <w:basedOn w:val="Normal"/>
    <w:next w:val="Normal"/>
    <w:link w:val="Heading4Char"/>
    <w:uiPriority w:val="9"/>
    <w:unhideWhenUsed/>
    <w:qFormat/>
    <w:rsid w:val="00B34A62"/>
    <w:pPr>
      <w:keepNext/>
      <w:keepLines/>
      <w:numPr>
        <w:ilvl w:val="3"/>
        <w:numId w:val="6"/>
      </w:numPr>
      <w:spacing w:before="200"/>
      <w:outlineLvl w:val="3"/>
    </w:pPr>
    <w:rPr>
      <w:rFonts w:ascii="Cambria" w:eastAsia="Times New Roman" w:hAnsi="Cambria" w:cs="Times New Roman"/>
      <w:b/>
      <w:bCs/>
      <w:i/>
      <w:iCs/>
      <w:color w:val="4F81BD"/>
      <w:sz w:val="20"/>
      <w:szCs w:val="20"/>
    </w:rPr>
  </w:style>
  <w:style w:type="paragraph" w:styleId="Heading5">
    <w:name w:val="heading 5"/>
    <w:basedOn w:val="Normal"/>
    <w:next w:val="Normal"/>
    <w:link w:val="Heading5Char"/>
    <w:uiPriority w:val="9"/>
    <w:semiHidden/>
    <w:unhideWhenUsed/>
    <w:qFormat/>
    <w:rsid w:val="00B34A62"/>
    <w:pPr>
      <w:keepNext/>
      <w:keepLines/>
      <w:numPr>
        <w:ilvl w:val="4"/>
        <w:numId w:val="6"/>
      </w:numPr>
      <w:spacing w:before="200"/>
      <w:outlineLvl w:val="4"/>
    </w:pPr>
    <w:rPr>
      <w:rFonts w:ascii="Cambria" w:eastAsia="Times New Roman" w:hAnsi="Cambria" w:cs="Times New Roman"/>
      <w:color w:val="243F60"/>
      <w:sz w:val="20"/>
      <w:szCs w:val="20"/>
    </w:rPr>
  </w:style>
  <w:style w:type="paragraph" w:styleId="Heading6">
    <w:name w:val="heading 6"/>
    <w:basedOn w:val="Normal"/>
    <w:next w:val="Normal"/>
    <w:link w:val="Heading6Char"/>
    <w:uiPriority w:val="9"/>
    <w:semiHidden/>
    <w:unhideWhenUsed/>
    <w:qFormat/>
    <w:rsid w:val="00B34A62"/>
    <w:pPr>
      <w:keepNext/>
      <w:keepLines/>
      <w:numPr>
        <w:ilvl w:val="5"/>
        <w:numId w:val="6"/>
      </w:numPr>
      <w:spacing w:before="200"/>
      <w:outlineLvl w:val="5"/>
    </w:pPr>
    <w:rPr>
      <w:rFonts w:ascii="Cambria" w:eastAsia="Times New Roman" w:hAnsi="Cambria" w:cs="Times New Roman"/>
      <w:i/>
      <w:iCs/>
      <w:color w:val="243F60"/>
      <w:sz w:val="20"/>
      <w:szCs w:val="20"/>
    </w:rPr>
  </w:style>
  <w:style w:type="paragraph" w:styleId="Heading7">
    <w:name w:val="heading 7"/>
    <w:basedOn w:val="Normal"/>
    <w:next w:val="Normal"/>
    <w:link w:val="Heading7Char"/>
    <w:uiPriority w:val="9"/>
    <w:semiHidden/>
    <w:unhideWhenUsed/>
    <w:qFormat/>
    <w:rsid w:val="00B34A62"/>
    <w:pPr>
      <w:keepNext/>
      <w:keepLines/>
      <w:numPr>
        <w:ilvl w:val="6"/>
        <w:numId w:val="6"/>
      </w:numPr>
      <w:spacing w:before="200"/>
      <w:outlineLvl w:val="6"/>
    </w:pPr>
    <w:rPr>
      <w:rFonts w:ascii="Cambria" w:eastAsia="Times New Roman" w:hAnsi="Cambria" w:cs="Times New Roman"/>
      <w:i/>
      <w:iCs/>
      <w:color w:val="404040"/>
      <w:sz w:val="20"/>
      <w:szCs w:val="20"/>
    </w:rPr>
  </w:style>
  <w:style w:type="paragraph" w:styleId="Heading8">
    <w:name w:val="heading 8"/>
    <w:basedOn w:val="Normal"/>
    <w:next w:val="Normal"/>
    <w:link w:val="Heading8Char"/>
    <w:uiPriority w:val="9"/>
    <w:semiHidden/>
    <w:unhideWhenUsed/>
    <w:qFormat/>
    <w:rsid w:val="00B34A62"/>
    <w:pPr>
      <w:keepNext/>
      <w:keepLines/>
      <w:numPr>
        <w:ilvl w:val="7"/>
        <w:numId w:val="6"/>
      </w:numPr>
      <w:spacing w:before="200"/>
      <w:outlineLvl w:val="7"/>
    </w:pPr>
    <w:rPr>
      <w:rFonts w:ascii="Cambria" w:eastAsia="Times New Roman" w:hAnsi="Cambria" w:cs="Times New Roman"/>
      <w:color w:val="404040"/>
      <w:sz w:val="20"/>
      <w:szCs w:val="20"/>
    </w:rPr>
  </w:style>
  <w:style w:type="paragraph" w:styleId="Heading9">
    <w:name w:val="heading 9"/>
    <w:basedOn w:val="Normal"/>
    <w:next w:val="Normal"/>
    <w:link w:val="Heading9Char"/>
    <w:uiPriority w:val="9"/>
    <w:semiHidden/>
    <w:unhideWhenUsed/>
    <w:qFormat/>
    <w:rsid w:val="00B34A62"/>
    <w:pPr>
      <w:keepNext/>
      <w:keepLines/>
      <w:numPr>
        <w:ilvl w:val="8"/>
        <w:numId w:val="6"/>
      </w:numPr>
      <w:spacing w:before="200"/>
      <w:outlineLvl w:val="8"/>
    </w:pPr>
    <w:rPr>
      <w:rFonts w:ascii="Cambria" w:eastAsia="Times New Roman" w:hAnsi="Cambria" w:cs="Times New Roman"/>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E554A"/>
    <w:rPr>
      <w:rFonts w:ascii="Cambria" w:eastAsia="Times New Roman" w:hAnsi="Cambria" w:cs="Times New Roman"/>
      <w:b/>
      <w:bCs/>
      <w:color w:val="365F91" w:themeColor="accent1" w:themeShade="BF"/>
      <w:sz w:val="28"/>
      <w:szCs w:val="28"/>
      <w:lang w:val="en-AU"/>
    </w:rPr>
  </w:style>
  <w:style w:type="character" w:customStyle="1" w:styleId="Heading2Char">
    <w:name w:val="Heading 2 Char"/>
    <w:basedOn w:val="DefaultParagraphFont"/>
    <w:link w:val="Heading2"/>
    <w:rsid w:val="00B34A62"/>
    <w:rPr>
      <w:rFonts w:ascii="Cambria" w:eastAsia="Times New Roman" w:hAnsi="Cambria" w:cs="Times New Roman"/>
      <w:b/>
      <w:bCs/>
      <w:color w:val="4F81BD"/>
      <w:sz w:val="26"/>
      <w:szCs w:val="26"/>
      <w:lang w:val="en-AU"/>
    </w:rPr>
  </w:style>
  <w:style w:type="character" w:customStyle="1" w:styleId="Heading3Char">
    <w:name w:val="Heading 3 Char"/>
    <w:basedOn w:val="DefaultParagraphFont"/>
    <w:link w:val="Heading3"/>
    <w:rsid w:val="00B34A62"/>
    <w:rPr>
      <w:rFonts w:ascii="Cambria" w:eastAsia="Times New Roman" w:hAnsi="Cambria" w:cs="Times New Roman"/>
      <w:b/>
      <w:bCs/>
      <w:color w:val="4F81BD"/>
      <w:szCs w:val="20"/>
      <w:lang w:val="en-AU"/>
    </w:rPr>
  </w:style>
  <w:style w:type="character" w:customStyle="1" w:styleId="Heading4Char">
    <w:name w:val="Heading 4 Char"/>
    <w:basedOn w:val="DefaultParagraphFont"/>
    <w:link w:val="Heading4"/>
    <w:uiPriority w:val="9"/>
    <w:rsid w:val="00B34A62"/>
    <w:rPr>
      <w:rFonts w:ascii="Cambria" w:eastAsia="Times New Roman" w:hAnsi="Cambria" w:cs="Times New Roman"/>
      <w:b/>
      <w:bCs/>
      <w:i/>
      <w:iCs/>
      <w:color w:val="4F81BD"/>
      <w:sz w:val="20"/>
      <w:szCs w:val="20"/>
      <w:lang w:val="en-AU"/>
    </w:rPr>
  </w:style>
  <w:style w:type="character" w:customStyle="1" w:styleId="Heading5Char">
    <w:name w:val="Heading 5 Char"/>
    <w:basedOn w:val="DefaultParagraphFont"/>
    <w:link w:val="Heading5"/>
    <w:uiPriority w:val="9"/>
    <w:semiHidden/>
    <w:rsid w:val="00B34A62"/>
    <w:rPr>
      <w:rFonts w:ascii="Cambria" w:eastAsia="Times New Roman" w:hAnsi="Cambria" w:cs="Times New Roman"/>
      <w:color w:val="243F60"/>
      <w:sz w:val="20"/>
      <w:szCs w:val="20"/>
      <w:lang w:val="en-AU"/>
    </w:rPr>
  </w:style>
  <w:style w:type="character" w:customStyle="1" w:styleId="Heading6Char">
    <w:name w:val="Heading 6 Char"/>
    <w:basedOn w:val="DefaultParagraphFont"/>
    <w:link w:val="Heading6"/>
    <w:uiPriority w:val="9"/>
    <w:semiHidden/>
    <w:rsid w:val="00B34A62"/>
    <w:rPr>
      <w:rFonts w:ascii="Cambria" w:eastAsia="Times New Roman" w:hAnsi="Cambria" w:cs="Times New Roman"/>
      <w:i/>
      <w:iCs/>
      <w:color w:val="243F60"/>
      <w:sz w:val="20"/>
      <w:szCs w:val="20"/>
      <w:lang w:val="en-AU"/>
    </w:rPr>
  </w:style>
  <w:style w:type="character" w:customStyle="1" w:styleId="Heading7Char">
    <w:name w:val="Heading 7 Char"/>
    <w:basedOn w:val="DefaultParagraphFont"/>
    <w:link w:val="Heading7"/>
    <w:uiPriority w:val="9"/>
    <w:semiHidden/>
    <w:rsid w:val="00B34A62"/>
    <w:rPr>
      <w:rFonts w:ascii="Cambria" w:eastAsia="Times New Roman" w:hAnsi="Cambria" w:cs="Times New Roman"/>
      <w:i/>
      <w:iCs/>
      <w:color w:val="404040"/>
      <w:sz w:val="20"/>
      <w:szCs w:val="20"/>
      <w:lang w:val="en-AU"/>
    </w:rPr>
  </w:style>
  <w:style w:type="character" w:customStyle="1" w:styleId="Heading8Char">
    <w:name w:val="Heading 8 Char"/>
    <w:basedOn w:val="DefaultParagraphFont"/>
    <w:link w:val="Heading8"/>
    <w:uiPriority w:val="9"/>
    <w:semiHidden/>
    <w:rsid w:val="00B34A62"/>
    <w:rPr>
      <w:rFonts w:ascii="Cambria" w:eastAsia="Times New Roman" w:hAnsi="Cambria" w:cs="Times New Roman"/>
      <w:color w:val="404040"/>
      <w:sz w:val="20"/>
      <w:szCs w:val="20"/>
      <w:lang w:val="en-AU"/>
    </w:rPr>
  </w:style>
  <w:style w:type="character" w:customStyle="1" w:styleId="Heading9Char">
    <w:name w:val="Heading 9 Char"/>
    <w:basedOn w:val="DefaultParagraphFont"/>
    <w:link w:val="Heading9"/>
    <w:uiPriority w:val="9"/>
    <w:semiHidden/>
    <w:rsid w:val="00B34A62"/>
    <w:rPr>
      <w:rFonts w:ascii="Cambria" w:eastAsia="Times New Roman" w:hAnsi="Cambria" w:cs="Times New Roman"/>
      <w:i/>
      <w:iCs/>
      <w:color w:val="404040"/>
      <w:sz w:val="20"/>
      <w:szCs w:val="20"/>
      <w:lang w:val="en-AU"/>
    </w:rPr>
  </w:style>
  <w:style w:type="paragraph" w:styleId="ListParagraph">
    <w:name w:val="List Paragraph"/>
    <w:basedOn w:val="Normal"/>
    <w:uiPriority w:val="34"/>
    <w:qFormat/>
    <w:rsid w:val="00B34A62"/>
    <w:pPr>
      <w:ind w:left="720"/>
    </w:pPr>
  </w:style>
  <w:style w:type="character" w:styleId="BookTitle">
    <w:name w:val="Book Title"/>
    <w:uiPriority w:val="33"/>
    <w:qFormat/>
    <w:rsid w:val="00B34A62"/>
    <w:rPr>
      <w:b/>
      <w:bCs/>
      <w:smallCaps/>
      <w:spacing w:val="5"/>
      <w:sz w:val="40"/>
    </w:rPr>
  </w:style>
  <w:style w:type="paragraph" w:styleId="Subtitle">
    <w:name w:val="Subtitle"/>
    <w:basedOn w:val="Normal"/>
    <w:next w:val="Normal"/>
    <w:link w:val="SubtitleChar"/>
    <w:uiPriority w:val="11"/>
    <w:qFormat/>
    <w:rsid w:val="00B34A62"/>
    <w:pPr>
      <w:numPr>
        <w:ilvl w:val="1"/>
      </w:numPr>
    </w:pPr>
    <w:rPr>
      <w:rFonts w:ascii="Cambria" w:eastAsia="Times New Roman" w:hAnsi="Cambria" w:cs="Times New Roman"/>
      <w:i/>
      <w:iCs/>
      <w:spacing w:val="15"/>
      <w:sz w:val="24"/>
      <w:szCs w:val="24"/>
    </w:rPr>
  </w:style>
  <w:style w:type="character" w:customStyle="1" w:styleId="SubtitleChar">
    <w:name w:val="Subtitle Char"/>
    <w:basedOn w:val="DefaultParagraphFont"/>
    <w:link w:val="Subtitle"/>
    <w:uiPriority w:val="11"/>
    <w:rsid w:val="00B34A62"/>
    <w:rPr>
      <w:rFonts w:ascii="Cambria" w:eastAsia="Times New Roman" w:hAnsi="Cambria" w:cs="Times New Roman"/>
      <w:i/>
      <w:iCs/>
      <w:spacing w:val="15"/>
      <w:sz w:val="24"/>
      <w:szCs w:val="24"/>
      <w:lang w:val="en-AU"/>
    </w:rPr>
  </w:style>
  <w:style w:type="paragraph" w:styleId="BalloonText">
    <w:name w:val="Balloon Text"/>
    <w:basedOn w:val="Normal"/>
    <w:link w:val="BalloonTextChar"/>
    <w:uiPriority w:val="99"/>
    <w:semiHidden/>
    <w:unhideWhenUsed/>
    <w:rsid w:val="00B34A62"/>
    <w:pPr>
      <w:spacing w:after="0" w:line="240" w:lineRule="auto"/>
    </w:pPr>
    <w:rPr>
      <w:rFonts w:ascii="Tahoma" w:hAnsi="Tahoma" w:cs="Times New Roman"/>
      <w:sz w:val="16"/>
      <w:szCs w:val="16"/>
    </w:rPr>
  </w:style>
  <w:style w:type="character" w:customStyle="1" w:styleId="BalloonTextChar">
    <w:name w:val="Balloon Text Char"/>
    <w:basedOn w:val="DefaultParagraphFont"/>
    <w:link w:val="BalloonText"/>
    <w:uiPriority w:val="99"/>
    <w:semiHidden/>
    <w:rsid w:val="00B34A62"/>
    <w:rPr>
      <w:rFonts w:ascii="Tahoma" w:eastAsia="Calibri" w:hAnsi="Tahoma" w:cs="Times New Roman"/>
      <w:sz w:val="16"/>
      <w:szCs w:val="16"/>
      <w:lang w:val="en-AU"/>
    </w:rPr>
  </w:style>
  <w:style w:type="paragraph" w:styleId="Caption">
    <w:name w:val="caption"/>
    <w:aliases w:val="Tables,Caption Char Char"/>
    <w:basedOn w:val="Normal"/>
    <w:next w:val="Normal"/>
    <w:link w:val="CaptionChar"/>
    <w:unhideWhenUsed/>
    <w:qFormat/>
    <w:rsid w:val="004B1B39"/>
    <w:pPr>
      <w:spacing w:after="200" w:line="240" w:lineRule="auto"/>
    </w:pPr>
    <w:rPr>
      <w:rFonts w:cs="Times New Roman"/>
      <w:b/>
      <w:bCs/>
      <w:color w:val="4F81BD"/>
      <w:szCs w:val="18"/>
    </w:rPr>
  </w:style>
  <w:style w:type="character" w:customStyle="1" w:styleId="CaptionChar">
    <w:name w:val="Caption Char"/>
    <w:aliases w:val="Tables Char,Caption Char Char Char"/>
    <w:link w:val="Caption"/>
    <w:rsid w:val="004B1B39"/>
    <w:rPr>
      <w:rFonts w:ascii="Calibri" w:eastAsia="Calibri" w:hAnsi="Calibri" w:cs="Times New Roman"/>
      <w:b/>
      <w:bCs/>
      <w:color w:val="4F81BD"/>
      <w:szCs w:val="18"/>
      <w:lang w:val="en-AU"/>
    </w:rPr>
  </w:style>
  <w:style w:type="character" w:styleId="Hyperlink">
    <w:name w:val="Hyperlink"/>
    <w:uiPriority w:val="99"/>
    <w:unhideWhenUsed/>
    <w:rsid w:val="00B34A62"/>
    <w:rPr>
      <w:strike w:val="0"/>
      <w:dstrike w:val="0"/>
      <w:color w:val="000000"/>
      <w:u w:val="none"/>
      <w:effect w:val="none"/>
    </w:rPr>
  </w:style>
  <w:style w:type="paragraph" w:styleId="NormalWeb">
    <w:name w:val="Normal (Web)"/>
    <w:basedOn w:val="Normal"/>
    <w:uiPriority w:val="99"/>
    <w:unhideWhenUsed/>
    <w:rsid w:val="00B34A62"/>
    <w:pPr>
      <w:spacing w:before="100" w:beforeAutospacing="1" w:after="100" w:afterAutospacing="1" w:line="240" w:lineRule="auto"/>
      <w:jc w:val="left"/>
    </w:pPr>
    <w:rPr>
      <w:rFonts w:ascii="Times New Roman" w:eastAsia="Times New Roman" w:hAnsi="Times New Roman" w:cs="Times New Roman"/>
      <w:sz w:val="24"/>
      <w:szCs w:val="24"/>
      <w:lang w:eastAsia="en-AU"/>
    </w:rPr>
  </w:style>
  <w:style w:type="character" w:customStyle="1" w:styleId="ipa1">
    <w:name w:val="ipa1"/>
    <w:rsid w:val="00B34A62"/>
    <w:rPr>
      <w:rFonts w:ascii="Arial Unicode MS" w:eastAsia="Arial Unicode MS" w:hAnsi="Arial Unicode MS" w:cs="Arial Unicode MS" w:hint="eastAsia"/>
    </w:rPr>
  </w:style>
  <w:style w:type="character" w:customStyle="1" w:styleId="plainlinks">
    <w:name w:val="plainlinks"/>
    <w:basedOn w:val="DefaultParagraphFont"/>
    <w:rsid w:val="00B34A62"/>
  </w:style>
  <w:style w:type="character" w:customStyle="1" w:styleId="geo-dms1">
    <w:name w:val="geo-dms1"/>
    <w:rsid w:val="00B34A62"/>
    <w:rPr>
      <w:vanish w:val="0"/>
      <w:webHidden w:val="0"/>
      <w:specVanish/>
    </w:rPr>
  </w:style>
  <w:style w:type="character" w:customStyle="1" w:styleId="latitude1">
    <w:name w:val="latitude1"/>
    <w:basedOn w:val="DefaultParagraphFont"/>
    <w:rsid w:val="00B34A62"/>
  </w:style>
  <w:style w:type="character" w:customStyle="1" w:styleId="longitude1">
    <w:name w:val="longitude1"/>
    <w:basedOn w:val="DefaultParagraphFont"/>
    <w:rsid w:val="00B34A62"/>
  </w:style>
  <w:style w:type="character" w:customStyle="1" w:styleId="geo-multi-punct1">
    <w:name w:val="geo-multi-punct1"/>
    <w:rsid w:val="00B34A62"/>
    <w:rPr>
      <w:vanish/>
      <w:webHidden w:val="0"/>
      <w:specVanish/>
    </w:rPr>
  </w:style>
  <w:style w:type="character" w:customStyle="1" w:styleId="geo-nondefault1">
    <w:name w:val="geo-nondefault1"/>
    <w:rsid w:val="00B34A62"/>
    <w:rPr>
      <w:vanish/>
      <w:webHidden w:val="0"/>
      <w:specVanish/>
    </w:rPr>
  </w:style>
  <w:style w:type="character" w:customStyle="1" w:styleId="geo-dec1">
    <w:name w:val="geo-dec1"/>
    <w:rsid w:val="00B34A62"/>
    <w:rPr>
      <w:vanish w:val="0"/>
      <w:webHidden w:val="0"/>
      <w:specVanish/>
    </w:rPr>
  </w:style>
  <w:style w:type="character" w:customStyle="1" w:styleId="geo">
    <w:name w:val="geo"/>
    <w:basedOn w:val="DefaultParagraphFont"/>
    <w:rsid w:val="00B34A62"/>
  </w:style>
  <w:style w:type="character" w:customStyle="1" w:styleId="apple-style-span">
    <w:name w:val="apple-style-span"/>
    <w:basedOn w:val="DefaultParagraphFont"/>
    <w:rsid w:val="00B34A62"/>
  </w:style>
  <w:style w:type="table" w:styleId="TableGrid">
    <w:name w:val="Table Grid"/>
    <w:basedOn w:val="TableNormal"/>
    <w:uiPriority w:val="59"/>
    <w:rsid w:val="00B34A62"/>
    <w:pPr>
      <w:spacing w:after="0" w:line="240" w:lineRule="auto"/>
    </w:pPr>
    <w:rPr>
      <w:rFonts w:ascii="Calibri" w:eastAsia="Calibri" w:hAnsi="Calibri" w:cs="Times New Roman"/>
      <w:sz w:val="20"/>
      <w:szCs w:val="20"/>
      <w:lang w:val="en-AU" w:eastAsia="en-A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First8">
    <w:name w:val="ParaFirst/8"/>
    <w:basedOn w:val="Normal"/>
    <w:rsid w:val="00B34A62"/>
    <w:pPr>
      <w:spacing w:before="120" w:after="0"/>
      <w:jc w:val="left"/>
    </w:pPr>
    <w:rPr>
      <w:rFonts w:ascii="Times New Roman" w:eastAsia="Times New Roman" w:hAnsi="Times New Roman" w:cs="Times New Roman"/>
      <w:sz w:val="20"/>
      <w:szCs w:val="20"/>
    </w:rPr>
  </w:style>
  <w:style w:type="paragraph" w:customStyle="1" w:styleId="MediumGrid1-Accent21">
    <w:name w:val="Medium Grid 1 - Accent 21"/>
    <w:basedOn w:val="Normal"/>
    <w:qFormat/>
    <w:rsid w:val="00B34A62"/>
    <w:pPr>
      <w:spacing w:after="0" w:line="240" w:lineRule="auto"/>
      <w:contextualSpacing/>
      <w:jc w:val="left"/>
    </w:pPr>
    <w:rPr>
      <w:rFonts w:eastAsia="Times New Roman" w:cs="Times New Roman"/>
      <w:sz w:val="20"/>
      <w:lang w:val="en-US" w:bidi="en-US"/>
    </w:rPr>
  </w:style>
  <w:style w:type="character" w:styleId="Emphasis">
    <w:name w:val="Emphasis"/>
    <w:uiPriority w:val="20"/>
    <w:qFormat/>
    <w:rsid w:val="00B34A62"/>
    <w:rPr>
      <w:i/>
      <w:iCs/>
    </w:rPr>
  </w:style>
  <w:style w:type="paragraph" w:styleId="TOCHeading">
    <w:name w:val="TOC Heading"/>
    <w:basedOn w:val="Heading1"/>
    <w:next w:val="Normal"/>
    <w:uiPriority w:val="39"/>
    <w:unhideWhenUsed/>
    <w:qFormat/>
    <w:rsid w:val="00B34A62"/>
    <w:pPr>
      <w:spacing w:after="0" w:line="276" w:lineRule="auto"/>
      <w:jc w:val="left"/>
      <w:outlineLvl w:val="9"/>
    </w:pPr>
    <w:rPr>
      <w:lang w:val="en-US" w:eastAsia="ja-JP"/>
    </w:rPr>
  </w:style>
  <w:style w:type="paragraph" w:styleId="TOC1">
    <w:name w:val="toc 1"/>
    <w:basedOn w:val="Normal"/>
    <w:next w:val="Normal"/>
    <w:autoRedefine/>
    <w:uiPriority w:val="39"/>
    <w:unhideWhenUsed/>
    <w:rsid w:val="00B34A62"/>
    <w:pPr>
      <w:spacing w:after="100"/>
    </w:pPr>
  </w:style>
  <w:style w:type="paragraph" w:styleId="TOC2">
    <w:name w:val="toc 2"/>
    <w:basedOn w:val="Normal"/>
    <w:next w:val="Normal"/>
    <w:autoRedefine/>
    <w:uiPriority w:val="39"/>
    <w:unhideWhenUsed/>
    <w:rsid w:val="00B34A62"/>
    <w:pPr>
      <w:spacing w:after="100"/>
      <w:ind w:left="220"/>
    </w:pPr>
  </w:style>
  <w:style w:type="paragraph" w:styleId="TOC3">
    <w:name w:val="toc 3"/>
    <w:basedOn w:val="Normal"/>
    <w:next w:val="Normal"/>
    <w:autoRedefine/>
    <w:uiPriority w:val="39"/>
    <w:unhideWhenUsed/>
    <w:rsid w:val="00B34A62"/>
    <w:pPr>
      <w:spacing w:after="100"/>
      <w:ind w:left="440"/>
    </w:pPr>
  </w:style>
  <w:style w:type="paragraph" w:styleId="TableofFigures">
    <w:name w:val="table of figures"/>
    <w:basedOn w:val="Normal"/>
    <w:next w:val="Normal"/>
    <w:uiPriority w:val="99"/>
    <w:unhideWhenUsed/>
    <w:rsid w:val="00B34A62"/>
    <w:pPr>
      <w:spacing w:after="0"/>
    </w:pPr>
  </w:style>
  <w:style w:type="character" w:styleId="IntenseEmphasis">
    <w:name w:val="Intense Emphasis"/>
    <w:uiPriority w:val="21"/>
    <w:qFormat/>
    <w:rsid w:val="00B34A62"/>
    <w:rPr>
      <w:b/>
      <w:bCs/>
      <w:i/>
      <w:iCs/>
      <w:color w:val="4F81BD"/>
    </w:rPr>
  </w:style>
  <w:style w:type="character" w:styleId="SubtleEmphasis">
    <w:name w:val="Subtle Emphasis"/>
    <w:uiPriority w:val="19"/>
    <w:qFormat/>
    <w:rsid w:val="00B34A62"/>
    <w:rPr>
      <w:i/>
      <w:iCs/>
      <w:color w:val="808080"/>
    </w:rPr>
  </w:style>
  <w:style w:type="paragraph" w:styleId="BodyText">
    <w:name w:val="Body Text"/>
    <w:basedOn w:val="Normal"/>
    <w:link w:val="BodyTextChar"/>
    <w:autoRedefine/>
    <w:rsid w:val="00B34A62"/>
    <w:pPr>
      <w:pBdr>
        <w:top w:val="single" w:sz="4" w:space="8" w:color="auto"/>
        <w:left w:val="single" w:sz="4" w:space="4" w:color="auto"/>
        <w:bottom w:val="single" w:sz="4" w:space="1" w:color="auto"/>
        <w:right w:val="single" w:sz="4" w:space="4" w:color="auto"/>
      </w:pBdr>
      <w:spacing w:before="120"/>
      <w:ind w:left="142"/>
      <w:jc w:val="left"/>
    </w:pPr>
    <w:rPr>
      <w:rFonts w:eastAsia="Times New Roman" w:cs="Times New Roman"/>
      <w:b/>
      <w:sz w:val="24"/>
      <w:szCs w:val="20"/>
      <w:lang w:eastAsia="en-AU"/>
    </w:rPr>
  </w:style>
  <w:style w:type="character" w:customStyle="1" w:styleId="BodyTextChar">
    <w:name w:val="Body Text Char"/>
    <w:basedOn w:val="DefaultParagraphFont"/>
    <w:link w:val="BodyText"/>
    <w:rsid w:val="00B34A62"/>
    <w:rPr>
      <w:rFonts w:ascii="Calibri" w:eastAsia="Times New Roman" w:hAnsi="Calibri" w:cs="Times New Roman"/>
      <w:b/>
      <w:sz w:val="24"/>
      <w:szCs w:val="20"/>
      <w:lang w:val="en-AU" w:eastAsia="en-AU"/>
    </w:rPr>
  </w:style>
  <w:style w:type="character" w:styleId="CommentReference">
    <w:name w:val="annotation reference"/>
    <w:uiPriority w:val="99"/>
    <w:unhideWhenUsed/>
    <w:rsid w:val="00B34A62"/>
    <w:rPr>
      <w:sz w:val="16"/>
      <w:szCs w:val="16"/>
    </w:rPr>
  </w:style>
  <w:style w:type="paragraph" w:styleId="CommentText">
    <w:name w:val="annotation text"/>
    <w:basedOn w:val="Normal"/>
    <w:link w:val="CommentTextChar"/>
    <w:uiPriority w:val="99"/>
    <w:unhideWhenUsed/>
    <w:rsid w:val="00B34A62"/>
    <w:pPr>
      <w:spacing w:line="240" w:lineRule="auto"/>
    </w:pPr>
    <w:rPr>
      <w:rFonts w:cs="Times New Roman"/>
      <w:sz w:val="20"/>
      <w:szCs w:val="20"/>
    </w:rPr>
  </w:style>
  <w:style w:type="character" w:customStyle="1" w:styleId="CommentTextChar">
    <w:name w:val="Comment Text Char"/>
    <w:basedOn w:val="DefaultParagraphFont"/>
    <w:link w:val="CommentText"/>
    <w:uiPriority w:val="99"/>
    <w:rsid w:val="00B34A62"/>
    <w:rPr>
      <w:rFonts w:ascii="Calibri" w:eastAsia="Calibri" w:hAnsi="Calibri" w:cs="Times New Roman"/>
      <w:sz w:val="20"/>
      <w:szCs w:val="20"/>
      <w:lang w:val="en-AU"/>
    </w:rPr>
  </w:style>
  <w:style w:type="paragraph" w:styleId="CommentSubject">
    <w:name w:val="annotation subject"/>
    <w:basedOn w:val="CommentText"/>
    <w:next w:val="CommentText"/>
    <w:link w:val="CommentSubjectChar"/>
    <w:uiPriority w:val="99"/>
    <w:semiHidden/>
    <w:unhideWhenUsed/>
    <w:rsid w:val="00B34A62"/>
    <w:rPr>
      <w:b/>
      <w:bCs/>
    </w:rPr>
  </w:style>
  <w:style w:type="character" w:customStyle="1" w:styleId="CommentSubjectChar">
    <w:name w:val="Comment Subject Char"/>
    <w:basedOn w:val="CommentTextChar"/>
    <w:link w:val="CommentSubject"/>
    <w:uiPriority w:val="99"/>
    <w:semiHidden/>
    <w:rsid w:val="00B34A62"/>
    <w:rPr>
      <w:rFonts w:ascii="Calibri" w:eastAsia="Calibri" w:hAnsi="Calibri" w:cs="Times New Roman"/>
      <w:b/>
      <w:bCs/>
      <w:sz w:val="20"/>
      <w:szCs w:val="20"/>
      <w:lang w:val="en-AU"/>
    </w:rPr>
  </w:style>
  <w:style w:type="paragraph" w:styleId="Revision">
    <w:name w:val="Revision"/>
    <w:hidden/>
    <w:uiPriority w:val="99"/>
    <w:semiHidden/>
    <w:rsid w:val="00B34A62"/>
    <w:pPr>
      <w:spacing w:after="0" w:line="240" w:lineRule="auto"/>
    </w:pPr>
    <w:rPr>
      <w:rFonts w:ascii="Calibri" w:eastAsia="Calibri" w:hAnsi="Calibri" w:cs="Calibri"/>
      <w:lang w:val="en-AU"/>
    </w:rPr>
  </w:style>
  <w:style w:type="paragraph" w:customStyle="1" w:styleId="Default">
    <w:name w:val="Default"/>
    <w:rsid w:val="00B34A62"/>
    <w:pPr>
      <w:autoSpaceDE w:val="0"/>
      <w:autoSpaceDN w:val="0"/>
      <w:adjustRightInd w:val="0"/>
      <w:spacing w:after="0" w:line="240" w:lineRule="auto"/>
    </w:pPr>
    <w:rPr>
      <w:rFonts w:ascii="Arial" w:eastAsia="Calibri" w:hAnsi="Arial" w:cs="Arial"/>
      <w:color w:val="000000"/>
      <w:sz w:val="24"/>
      <w:szCs w:val="24"/>
      <w:lang w:val="en-AU"/>
    </w:rPr>
  </w:style>
  <w:style w:type="paragraph" w:customStyle="1" w:styleId="Table">
    <w:name w:val="Table"/>
    <w:basedOn w:val="Normal"/>
    <w:link w:val="TableChar"/>
    <w:rsid w:val="00B34A62"/>
    <w:pPr>
      <w:spacing w:line="360" w:lineRule="auto"/>
      <w:jc w:val="left"/>
    </w:pPr>
    <w:rPr>
      <w:rFonts w:ascii="Arial Narrow" w:eastAsia="Times New Roman" w:hAnsi="Arial Narrow" w:cs="Times New Roman"/>
      <w:sz w:val="20"/>
      <w:szCs w:val="20"/>
      <w:lang w:val="en-GB"/>
    </w:rPr>
  </w:style>
  <w:style w:type="character" w:customStyle="1" w:styleId="TableChar">
    <w:name w:val="Table Char"/>
    <w:link w:val="Table"/>
    <w:rsid w:val="00B34A62"/>
    <w:rPr>
      <w:rFonts w:ascii="Arial Narrow" w:eastAsia="Times New Roman" w:hAnsi="Arial Narrow" w:cs="Times New Roman"/>
      <w:sz w:val="20"/>
      <w:szCs w:val="20"/>
    </w:rPr>
  </w:style>
  <w:style w:type="paragraph" w:customStyle="1" w:styleId="Reportrefs">
    <w:name w:val="Report refs"/>
    <w:basedOn w:val="Normal"/>
    <w:rsid w:val="00B34A62"/>
    <w:pPr>
      <w:spacing w:after="180" w:line="240" w:lineRule="auto"/>
      <w:ind w:left="432" w:hanging="432"/>
      <w:jc w:val="left"/>
    </w:pPr>
    <w:rPr>
      <w:rFonts w:ascii="Gill Sans MT" w:eastAsia="Times New Roman" w:hAnsi="Gill Sans MT" w:cs="Times New Roman"/>
      <w:sz w:val="24"/>
      <w:szCs w:val="20"/>
      <w:lang w:val="en-GB"/>
    </w:rPr>
  </w:style>
  <w:style w:type="paragraph" w:styleId="PlainText">
    <w:name w:val="Plain Text"/>
    <w:basedOn w:val="Normal"/>
    <w:link w:val="PlainTextChar"/>
    <w:uiPriority w:val="99"/>
    <w:semiHidden/>
    <w:unhideWhenUsed/>
    <w:rsid w:val="00B34A62"/>
    <w:pPr>
      <w:spacing w:after="0" w:line="240" w:lineRule="auto"/>
      <w:jc w:val="left"/>
    </w:pPr>
    <w:rPr>
      <w:rFonts w:cs="Times New Roman"/>
      <w:szCs w:val="21"/>
    </w:rPr>
  </w:style>
  <w:style w:type="character" w:customStyle="1" w:styleId="PlainTextChar">
    <w:name w:val="Plain Text Char"/>
    <w:basedOn w:val="DefaultParagraphFont"/>
    <w:link w:val="PlainText"/>
    <w:uiPriority w:val="99"/>
    <w:semiHidden/>
    <w:rsid w:val="00B34A62"/>
    <w:rPr>
      <w:rFonts w:ascii="Calibri" w:eastAsia="Calibri" w:hAnsi="Calibri" w:cs="Times New Roman"/>
      <w:szCs w:val="21"/>
      <w:lang w:val="en-AU"/>
    </w:rPr>
  </w:style>
  <w:style w:type="paragraph" w:styleId="Header">
    <w:name w:val="header"/>
    <w:basedOn w:val="Normal"/>
    <w:link w:val="HeaderChar"/>
    <w:uiPriority w:val="99"/>
    <w:unhideWhenUsed/>
    <w:rsid w:val="00B34A6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34A62"/>
    <w:rPr>
      <w:rFonts w:ascii="Calibri" w:eastAsia="Calibri" w:hAnsi="Calibri" w:cs="Calibri"/>
      <w:lang w:val="en-AU"/>
    </w:rPr>
  </w:style>
  <w:style w:type="paragraph" w:styleId="Footer">
    <w:name w:val="footer"/>
    <w:basedOn w:val="Normal"/>
    <w:link w:val="FooterChar"/>
    <w:uiPriority w:val="99"/>
    <w:unhideWhenUsed/>
    <w:rsid w:val="00B34A62"/>
    <w:pPr>
      <w:tabs>
        <w:tab w:val="center" w:pos="4513"/>
        <w:tab w:val="right" w:pos="9026"/>
      </w:tabs>
      <w:spacing w:after="0" w:line="240" w:lineRule="auto"/>
    </w:pPr>
  </w:style>
  <w:style w:type="character" w:customStyle="1" w:styleId="FooterChar">
    <w:name w:val="Footer Char"/>
    <w:basedOn w:val="DefaultParagraphFont"/>
    <w:link w:val="Footer"/>
    <w:uiPriority w:val="99"/>
    <w:rsid w:val="00B34A62"/>
    <w:rPr>
      <w:rFonts w:ascii="Calibri" w:eastAsia="Calibri" w:hAnsi="Calibri" w:cs="Calibri"/>
      <w:lang w:val="en-AU"/>
    </w:rPr>
  </w:style>
  <w:style w:type="paragraph" w:customStyle="1" w:styleId="indenthang1">
    <w:name w:val="indenthang1"/>
    <w:basedOn w:val="Normal"/>
    <w:link w:val="indenthang1Char"/>
    <w:rsid w:val="00B34A62"/>
    <w:pPr>
      <w:spacing w:before="100" w:after="100" w:line="240" w:lineRule="auto"/>
      <w:ind w:left="480" w:hanging="168"/>
      <w:jc w:val="left"/>
    </w:pPr>
    <w:rPr>
      <w:rFonts w:ascii="Arial" w:eastAsia="Times New Roman" w:hAnsi="Arial" w:cs="Times New Roman"/>
      <w:sz w:val="20"/>
      <w:szCs w:val="24"/>
      <w:lang w:val="en-US"/>
    </w:rPr>
  </w:style>
  <w:style w:type="character" w:customStyle="1" w:styleId="indenthang1Char">
    <w:name w:val="indenthang1 Char"/>
    <w:basedOn w:val="DefaultParagraphFont"/>
    <w:link w:val="indenthang1"/>
    <w:rsid w:val="00B34A62"/>
    <w:rPr>
      <w:rFonts w:ascii="Arial" w:eastAsia="Times New Roman" w:hAnsi="Arial" w:cs="Times New Roman"/>
      <w:sz w:val="20"/>
      <w:szCs w:val="24"/>
      <w:lang w:val="en-US"/>
    </w:rPr>
  </w:style>
  <w:style w:type="paragraph" w:styleId="NoSpacing">
    <w:name w:val="No Spacing"/>
    <w:uiPriority w:val="1"/>
    <w:qFormat/>
    <w:rsid w:val="00280408"/>
    <w:pPr>
      <w:spacing w:after="0" w:line="240" w:lineRule="auto"/>
      <w:jc w:val="both"/>
    </w:pPr>
    <w:rPr>
      <w:rFonts w:ascii="Calibri" w:eastAsia="Calibri" w:hAnsi="Calibri" w:cs="Calibri"/>
      <w:lang w:val="en-AU"/>
    </w:rPr>
  </w:style>
  <w:style w:type="paragraph" w:styleId="Title">
    <w:name w:val="Title"/>
    <w:basedOn w:val="Normal"/>
    <w:next w:val="Normal"/>
    <w:link w:val="TitleChar"/>
    <w:uiPriority w:val="10"/>
    <w:qFormat/>
    <w:rsid w:val="001D6AA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1D6AA7"/>
    <w:rPr>
      <w:rFonts w:asciiTheme="majorHAnsi" w:eastAsiaTheme="majorEastAsia" w:hAnsiTheme="majorHAnsi" w:cstheme="majorBidi"/>
      <w:color w:val="17365D" w:themeColor="text2" w:themeShade="BF"/>
      <w:spacing w:val="5"/>
      <w:kern w:val="28"/>
      <w:sz w:val="52"/>
      <w:szCs w:val="52"/>
      <w:lang w:val="en-AU"/>
    </w:rPr>
  </w:style>
  <w:style w:type="numbering" w:customStyle="1" w:styleId="NoList1">
    <w:name w:val="No List1"/>
    <w:next w:val="NoList"/>
    <w:uiPriority w:val="99"/>
    <w:semiHidden/>
    <w:unhideWhenUsed/>
    <w:rsid w:val="000A34E8"/>
  </w:style>
  <w:style w:type="paragraph" w:styleId="HTMLPreformatted">
    <w:name w:val="HTML Preformatted"/>
    <w:basedOn w:val="Normal"/>
    <w:link w:val="HTMLPreformattedChar"/>
    <w:uiPriority w:val="99"/>
    <w:semiHidden/>
    <w:unhideWhenUsed/>
    <w:rsid w:val="000A34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en-AU"/>
    </w:rPr>
  </w:style>
  <w:style w:type="character" w:customStyle="1" w:styleId="HTMLPreformattedChar">
    <w:name w:val="HTML Preformatted Char"/>
    <w:basedOn w:val="DefaultParagraphFont"/>
    <w:link w:val="HTMLPreformatted"/>
    <w:uiPriority w:val="99"/>
    <w:semiHidden/>
    <w:rsid w:val="000A34E8"/>
    <w:rPr>
      <w:rFonts w:ascii="Courier New" w:eastAsia="Times New Roman" w:hAnsi="Courier New" w:cs="Courier New"/>
      <w:sz w:val="20"/>
      <w:szCs w:val="20"/>
      <w:lang w:val="en-AU" w:eastAsia="en-AU"/>
    </w:rPr>
  </w:style>
  <w:style w:type="character" w:customStyle="1" w:styleId="apple-converted-space">
    <w:name w:val="apple-converted-space"/>
    <w:basedOn w:val="DefaultParagraphFont"/>
    <w:rsid w:val="000A34E8"/>
  </w:style>
  <w:style w:type="paragraph" w:styleId="FootnoteText">
    <w:name w:val="footnote text"/>
    <w:basedOn w:val="Normal"/>
    <w:link w:val="FootnoteTextChar"/>
    <w:uiPriority w:val="99"/>
    <w:semiHidden/>
    <w:unhideWhenUsed/>
    <w:rsid w:val="00D15FBA"/>
    <w:pPr>
      <w:spacing w:after="0" w:line="240" w:lineRule="auto"/>
      <w:jc w:val="left"/>
    </w:pPr>
    <w:rPr>
      <w:rFonts w:asciiTheme="minorHAnsi" w:eastAsiaTheme="minorEastAsia" w:hAnsiTheme="minorHAnsi" w:cstheme="minorBidi"/>
      <w:sz w:val="20"/>
      <w:szCs w:val="20"/>
      <w:lang w:eastAsia="en-AU"/>
    </w:rPr>
  </w:style>
  <w:style w:type="character" w:customStyle="1" w:styleId="FootnoteTextChar">
    <w:name w:val="Footnote Text Char"/>
    <w:basedOn w:val="DefaultParagraphFont"/>
    <w:link w:val="FootnoteText"/>
    <w:uiPriority w:val="99"/>
    <w:semiHidden/>
    <w:rsid w:val="00D15FBA"/>
    <w:rPr>
      <w:rFonts w:eastAsiaTheme="minorEastAsia"/>
      <w:sz w:val="20"/>
      <w:szCs w:val="20"/>
      <w:lang w:val="en-AU" w:eastAsia="en-AU"/>
    </w:rPr>
  </w:style>
  <w:style w:type="character" w:styleId="FootnoteReference">
    <w:name w:val="footnote reference"/>
    <w:basedOn w:val="DefaultParagraphFont"/>
    <w:uiPriority w:val="99"/>
    <w:semiHidden/>
    <w:unhideWhenUsed/>
    <w:rsid w:val="00D15FBA"/>
    <w:rPr>
      <w:vertAlign w:val="superscript"/>
    </w:rPr>
  </w:style>
  <w:style w:type="character" w:customStyle="1" w:styleId="esrielement1">
    <w:name w:val="esrielement1"/>
    <w:basedOn w:val="DefaultParagraphFont"/>
    <w:rsid w:val="00D15FBA"/>
    <w:rPr>
      <w:b w:val="0"/>
      <w:bCs w:val="0"/>
      <w:smallCaps/>
      <w:color w:val="006400"/>
      <w:sz w:val="22"/>
      <w:szCs w:val="22"/>
    </w:rPr>
  </w:style>
  <w:style w:type="character" w:customStyle="1" w:styleId="code1">
    <w:name w:val="code1"/>
    <w:basedOn w:val="DefaultParagraphFont"/>
    <w:rsid w:val="00D15FBA"/>
    <w:rPr>
      <w:rFonts w:ascii="Courier New" w:hAnsi="Courier New" w:cs="Courier New" w:hint="default"/>
    </w:rPr>
  </w:style>
  <w:style w:type="paragraph" w:styleId="BodyText2">
    <w:name w:val="Body Text 2"/>
    <w:basedOn w:val="Normal"/>
    <w:link w:val="BodyText2Char"/>
    <w:uiPriority w:val="99"/>
    <w:semiHidden/>
    <w:unhideWhenUsed/>
    <w:rsid w:val="000C2F68"/>
    <w:pPr>
      <w:spacing w:line="480" w:lineRule="auto"/>
    </w:pPr>
  </w:style>
  <w:style w:type="character" w:customStyle="1" w:styleId="BodyText2Char">
    <w:name w:val="Body Text 2 Char"/>
    <w:basedOn w:val="DefaultParagraphFont"/>
    <w:link w:val="BodyText2"/>
    <w:uiPriority w:val="99"/>
    <w:semiHidden/>
    <w:rsid w:val="000C2F68"/>
    <w:rPr>
      <w:rFonts w:ascii="Calibri" w:eastAsia="Calibri" w:hAnsi="Calibri" w:cs="Calibri"/>
      <w:lang w:val="en-AU"/>
    </w:rPr>
  </w:style>
  <w:style w:type="paragraph" w:styleId="TOC4">
    <w:name w:val="toc 4"/>
    <w:basedOn w:val="Normal"/>
    <w:next w:val="Normal"/>
    <w:autoRedefine/>
    <w:uiPriority w:val="39"/>
    <w:unhideWhenUsed/>
    <w:rsid w:val="00313F86"/>
    <w:pPr>
      <w:spacing w:after="100" w:line="276" w:lineRule="auto"/>
      <w:ind w:left="660"/>
      <w:jc w:val="left"/>
    </w:pPr>
    <w:rPr>
      <w:rFonts w:asciiTheme="minorHAnsi" w:eastAsiaTheme="minorEastAsia" w:hAnsiTheme="minorHAnsi" w:cstheme="minorBidi"/>
      <w:lang w:eastAsia="en-AU"/>
    </w:rPr>
  </w:style>
  <w:style w:type="paragraph" w:styleId="TOC5">
    <w:name w:val="toc 5"/>
    <w:basedOn w:val="Normal"/>
    <w:next w:val="Normal"/>
    <w:autoRedefine/>
    <w:uiPriority w:val="39"/>
    <w:unhideWhenUsed/>
    <w:rsid w:val="00313F86"/>
    <w:pPr>
      <w:spacing w:after="100" w:line="276" w:lineRule="auto"/>
      <w:ind w:left="880"/>
      <w:jc w:val="left"/>
    </w:pPr>
    <w:rPr>
      <w:rFonts w:asciiTheme="minorHAnsi" w:eastAsiaTheme="minorEastAsia" w:hAnsiTheme="minorHAnsi" w:cstheme="minorBidi"/>
      <w:lang w:eastAsia="en-AU"/>
    </w:rPr>
  </w:style>
  <w:style w:type="paragraph" w:styleId="TOC6">
    <w:name w:val="toc 6"/>
    <w:basedOn w:val="Normal"/>
    <w:next w:val="Normal"/>
    <w:autoRedefine/>
    <w:uiPriority w:val="39"/>
    <w:unhideWhenUsed/>
    <w:rsid w:val="00313F86"/>
    <w:pPr>
      <w:spacing w:after="100" w:line="276" w:lineRule="auto"/>
      <w:ind w:left="1100"/>
      <w:jc w:val="left"/>
    </w:pPr>
    <w:rPr>
      <w:rFonts w:asciiTheme="minorHAnsi" w:eastAsiaTheme="minorEastAsia" w:hAnsiTheme="minorHAnsi" w:cstheme="minorBidi"/>
      <w:lang w:eastAsia="en-AU"/>
    </w:rPr>
  </w:style>
  <w:style w:type="paragraph" w:styleId="TOC7">
    <w:name w:val="toc 7"/>
    <w:basedOn w:val="Normal"/>
    <w:next w:val="Normal"/>
    <w:autoRedefine/>
    <w:uiPriority w:val="39"/>
    <w:unhideWhenUsed/>
    <w:rsid w:val="00313F86"/>
    <w:pPr>
      <w:spacing w:after="100" w:line="276" w:lineRule="auto"/>
      <w:ind w:left="1320"/>
      <w:jc w:val="left"/>
    </w:pPr>
    <w:rPr>
      <w:rFonts w:asciiTheme="minorHAnsi" w:eastAsiaTheme="minorEastAsia" w:hAnsiTheme="minorHAnsi" w:cstheme="minorBidi"/>
      <w:lang w:eastAsia="en-AU"/>
    </w:rPr>
  </w:style>
  <w:style w:type="paragraph" w:styleId="TOC8">
    <w:name w:val="toc 8"/>
    <w:basedOn w:val="Normal"/>
    <w:next w:val="Normal"/>
    <w:autoRedefine/>
    <w:uiPriority w:val="39"/>
    <w:unhideWhenUsed/>
    <w:rsid w:val="00313F86"/>
    <w:pPr>
      <w:spacing w:after="100" w:line="276" w:lineRule="auto"/>
      <w:ind w:left="1540"/>
      <w:jc w:val="left"/>
    </w:pPr>
    <w:rPr>
      <w:rFonts w:asciiTheme="minorHAnsi" w:eastAsiaTheme="minorEastAsia" w:hAnsiTheme="minorHAnsi" w:cstheme="minorBidi"/>
      <w:lang w:eastAsia="en-AU"/>
    </w:rPr>
  </w:style>
  <w:style w:type="paragraph" w:styleId="TOC9">
    <w:name w:val="toc 9"/>
    <w:basedOn w:val="Normal"/>
    <w:next w:val="Normal"/>
    <w:autoRedefine/>
    <w:uiPriority w:val="39"/>
    <w:unhideWhenUsed/>
    <w:rsid w:val="00313F86"/>
    <w:pPr>
      <w:spacing w:after="100" w:line="276" w:lineRule="auto"/>
      <w:ind w:left="1760"/>
      <w:jc w:val="left"/>
    </w:pPr>
    <w:rPr>
      <w:rFonts w:asciiTheme="minorHAnsi" w:eastAsiaTheme="minorEastAsia" w:hAnsiTheme="minorHAnsi" w:cstheme="minorBidi"/>
      <w:lang w:eastAsia="en-AU"/>
    </w:rPr>
  </w:style>
  <w:style w:type="character" w:styleId="FollowedHyperlink">
    <w:name w:val="FollowedHyperlink"/>
    <w:basedOn w:val="DefaultParagraphFont"/>
    <w:uiPriority w:val="99"/>
    <w:semiHidden/>
    <w:unhideWhenUsed/>
    <w:rsid w:val="001B6CE7"/>
    <w:rPr>
      <w:color w:val="800080"/>
      <w:u w:val="single"/>
    </w:rPr>
  </w:style>
  <w:style w:type="paragraph" w:customStyle="1" w:styleId="xl67">
    <w:name w:val="xl67"/>
    <w:basedOn w:val="Normal"/>
    <w:rsid w:val="001B6CE7"/>
    <w:pPr>
      <w:pBdr>
        <w:top w:val="single" w:sz="8" w:space="0" w:color="auto"/>
      </w:pBd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68">
    <w:name w:val="xl68"/>
    <w:basedOn w:val="Normal"/>
    <w:rsid w:val="001B6CE7"/>
    <w:pPr>
      <w:pBdr>
        <w:top w:val="single" w:sz="8" w:space="0" w:color="auto"/>
      </w:pBd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69">
    <w:name w:val="xl69"/>
    <w:basedOn w:val="Normal"/>
    <w:rsid w:val="001B6CE7"/>
    <w:pPr>
      <w:pBdr>
        <w:top w:val="single" w:sz="8" w:space="0" w:color="auto"/>
      </w:pBd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70">
    <w:name w:val="xl70"/>
    <w:basedOn w:val="Normal"/>
    <w:rsid w:val="001B6CE7"/>
    <w:pP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71">
    <w:name w:val="xl71"/>
    <w:basedOn w:val="Normal"/>
    <w:rsid w:val="001B6CE7"/>
    <w:pP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72">
    <w:name w:val="xl72"/>
    <w:basedOn w:val="Normal"/>
    <w:rsid w:val="001B6CE7"/>
    <w:pP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73">
    <w:name w:val="xl73"/>
    <w:basedOn w:val="Normal"/>
    <w:rsid w:val="001B6CE7"/>
    <w:pPr>
      <w:pBdr>
        <w:bottom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74">
    <w:name w:val="xl74"/>
    <w:basedOn w:val="Normal"/>
    <w:rsid w:val="001B6CE7"/>
    <w:pPr>
      <w:pBdr>
        <w:bottom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75">
    <w:name w:val="xl75"/>
    <w:basedOn w:val="Normal"/>
    <w:rsid w:val="001B6CE7"/>
    <w:pPr>
      <w:pBdr>
        <w:bottom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76">
    <w:name w:val="xl76"/>
    <w:basedOn w:val="Normal"/>
    <w:rsid w:val="001B6CE7"/>
    <w:pPr>
      <w:pBdr>
        <w:bottom w:val="single" w:sz="8" w:space="0" w:color="auto"/>
      </w:pBd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77">
    <w:name w:val="xl77"/>
    <w:basedOn w:val="Normal"/>
    <w:rsid w:val="001B6CE7"/>
    <w:pPr>
      <w:pBdr>
        <w:bottom w:val="single" w:sz="8" w:space="0" w:color="auto"/>
      </w:pBd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78">
    <w:name w:val="xl78"/>
    <w:basedOn w:val="Normal"/>
    <w:rsid w:val="001B6CE7"/>
    <w:pPr>
      <w:pBdr>
        <w:bottom w:val="single" w:sz="8" w:space="0" w:color="auto"/>
      </w:pBd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79">
    <w:name w:val="xl79"/>
    <w:basedOn w:val="Normal"/>
    <w:rsid w:val="001B6CE7"/>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AU"/>
    </w:rPr>
  </w:style>
  <w:style w:type="paragraph" w:customStyle="1" w:styleId="xl80">
    <w:name w:val="xl80"/>
    <w:basedOn w:val="Normal"/>
    <w:rsid w:val="001B6CE7"/>
    <w:pPr>
      <w:pBdr>
        <w:bottom w:val="single" w:sz="4" w:space="0" w:color="auto"/>
      </w:pBdr>
      <w:spacing w:before="100" w:beforeAutospacing="1" w:after="100" w:afterAutospacing="1" w:line="240" w:lineRule="auto"/>
      <w:jc w:val="left"/>
    </w:pPr>
    <w:rPr>
      <w:rFonts w:ascii="Times New Roman" w:eastAsia="Times New Roman" w:hAnsi="Times New Roman" w:cs="Times New Roman"/>
      <w:sz w:val="24"/>
      <w:szCs w:val="24"/>
      <w:lang w:eastAsia="en-AU"/>
    </w:rPr>
  </w:style>
  <w:style w:type="paragraph" w:customStyle="1" w:styleId="xl63">
    <w:name w:val="xl63"/>
    <w:basedOn w:val="Normal"/>
    <w:rsid w:val="00591E24"/>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pPr>
    <w:rPr>
      <w:rFonts w:ascii="Times New Roman" w:eastAsia="Times New Roman" w:hAnsi="Times New Roman" w:cs="Times New Roman"/>
      <w:color w:val="000000"/>
      <w:sz w:val="20"/>
      <w:szCs w:val="20"/>
      <w:lang w:val="en-GB" w:eastAsia="en-GB"/>
    </w:rPr>
  </w:style>
  <w:style w:type="paragraph" w:customStyle="1" w:styleId="xl64">
    <w:name w:val="xl64"/>
    <w:basedOn w:val="Normal"/>
    <w:rsid w:val="00591E24"/>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pPr>
    <w:rPr>
      <w:rFonts w:ascii="Times New Roman" w:eastAsia="Times New Roman" w:hAnsi="Times New Roman" w:cs="Times New Roman"/>
      <w:color w:val="000000"/>
      <w:sz w:val="20"/>
      <w:szCs w:val="20"/>
      <w:lang w:val="en-GB" w:eastAsia="en-GB"/>
    </w:rPr>
  </w:style>
  <w:style w:type="paragraph" w:customStyle="1" w:styleId="xl65">
    <w:name w:val="xl65"/>
    <w:basedOn w:val="Normal"/>
    <w:rsid w:val="00591E24"/>
    <w:pPr>
      <w:spacing w:before="100" w:beforeAutospacing="1" w:after="100" w:afterAutospacing="1" w:line="240" w:lineRule="auto"/>
      <w:jc w:val="left"/>
    </w:pPr>
    <w:rPr>
      <w:rFonts w:ascii="Times New Roman" w:eastAsia="Times New Roman" w:hAnsi="Times New Roman" w:cs="Times New Roman"/>
      <w:sz w:val="20"/>
      <w:szCs w:val="20"/>
      <w:lang w:val="en-GB" w:eastAsia="en-GB"/>
    </w:rPr>
  </w:style>
  <w:style w:type="paragraph" w:customStyle="1" w:styleId="xl66">
    <w:name w:val="xl66"/>
    <w:basedOn w:val="Normal"/>
    <w:rsid w:val="00591E2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color w:val="000000"/>
      <w:sz w:val="20"/>
      <w:szCs w:val="20"/>
      <w:lang w:val="en-GB" w:eastAsia="en-GB"/>
    </w:rPr>
  </w:style>
  <w:style w:type="paragraph" w:customStyle="1" w:styleId="Title1">
    <w:name w:val="Title1"/>
    <w:basedOn w:val="Normal"/>
    <w:rsid w:val="005D0F49"/>
    <w:pPr>
      <w:spacing w:before="100" w:beforeAutospacing="1" w:after="100" w:afterAutospacing="1" w:line="240" w:lineRule="auto"/>
      <w:jc w:val="left"/>
    </w:pPr>
    <w:rPr>
      <w:rFonts w:ascii="Times New Roman" w:eastAsiaTheme="minorEastAsia" w:hAnsi="Times New Roman" w:cs="Times New Roman"/>
      <w:b/>
      <w:bCs/>
      <w:sz w:val="40"/>
      <w:szCs w:val="4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6069"/>
    <w:pPr>
      <w:spacing w:after="120" w:line="300" w:lineRule="exact"/>
      <w:jc w:val="both"/>
    </w:pPr>
    <w:rPr>
      <w:rFonts w:ascii="Calibri" w:eastAsia="Calibri" w:hAnsi="Calibri" w:cs="Calibri"/>
      <w:lang w:val="en-AU"/>
    </w:rPr>
  </w:style>
  <w:style w:type="paragraph" w:styleId="Heading1">
    <w:name w:val="heading 1"/>
    <w:basedOn w:val="Normal"/>
    <w:next w:val="Normal"/>
    <w:link w:val="Heading1Char"/>
    <w:qFormat/>
    <w:rsid w:val="007E554A"/>
    <w:pPr>
      <w:keepNext/>
      <w:keepLines/>
      <w:numPr>
        <w:numId w:val="6"/>
      </w:numPr>
      <w:spacing w:before="480" w:line="240" w:lineRule="auto"/>
      <w:outlineLvl w:val="0"/>
    </w:pPr>
    <w:rPr>
      <w:rFonts w:ascii="Cambria" w:eastAsia="Times New Roman" w:hAnsi="Cambria" w:cs="Times New Roman"/>
      <w:b/>
      <w:bCs/>
      <w:color w:val="365F91" w:themeColor="accent1" w:themeShade="BF"/>
      <w:sz w:val="28"/>
      <w:szCs w:val="28"/>
    </w:rPr>
  </w:style>
  <w:style w:type="paragraph" w:styleId="Heading2">
    <w:name w:val="heading 2"/>
    <w:basedOn w:val="Normal"/>
    <w:next w:val="Normal"/>
    <w:link w:val="Heading2Char"/>
    <w:unhideWhenUsed/>
    <w:qFormat/>
    <w:rsid w:val="00B34A62"/>
    <w:pPr>
      <w:keepNext/>
      <w:keepLines/>
      <w:numPr>
        <w:ilvl w:val="1"/>
        <w:numId w:val="6"/>
      </w:numPr>
      <w:spacing w:before="200"/>
      <w:outlineLvl w:val="1"/>
    </w:pPr>
    <w:rPr>
      <w:rFonts w:ascii="Cambria" w:eastAsia="Times New Roman" w:hAnsi="Cambria" w:cs="Times New Roman"/>
      <w:b/>
      <w:bCs/>
      <w:color w:val="4F81BD"/>
      <w:sz w:val="26"/>
      <w:szCs w:val="26"/>
    </w:rPr>
  </w:style>
  <w:style w:type="paragraph" w:styleId="Heading3">
    <w:name w:val="heading 3"/>
    <w:basedOn w:val="Normal"/>
    <w:next w:val="Normal"/>
    <w:link w:val="Heading3Char"/>
    <w:unhideWhenUsed/>
    <w:qFormat/>
    <w:rsid w:val="00B34A62"/>
    <w:pPr>
      <w:keepNext/>
      <w:keepLines/>
      <w:numPr>
        <w:ilvl w:val="2"/>
        <w:numId w:val="6"/>
      </w:numPr>
      <w:spacing w:before="200"/>
      <w:outlineLvl w:val="2"/>
    </w:pPr>
    <w:rPr>
      <w:rFonts w:ascii="Cambria" w:eastAsia="Times New Roman" w:hAnsi="Cambria" w:cs="Times New Roman"/>
      <w:b/>
      <w:bCs/>
      <w:color w:val="4F81BD"/>
      <w:szCs w:val="20"/>
    </w:rPr>
  </w:style>
  <w:style w:type="paragraph" w:styleId="Heading4">
    <w:name w:val="heading 4"/>
    <w:basedOn w:val="Normal"/>
    <w:next w:val="Normal"/>
    <w:link w:val="Heading4Char"/>
    <w:uiPriority w:val="9"/>
    <w:unhideWhenUsed/>
    <w:qFormat/>
    <w:rsid w:val="00B34A62"/>
    <w:pPr>
      <w:keepNext/>
      <w:keepLines/>
      <w:numPr>
        <w:ilvl w:val="3"/>
        <w:numId w:val="6"/>
      </w:numPr>
      <w:spacing w:before="200"/>
      <w:outlineLvl w:val="3"/>
    </w:pPr>
    <w:rPr>
      <w:rFonts w:ascii="Cambria" w:eastAsia="Times New Roman" w:hAnsi="Cambria" w:cs="Times New Roman"/>
      <w:b/>
      <w:bCs/>
      <w:i/>
      <w:iCs/>
      <w:color w:val="4F81BD"/>
      <w:sz w:val="20"/>
      <w:szCs w:val="20"/>
    </w:rPr>
  </w:style>
  <w:style w:type="paragraph" w:styleId="Heading5">
    <w:name w:val="heading 5"/>
    <w:basedOn w:val="Normal"/>
    <w:next w:val="Normal"/>
    <w:link w:val="Heading5Char"/>
    <w:uiPriority w:val="9"/>
    <w:semiHidden/>
    <w:unhideWhenUsed/>
    <w:qFormat/>
    <w:rsid w:val="00B34A62"/>
    <w:pPr>
      <w:keepNext/>
      <w:keepLines/>
      <w:numPr>
        <w:ilvl w:val="4"/>
        <w:numId w:val="6"/>
      </w:numPr>
      <w:spacing w:before="200"/>
      <w:outlineLvl w:val="4"/>
    </w:pPr>
    <w:rPr>
      <w:rFonts w:ascii="Cambria" w:eastAsia="Times New Roman" w:hAnsi="Cambria" w:cs="Times New Roman"/>
      <w:color w:val="243F60"/>
      <w:sz w:val="20"/>
      <w:szCs w:val="20"/>
    </w:rPr>
  </w:style>
  <w:style w:type="paragraph" w:styleId="Heading6">
    <w:name w:val="heading 6"/>
    <w:basedOn w:val="Normal"/>
    <w:next w:val="Normal"/>
    <w:link w:val="Heading6Char"/>
    <w:uiPriority w:val="9"/>
    <w:semiHidden/>
    <w:unhideWhenUsed/>
    <w:qFormat/>
    <w:rsid w:val="00B34A62"/>
    <w:pPr>
      <w:keepNext/>
      <w:keepLines/>
      <w:numPr>
        <w:ilvl w:val="5"/>
        <w:numId w:val="6"/>
      </w:numPr>
      <w:spacing w:before="200"/>
      <w:outlineLvl w:val="5"/>
    </w:pPr>
    <w:rPr>
      <w:rFonts w:ascii="Cambria" w:eastAsia="Times New Roman" w:hAnsi="Cambria" w:cs="Times New Roman"/>
      <w:i/>
      <w:iCs/>
      <w:color w:val="243F60"/>
      <w:sz w:val="20"/>
      <w:szCs w:val="20"/>
    </w:rPr>
  </w:style>
  <w:style w:type="paragraph" w:styleId="Heading7">
    <w:name w:val="heading 7"/>
    <w:basedOn w:val="Normal"/>
    <w:next w:val="Normal"/>
    <w:link w:val="Heading7Char"/>
    <w:uiPriority w:val="9"/>
    <w:semiHidden/>
    <w:unhideWhenUsed/>
    <w:qFormat/>
    <w:rsid w:val="00B34A62"/>
    <w:pPr>
      <w:keepNext/>
      <w:keepLines/>
      <w:numPr>
        <w:ilvl w:val="6"/>
        <w:numId w:val="6"/>
      </w:numPr>
      <w:spacing w:before="200"/>
      <w:outlineLvl w:val="6"/>
    </w:pPr>
    <w:rPr>
      <w:rFonts w:ascii="Cambria" w:eastAsia="Times New Roman" w:hAnsi="Cambria" w:cs="Times New Roman"/>
      <w:i/>
      <w:iCs/>
      <w:color w:val="404040"/>
      <w:sz w:val="20"/>
      <w:szCs w:val="20"/>
    </w:rPr>
  </w:style>
  <w:style w:type="paragraph" w:styleId="Heading8">
    <w:name w:val="heading 8"/>
    <w:basedOn w:val="Normal"/>
    <w:next w:val="Normal"/>
    <w:link w:val="Heading8Char"/>
    <w:uiPriority w:val="9"/>
    <w:semiHidden/>
    <w:unhideWhenUsed/>
    <w:qFormat/>
    <w:rsid w:val="00B34A62"/>
    <w:pPr>
      <w:keepNext/>
      <w:keepLines/>
      <w:numPr>
        <w:ilvl w:val="7"/>
        <w:numId w:val="6"/>
      </w:numPr>
      <w:spacing w:before="200"/>
      <w:outlineLvl w:val="7"/>
    </w:pPr>
    <w:rPr>
      <w:rFonts w:ascii="Cambria" w:eastAsia="Times New Roman" w:hAnsi="Cambria" w:cs="Times New Roman"/>
      <w:color w:val="404040"/>
      <w:sz w:val="20"/>
      <w:szCs w:val="20"/>
    </w:rPr>
  </w:style>
  <w:style w:type="paragraph" w:styleId="Heading9">
    <w:name w:val="heading 9"/>
    <w:basedOn w:val="Normal"/>
    <w:next w:val="Normal"/>
    <w:link w:val="Heading9Char"/>
    <w:uiPriority w:val="9"/>
    <w:semiHidden/>
    <w:unhideWhenUsed/>
    <w:qFormat/>
    <w:rsid w:val="00B34A62"/>
    <w:pPr>
      <w:keepNext/>
      <w:keepLines/>
      <w:numPr>
        <w:ilvl w:val="8"/>
        <w:numId w:val="6"/>
      </w:numPr>
      <w:spacing w:before="200"/>
      <w:outlineLvl w:val="8"/>
    </w:pPr>
    <w:rPr>
      <w:rFonts w:ascii="Cambria" w:eastAsia="Times New Roman" w:hAnsi="Cambria" w:cs="Times New Roman"/>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E554A"/>
    <w:rPr>
      <w:rFonts w:ascii="Cambria" w:eastAsia="Times New Roman" w:hAnsi="Cambria" w:cs="Times New Roman"/>
      <w:b/>
      <w:bCs/>
      <w:color w:val="365F91" w:themeColor="accent1" w:themeShade="BF"/>
      <w:sz w:val="28"/>
      <w:szCs w:val="28"/>
      <w:lang w:val="en-AU"/>
    </w:rPr>
  </w:style>
  <w:style w:type="character" w:customStyle="1" w:styleId="Heading2Char">
    <w:name w:val="Heading 2 Char"/>
    <w:basedOn w:val="DefaultParagraphFont"/>
    <w:link w:val="Heading2"/>
    <w:rsid w:val="00B34A62"/>
    <w:rPr>
      <w:rFonts w:ascii="Cambria" w:eastAsia="Times New Roman" w:hAnsi="Cambria" w:cs="Times New Roman"/>
      <w:b/>
      <w:bCs/>
      <w:color w:val="4F81BD"/>
      <w:sz w:val="26"/>
      <w:szCs w:val="26"/>
      <w:lang w:val="en-AU"/>
    </w:rPr>
  </w:style>
  <w:style w:type="character" w:customStyle="1" w:styleId="Heading3Char">
    <w:name w:val="Heading 3 Char"/>
    <w:basedOn w:val="DefaultParagraphFont"/>
    <w:link w:val="Heading3"/>
    <w:rsid w:val="00B34A62"/>
    <w:rPr>
      <w:rFonts w:ascii="Cambria" w:eastAsia="Times New Roman" w:hAnsi="Cambria" w:cs="Times New Roman"/>
      <w:b/>
      <w:bCs/>
      <w:color w:val="4F81BD"/>
      <w:szCs w:val="20"/>
      <w:lang w:val="en-AU"/>
    </w:rPr>
  </w:style>
  <w:style w:type="character" w:customStyle="1" w:styleId="Heading4Char">
    <w:name w:val="Heading 4 Char"/>
    <w:basedOn w:val="DefaultParagraphFont"/>
    <w:link w:val="Heading4"/>
    <w:uiPriority w:val="9"/>
    <w:rsid w:val="00B34A62"/>
    <w:rPr>
      <w:rFonts w:ascii="Cambria" w:eastAsia="Times New Roman" w:hAnsi="Cambria" w:cs="Times New Roman"/>
      <w:b/>
      <w:bCs/>
      <w:i/>
      <w:iCs/>
      <w:color w:val="4F81BD"/>
      <w:sz w:val="20"/>
      <w:szCs w:val="20"/>
      <w:lang w:val="en-AU"/>
    </w:rPr>
  </w:style>
  <w:style w:type="character" w:customStyle="1" w:styleId="Heading5Char">
    <w:name w:val="Heading 5 Char"/>
    <w:basedOn w:val="DefaultParagraphFont"/>
    <w:link w:val="Heading5"/>
    <w:uiPriority w:val="9"/>
    <w:semiHidden/>
    <w:rsid w:val="00B34A62"/>
    <w:rPr>
      <w:rFonts w:ascii="Cambria" w:eastAsia="Times New Roman" w:hAnsi="Cambria" w:cs="Times New Roman"/>
      <w:color w:val="243F60"/>
      <w:sz w:val="20"/>
      <w:szCs w:val="20"/>
      <w:lang w:val="en-AU"/>
    </w:rPr>
  </w:style>
  <w:style w:type="character" w:customStyle="1" w:styleId="Heading6Char">
    <w:name w:val="Heading 6 Char"/>
    <w:basedOn w:val="DefaultParagraphFont"/>
    <w:link w:val="Heading6"/>
    <w:uiPriority w:val="9"/>
    <w:semiHidden/>
    <w:rsid w:val="00B34A62"/>
    <w:rPr>
      <w:rFonts w:ascii="Cambria" w:eastAsia="Times New Roman" w:hAnsi="Cambria" w:cs="Times New Roman"/>
      <w:i/>
      <w:iCs/>
      <w:color w:val="243F60"/>
      <w:sz w:val="20"/>
      <w:szCs w:val="20"/>
      <w:lang w:val="en-AU"/>
    </w:rPr>
  </w:style>
  <w:style w:type="character" w:customStyle="1" w:styleId="Heading7Char">
    <w:name w:val="Heading 7 Char"/>
    <w:basedOn w:val="DefaultParagraphFont"/>
    <w:link w:val="Heading7"/>
    <w:uiPriority w:val="9"/>
    <w:semiHidden/>
    <w:rsid w:val="00B34A62"/>
    <w:rPr>
      <w:rFonts w:ascii="Cambria" w:eastAsia="Times New Roman" w:hAnsi="Cambria" w:cs="Times New Roman"/>
      <w:i/>
      <w:iCs/>
      <w:color w:val="404040"/>
      <w:sz w:val="20"/>
      <w:szCs w:val="20"/>
      <w:lang w:val="en-AU"/>
    </w:rPr>
  </w:style>
  <w:style w:type="character" w:customStyle="1" w:styleId="Heading8Char">
    <w:name w:val="Heading 8 Char"/>
    <w:basedOn w:val="DefaultParagraphFont"/>
    <w:link w:val="Heading8"/>
    <w:uiPriority w:val="9"/>
    <w:semiHidden/>
    <w:rsid w:val="00B34A62"/>
    <w:rPr>
      <w:rFonts w:ascii="Cambria" w:eastAsia="Times New Roman" w:hAnsi="Cambria" w:cs="Times New Roman"/>
      <w:color w:val="404040"/>
      <w:sz w:val="20"/>
      <w:szCs w:val="20"/>
      <w:lang w:val="en-AU"/>
    </w:rPr>
  </w:style>
  <w:style w:type="character" w:customStyle="1" w:styleId="Heading9Char">
    <w:name w:val="Heading 9 Char"/>
    <w:basedOn w:val="DefaultParagraphFont"/>
    <w:link w:val="Heading9"/>
    <w:uiPriority w:val="9"/>
    <w:semiHidden/>
    <w:rsid w:val="00B34A62"/>
    <w:rPr>
      <w:rFonts w:ascii="Cambria" w:eastAsia="Times New Roman" w:hAnsi="Cambria" w:cs="Times New Roman"/>
      <w:i/>
      <w:iCs/>
      <w:color w:val="404040"/>
      <w:sz w:val="20"/>
      <w:szCs w:val="20"/>
      <w:lang w:val="en-AU"/>
    </w:rPr>
  </w:style>
  <w:style w:type="paragraph" w:styleId="ListParagraph">
    <w:name w:val="List Paragraph"/>
    <w:basedOn w:val="Normal"/>
    <w:uiPriority w:val="34"/>
    <w:qFormat/>
    <w:rsid w:val="00B34A62"/>
    <w:pPr>
      <w:ind w:left="720"/>
    </w:pPr>
  </w:style>
  <w:style w:type="character" w:styleId="BookTitle">
    <w:name w:val="Book Title"/>
    <w:uiPriority w:val="33"/>
    <w:qFormat/>
    <w:rsid w:val="00B34A62"/>
    <w:rPr>
      <w:b/>
      <w:bCs/>
      <w:smallCaps/>
      <w:spacing w:val="5"/>
      <w:sz w:val="40"/>
    </w:rPr>
  </w:style>
  <w:style w:type="paragraph" w:styleId="Subtitle">
    <w:name w:val="Subtitle"/>
    <w:basedOn w:val="Normal"/>
    <w:next w:val="Normal"/>
    <w:link w:val="SubtitleChar"/>
    <w:uiPriority w:val="11"/>
    <w:qFormat/>
    <w:rsid w:val="00B34A62"/>
    <w:pPr>
      <w:numPr>
        <w:ilvl w:val="1"/>
      </w:numPr>
    </w:pPr>
    <w:rPr>
      <w:rFonts w:ascii="Cambria" w:eastAsia="Times New Roman" w:hAnsi="Cambria" w:cs="Times New Roman"/>
      <w:i/>
      <w:iCs/>
      <w:spacing w:val="15"/>
      <w:sz w:val="24"/>
      <w:szCs w:val="24"/>
    </w:rPr>
  </w:style>
  <w:style w:type="character" w:customStyle="1" w:styleId="SubtitleChar">
    <w:name w:val="Subtitle Char"/>
    <w:basedOn w:val="DefaultParagraphFont"/>
    <w:link w:val="Subtitle"/>
    <w:uiPriority w:val="11"/>
    <w:rsid w:val="00B34A62"/>
    <w:rPr>
      <w:rFonts w:ascii="Cambria" w:eastAsia="Times New Roman" w:hAnsi="Cambria" w:cs="Times New Roman"/>
      <w:i/>
      <w:iCs/>
      <w:spacing w:val="15"/>
      <w:sz w:val="24"/>
      <w:szCs w:val="24"/>
      <w:lang w:val="en-AU"/>
    </w:rPr>
  </w:style>
  <w:style w:type="paragraph" w:styleId="BalloonText">
    <w:name w:val="Balloon Text"/>
    <w:basedOn w:val="Normal"/>
    <w:link w:val="BalloonTextChar"/>
    <w:uiPriority w:val="99"/>
    <w:semiHidden/>
    <w:unhideWhenUsed/>
    <w:rsid w:val="00B34A62"/>
    <w:pPr>
      <w:spacing w:after="0" w:line="240" w:lineRule="auto"/>
    </w:pPr>
    <w:rPr>
      <w:rFonts w:ascii="Tahoma" w:hAnsi="Tahoma" w:cs="Times New Roman"/>
      <w:sz w:val="16"/>
      <w:szCs w:val="16"/>
    </w:rPr>
  </w:style>
  <w:style w:type="character" w:customStyle="1" w:styleId="BalloonTextChar">
    <w:name w:val="Balloon Text Char"/>
    <w:basedOn w:val="DefaultParagraphFont"/>
    <w:link w:val="BalloonText"/>
    <w:uiPriority w:val="99"/>
    <w:semiHidden/>
    <w:rsid w:val="00B34A62"/>
    <w:rPr>
      <w:rFonts w:ascii="Tahoma" w:eastAsia="Calibri" w:hAnsi="Tahoma" w:cs="Times New Roman"/>
      <w:sz w:val="16"/>
      <w:szCs w:val="16"/>
      <w:lang w:val="en-AU"/>
    </w:rPr>
  </w:style>
  <w:style w:type="paragraph" w:styleId="Caption">
    <w:name w:val="caption"/>
    <w:aliases w:val="Tables,Caption Char Char"/>
    <w:basedOn w:val="Normal"/>
    <w:next w:val="Normal"/>
    <w:link w:val="CaptionChar"/>
    <w:unhideWhenUsed/>
    <w:qFormat/>
    <w:rsid w:val="004B1B39"/>
    <w:pPr>
      <w:spacing w:after="200" w:line="240" w:lineRule="auto"/>
    </w:pPr>
    <w:rPr>
      <w:rFonts w:cs="Times New Roman"/>
      <w:b/>
      <w:bCs/>
      <w:color w:val="4F81BD"/>
      <w:szCs w:val="18"/>
    </w:rPr>
  </w:style>
  <w:style w:type="character" w:customStyle="1" w:styleId="CaptionChar">
    <w:name w:val="Caption Char"/>
    <w:aliases w:val="Tables Char,Caption Char Char Char"/>
    <w:link w:val="Caption"/>
    <w:rsid w:val="004B1B39"/>
    <w:rPr>
      <w:rFonts w:ascii="Calibri" w:eastAsia="Calibri" w:hAnsi="Calibri" w:cs="Times New Roman"/>
      <w:b/>
      <w:bCs/>
      <w:color w:val="4F81BD"/>
      <w:szCs w:val="18"/>
      <w:lang w:val="en-AU"/>
    </w:rPr>
  </w:style>
  <w:style w:type="character" w:styleId="Hyperlink">
    <w:name w:val="Hyperlink"/>
    <w:uiPriority w:val="99"/>
    <w:unhideWhenUsed/>
    <w:rsid w:val="00B34A62"/>
    <w:rPr>
      <w:strike w:val="0"/>
      <w:dstrike w:val="0"/>
      <w:color w:val="000000"/>
      <w:u w:val="none"/>
      <w:effect w:val="none"/>
    </w:rPr>
  </w:style>
  <w:style w:type="paragraph" w:styleId="NormalWeb">
    <w:name w:val="Normal (Web)"/>
    <w:basedOn w:val="Normal"/>
    <w:uiPriority w:val="99"/>
    <w:unhideWhenUsed/>
    <w:rsid w:val="00B34A62"/>
    <w:pPr>
      <w:spacing w:before="100" w:beforeAutospacing="1" w:after="100" w:afterAutospacing="1" w:line="240" w:lineRule="auto"/>
      <w:jc w:val="left"/>
    </w:pPr>
    <w:rPr>
      <w:rFonts w:ascii="Times New Roman" w:eastAsia="Times New Roman" w:hAnsi="Times New Roman" w:cs="Times New Roman"/>
      <w:sz w:val="24"/>
      <w:szCs w:val="24"/>
      <w:lang w:eastAsia="en-AU"/>
    </w:rPr>
  </w:style>
  <w:style w:type="character" w:customStyle="1" w:styleId="ipa1">
    <w:name w:val="ipa1"/>
    <w:rsid w:val="00B34A62"/>
    <w:rPr>
      <w:rFonts w:ascii="Arial Unicode MS" w:eastAsia="Arial Unicode MS" w:hAnsi="Arial Unicode MS" w:cs="Arial Unicode MS" w:hint="eastAsia"/>
    </w:rPr>
  </w:style>
  <w:style w:type="character" w:customStyle="1" w:styleId="plainlinks">
    <w:name w:val="plainlinks"/>
    <w:basedOn w:val="DefaultParagraphFont"/>
    <w:rsid w:val="00B34A62"/>
  </w:style>
  <w:style w:type="character" w:customStyle="1" w:styleId="geo-dms1">
    <w:name w:val="geo-dms1"/>
    <w:rsid w:val="00B34A62"/>
    <w:rPr>
      <w:vanish w:val="0"/>
      <w:webHidden w:val="0"/>
      <w:specVanish/>
    </w:rPr>
  </w:style>
  <w:style w:type="character" w:customStyle="1" w:styleId="latitude1">
    <w:name w:val="latitude1"/>
    <w:basedOn w:val="DefaultParagraphFont"/>
    <w:rsid w:val="00B34A62"/>
  </w:style>
  <w:style w:type="character" w:customStyle="1" w:styleId="longitude1">
    <w:name w:val="longitude1"/>
    <w:basedOn w:val="DefaultParagraphFont"/>
    <w:rsid w:val="00B34A62"/>
  </w:style>
  <w:style w:type="character" w:customStyle="1" w:styleId="geo-multi-punct1">
    <w:name w:val="geo-multi-punct1"/>
    <w:rsid w:val="00B34A62"/>
    <w:rPr>
      <w:vanish/>
      <w:webHidden w:val="0"/>
      <w:specVanish/>
    </w:rPr>
  </w:style>
  <w:style w:type="character" w:customStyle="1" w:styleId="geo-nondefault1">
    <w:name w:val="geo-nondefault1"/>
    <w:rsid w:val="00B34A62"/>
    <w:rPr>
      <w:vanish/>
      <w:webHidden w:val="0"/>
      <w:specVanish/>
    </w:rPr>
  </w:style>
  <w:style w:type="character" w:customStyle="1" w:styleId="geo-dec1">
    <w:name w:val="geo-dec1"/>
    <w:rsid w:val="00B34A62"/>
    <w:rPr>
      <w:vanish w:val="0"/>
      <w:webHidden w:val="0"/>
      <w:specVanish/>
    </w:rPr>
  </w:style>
  <w:style w:type="character" w:customStyle="1" w:styleId="geo">
    <w:name w:val="geo"/>
    <w:basedOn w:val="DefaultParagraphFont"/>
    <w:rsid w:val="00B34A62"/>
  </w:style>
  <w:style w:type="character" w:customStyle="1" w:styleId="apple-style-span">
    <w:name w:val="apple-style-span"/>
    <w:basedOn w:val="DefaultParagraphFont"/>
    <w:rsid w:val="00B34A62"/>
  </w:style>
  <w:style w:type="table" w:styleId="TableGrid">
    <w:name w:val="Table Grid"/>
    <w:basedOn w:val="TableNormal"/>
    <w:uiPriority w:val="59"/>
    <w:rsid w:val="00B34A62"/>
    <w:pPr>
      <w:spacing w:after="0" w:line="240" w:lineRule="auto"/>
    </w:pPr>
    <w:rPr>
      <w:rFonts w:ascii="Calibri" w:eastAsia="Calibri" w:hAnsi="Calibri" w:cs="Times New Roman"/>
      <w:sz w:val="20"/>
      <w:szCs w:val="20"/>
      <w:lang w:val="en-AU" w:eastAsia="en-A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First8">
    <w:name w:val="ParaFirst/8"/>
    <w:basedOn w:val="Normal"/>
    <w:rsid w:val="00B34A62"/>
    <w:pPr>
      <w:spacing w:before="120" w:after="0"/>
      <w:jc w:val="left"/>
    </w:pPr>
    <w:rPr>
      <w:rFonts w:ascii="Times New Roman" w:eastAsia="Times New Roman" w:hAnsi="Times New Roman" w:cs="Times New Roman"/>
      <w:sz w:val="20"/>
      <w:szCs w:val="20"/>
    </w:rPr>
  </w:style>
  <w:style w:type="paragraph" w:customStyle="1" w:styleId="MediumGrid1-Accent21">
    <w:name w:val="Medium Grid 1 - Accent 21"/>
    <w:basedOn w:val="Normal"/>
    <w:qFormat/>
    <w:rsid w:val="00B34A62"/>
    <w:pPr>
      <w:spacing w:after="0" w:line="240" w:lineRule="auto"/>
      <w:contextualSpacing/>
      <w:jc w:val="left"/>
    </w:pPr>
    <w:rPr>
      <w:rFonts w:eastAsia="Times New Roman" w:cs="Times New Roman"/>
      <w:sz w:val="20"/>
      <w:lang w:val="en-US" w:bidi="en-US"/>
    </w:rPr>
  </w:style>
  <w:style w:type="character" w:styleId="Emphasis">
    <w:name w:val="Emphasis"/>
    <w:uiPriority w:val="20"/>
    <w:qFormat/>
    <w:rsid w:val="00B34A62"/>
    <w:rPr>
      <w:i/>
      <w:iCs/>
    </w:rPr>
  </w:style>
  <w:style w:type="paragraph" w:styleId="TOCHeading">
    <w:name w:val="TOC Heading"/>
    <w:basedOn w:val="Heading1"/>
    <w:next w:val="Normal"/>
    <w:uiPriority w:val="39"/>
    <w:unhideWhenUsed/>
    <w:qFormat/>
    <w:rsid w:val="00B34A62"/>
    <w:pPr>
      <w:spacing w:after="0" w:line="276" w:lineRule="auto"/>
      <w:jc w:val="left"/>
      <w:outlineLvl w:val="9"/>
    </w:pPr>
    <w:rPr>
      <w:lang w:val="en-US" w:eastAsia="ja-JP"/>
    </w:rPr>
  </w:style>
  <w:style w:type="paragraph" w:styleId="TOC1">
    <w:name w:val="toc 1"/>
    <w:basedOn w:val="Normal"/>
    <w:next w:val="Normal"/>
    <w:autoRedefine/>
    <w:uiPriority w:val="39"/>
    <w:unhideWhenUsed/>
    <w:rsid w:val="00B34A62"/>
    <w:pPr>
      <w:spacing w:after="100"/>
    </w:pPr>
  </w:style>
  <w:style w:type="paragraph" w:styleId="TOC2">
    <w:name w:val="toc 2"/>
    <w:basedOn w:val="Normal"/>
    <w:next w:val="Normal"/>
    <w:autoRedefine/>
    <w:uiPriority w:val="39"/>
    <w:unhideWhenUsed/>
    <w:rsid w:val="00B34A62"/>
    <w:pPr>
      <w:spacing w:after="100"/>
      <w:ind w:left="220"/>
    </w:pPr>
  </w:style>
  <w:style w:type="paragraph" w:styleId="TOC3">
    <w:name w:val="toc 3"/>
    <w:basedOn w:val="Normal"/>
    <w:next w:val="Normal"/>
    <w:autoRedefine/>
    <w:uiPriority w:val="39"/>
    <w:unhideWhenUsed/>
    <w:rsid w:val="00B34A62"/>
    <w:pPr>
      <w:spacing w:after="100"/>
      <w:ind w:left="440"/>
    </w:pPr>
  </w:style>
  <w:style w:type="paragraph" w:styleId="TableofFigures">
    <w:name w:val="table of figures"/>
    <w:basedOn w:val="Normal"/>
    <w:next w:val="Normal"/>
    <w:uiPriority w:val="99"/>
    <w:unhideWhenUsed/>
    <w:rsid w:val="00B34A62"/>
    <w:pPr>
      <w:spacing w:after="0"/>
    </w:pPr>
  </w:style>
  <w:style w:type="character" w:styleId="IntenseEmphasis">
    <w:name w:val="Intense Emphasis"/>
    <w:uiPriority w:val="21"/>
    <w:qFormat/>
    <w:rsid w:val="00B34A62"/>
    <w:rPr>
      <w:b/>
      <w:bCs/>
      <w:i/>
      <w:iCs/>
      <w:color w:val="4F81BD"/>
    </w:rPr>
  </w:style>
  <w:style w:type="character" w:styleId="SubtleEmphasis">
    <w:name w:val="Subtle Emphasis"/>
    <w:uiPriority w:val="19"/>
    <w:qFormat/>
    <w:rsid w:val="00B34A62"/>
    <w:rPr>
      <w:i/>
      <w:iCs/>
      <w:color w:val="808080"/>
    </w:rPr>
  </w:style>
  <w:style w:type="paragraph" w:styleId="BodyText">
    <w:name w:val="Body Text"/>
    <w:basedOn w:val="Normal"/>
    <w:link w:val="BodyTextChar"/>
    <w:autoRedefine/>
    <w:rsid w:val="00B34A62"/>
    <w:pPr>
      <w:pBdr>
        <w:top w:val="single" w:sz="4" w:space="8" w:color="auto"/>
        <w:left w:val="single" w:sz="4" w:space="4" w:color="auto"/>
        <w:bottom w:val="single" w:sz="4" w:space="1" w:color="auto"/>
        <w:right w:val="single" w:sz="4" w:space="4" w:color="auto"/>
      </w:pBdr>
      <w:spacing w:before="120"/>
      <w:ind w:left="142"/>
      <w:jc w:val="left"/>
    </w:pPr>
    <w:rPr>
      <w:rFonts w:eastAsia="Times New Roman" w:cs="Times New Roman"/>
      <w:b/>
      <w:sz w:val="24"/>
      <w:szCs w:val="20"/>
      <w:lang w:eastAsia="en-AU"/>
    </w:rPr>
  </w:style>
  <w:style w:type="character" w:customStyle="1" w:styleId="BodyTextChar">
    <w:name w:val="Body Text Char"/>
    <w:basedOn w:val="DefaultParagraphFont"/>
    <w:link w:val="BodyText"/>
    <w:rsid w:val="00B34A62"/>
    <w:rPr>
      <w:rFonts w:ascii="Calibri" w:eastAsia="Times New Roman" w:hAnsi="Calibri" w:cs="Times New Roman"/>
      <w:b/>
      <w:sz w:val="24"/>
      <w:szCs w:val="20"/>
      <w:lang w:val="en-AU" w:eastAsia="en-AU"/>
    </w:rPr>
  </w:style>
  <w:style w:type="character" w:styleId="CommentReference">
    <w:name w:val="annotation reference"/>
    <w:uiPriority w:val="99"/>
    <w:unhideWhenUsed/>
    <w:rsid w:val="00B34A62"/>
    <w:rPr>
      <w:sz w:val="16"/>
      <w:szCs w:val="16"/>
    </w:rPr>
  </w:style>
  <w:style w:type="paragraph" w:styleId="CommentText">
    <w:name w:val="annotation text"/>
    <w:basedOn w:val="Normal"/>
    <w:link w:val="CommentTextChar"/>
    <w:uiPriority w:val="99"/>
    <w:unhideWhenUsed/>
    <w:rsid w:val="00B34A62"/>
    <w:pPr>
      <w:spacing w:line="240" w:lineRule="auto"/>
    </w:pPr>
    <w:rPr>
      <w:rFonts w:cs="Times New Roman"/>
      <w:sz w:val="20"/>
      <w:szCs w:val="20"/>
    </w:rPr>
  </w:style>
  <w:style w:type="character" w:customStyle="1" w:styleId="CommentTextChar">
    <w:name w:val="Comment Text Char"/>
    <w:basedOn w:val="DefaultParagraphFont"/>
    <w:link w:val="CommentText"/>
    <w:uiPriority w:val="99"/>
    <w:rsid w:val="00B34A62"/>
    <w:rPr>
      <w:rFonts w:ascii="Calibri" w:eastAsia="Calibri" w:hAnsi="Calibri" w:cs="Times New Roman"/>
      <w:sz w:val="20"/>
      <w:szCs w:val="20"/>
      <w:lang w:val="en-AU"/>
    </w:rPr>
  </w:style>
  <w:style w:type="paragraph" w:styleId="CommentSubject">
    <w:name w:val="annotation subject"/>
    <w:basedOn w:val="CommentText"/>
    <w:next w:val="CommentText"/>
    <w:link w:val="CommentSubjectChar"/>
    <w:uiPriority w:val="99"/>
    <w:semiHidden/>
    <w:unhideWhenUsed/>
    <w:rsid w:val="00B34A62"/>
    <w:rPr>
      <w:b/>
      <w:bCs/>
    </w:rPr>
  </w:style>
  <w:style w:type="character" w:customStyle="1" w:styleId="CommentSubjectChar">
    <w:name w:val="Comment Subject Char"/>
    <w:basedOn w:val="CommentTextChar"/>
    <w:link w:val="CommentSubject"/>
    <w:uiPriority w:val="99"/>
    <w:semiHidden/>
    <w:rsid w:val="00B34A62"/>
    <w:rPr>
      <w:rFonts w:ascii="Calibri" w:eastAsia="Calibri" w:hAnsi="Calibri" w:cs="Times New Roman"/>
      <w:b/>
      <w:bCs/>
      <w:sz w:val="20"/>
      <w:szCs w:val="20"/>
      <w:lang w:val="en-AU"/>
    </w:rPr>
  </w:style>
  <w:style w:type="paragraph" w:styleId="Revision">
    <w:name w:val="Revision"/>
    <w:hidden/>
    <w:uiPriority w:val="99"/>
    <w:semiHidden/>
    <w:rsid w:val="00B34A62"/>
    <w:pPr>
      <w:spacing w:after="0" w:line="240" w:lineRule="auto"/>
    </w:pPr>
    <w:rPr>
      <w:rFonts w:ascii="Calibri" w:eastAsia="Calibri" w:hAnsi="Calibri" w:cs="Calibri"/>
      <w:lang w:val="en-AU"/>
    </w:rPr>
  </w:style>
  <w:style w:type="paragraph" w:customStyle="1" w:styleId="Default">
    <w:name w:val="Default"/>
    <w:rsid w:val="00B34A62"/>
    <w:pPr>
      <w:autoSpaceDE w:val="0"/>
      <w:autoSpaceDN w:val="0"/>
      <w:adjustRightInd w:val="0"/>
      <w:spacing w:after="0" w:line="240" w:lineRule="auto"/>
    </w:pPr>
    <w:rPr>
      <w:rFonts w:ascii="Arial" w:eastAsia="Calibri" w:hAnsi="Arial" w:cs="Arial"/>
      <w:color w:val="000000"/>
      <w:sz w:val="24"/>
      <w:szCs w:val="24"/>
      <w:lang w:val="en-AU"/>
    </w:rPr>
  </w:style>
  <w:style w:type="paragraph" w:customStyle="1" w:styleId="Table">
    <w:name w:val="Table"/>
    <w:basedOn w:val="Normal"/>
    <w:link w:val="TableChar"/>
    <w:rsid w:val="00B34A62"/>
    <w:pPr>
      <w:spacing w:line="360" w:lineRule="auto"/>
      <w:jc w:val="left"/>
    </w:pPr>
    <w:rPr>
      <w:rFonts w:ascii="Arial Narrow" w:eastAsia="Times New Roman" w:hAnsi="Arial Narrow" w:cs="Times New Roman"/>
      <w:sz w:val="20"/>
      <w:szCs w:val="20"/>
      <w:lang w:val="en-GB"/>
    </w:rPr>
  </w:style>
  <w:style w:type="character" w:customStyle="1" w:styleId="TableChar">
    <w:name w:val="Table Char"/>
    <w:link w:val="Table"/>
    <w:rsid w:val="00B34A62"/>
    <w:rPr>
      <w:rFonts w:ascii="Arial Narrow" w:eastAsia="Times New Roman" w:hAnsi="Arial Narrow" w:cs="Times New Roman"/>
      <w:sz w:val="20"/>
      <w:szCs w:val="20"/>
    </w:rPr>
  </w:style>
  <w:style w:type="paragraph" w:customStyle="1" w:styleId="Reportrefs">
    <w:name w:val="Report refs"/>
    <w:basedOn w:val="Normal"/>
    <w:rsid w:val="00B34A62"/>
    <w:pPr>
      <w:spacing w:after="180" w:line="240" w:lineRule="auto"/>
      <w:ind w:left="432" w:hanging="432"/>
      <w:jc w:val="left"/>
    </w:pPr>
    <w:rPr>
      <w:rFonts w:ascii="Gill Sans MT" w:eastAsia="Times New Roman" w:hAnsi="Gill Sans MT" w:cs="Times New Roman"/>
      <w:sz w:val="24"/>
      <w:szCs w:val="20"/>
      <w:lang w:val="en-GB"/>
    </w:rPr>
  </w:style>
  <w:style w:type="paragraph" w:styleId="PlainText">
    <w:name w:val="Plain Text"/>
    <w:basedOn w:val="Normal"/>
    <w:link w:val="PlainTextChar"/>
    <w:uiPriority w:val="99"/>
    <w:semiHidden/>
    <w:unhideWhenUsed/>
    <w:rsid w:val="00B34A62"/>
    <w:pPr>
      <w:spacing w:after="0" w:line="240" w:lineRule="auto"/>
      <w:jc w:val="left"/>
    </w:pPr>
    <w:rPr>
      <w:rFonts w:cs="Times New Roman"/>
      <w:szCs w:val="21"/>
    </w:rPr>
  </w:style>
  <w:style w:type="character" w:customStyle="1" w:styleId="PlainTextChar">
    <w:name w:val="Plain Text Char"/>
    <w:basedOn w:val="DefaultParagraphFont"/>
    <w:link w:val="PlainText"/>
    <w:uiPriority w:val="99"/>
    <w:semiHidden/>
    <w:rsid w:val="00B34A62"/>
    <w:rPr>
      <w:rFonts w:ascii="Calibri" w:eastAsia="Calibri" w:hAnsi="Calibri" w:cs="Times New Roman"/>
      <w:szCs w:val="21"/>
      <w:lang w:val="en-AU"/>
    </w:rPr>
  </w:style>
  <w:style w:type="paragraph" w:styleId="Header">
    <w:name w:val="header"/>
    <w:basedOn w:val="Normal"/>
    <w:link w:val="HeaderChar"/>
    <w:uiPriority w:val="99"/>
    <w:unhideWhenUsed/>
    <w:rsid w:val="00B34A6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34A62"/>
    <w:rPr>
      <w:rFonts w:ascii="Calibri" w:eastAsia="Calibri" w:hAnsi="Calibri" w:cs="Calibri"/>
      <w:lang w:val="en-AU"/>
    </w:rPr>
  </w:style>
  <w:style w:type="paragraph" w:styleId="Footer">
    <w:name w:val="footer"/>
    <w:basedOn w:val="Normal"/>
    <w:link w:val="FooterChar"/>
    <w:uiPriority w:val="99"/>
    <w:unhideWhenUsed/>
    <w:rsid w:val="00B34A62"/>
    <w:pPr>
      <w:tabs>
        <w:tab w:val="center" w:pos="4513"/>
        <w:tab w:val="right" w:pos="9026"/>
      </w:tabs>
      <w:spacing w:after="0" w:line="240" w:lineRule="auto"/>
    </w:pPr>
  </w:style>
  <w:style w:type="character" w:customStyle="1" w:styleId="FooterChar">
    <w:name w:val="Footer Char"/>
    <w:basedOn w:val="DefaultParagraphFont"/>
    <w:link w:val="Footer"/>
    <w:uiPriority w:val="99"/>
    <w:rsid w:val="00B34A62"/>
    <w:rPr>
      <w:rFonts w:ascii="Calibri" w:eastAsia="Calibri" w:hAnsi="Calibri" w:cs="Calibri"/>
      <w:lang w:val="en-AU"/>
    </w:rPr>
  </w:style>
  <w:style w:type="paragraph" w:customStyle="1" w:styleId="indenthang1">
    <w:name w:val="indenthang1"/>
    <w:basedOn w:val="Normal"/>
    <w:link w:val="indenthang1Char"/>
    <w:rsid w:val="00B34A62"/>
    <w:pPr>
      <w:spacing w:before="100" w:after="100" w:line="240" w:lineRule="auto"/>
      <w:ind w:left="480" w:hanging="168"/>
      <w:jc w:val="left"/>
    </w:pPr>
    <w:rPr>
      <w:rFonts w:ascii="Arial" w:eastAsia="Times New Roman" w:hAnsi="Arial" w:cs="Times New Roman"/>
      <w:sz w:val="20"/>
      <w:szCs w:val="24"/>
      <w:lang w:val="en-US"/>
    </w:rPr>
  </w:style>
  <w:style w:type="character" w:customStyle="1" w:styleId="indenthang1Char">
    <w:name w:val="indenthang1 Char"/>
    <w:basedOn w:val="DefaultParagraphFont"/>
    <w:link w:val="indenthang1"/>
    <w:rsid w:val="00B34A62"/>
    <w:rPr>
      <w:rFonts w:ascii="Arial" w:eastAsia="Times New Roman" w:hAnsi="Arial" w:cs="Times New Roman"/>
      <w:sz w:val="20"/>
      <w:szCs w:val="24"/>
      <w:lang w:val="en-US"/>
    </w:rPr>
  </w:style>
  <w:style w:type="paragraph" w:styleId="NoSpacing">
    <w:name w:val="No Spacing"/>
    <w:uiPriority w:val="1"/>
    <w:qFormat/>
    <w:rsid w:val="00280408"/>
    <w:pPr>
      <w:spacing w:after="0" w:line="240" w:lineRule="auto"/>
      <w:jc w:val="both"/>
    </w:pPr>
    <w:rPr>
      <w:rFonts w:ascii="Calibri" w:eastAsia="Calibri" w:hAnsi="Calibri" w:cs="Calibri"/>
      <w:lang w:val="en-AU"/>
    </w:rPr>
  </w:style>
  <w:style w:type="paragraph" w:styleId="Title">
    <w:name w:val="Title"/>
    <w:basedOn w:val="Normal"/>
    <w:next w:val="Normal"/>
    <w:link w:val="TitleChar"/>
    <w:uiPriority w:val="10"/>
    <w:qFormat/>
    <w:rsid w:val="001D6AA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1D6AA7"/>
    <w:rPr>
      <w:rFonts w:asciiTheme="majorHAnsi" w:eastAsiaTheme="majorEastAsia" w:hAnsiTheme="majorHAnsi" w:cstheme="majorBidi"/>
      <w:color w:val="17365D" w:themeColor="text2" w:themeShade="BF"/>
      <w:spacing w:val="5"/>
      <w:kern w:val="28"/>
      <w:sz w:val="52"/>
      <w:szCs w:val="52"/>
      <w:lang w:val="en-AU"/>
    </w:rPr>
  </w:style>
  <w:style w:type="numbering" w:customStyle="1" w:styleId="NoList1">
    <w:name w:val="No List1"/>
    <w:next w:val="NoList"/>
    <w:uiPriority w:val="99"/>
    <w:semiHidden/>
    <w:unhideWhenUsed/>
    <w:rsid w:val="000A34E8"/>
  </w:style>
  <w:style w:type="paragraph" w:styleId="HTMLPreformatted">
    <w:name w:val="HTML Preformatted"/>
    <w:basedOn w:val="Normal"/>
    <w:link w:val="HTMLPreformattedChar"/>
    <w:uiPriority w:val="99"/>
    <w:semiHidden/>
    <w:unhideWhenUsed/>
    <w:rsid w:val="000A34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en-AU"/>
    </w:rPr>
  </w:style>
  <w:style w:type="character" w:customStyle="1" w:styleId="HTMLPreformattedChar">
    <w:name w:val="HTML Preformatted Char"/>
    <w:basedOn w:val="DefaultParagraphFont"/>
    <w:link w:val="HTMLPreformatted"/>
    <w:uiPriority w:val="99"/>
    <w:semiHidden/>
    <w:rsid w:val="000A34E8"/>
    <w:rPr>
      <w:rFonts w:ascii="Courier New" w:eastAsia="Times New Roman" w:hAnsi="Courier New" w:cs="Courier New"/>
      <w:sz w:val="20"/>
      <w:szCs w:val="20"/>
      <w:lang w:val="en-AU" w:eastAsia="en-AU"/>
    </w:rPr>
  </w:style>
  <w:style w:type="character" w:customStyle="1" w:styleId="apple-converted-space">
    <w:name w:val="apple-converted-space"/>
    <w:basedOn w:val="DefaultParagraphFont"/>
    <w:rsid w:val="000A34E8"/>
  </w:style>
  <w:style w:type="paragraph" w:styleId="FootnoteText">
    <w:name w:val="footnote text"/>
    <w:basedOn w:val="Normal"/>
    <w:link w:val="FootnoteTextChar"/>
    <w:uiPriority w:val="99"/>
    <w:semiHidden/>
    <w:unhideWhenUsed/>
    <w:rsid w:val="00D15FBA"/>
    <w:pPr>
      <w:spacing w:after="0" w:line="240" w:lineRule="auto"/>
      <w:jc w:val="left"/>
    </w:pPr>
    <w:rPr>
      <w:rFonts w:asciiTheme="minorHAnsi" w:eastAsiaTheme="minorEastAsia" w:hAnsiTheme="minorHAnsi" w:cstheme="minorBidi"/>
      <w:sz w:val="20"/>
      <w:szCs w:val="20"/>
      <w:lang w:eastAsia="en-AU"/>
    </w:rPr>
  </w:style>
  <w:style w:type="character" w:customStyle="1" w:styleId="FootnoteTextChar">
    <w:name w:val="Footnote Text Char"/>
    <w:basedOn w:val="DefaultParagraphFont"/>
    <w:link w:val="FootnoteText"/>
    <w:uiPriority w:val="99"/>
    <w:semiHidden/>
    <w:rsid w:val="00D15FBA"/>
    <w:rPr>
      <w:rFonts w:eastAsiaTheme="minorEastAsia"/>
      <w:sz w:val="20"/>
      <w:szCs w:val="20"/>
      <w:lang w:val="en-AU" w:eastAsia="en-AU"/>
    </w:rPr>
  </w:style>
  <w:style w:type="character" w:styleId="FootnoteReference">
    <w:name w:val="footnote reference"/>
    <w:basedOn w:val="DefaultParagraphFont"/>
    <w:uiPriority w:val="99"/>
    <w:semiHidden/>
    <w:unhideWhenUsed/>
    <w:rsid w:val="00D15FBA"/>
    <w:rPr>
      <w:vertAlign w:val="superscript"/>
    </w:rPr>
  </w:style>
  <w:style w:type="character" w:customStyle="1" w:styleId="esrielement1">
    <w:name w:val="esrielement1"/>
    <w:basedOn w:val="DefaultParagraphFont"/>
    <w:rsid w:val="00D15FBA"/>
    <w:rPr>
      <w:b w:val="0"/>
      <w:bCs w:val="0"/>
      <w:smallCaps/>
      <w:color w:val="006400"/>
      <w:sz w:val="22"/>
      <w:szCs w:val="22"/>
    </w:rPr>
  </w:style>
  <w:style w:type="character" w:customStyle="1" w:styleId="code1">
    <w:name w:val="code1"/>
    <w:basedOn w:val="DefaultParagraphFont"/>
    <w:rsid w:val="00D15FBA"/>
    <w:rPr>
      <w:rFonts w:ascii="Courier New" w:hAnsi="Courier New" w:cs="Courier New" w:hint="default"/>
    </w:rPr>
  </w:style>
  <w:style w:type="paragraph" w:styleId="BodyText2">
    <w:name w:val="Body Text 2"/>
    <w:basedOn w:val="Normal"/>
    <w:link w:val="BodyText2Char"/>
    <w:uiPriority w:val="99"/>
    <w:semiHidden/>
    <w:unhideWhenUsed/>
    <w:rsid w:val="000C2F68"/>
    <w:pPr>
      <w:spacing w:line="480" w:lineRule="auto"/>
    </w:pPr>
  </w:style>
  <w:style w:type="character" w:customStyle="1" w:styleId="BodyText2Char">
    <w:name w:val="Body Text 2 Char"/>
    <w:basedOn w:val="DefaultParagraphFont"/>
    <w:link w:val="BodyText2"/>
    <w:uiPriority w:val="99"/>
    <w:semiHidden/>
    <w:rsid w:val="000C2F68"/>
    <w:rPr>
      <w:rFonts w:ascii="Calibri" w:eastAsia="Calibri" w:hAnsi="Calibri" w:cs="Calibri"/>
      <w:lang w:val="en-AU"/>
    </w:rPr>
  </w:style>
  <w:style w:type="paragraph" w:styleId="TOC4">
    <w:name w:val="toc 4"/>
    <w:basedOn w:val="Normal"/>
    <w:next w:val="Normal"/>
    <w:autoRedefine/>
    <w:uiPriority w:val="39"/>
    <w:unhideWhenUsed/>
    <w:rsid w:val="00313F86"/>
    <w:pPr>
      <w:spacing w:after="100" w:line="276" w:lineRule="auto"/>
      <w:ind w:left="660"/>
      <w:jc w:val="left"/>
    </w:pPr>
    <w:rPr>
      <w:rFonts w:asciiTheme="minorHAnsi" w:eastAsiaTheme="minorEastAsia" w:hAnsiTheme="minorHAnsi" w:cstheme="minorBidi"/>
      <w:lang w:eastAsia="en-AU"/>
    </w:rPr>
  </w:style>
  <w:style w:type="paragraph" w:styleId="TOC5">
    <w:name w:val="toc 5"/>
    <w:basedOn w:val="Normal"/>
    <w:next w:val="Normal"/>
    <w:autoRedefine/>
    <w:uiPriority w:val="39"/>
    <w:unhideWhenUsed/>
    <w:rsid w:val="00313F86"/>
    <w:pPr>
      <w:spacing w:after="100" w:line="276" w:lineRule="auto"/>
      <w:ind w:left="880"/>
      <w:jc w:val="left"/>
    </w:pPr>
    <w:rPr>
      <w:rFonts w:asciiTheme="minorHAnsi" w:eastAsiaTheme="minorEastAsia" w:hAnsiTheme="minorHAnsi" w:cstheme="minorBidi"/>
      <w:lang w:eastAsia="en-AU"/>
    </w:rPr>
  </w:style>
  <w:style w:type="paragraph" w:styleId="TOC6">
    <w:name w:val="toc 6"/>
    <w:basedOn w:val="Normal"/>
    <w:next w:val="Normal"/>
    <w:autoRedefine/>
    <w:uiPriority w:val="39"/>
    <w:unhideWhenUsed/>
    <w:rsid w:val="00313F86"/>
    <w:pPr>
      <w:spacing w:after="100" w:line="276" w:lineRule="auto"/>
      <w:ind w:left="1100"/>
      <w:jc w:val="left"/>
    </w:pPr>
    <w:rPr>
      <w:rFonts w:asciiTheme="minorHAnsi" w:eastAsiaTheme="minorEastAsia" w:hAnsiTheme="minorHAnsi" w:cstheme="minorBidi"/>
      <w:lang w:eastAsia="en-AU"/>
    </w:rPr>
  </w:style>
  <w:style w:type="paragraph" w:styleId="TOC7">
    <w:name w:val="toc 7"/>
    <w:basedOn w:val="Normal"/>
    <w:next w:val="Normal"/>
    <w:autoRedefine/>
    <w:uiPriority w:val="39"/>
    <w:unhideWhenUsed/>
    <w:rsid w:val="00313F86"/>
    <w:pPr>
      <w:spacing w:after="100" w:line="276" w:lineRule="auto"/>
      <w:ind w:left="1320"/>
      <w:jc w:val="left"/>
    </w:pPr>
    <w:rPr>
      <w:rFonts w:asciiTheme="minorHAnsi" w:eastAsiaTheme="minorEastAsia" w:hAnsiTheme="minorHAnsi" w:cstheme="minorBidi"/>
      <w:lang w:eastAsia="en-AU"/>
    </w:rPr>
  </w:style>
  <w:style w:type="paragraph" w:styleId="TOC8">
    <w:name w:val="toc 8"/>
    <w:basedOn w:val="Normal"/>
    <w:next w:val="Normal"/>
    <w:autoRedefine/>
    <w:uiPriority w:val="39"/>
    <w:unhideWhenUsed/>
    <w:rsid w:val="00313F86"/>
    <w:pPr>
      <w:spacing w:after="100" w:line="276" w:lineRule="auto"/>
      <w:ind w:left="1540"/>
      <w:jc w:val="left"/>
    </w:pPr>
    <w:rPr>
      <w:rFonts w:asciiTheme="minorHAnsi" w:eastAsiaTheme="minorEastAsia" w:hAnsiTheme="minorHAnsi" w:cstheme="minorBidi"/>
      <w:lang w:eastAsia="en-AU"/>
    </w:rPr>
  </w:style>
  <w:style w:type="paragraph" w:styleId="TOC9">
    <w:name w:val="toc 9"/>
    <w:basedOn w:val="Normal"/>
    <w:next w:val="Normal"/>
    <w:autoRedefine/>
    <w:uiPriority w:val="39"/>
    <w:unhideWhenUsed/>
    <w:rsid w:val="00313F86"/>
    <w:pPr>
      <w:spacing w:after="100" w:line="276" w:lineRule="auto"/>
      <w:ind w:left="1760"/>
      <w:jc w:val="left"/>
    </w:pPr>
    <w:rPr>
      <w:rFonts w:asciiTheme="minorHAnsi" w:eastAsiaTheme="minorEastAsia" w:hAnsiTheme="minorHAnsi" w:cstheme="minorBidi"/>
      <w:lang w:eastAsia="en-AU"/>
    </w:rPr>
  </w:style>
  <w:style w:type="character" w:styleId="FollowedHyperlink">
    <w:name w:val="FollowedHyperlink"/>
    <w:basedOn w:val="DefaultParagraphFont"/>
    <w:uiPriority w:val="99"/>
    <w:semiHidden/>
    <w:unhideWhenUsed/>
    <w:rsid w:val="001B6CE7"/>
    <w:rPr>
      <w:color w:val="800080"/>
      <w:u w:val="single"/>
    </w:rPr>
  </w:style>
  <w:style w:type="paragraph" w:customStyle="1" w:styleId="xl67">
    <w:name w:val="xl67"/>
    <w:basedOn w:val="Normal"/>
    <w:rsid w:val="001B6CE7"/>
    <w:pPr>
      <w:pBdr>
        <w:top w:val="single" w:sz="8" w:space="0" w:color="auto"/>
      </w:pBd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68">
    <w:name w:val="xl68"/>
    <w:basedOn w:val="Normal"/>
    <w:rsid w:val="001B6CE7"/>
    <w:pPr>
      <w:pBdr>
        <w:top w:val="single" w:sz="8" w:space="0" w:color="auto"/>
      </w:pBd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69">
    <w:name w:val="xl69"/>
    <w:basedOn w:val="Normal"/>
    <w:rsid w:val="001B6CE7"/>
    <w:pPr>
      <w:pBdr>
        <w:top w:val="single" w:sz="8" w:space="0" w:color="auto"/>
      </w:pBd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70">
    <w:name w:val="xl70"/>
    <w:basedOn w:val="Normal"/>
    <w:rsid w:val="001B6CE7"/>
    <w:pP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71">
    <w:name w:val="xl71"/>
    <w:basedOn w:val="Normal"/>
    <w:rsid w:val="001B6CE7"/>
    <w:pP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72">
    <w:name w:val="xl72"/>
    <w:basedOn w:val="Normal"/>
    <w:rsid w:val="001B6CE7"/>
    <w:pP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73">
    <w:name w:val="xl73"/>
    <w:basedOn w:val="Normal"/>
    <w:rsid w:val="001B6CE7"/>
    <w:pPr>
      <w:pBdr>
        <w:bottom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74">
    <w:name w:val="xl74"/>
    <w:basedOn w:val="Normal"/>
    <w:rsid w:val="001B6CE7"/>
    <w:pPr>
      <w:pBdr>
        <w:bottom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75">
    <w:name w:val="xl75"/>
    <w:basedOn w:val="Normal"/>
    <w:rsid w:val="001B6CE7"/>
    <w:pPr>
      <w:pBdr>
        <w:bottom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76">
    <w:name w:val="xl76"/>
    <w:basedOn w:val="Normal"/>
    <w:rsid w:val="001B6CE7"/>
    <w:pPr>
      <w:pBdr>
        <w:bottom w:val="single" w:sz="8" w:space="0" w:color="auto"/>
      </w:pBd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77">
    <w:name w:val="xl77"/>
    <w:basedOn w:val="Normal"/>
    <w:rsid w:val="001B6CE7"/>
    <w:pPr>
      <w:pBdr>
        <w:bottom w:val="single" w:sz="8" w:space="0" w:color="auto"/>
      </w:pBd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78">
    <w:name w:val="xl78"/>
    <w:basedOn w:val="Normal"/>
    <w:rsid w:val="001B6CE7"/>
    <w:pPr>
      <w:pBdr>
        <w:bottom w:val="single" w:sz="8" w:space="0" w:color="auto"/>
      </w:pBdr>
      <w:spacing w:before="100" w:beforeAutospacing="1" w:after="100" w:afterAutospacing="1" w:line="240" w:lineRule="auto"/>
      <w:jc w:val="center"/>
      <w:textAlignment w:val="center"/>
    </w:pPr>
    <w:rPr>
      <w:rFonts w:ascii="Arial" w:eastAsia="Times New Roman" w:hAnsi="Arial" w:cs="Arial"/>
      <w:sz w:val="20"/>
      <w:szCs w:val="20"/>
      <w:lang w:eastAsia="en-AU"/>
    </w:rPr>
  </w:style>
  <w:style w:type="paragraph" w:customStyle="1" w:styleId="xl79">
    <w:name w:val="xl79"/>
    <w:basedOn w:val="Normal"/>
    <w:rsid w:val="001B6CE7"/>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AU"/>
    </w:rPr>
  </w:style>
  <w:style w:type="paragraph" w:customStyle="1" w:styleId="xl80">
    <w:name w:val="xl80"/>
    <w:basedOn w:val="Normal"/>
    <w:rsid w:val="001B6CE7"/>
    <w:pPr>
      <w:pBdr>
        <w:bottom w:val="single" w:sz="4" w:space="0" w:color="auto"/>
      </w:pBdr>
      <w:spacing w:before="100" w:beforeAutospacing="1" w:after="100" w:afterAutospacing="1" w:line="240" w:lineRule="auto"/>
      <w:jc w:val="left"/>
    </w:pPr>
    <w:rPr>
      <w:rFonts w:ascii="Times New Roman" w:eastAsia="Times New Roman" w:hAnsi="Times New Roman" w:cs="Times New Roman"/>
      <w:sz w:val="24"/>
      <w:szCs w:val="24"/>
      <w:lang w:eastAsia="en-AU"/>
    </w:rPr>
  </w:style>
  <w:style w:type="paragraph" w:customStyle="1" w:styleId="xl63">
    <w:name w:val="xl63"/>
    <w:basedOn w:val="Normal"/>
    <w:rsid w:val="00591E24"/>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pPr>
    <w:rPr>
      <w:rFonts w:ascii="Times New Roman" w:eastAsia="Times New Roman" w:hAnsi="Times New Roman" w:cs="Times New Roman"/>
      <w:color w:val="000000"/>
      <w:sz w:val="20"/>
      <w:szCs w:val="20"/>
      <w:lang w:val="en-GB" w:eastAsia="en-GB"/>
    </w:rPr>
  </w:style>
  <w:style w:type="paragraph" w:customStyle="1" w:styleId="xl64">
    <w:name w:val="xl64"/>
    <w:basedOn w:val="Normal"/>
    <w:rsid w:val="00591E24"/>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pPr>
    <w:rPr>
      <w:rFonts w:ascii="Times New Roman" w:eastAsia="Times New Roman" w:hAnsi="Times New Roman" w:cs="Times New Roman"/>
      <w:color w:val="000000"/>
      <w:sz w:val="20"/>
      <w:szCs w:val="20"/>
      <w:lang w:val="en-GB" w:eastAsia="en-GB"/>
    </w:rPr>
  </w:style>
  <w:style w:type="paragraph" w:customStyle="1" w:styleId="xl65">
    <w:name w:val="xl65"/>
    <w:basedOn w:val="Normal"/>
    <w:rsid w:val="00591E24"/>
    <w:pPr>
      <w:spacing w:before="100" w:beforeAutospacing="1" w:after="100" w:afterAutospacing="1" w:line="240" w:lineRule="auto"/>
      <w:jc w:val="left"/>
    </w:pPr>
    <w:rPr>
      <w:rFonts w:ascii="Times New Roman" w:eastAsia="Times New Roman" w:hAnsi="Times New Roman" w:cs="Times New Roman"/>
      <w:sz w:val="20"/>
      <w:szCs w:val="20"/>
      <w:lang w:val="en-GB" w:eastAsia="en-GB"/>
    </w:rPr>
  </w:style>
  <w:style w:type="paragraph" w:customStyle="1" w:styleId="xl66">
    <w:name w:val="xl66"/>
    <w:basedOn w:val="Normal"/>
    <w:rsid w:val="00591E2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color w:val="000000"/>
      <w:sz w:val="20"/>
      <w:szCs w:val="20"/>
      <w:lang w:val="en-GB" w:eastAsia="en-GB"/>
    </w:rPr>
  </w:style>
  <w:style w:type="paragraph" w:customStyle="1" w:styleId="Title1">
    <w:name w:val="Title1"/>
    <w:basedOn w:val="Normal"/>
    <w:rsid w:val="005D0F49"/>
    <w:pPr>
      <w:spacing w:before="100" w:beforeAutospacing="1" w:after="100" w:afterAutospacing="1" w:line="240" w:lineRule="auto"/>
      <w:jc w:val="left"/>
    </w:pPr>
    <w:rPr>
      <w:rFonts w:ascii="Times New Roman" w:eastAsiaTheme="minorEastAsia" w:hAnsi="Times New Roman" w:cs="Times New Roman"/>
      <w:b/>
      <w:bCs/>
      <w:sz w:val="40"/>
      <w:szCs w:val="4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673477">
      <w:bodyDiv w:val="1"/>
      <w:marLeft w:val="0"/>
      <w:marRight w:val="0"/>
      <w:marTop w:val="0"/>
      <w:marBottom w:val="0"/>
      <w:divBdr>
        <w:top w:val="none" w:sz="0" w:space="0" w:color="auto"/>
        <w:left w:val="none" w:sz="0" w:space="0" w:color="auto"/>
        <w:bottom w:val="none" w:sz="0" w:space="0" w:color="auto"/>
        <w:right w:val="none" w:sz="0" w:space="0" w:color="auto"/>
      </w:divBdr>
    </w:div>
    <w:div w:id="112872076">
      <w:bodyDiv w:val="1"/>
      <w:marLeft w:val="0"/>
      <w:marRight w:val="0"/>
      <w:marTop w:val="0"/>
      <w:marBottom w:val="0"/>
      <w:divBdr>
        <w:top w:val="none" w:sz="0" w:space="0" w:color="auto"/>
        <w:left w:val="none" w:sz="0" w:space="0" w:color="auto"/>
        <w:bottom w:val="none" w:sz="0" w:space="0" w:color="auto"/>
        <w:right w:val="none" w:sz="0" w:space="0" w:color="auto"/>
      </w:divBdr>
    </w:div>
    <w:div w:id="137037280">
      <w:bodyDiv w:val="1"/>
      <w:marLeft w:val="0"/>
      <w:marRight w:val="0"/>
      <w:marTop w:val="0"/>
      <w:marBottom w:val="0"/>
      <w:divBdr>
        <w:top w:val="none" w:sz="0" w:space="0" w:color="auto"/>
        <w:left w:val="none" w:sz="0" w:space="0" w:color="auto"/>
        <w:bottom w:val="none" w:sz="0" w:space="0" w:color="auto"/>
        <w:right w:val="none" w:sz="0" w:space="0" w:color="auto"/>
      </w:divBdr>
    </w:div>
    <w:div w:id="173422654">
      <w:bodyDiv w:val="1"/>
      <w:marLeft w:val="0"/>
      <w:marRight w:val="0"/>
      <w:marTop w:val="0"/>
      <w:marBottom w:val="0"/>
      <w:divBdr>
        <w:top w:val="none" w:sz="0" w:space="0" w:color="auto"/>
        <w:left w:val="none" w:sz="0" w:space="0" w:color="auto"/>
        <w:bottom w:val="none" w:sz="0" w:space="0" w:color="auto"/>
        <w:right w:val="none" w:sz="0" w:space="0" w:color="auto"/>
      </w:divBdr>
    </w:div>
    <w:div w:id="244728316">
      <w:bodyDiv w:val="1"/>
      <w:marLeft w:val="0"/>
      <w:marRight w:val="0"/>
      <w:marTop w:val="0"/>
      <w:marBottom w:val="0"/>
      <w:divBdr>
        <w:top w:val="none" w:sz="0" w:space="0" w:color="auto"/>
        <w:left w:val="none" w:sz="0" w:space="0" w:color="auto"/>
        <w:bottom w:val="none" w:sz="0" w:space="0" w:color="auto"/>
        <w:right w:val="none" w:sz="0" w:space="0" w:color="auto"/>
      </w:divBdr>
    </w:div>
    <w:div w:id="276791233">
      <w:bodyDiv w:val="1"/>
      <w:marLeft w:val="0"/>
      <w:marRight w:val="0"/>
      <w:marTop w:val="0"/>
      <w:marBottom w:val="0"/>
      <w:divBdr>
        <w:top w:val="none" w:sz="0" w:space="0" w:color="auto"/>
        <w:left w:val="none" w:sz="0" w:space="0" w:color="auto"/>
        <w:bottom w:val="none" w:sz="0" w:space="0" w:color="auto"/>
        <w:right w:val="none" w:sz="0" w:space="0" w:color="auto"/>
      </w:divBdr>
    </w:div>
    <w:div w:id="281150664">
      <w:bodyDiv w:val="1"/>
      <w:marLeft w:val="0"/>
      <w:marRight w:val="0"/>
      <w:marTop w:val="0"/>
      <w:marBottom w:val="0"/>
      <w:divBdr>
        <w:top w:val="none" w:sz="0" w:space="0" w:color="auto"/>
        <w:left w:val="none" w:sz="0" w:space="0" w:color="auto"/>
        <w:bottom w:val="none" w:sz="0" w:space="0" w:color="auto"/>
        <w:right w:val="none" w:sz="0" w:space="0" w:color="auto"/>
      </w:divBdr>
    </w:div>
    <w:div w:id="315113556">
      <w:bodyDiv w:val="1"/>
      <w:marLeft w:val="0"/>
      <w:marRight w:val="0"/>
      <w:marTop w:val="0"/>
      <w:marBottom w:val="0"/>
      <w:divBdr>
        <w:top w:val="none" w:sz="0" w:space="0" w:color="auto"/>
        <w:left w:val="none" w:sz="0" w:space="0" w:color="auto"/>
        <w:bottom w:val="none" w:sz="0" w:space="0" w:color="auto"/>
        <w:right w:val="none" w:sz="0" w:space="0" w:color="auto"/>
      </w:divBdr>
    </w:div>
    <w:div w:id="320275613">
      <w:bodyDiv w:val="1"/>
      <w:marLeft w:val="0"/>
      <w:marRight w:val="0"/>
      <w:marTop w:val="0"/>
      <w:marBottom w:val="0"/>
      <w:divBdr>
        <w:top w:val="none" w:sz="0" w:space="0" w:color="auto"/>
        <w:left w:val="none" w:sz="0" w:space="0" w:color="auto"/>
        <w:bottom w:val="none" w:sz="0" w:space="0" w:color="auto"/>
        <w:right w:val="none" w:sz="0" w:space="0" w:color="auto"/>
      </w:divBdr>
    </w:div>
    <w:div w:id="430398191">
      <w:bodyDiv w:val="1"/>
      <w:marLeft w:val="0"/>
      <w:marRight w:val="0"/>
      <w:marTop w:val="0"/>
      <w:marBottom w:val="0"/>
      <w:divBdr>
        <w:top w:val="none" w:sz="0" w:space="0" w:color="auto"/>
        <w:left w:val="none" w:sz="0" w:space="0" w:color="auto"/>
        <w:bottom w:val="none" w:sz="0" w:space="0" w:color="auto"/>
        <w:right w:val="none" w:sz="0" w:space="0" w:color="auto"/>
      </w:divBdr>
    </w:div>
    <w:div w:id="473452178">
      <w:bodyDiv w:val="1"/>
      <w:marLeft w:val="0"/>
      <w:marRight w:val="0"/>
      <w:marTop w:val="0"/>
      <w:marBottom w:val="0"/>
      <w:divBdr>
        <w:top w:val="none" w:sz="0" w:space="0" w:color="auto"/>
        <w:left w:val="none" w:sz="0" w:space="0" w:color="auto"/>
        <w:bottom w:val="none" w:sz="0" w:space="0" w:color="auto"/>
        <w:right w:val="none" w:sz="0" w:space="0" w:color="auto"/>
      </w:divBdr>
    </w:div>
    <w:div w:id="547911096">
      <w:bodyDiv w:val="1"/>
      <w:marLeft w:val="0"/>
      <w:marRight w:val="0"/>
      <w:marTop w:val="0"/>
      <w:marBottom w:val="0"/>
      <w:divBdr>
        <w:top w:val="none" w:sz="0" w:space="0" w:color="auto"/>
        <w:left w:val="none" w:sz="0" w:space="0" w:color="auto"/>
        <w:bottom w:val="none" w:sz="0" w:space="0" w:color="auto"/>
        <w:right w:val="none" w:sz="0" w:space="0" w:color="auto"/>
      </w:divBdr>
    </w:div>
    <w:div w:id="570770122">
      <w:bodyDiv w:val="1"/>
      <w:marLeft w:val="0"/>
      <w:marRight w:val="0"/>
      <w:marTop w:val="0"/>
      <w:marBottom w:val="0"/>
      <w:divBdr>
        <w:top w:val="none" w:sz="0" w:space="0" w:color="auto"/>
        <w:left w:val="none" w:sz="0" w:space="0" w:color="auto"/>
        <w:bottom w:val="none" w:sz="0" w:space="0" w:color="auto"/>
        <w:right w:val="none" w:sz="0" w:space="0" w:color="auto"/>
      </w:divBdr>
    </w:div>
    <w:div w:id="586157791">
      <w:bodyDiv w:val="1"/>
      <w:marLeft w:val="0"/>
      <w:marRight w:val="0"/>
      <w:marTop w:val="0"/>
      <w:marBottom w:val="0"/>
      <w:divBdr>
        <w:top w:val="none" w:sz="0" w:space="0" w:color="auto"/>
        <w:left w:val="none" w:sz="0" w:space="0" w:color="auto"/>
        <w:bottom w:val="none" w:sz="0" w:space="0" w:color="auto"/>
        <w:right w:val="none" w:sz="0" w:space="0" w:color="auto"/>
      </w:divBdr>
    </w:div>
    <w:div w:id="602148948">
      <w:bodyDiv w:val="1"/>
      <w:marLeft w:val="0"/>
      <w:marRight w:val="0"/>
      <w:marTop w:val="0"/>
      <w:marBottom w:val="0"/>
      <w:divBdr>
        <w:top w:val="none" w:sz="0" w:space="0" w:color="auto"/>
        <w:left w:val="none" w:sz="0" w:space="0" w:color="auto"/>
        <w:bottom w:val="none" w:sz="0" w:space="0" w:color="auto"/>
        <w:right w:val="none" w:sz="0" w:space="0" w:color="auto"/>
      </w:divBdr>
    </w:div>
    <w:div w:id="651830874">
      <w:bodyDiv w:val="1"/>
      <w:marLeft w:val="0"/>
      <w:marRight w:val="0"/>
      <w:marTop w:val="0"/>
      <w:marBottom w:val="0"/>
      <w:divBdr>
        <w:top w:val="none" w:sz="0" w:space="0" w:color="auto"/>
        <w:left w:val="none" w:sz="0" w:space="0" w:color="auto"/>
        <w:bottom w:val="none" w:sz="0" w:space="0" w:color="auto"/>
        <w:right w:val="none" w:sz="0" w:space="0" w:color="auto"/>
      </w:divBdr>
    </w:div>
    <w:div w:id="654336316">
      <w:bodyDiv w:val="1"/>
      <w:marLeft w:val="0"/>
      <w:marRight w:val="0"/>
      <w:marTop w:val="0"/>
      <w:marBottom w:val="0"/>
      <w:divBdr>
        <w:top w:val="none" w:sz="0" w:space="0" w:color="auto"/>
        <w:left w:val="none" w:sz="0" w:space="0" w:color="auto"/>
        <w:bottom w:val="none" w:sz="0" w:space="0" w:color="auto"/>
        <w:right w:val="none" w:sz="0" w:space="0" w:color="auto"/>
      </w:divBdr>
    </w:div>
    <w:div w:id="661395952">
      <w:bodyDiv w:val="1"/>
      <w:marLeft w:val="0"/>
      <w:marRight w:val="0"/>
      <w:marTop w:val="0"/>
      <w:marBottom w:val="0"/>
      <w:divBdr>
        <w:top w:val="none" w:sz="0" w:space="0" w:color="auto"/>
        <w:left w:val="none" w:sz="0" w:space="0" w:color="auto"/>
        <w:bottom w:val="none" w:sz="0" w:space="0" w:color="auto"/>
        <w:right w:val="none" w:sz="0" w:space="0" w:color="auto"/>
      </w:divBdr>
    </w:div>
    <w:div w:id="689263927">
      <w:bodyDiv w:val="1"/>
      <w:marLeft w:val="0"/>
      <w:marRight w:val="0"/>
      <w:marTop w:val="0"/>
      <w:marBottom w:val="0"/>
      <w:divBdr>
        <w:top w:val="none" w:sz="0" w:space="0" w:color="auto"/>
        <w:left w:val="none" w:sz="0" w:space="0" w:color="auto"/>
        <w:bottom w:val="none" w:sz="0" w:space="0" w:color="auto"/>
        <w:right w:val="none" w:sz="0" w:space="0" w:color="auto"/>
      </w:divBdr>
    </w:div>
    <w:div w:id="943927992">
      <w:bodyDiv w:val="1"/>
      <w:marLeft w:val="0"/>
      <w:marRight w:val="0"/>
      <w:marTop w:val="0"/>
      <w:marBottom w:val="0"/>
      <w:divBdr>
        <w:top w:val="none" w:sz="0" w:space="0" w:color="auto"/>
        <w:left w:val="none" w:sz="0" w:space="0" w:color="auto"/>
        <w:bottom w:val="none" w:sz="0" w:space="0" w:color="auto"/>
        <w:right w:val="none" w:sz="0" w:space="0" w:color="auto"/>
      </w:divBdr>
    </w:div>
    <w:div w:id="1007291611">
      <w:bodyDiv w:val="1"/>
      <w:marLeft w:val="0"/>
      <w:marRight w:val="0"/>
      <w:marTop w:val="0"/>
      <w:marBottom w:val="0"/>
      <w:divBdr>
        <w:top w:val="none" w:sz="0" w:space="0" w:color="auto"/>
        <w:left w:val="none" w:sz="0" w:space="0" w:color="auto"/>
        <w:bottom w:val="none" w:sz="0" w:space="0" w:color="auto"/>
        <w:right w:val="none" w:sz="0" w:space="0" w:color="auto"/>
      </w:divBdr>
    </w:div>
    <w:div w:id="1018308763">
      <w:bodyDiv w:val="1"/>
      <w:marLeft w:val="0"/>
      <w:marRight w:val="0"/>
      <w:marTop w:val="0"/>
      <w:marBottom w:val="0"/>
      <w:divBdr>
        <w:top w:val="none" w:sz="0" w:space="0" w:color="auto"/>
        <w:left w:val="none" w:sz="0" w:space="0" w:color="auto"/>
        <w:bottom w:val="none" w:sz="0" w:space="0" w:color="auto"/>
        <w:right w:val="none" w:sz="0" w:space="0" w:color="auto"/>
      </w:divBdr>
    </w:div>
    <w:div w:id="1042441732">
      <w:bodyDiv w:val="1"/>
      <w:marLeft w:val="0"/>
      <w:marRight w:val="0"/>
      <w:marTop w:val="0"/>
      <w:marBottom w:val="0"/>
      <w:divBdr>
        <w:top w:val="none" w:sz="0" w:space="0" w:color="auto"/>
        <w:left w:val="none" w:sz="0" w:space="0" w:color="auto"/>
        <w:bottom w:val="none" w:sz="0" w:space="0" w:color="auto"/>
        <w:right w:val="none" w:sz="0" w:space="0" w:color="auto"/>
      </w:divBdr>
    </w:div>
    <w:div w:id="1078290479">
      <w:bodyDiv w:val="1"/>
      <w:marLeft w:val="0"/>
      <w:marRight w:val="0"/>
      <w:marTop w:val="0"/>
      <w:marBottom w:val="0"/>
      <w:divBdr>
        <w:top w:val="none" w:sz="0" w:space="0" w:color="auto"/>
        <w:left w:val="none" w:sz="0" w:space="0" w:color="auto"/>
        <w:bottom w:val="none" w:sz="0" w:space="0" w:color="auto"/>
        <w:right w:val="none" w:sz="0" w:space="0" w:color="auto"/>
      </w:divBdr>
    </w:div>
    <w:div w:id="1146388300">
      <w:bodyDiv w:val="1"/>
      <w:marLeft w:val="0"/>
      <w:marRight w:val="0"/>
      <w:marTop w:val="0"/>
      <w:marBottom w:val="0"/>
      <w:divBdr>
        <w:top w:val="none" w:sz="0" w:space="0" w:color="auto"/>
        <w:left w:val="none" w:sz="0" w:space="0" w:color="auto"/>
        <w:bottom w:val="none" w:sz="0" w:space="0" w:color="auto"/>
        <w:right w:val="none" w:sz="0" w:space="0" w:color="auto"/>
      </w:divBdr>
    </w:div>
    <w:div w:id="1187601578">
      <w:bodyDiv w:val="1"/>
      <w:marLeft w:val="0"/>
      <w:marRight w:val="0"/>
      <w:marTop w:val="0"/>
      <w:marBottom w:val="0"/>
      <w:divBdr>
        <w:top w:val="none" w:sz="0" w:space="0" w:color="auto"/>
        <w:left w:val="none" w:sz="0" w:space="0" w:color="auto"/>
        <w:bottom w:val="none" w:sz="0" w:space="0" w:color="auto"/>
        <w:right w:val="none" w:sz="0" w:space="0" w:color="auto"/>
      </w:divBdr>
    </w:div>
    <w:div w:id="1187791392">
      <w:bodyDiv w:val="1"/>
      <w:marLeft w:val="0"/>
      <w:marRight w:val="0"/>
      <w:marTop w:val="0"/>
      <w:marBottom w:val="0"/>
      <w:divBdr>
        <w:top w:val="none" w:sz="0" w:space="0" w:color="auto"/>
        <w:left w:val="none" w:sz="0" w:space="0" w:color="auto"/>
        <w:bottom w:val="none" w:sz="0" w:space="0" w:color="auto"/>
        <w:right w:val="none" w:sz="0" w:space="0" w:color="auto"/>
      </w:divBdr>
    </w:div>
    <w:div w:id="1198085183">
      <w:bodyDiv w:val="1"/>
      <w:marLeft w:val="0"/>
      <w:marRight w:val="0"/>
      <w:marTop w:val="0"/>
      <w:marBottom w:val="0"/>
      <w:divBdr>
        <w:top w:val="none" w:sz="0" w:space="0" w:color="auto"/>
        <w:left w:val="none" w:sz="0" w:space="0" w:color="auto"/>
        <w:bottom w:val="none" w:sz="0" w:space="0" w:color="auto"/>
        <w:right w:val="none" w:sz="0" w:space="0" w:color="auto"/>
      </w:divBdr>
    </w:div>
    <w:div w:id="1276408064">
      <w:bodyDiv w:val="1"/>
      <w:marLeft w:val="0"/>
      <w:marRight w:val="0"/>
      <w:marTop w:val="0"/>
      <w:marBottom w:val="0"/>
      <w:divBdr>
        <w:top w:val="none" w:sz="0" w:space="0" w:color="auto"/>
        <w:left w:val="none" w:sz="0" w:space="0" w:color="auto"/>
        <w:bottom w:val="none" w:sz="0" w:space="0" w:color="auto"/>
        <w:right w:val="none" w:sz="0" w:space="0" w:color="auto"/>
      </w:divBdr>
    </w:div>
    <w:div w:id="1335374823">
      <w:bodyDiv w:val="1"/>
      <w:marLeft w:val="0"/>
      <w:marRight w:val="0"/>
      <w:marTop w:val="0"/>
      <w:marBottom w:val="0"/>
      <w:divBdr>
        <w:top w:val="none" w:sz="0" w:space="0" w:color="auto"/>
        <w:left w:val="none" w:sz="0" w:space="0" w:color="auto"/>
        <w:bottom w:val="none" w:sz="0" w:space="0" w:color="auto"/>
        <w:right w:val="none" w:sz="0" w:space="0" w:color="auto"/>
      </w:divBdr>
    </w:div>
    <w:div w:id="1341741373">
      <w:bodyDiv w:val="1"/>
      <w:marLeft w:val="0"/>
      <w:marRight w:val="0"/>
      <w:marTop w:val="0"/>
      <w:marBottom w:val="0"/>
      <w:divBdr>
        <w:top w:val="none" w:sz="0" w:space="0" w:color="auto"/>
        <w:left w:val="none" w:sz="0" w:space="0" w:color="auto"/>
        <w:bottom w:val="none" w:sz="0" w:space="0" w:color="auto"/>
        <w:right w:val="none" w:sz="0" w:space="0" w:color="auto"/>
      </w:divBdr>
    </w:div>
    <w:div w:id="1414938441">
      <w:bodyDiv w:val="1"/>
      <w:marLeft w:val="0"/>
      <w:marRight w:val="0"/>
      <w:marTop w:val="0"/>
      <w:marBottom w:val="0"/>
      <w:divBdr>
        <w:top w:val="none" w:sz="0" w:space="0" w:color="auto"/>
        <w:left w:val="none" w:sz="0" w:space="0" w:color="auto"/>
        <w:bottom w:val="none" w:sz="0" w:space="0" w:color="auto"/>
        <w:right w:val="none" w:sz="0" w:space="0" w:color="auto"/>
      </w:divBdr>
    </w:div>
    <w:div w:id="1463424057">
      <w:bodyDiv w:val="1"/>
      <w:marLeft w:val="0"/>
      <w:marRight w:val="0"/>
      <w:marTop w:val="0"/>
      <w:marBottom w:val="0"/>
      <w:divBdr>
        <w:top w:val="none" w:sz="0" w:space="0" w:color="auto"/>
        <w:left w:val="none" w:sz="0" w:space="0" w:color="auto"/>
        <w:bottom w:val="none" w:sz="0" w:space="0" w:color="auto"/>
        <w:right w:val="none" w:sz="0" w:space="0" w:color="auto"/>
      </w:divBdr>
    </w:div>
    <w:div w:id="1469787130">
      <w:bodyDiv w:val="1"/>
      <w:marLeft w:val="0"/>
      <w:marRight w:val="0"/>
      <w:marTop w:val="0"/>
      <w:marBottom w:val="0"/>
      <w:divBdr>
        <w:top w:val="none" w:sz="0" w:space="0" w:color="auto"/>
        <w:left w:val="none" w:sz="0" w:space="0" w:color="auto"/>
        <w:bottom w:val="none" w:sz="0" w:space="0" w:color="auto"/>
        <w:right w:val="none" w:sz="0" w:space="0" w:color="auto"/>
      </w:divBdr>
    </w:div>
    <w:div w:id="1476796541">
      <w:bodyDiv w:val="1"/>
      <w:marLeft w:val="0"/>
      <w:marRight w:val="0"/>
      <w:marTop w:val="0"/>
      <w:marBottom w:val="0"/>
      <w:divBdr>
        <w:top w:val="none" w:sz="0" w:space="0" w:color="auto"/>
        <w:left w:val="none" w:sz="0" w:space="0" w:color="auto"/>
        <w:bottom w:val="none" w:sz="0" w:space="0" w:color="auto"/>
        <w:right w:val="none" w:sz="0" w:space="0" w:color="auto"/>
      </w:divBdr>
    </w:div>
    <w:div w:id="1486513585">
      <w:bodyDiv w:val="1"/>
      <w:marLeft w:val="0"/>
      <w:marRight w:val="0"/>
      <w:marTop w:val="0"/>
      <w:marBottom w:val="0"/>
      <w:divBdr>
        <w:top w:val="none" w:sz="0" w:space="0" w:color="auto"/>
        <w:left w:val="none" w:sz="0" w:space="0" w:color="auto"/>
        <w:bottom w:val="none" w:sz="0" w:space="0" w:color="auto"/>
        <w:right w:val="none" w:sz="0" w:space="0" w:color="auto"/>
      </w:divBdr>
    </w:div>
    <w:div w:id="1511291134">
      <w:bodyDiv w:val="1"/>
      <w:marLeft w:val="0"/>
      <w:marRight w:val="0"/>
      <w:marTop w:val="0"/>
      <w:marBottom w:val="0"/>
      <w:divBdr>
        <w:top w:val="none" w:sz="0" w:space="0" w:color="auto"/>
        <w:left w:val="none" w:sz="0" w:space="0" w:color="auto"/>
        <w:bottom w:val="none" w:sz="0" w:space="0" w:color="auto"/>
        <w:right w:val="none" w:sz="0" w:space="0" w:color="auto"/>
      </w:divBdr>
    </w:div>
    <w:div w:id="1563835284">
      <w:bodyDiv w:val="1"/>
      <w:marLeft w:val="0"/>
      <w:marRight w:val="0"/>
      <w:marTop w:val="0"/>
      <w:marBottom w:val="0"/>
      <w:divBdr>
        <w:top w:val="none" w:sz="0" w:space="0" w:color="auto"/>
        <w:left w:val="none" w:sz="0" w:space="0" w:color="auto"/>
        <w:bottom w:val="none" w:sz="0" w:space="0" w:color="auto"/>
        <w:right w:val="none" w:sz="0" w:space="0" w:color="auto"/>
      </w:divBdr>
    </w:div>
    <w:div w:id="1574045121">
      <w:bodyDiv w:val="1"/>
      <w:marLeft w:val="0"/>
      <w:marRight w:val="0"/>
      <w:marTop w:val="0"/>
      <w:marBottom w:val="0"/>
      <w:divBdr>
        <w:top w:val="none" w:sz="0" w:space="0" w:color="auto"/>
        <w:left w:val="none" w:sz="0" w:space="0" w:color="auto"/>
        <w:bottom w:val="none" w:sz="0" w:space="0" w:color="auto"/>
        <w:right w:val="none" w:sz="0" w:space="0" w:color="auto"/>
      </w:divBdr>
    </w:div>
    <w:div w:id="1839492235">
      <w:bodyDiv w:val="1"/>
      <w:marLeft w:val="0"/>
      <w:marRight w:val="0"/>
      <w:marTop w:val="0"/>
      <w:marBottom w:val="0"/>
      <w:divBdr>
        <w:top w:val="none" w:sz="0" w:space="0" w:color="auto"/>
        <w:left w:val="none" w:sz="0" w:space="0" w:color="auto"/>
        <w:bottom w:val="none" w:sz="0" w:space="0" w:color="auto"/>
        <w:right w:val="none" w:sz="0" w:space="0" w:color="auto"/>
      </w:divBdr>
    </w:div>
    <w:div w:id="1997372776">
      <w:bodyDiv w:val="1"/>
      <w:marLeft w:val="0"/>
      <w:marRight w:val="0"/>
      <w:marTop w:val="0"/>
      <w:marBottom w:val="0"/>
      <w:divBdr>
        <w:top w:val="none" w:sz="0" w:space="0" w:color="auto"/>
        <w:left w:val="none" w:sz="0" w:space="0" w:color="auto"/>
        <w:bottom w:val="none" w:sz="0" w:space="0" w:color="auto"/>
        <w:right w:val="none" w:sz="0" w:space="0" w:color="auto"/>
      </w:divBdr>
    </w:div>
    <w:div w:id="2044789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2.tiff"/><Relationship Id="rId21" Type="http://schemas.openxmlformats.org/officeDocument/2006/relationships/hyperlink" Target="file:///C:\Users\User\Dropbox\MMP\Final%20report%202011_2012\For%20submission\MMP_2012_Devlin%20et%20al%20_final%20report%20for%20submission.docx" TargetMode="External"/><Relationship Id="rId42" Type="http://schemas.openxmlformats.org/officeDocument/2006/relationships/image" Target="media/image13.png"/><Relationship Id="rId63" Type="http://schemas.openxmlformats.org/officeDocument/2006/relationships/image" Target="media/image33.png"/><Relationship Id="rId84" Type="http://schemas.openxmlformats.org/officeDocument/2006/relationships/image" Target="media/image52.tiff"/><Relationship Id="rId16" Type="http://schemas.openxmlformats.org/officeDocument/2006/relationships/hyperlink" Target="http://www.actfr.jcu.edu.au" TargetMode="External"/><Relationship Id="rId107" Type="http://schemas.openxmlformats.org/officeDocument/2006/relationships/image" Target="media/image74.png"/><Relationship Id="rId11" Type="http://schemas.openxmlformats.org/officeDocument/2006/relationships/image" Target="media/image2.jpeg"/><Relationship Id="rId32" Type="http://schemas.openxmlformats.org/officeDocument/2006/relationships/hyperlink" Target="http://www.rrrc.org.au/reefrescue/index.html" TargetMode="External"/><Relationship Id="rId37" Type="http://schemas.openxmlformats.org/officeDocument/2006/relationships/hyperlink" Target="http://www.gbrmpa.gov.au/resources-and-publications/publications/annual-reef-rescue-marine-monitoring-science-report" TargetMode="External"/><Relationship Id="rId53" Type="http://schemas.openxmlformats.org/officeDocument/2006/relationships/image" Target="media/image23.png"/><Relationship Id="rId58" Type="http://schemas.openxmlformats.org/officeDocument/2006/relationships/image" Target="media/image28.png"/><Relationship Id="rId74" Type="http://schemas.openxmlformats.org/officeDocument/2006/relationships/image" Target="media/image43.png"/><Relationship Id="rId79" Type="http://schemas.openxmlformats.org/officeDocument/2006/relationships/image" Target="media/image48.png"/><Relationship Id="rId102" Type="http://schemas.openxmlformats.org/officeDocument/2006/relationships/image" Target="media/image69.png"/><Relationship Id="rId123" Type="http://schemas.openxmlformats.org/officeDocument/2006/relationships/hyperlink" Target="http://www.sciencedirect.com/science/journal/02727714/104/supp/C" TargetMode="External"/><Relationship Id="rId128" Type="http://schemas.openxmlformats.org/officeDocument/2006/relationships/hyperlink" Target="http://www-public.jcu.edu.au/Styles/jcuprd_054919" TargetMode="External"/><Relationship Id="rId5" Type="http://schemas.openxmlformats.org/officeDocument/2006/relationships/settings" Target="settings.xml"/><Relationship Id="rId90" Type="http://schemas.openxmlformats.org/officeDocument/2006/relationships/image" Target="media/image58.tiff"/><Relationship Id="rId95" Type="http://schemas.openxmlformats.org/officeDocument/2006/relationships/image" Target="media/image63.png"/><Relationship Id="rId22" Type="http://schemas.openxmlformats.org/officeDocument/2006/relationships/hyperlink" Target="file:///C:\Users\User\Dropbox\MMP\Final%20report%202011_2012\For%20submission\MMP_2012_Devlin%20et%20al%20_final%20report%20for%20submission.docx" TargetMode="External"/><Relationship Id="rId27" Type="http://schemas.openxmlformats.org/officeDocument/2006/relationships/footer" Target="footer3.xml"/><Relationship Id="rId43" Type="http://schemas.openxmlformats.org/officeDocument/2006/relationships/image" Target="media/image14.png"/><Relationship Id="rId48" Type="http://schemas.openxmlformats.org/officeDocument/2006/relationships/image" Target="media/image19.png"/><Relationship Id="rId64" Type="http://schemas.openxmlformats.org/officeDocument/2006/relationships/image" Target="media/image34.png"/><Relationship Id="rId69" Type="http://schemas.openxmlformats.org/officeDocument/2006/relationships/image" Target="media/image38.png"/><Relationship Id="rId113" Type="http://schemas.openxmlformats.org/officeDocument/2006/relationships/image" Target="media/image78.png"/><Relationship Id="rId118" Type="http://schemas.openxmlformats.org/officeDocument/2006/relationships/image" Target="media/image83.tiff"/><Relationship Id="rId134" Type="http://schemas.openxmlformats.org/officeDocument/2006/relationships/theme" Target="theme/theme1.xml"/><Relationship Id="rId80" Type="http://schemas.openxmlformats.org/officeDocument/2006/relationships/image" Target="media/image49.png"/><Relationship Id="rId85" Type="http://schemas.openxmlformats.org/officeDocument/2006/relationships/image" Target="media/image53.png"/><Relationship Id="rId12" Type="http://schemas.openxmlformats.org/officeDocument/2006/relationships/hyperlink" Target="mailto:TropWATER@jcu.edu.au" TargetMode="External"/><Relationship Id="rId17" Type="http://schemas.openxmlformats.org/officeDocument/2006/relationships/footer" Target="footer2.xml"/><Relationship Id="rId33" Type="http://schemas.openxmlformats.org/officeDocument/2006/relationships/image" Target="media/image5.tiff"/><Relationship Id="rId38" Type="http://schemas.openxmlformats.org/officeDocument/2006/relationships/image" Target="media/image9.emf"/><Relationship Id="rId59" Type="http://schemas.openxmlformats.org/officeDocument/2006/relationships/image" Target="media/image29.png"/><Relationship Id="rId103" Type="http://schemas.openxmlformats.org/officeDocument/2006/relationships/image" Target="media/image70.png"/><Relationship Id="rId108" Type="http://schemas.openxmlformats.org/officeDocument/2006/relationships/image" Target="media/image75.png"/><Relationship Id="rId124" Type="http://schemas.openxmlformats.org/officeDocument/2006/relationships/hyperlink" Target="http://s.wanfangdata.com.cn/paper.aspx?f=detail&amp;q=%e4%bd%9c%e8%80%85%3a%22Cooper%2c+TF%22++DBID%3aNSTL_QK" TargetMode="External"/><Relationship Id="rId129" Type="http://schemas.openxmlformats.org/officeDocument/2006/relationships/hyperlink" Target="http://dx.doi.org/10.1016/%20791%20j.marpolbul.2011.12.012" TargetMode="External"/><Relationship Id="rId54" Type="http://schemas.openxmlformats.org/officeDocument/2006/relationships/image" Target="media/image24.emf"/><Relationship Id="rId70" Type="http://schemas.openxmlformats.org/officeDocument/2006/relationships/image" Target="media/image39.png"/><Relationship Id="rId75" Type="http://schemas.openxmlformats.org/officeDocument/2006/relationships/image" Target="media/image44.png"/><Relationship Id="rId91" Type="http://schemas.openxmlformats.org/officeDocument/2006/relationships/image" Target="media/image59.png"/><Relationship Id="rId96" Type="http://schemas.openxmlformats.org/officeDocument/2006/relationships/image" Target="media/image64.tiff"/><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file:///C:\Users\User\Dropbox\MMP\Final%20report%202011_2012\For%20submission\MMP_2012_Devlin%20et%20al%20_final%20report%20for%20submission.docx" TargetMode="External"/><Relationship Id="rId28" Type="http://schemas.openxmlformats.org/officeDocument/2006/relationships/footer" Target="footer4.xml"/><Relationship Id="rId49" Type="http://schemas.openxmlformats.org/officeDocument/2006/relationships/image" Target="media/image20.png"/><Relationship Id="rId114" Type="http://schemas.openxmlformats.org/officeDocument/2006/relationships/image" Target="media/image79.png"/><Relationship Id="rId119" Type="http://schemas.openxmlformats.org/officeDocument/2006/relationships/image" Target="media/image84.png"/><Relationship Id="rId44" Type="http://schemas.openxmlformats.org/officeDocument/2006/relationships/image" Target="media/image15.png"/><Relationship Id="rId60" Type="http://schemas.openxmlformats.org/officeDocument/2006/relationships/image" Target="media/image30.png"/><Relationship Id="rId65" Type="http://schemas.openxmlformats.org/officeDocument/2006/relationships/image" Target="media/image35.png"/><Relationship Id="rId81" Type="http://schemas.openxmlformats.org/officeDocument/2006/relationships/image" Target="media/image50.png"/><Relationship Id="rId86" Type="http://schemas.openxmlformats.org/officeDocument/2006/relationships/image" Target="media/image54.tif"/><Relationship Id="rId130" Type="http://schemas.openxmlformats.org/officeDocument/2006/relationships/hyperlink" Target="http://www-public.jcu.edu.au/actfr/staff/jcuprd1_069925" TargetMode="External"/><Relationship Id="rId13" Type="http://schemas.openxmlformats.org/officeDocument/2006/relationships/hyperlink" Target="mailto:TropWATER@jcu.edu.au" TargetMode="External"/><Relationship Id="rId18" Type="http://schemas.openxmlformats.org/officeDocument/2006/relationships/hyperlink" Target="file:///C:\Users\User\Dropbox\MMP\Final%20report%202011_2012\For%20submission\MMP_2012_Devlin%20et%20al%20_final%20report%20for%20submission.docx" TargetMode="External"/><Relationship Id="rId39" Type="http://schemas.openxmlformats.org/officeDocument/2006/relationships/image" Target="media/image10.png"/><Relationship Id="rId109" Type="http://schemas.openxmlformats.org/officeDocument/2006/relationships/image" Target="media/image76.png"/><Relationship Id="rId34" Type="http://schemas.openxmlformats.org/officeDocument/2006/relationships/image" Target="media/image6.png"/><Relationship Id="rId50" Type="http://schemas.openxmlformats.org/officeDocument/2006/relationships/image" Target="media/image21.emf"/><Relationship Id="rId55" Type="http://schemas.openxmlformats.org/officeDocument/2006/relationships/image" Target="media/image25.png"/><Relationship Id="rId76" Type="http://schemas.openxmlformats.org/officeDocument/2006/relationships/image" Target="media/image45.png"/><Relationship Id="rId97" Type="http://schemas.openxmlformats.org/officeDocument/2006/relationships/image" Target="media/image65.png"/><Relationship Id="rId104" Type="http://schemas.openxmlformats.org/officeDocument/2006/relationships/image" Target="media/image71.png"/><Relationship Id="rId120" Type="http://schemas.openxmlformats.org/officeDocument/2006/relationships/image" Target="media/image85.tiff"/><Relationship Id="rId125" Type="http://schemas.openxmlformats.org/officeDocument/2006/relationships/hyperlink" Target="http://www.gbrmpa.gov.au/resources-and-publications/publications/annual-reef-rescue-marine-monitoring-science-report" TargetMode="External"/><Relationship Id="rId7" Type="http://schemas.openxmlformats.org/officeDocument/2006/relationships/footnotes" Target="footnotes.xml"/><Relationship Id="rId71" Type="http://schemas.openxmlformats.org/officeDocument/2006/relationships/image" Target="media/image40.png"/><Relationship Id="rId92" Type="http://schemas.openxmlformats.org/officeDocument/2006/relationships/image" Target="media/image60.png"/><Relationship Id="rId2" Type="http://schemas.openxmlformats.org/officeDocument/2006/relationships/numbering" Target="numbering.xml"/><Relationship Id="rId29" Type="http://schemas.openxmlformats.org/officeDocument/2006/relationships/footer" Target="footer5.xml"/><Relationship Id="rId24" Type="http://schemas.openxmlformats.org/officeDocument/2006/relationships/hyperlink" Target="file:///C:\Users\User\Dropbox\MMP\Final%20report%202011_2012\For%20submission\MMP_2012_Devlin%20et%20al%20_final%20report%20for%20submission.docx" TargetMode="External"/><Relationship Id="rId40" Type="http://schemas.openxmlformats.org/officeDocument/2006/relationships/image" Target="media/image11.png"/><Relationship Id="rId45" Type="http://schemas.openxmlformats.org/officeDocument/2006/relationships/image" Target="media/image16.png"/><Relationship Id="rId66" Type="http://schemas.openxmlformats.org/officeDocument/2006/relationships/image" Target="media/image36.png"/><Relationship Id="rId87" Type="http://schemas.openxmlformats.org/officeDocument/2006/relationships/image" Target="media/image55.png"/><Relationship Id="rId110" Type="http://schemas.openxmlformats.org/officeDocument/2006/relationships/image" Target="media/image75.tiff"/><Relationship Id="rId115" Type="http://schemas.openxmlformats.org/officeDocument/2006/relationships/image" Target="media/image80.png"/><Relationship Id="rId131" Type="http://schemas.openxmlformats.org/officeDocument/2006/relationships/hyperlink" Target="http://www-public.jcu.edu.au/actfr/staff/jcu_080358" TargetMode="External"/><Relationship Id="rId61" Type="http://schemas.openxmlformats.org/officeDocument/2006/relationships/image" Target="media/image31.png"/><Relationship Id="rId82" Type="http://schemas.openxmlformats.org/officeDocument/2006/relationships/image" Target="media/image51.png"/><Relationship Id="rId19" Type="http://schemas.openxmlformats.org/officeDocument/2006/relationships/hyperlink" Target="file:///C:\Users\User\Dropbox\MMP\Final%20report%202011_2012\For%20submission\MMP_2012_Devlin%20et%20al%20_final%20report%20for%20submission.docx" TargetMode="External"/><Relationship Id="rId14" Type="http://schemas.openxmlformats.org/officeDocument/2006/relationships/image" Target="media/image3.jpeg"/><Relationship Id="rId30" Type="http://schemas.openxmlformats.org/officeDocument/2006/relationships/image" Target="media/image4.tiff"/><Relationship Id="rId35" Type="http://schemas.openxmlformats.org/officeDocument/2006/relationships/image" Target="media/image7.png"/><Relationship Id="rId56" Type="http://schemas.openxmlformats.org/officeDocument/2006/relationships/image" Target="media/image26.png"/><Relationship Id="rId77" Type="http://schemas.openxmlformats.org/officeDocument/2006/relationships/image" Target="media/image46.png"/><Relationship Id="rId100" Type="http://schemas.openxmlformats.org/officeDocument/2006/relationships/image" Target="media/image68.emf"/><Relationship Id="rId105" Type="http://schemas.openxmlformats.org/officeDocument/2006/relationships/image" Target="media/image72.png"/><Relationship Id="rId126" Type="http://schemas.openxmlformats.org/officeDocument/2006/relationships/hyperlink" Target="http://www.gbrmpa.gov.au/resources-and-publications/publications/annual-reef-rescue-marine-monitoring-science-report" TargetMode="External"/><Relationship Id="rId8" Type="http://schemas.openxmlformats.org/officeDocument/2006/relationships/endnotes" Target="endnotes.xml"/><Relationship Id="rId51" Type="http://schemas.openxmlformats.org/officeDocument/2006/relationships/oleObject" Target="embeddings/oleObject1.bin"/><Relationship Id="rId72" Type="http://schemas.openxmlformats.org/officeDocument/2006/relationships/image" Target="media/image41.png"/><Relationship Id="rId93" Type="http://schemas.openxmlformats.org/officeDocument/2006/relationships/image" Target="media/image61.tiff"/><Relationship Id="rId98" Type="http://schemas.openxmlformats.org/officeDocument/2006/relationships/image" Target="media/image66.png"/><Relationship Id="rId121" Type="http://schemas.openxmlformats.org/officeDocument/2006/relationships/hyperlink" Target="http://dx.doi.org/10.1007/s00338-012-0930-z" TargetMode="External"/><Relationship Id="rId3" Type="http://schemas.openxmlformats.org/officeDocument/2006/relationships/styles" Target="styles.xml"/><Relationship Id="rId25" Type="http://schemas.openxmlformats.org/officeDocument/2006/relationships/hyperlink" Target="file:///C:\Users\User\Dropbox\MMP\Final%20report%202011_2012\For%20submission\MMP_2012_Devlin%20et%20al%20_final%20report%20for%20submission.docx" TargetMode="External"/><Relationship Id="rId46" Type="http://schemas.openxmlformats.org/officeDocument/2006/relationships/image" Target="media/image17.png"/><Relationship Id="rId67" Type="http://schemas.openxmlformats.org/officeDocument/2006/relationships/image" Target="media/image37.png"/><Relationship Id="rId116" Type="http://schemas.openxmlformats.org/officeDocument/2006/relationships/image" Target="media/image81.png"/><Relationship Id="rId20" Type="http://schemas.openxmlformats.org/officeDocument/2006/relationships/hyperlink" Target="file:///C:\Users\User\Dropbox\MMP\Final%20report%202011_2012\For%20submission\MMP_2012_Devlin%20et%20al%20_final%20report%20for%20submission.docx" TargetMode="External"/><Relationship Id="rId41" Type="http://schemas.openxmlformats.org/officeDocument/2006/relationships/image" Target="media/image12.png"/><Relationship Id="rId62" Type="http://schemas.openxmlformats.org/officeDocument/2006/relationships/image" Target="media/image32.png"/><Relationship Id="rId83" Type="http://schemas.openxmlformats.org/officeDocument/2006/relationships/hyperlink" Target="http://oceancolor.gsfc.nasa.gov" TargetMode="External"/><Relationship Id="rId88" Type="http://schemas.openxmlformats.org/officeDocument/2006/relationships/image" Target="media/image56.png"/><Relationship Id="rId111" Type="http://schemas.openxmlformats.org/officeDocument/2006/relationships/image" Target="media/image76.tiff"/><Relationship Id="rId132" Type="http://schemas.openxmlformats.org/officeDocument/2006/relationships/hyperlink" Target="http://www.icrs2012.com/Prog-Symposium.htm" TargetMode="External"/><Relationship Id="rId15" Type="http://schemas.openxmlformats.org/officeDocument/2006/relationships/image" Target="cid:image001.jpg@01CD919D.59C6DBB0" TargetMode="External"/><Relationship Id="rId36" Type="http://schemas.openxmlformats.org/officeDocument/2006/relationships/image" Target="media/image8.png"/><Relationship Id="rId57" Type="http://schemas.openxmlformats.org/officeDocument/2006/relationships/image" Target="media/image27.png"/><Relationship Id="rId106" Type="http://schemas.openxmlformats.org/officeDocument/2006/relationships/image" Target="media/image73.png"/><Relationship Id="rId127" Type="http://schemas.openxmlformats.org/officeDocument/2006/relationships/hyperlink" Target="http://www.rrrc.org.au/mmp/mmp_pubs.html" TargetMode="External"/><Relationship Id="rId10" Type="http://schemas.openxmlformats.org/officeDocument/2006/relationships/image" Target="media/image1.png"/><Relationship Id="rId31" Type="http://schemas.openxmlformats.org/officeDocument/2006/relationships/hyperlink" Target="http://www.gbrmpa.gov.au/resources-and-publications/publications/annual-reef-rescue-marine-monitoring-science-report" TargetMode="External"/><Relationship Id="rId52" Type="http://schemas.openxmlformats.org/officeDocument/2006/relationships/image" Target="media/image22.png"/><Relationship Id="rId73" Type="http://schemas.openxmlformats.org/officeDocument/2006/relationships/image" Target="media/image42.png"/><Relationship Id="rId78" Type="http://schemas.openxmlformats.org/officeDocument/2006/relationships/image" Target="media/image47.png"/><Relationship Id="rId94" Type="http://schemas.openxmlformats.org/officeDocument/2006/relationships/image" Target="media/image62.tiff"/><Relationship Id="rId99" Type="http://schemas.openxmlformats.org/officeDocument/2006/relationships/image" Target="media/image67.png"/><Relationship Id="rId101" Type="http://schemas.openxmlformats.org/officeDocument/2006/relationships/hyperlink" Target="https://eresearch.jcu.edu.au/tdh/data/f31cbf35-2c03-4c6f-a312-2f621b1fc5b5" TargetMode="External"/><Relationship Id="rId122" Type="http://schemas.openxmlformats.org/officeDocument/2006/relationships/hyperlink" Target="http://www-public.jcu.edu.au/actfr/staff/jcuprd1_069925" TargetMode="External"/><Relationship Id="rId4" Type="http://schemas.microsoft.com/office/2007/relationships/stylesWithEffects" Target="stylesWithEffects.xml"/><Relationship Id="rId9" Type="http://schemas.openxmlformats.org/officeDocument/2006/relationships/footer" Target="footer1.xml"/><Relationship Id="rId26" Type="http://schemas.openxmlformats.org/officeDocument/2006/relationships/hyperlink" Target="file:///C:\Users\User\Dropbox\MMP\Final%20report%202011_2012\For%20submission\MMP_2012_Devlin%20et%20al%20_final%20report%20for%20submission.docx" TargetMode="External"/><Relationship Id="rId47" Type="http://schemas.openxmlformats.org/officeDocument/2006/relationships/image" Target="media/image18.png"/><Relationship Id="rId68" Type="http://schemas.openxmlformats.org/officeDocument/2006/relationships/hyperlink" Target="http://www.bom.gov.au/climate/data-services/" TargetMode="External"/><Relationship Id="rId89" Type="http://schemas.openxmlformats.org/officeDocument/2006/relationships/image" Target="media/image57.tiff"/><Relationship Id="rId112" Type="http://schemas.openxmlformats.org/officeDocument/2006/relationships/image" Target="media/image77.tiff"/><Relationship Id="rId13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84C07F-C286-4DDE-96A8-F448EA6A2E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133</Pages>
  <Words>44206</Words>
  <Characters>251979</Characters>
  <Application>Microsoft Office Word</Application>
  <DocSecurity>0</DocSecurity>
  <Lines>2099</Lines>
  <Paragraphs>591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295594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2013-10-20T20:05:00Z</dcterms:created>
  <dcterms:modified xsi:type="dcterms:W3CDTF">2014-04-14T03:48:00Z</dcterms:modified>
</cp:coreProperties>
</file>