
<file path=[Content_Types].xml><?xml version="1.0" encoding="utf-8"?>
<Types xmlns="http://schemas.openxmlformats.org/package/2006/content-types">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9.xml" ContentType="application/vnd.openxmlformats-officedocument.wordprocessingml.footer+xml"/>
  <Override PartName="/word/footer39.xml" ContentType="application/vnd.openxmlformats-officedocument.wordprocessingml.footer+xml"/>
  <Override PartName="/word/footer7.xml" ContentType="application/vnd.openxmlformats-officedocument.wordprocessingml.footer+xml"/>
  <Override PartName="/word/footer19.xml" ContentType="application/vnd.openxmlformats-officedocument.wordprocessingml.footer+xml"/>
  <Override PartName="/word/footer28.xml" ContentType="application/vnd.openxmlformats-officedocument.wordprocessingml.footer+xml"/>
  <Override PartName="/word/footer3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footer17.xml" ContentType="application/vnd.openxmlformats-officedocument.wordprocessingml.footer+xml"/>
  <Override PartName="/word/footer26.xml" ContentType="application/vnd.openxmlformats-officedocument.wordprocessingml.footer+xml"/>
  <Override PartName="/word/footer35.xml" ContentType="application/vnd.openxmlformats-officedocument.wordprocessingml.footer+xml"/>
  <Override PartName="/word/stylesWithEffects.xml" ContentType="application/vnd.ms-word.stylesWithEffects+xml"/>
  <Override PartName="/word/footer3.xml" ContentType="application/vnd.openxmlformats-officedocument.wordprocessingml.foot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header6.xml" ContentType="application/vnd.openxmlformats-officedocument.wordprocessingml.header+xml"/>
  <Override PartName="/word/footer33.xml" ContentType="application/vnd.openxmlformats-officedocument.wordprocessingml.footer+xml"/>
  <Override PartName="/word/footer4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4.xml" ContentType="application/vnd.openxmlformats-officedocument.wordprocessingml.header+xml"/>
  <Override PartName="/word/footer30.xml" ContentType="application/vnd.openxmlformats-officedocument.wordprocessingml.footer+xml"/>
  <Override PartName="/word/header5.xml" ContentType="application/vnd.openxmlformats-officedocument.wordprocessingml.header+xml"/>
  <Override PartName="/word/footer31.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Default Extension="png" ContentType="image/png"/>
  <Override PartName="/word/footer8.xml" ContentType="application/vnd.openxmlformats-officedocument.wordprocessingml.footer+xml"/>
  <Override PartName="/word/footer29.xml" ContentType="application/vnd.openxmlformats-officedocument.wordprocessingml.footer+xml"/>
  <Default Extension="jpeg" ContentType="image/jpeg"/>
  <Override PartName="/word/footer6.xml" ContentType="application/vnd.openxmlformats-officedocument.wordprocessingml.footer+xml"/>
  <Default Extension="emf" ContentType="image/x-emf"/>
  <Override PartName="/word/footer18.xml" ContentType="application/vnd.openxmlformats-officedocument.wordprocessingml.footer+xml"/>
  <Override PartName="/word/footer27.xml" ContentType="application/vnd.openxmlformats-officedocument.wordprocessingml.footer+xml"/>
  <Override PartName="/word/footer36.xml" ContentType="application/vnd.openxmlformats-officedocument.wordprocessingml.footer+xml"/>
  <Override PartName="/word/footer3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footer16.xml" ContentType="application/vnd.openxmlformats-officedocument.wordprocessingml.footer+xml"/>
  <Override PartName="/word/footer25.xml" ContentType="application/vnd.openxmlformats-officedocument.wordprocessingml.footer+xml"/>
  <Override PartName="/word/footer3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4.xml" ContentType="application/vnd.openxmlformats-officedocument.wordprocessingml.footer+xml"/>
  <Override PartName="/word/footer23.xml" ContentType="application/vnd.openxmlformats-officedocument.wordprocessingml.footer+xml"/>
  <Override PartName="/word/footer32.xml" ContentType="application/vnd.openxmlformats-officedocument.wordprocessingml.footer+xml"/>
  <Override PartName="/word/header7.xml" ContentType="application/vnd.openxmlformats-officedocument.wordprocessingml.header+xml"/>
  <Override PartName="/word/footer43.xml" ContentType="application/vnd.openxmlformats-officedocument.wordprocessingml.footer+xml"/>
  <Default Extension="wdp" ContentType="image/vnd.ms-photo"/>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E18" w:rsidRPr="00B92FF0" w:rsidRDefault="009830B5" w:rsidP="00D3053F">
      <w:pPr>
        <w:pStyle w:val="Client"/>
        <w:ind w:left="-1276"/>
        <w:sectPr w:rsidR="00B91E18" w:rsidRPr="00B92FF0" w:rsidSect="00D23BDD">
          <w:footerReference w:type="even" r:id="rId11"/>
          <w:pgSz w:w="11906" w:h="16838" w:code="9"/>
          <w:pgMar w:top="5812" w:right="907" w:bottom="3686" w:left="1701" w:header="709" w:footer="709" w:gutter="0"/>
          <w:cols w:space="720"/>
        </w:sectPr>
      </w:pPr>
      <w:bookmarkStart w:id="0" w:name="_GoBack"/>
      <w:bookmarkEnd w:id="0"/>
      <w:r>
        <w:rPr>
          <w:noProof/>
          <w:lang w:eastAsia="en-AU"/>
        </w:rPr>
        <w:drawing>
          <wp:anchor distT="0" distB="0" distL="114300" distR="114300" simplePos="0" relativeHeight="251658240" behindDoc="0" locked="0" layoutInCell="1" allowOverlap="1">
            <wp:simplePos x="0" y="0"/>
            <wp:positionH relativeFrom="column">
              <wp:posOffset>-708025</wp:posOffset>
            </wp:positionH>
            <wp:positionV relativeFrom="paragraph">
              <wp:posOffset>147320</wp:posOffset>
            </wp:positionV>
            <wp:extent cx="7684011" cy="10782000"/>
            <wp:effectExtent l="19050" t="0" r="0" b="0"/>
            <wp:wrapSquare wrapText="bothSides"/>
            <wp:docPr id="6" name="Picture 6" descr=" Environmental Impact Assessment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0915335-cover_EIA_25072013.jpg"/>
                    <pic:cNvPicPr/>
                  </pic:nvPicPr>
                  <pic:blipFill>
                    <a:blip r:embed="rId1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684011" cy="10782000"/>
                    </a:xfrm>
                    <a:prstGeom prst="rect">
                      <a:avLst/>
                    </a:prstGeom>
                  </pic:spPr>
                </pic:pic>
              </a:graphicData>
            </a:graphic>
          </wp:anchor>
        </w:drawing>
      </w:r>
      <w:fldSimple w:instr=" DOCPROPERTY &quot;Client&quot;  \* MERGEFORMAT " w:fldLock="1">
        <w:r w:rsidR="002172D9" w:rsidRPr="00B92FF0">
          <w:t>Great Barrier Reef Marine Park Authority</w:t>
        </w:r>
      </w:fldSimple>
    </w:p>
    <w:p w:rsidR="004E02F3" w:rsidRDefault="004E02F3" w:rsidP="009741D9">
      <w:pPr>
        <w:pStyle w:val="Contents"/>
        <w:ind w:left="-1843"/>
      </w:pPr>
      <w:r w:rsidRPr="00B92FF0">
        <w:lastRenderedPageBreak/>
        <w:t>Contents</w:t>
      </w:r>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r w:rsidRPr="00A07563">
        <w:rPr>
          <w:caps w:val="0"/>
          <w:szCs w:val="24"/>
        </w:rPr>
        <w:fldChar w:fldCharType="begin"/>
      </w:r>
      <w:r w:rsidR="003E3413" w:rsidRPr="000F1A8F">
        <w:rPr>
          <w:caps w:val="0"/>
          <w:szCs w:val="24"/>
        </w:rPr>
        <w:instrText xml:space="preserve"> TOC \o "1-3" \h \z \u </w:instrText>
      </w:r>
      <w:r w:rsidRPr="00A07563">
        <w:rPr>
          <w:caps w:val="0"/>
          <w:szCs w:val="24"/>
        </w:rPr>
        <w:fldChar w:fldCharType="separate"/>
      </w:r>
      <w:hyperlink w:anchor="_Toc362271396" w:history="1">
        <w:r w:rsidR="00823BC2" w:rsidRPr="006060C3">
          <w:rPr>
            <w:rStyle w:val="Hyperlink"/>
          </w:rPr>
          <w:t>EXECUTIVE SUMMARY</w:t>
        </w:r>
        <w:r w:rsidR="00823BC2">
          <w:rPr>
            <w:webHidden/>
          </w:rPr>
          <w:tab/>
        </w:r>
        <w:r>
          <w:rPr>
            <w:webHidden/>
          </w:rPr>
          <w:fldChar w:fldCharType="begin"/>
        </w:r>
        <w:r w:rsidR="00823BC2">
          <w:rPr>
            <w:webHidden/>
          </w:rPr>
          <w:instrText xml:space="preserve"> PAGEREF _Toc362271396 \h </w:instrText>
        </w:r>
        <w:r>
          <w:rPr>
            <w:webHidden/>
          </w:rPr>
        </w:r>
        <w:r>
          <w:rPr>
            <w:webHidden/>
          </w:rPr>
          <w:fldChar w:fldCharType="separate"/>
        </w:r>
        <w:r w:rsidR="0018631F">
          <w:rPr>
            <w:webHidden/>
          </w:rPr>
          <w:t>v</w:t>
        </w:r>
        <w:r>
          <w:rPr>
            <w:webHidden/>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397" w:history="1">
        <w:r w:rsidR="00823BC2" w:rsidRPr="006060C3">
          <w:rPr>
            <w:rStyle w:val="Hyperlink"/>
          </w:rPr>
          <w:t>ACRONYMS/GLOSSARY</w:t>
        </w:r>
        <w:r w:rsidR="00823BC2">
          <w:rPr>
            <w:webHidden/>
          </w:rPr>
          <w:tab/>
        </w:r>
        <w:r>
          <w:rPr>
            <w:webHidden/>
          </w:rPr>
          <w:fldChar w:fldCharType="begin"/>
        </w:r>
        <w:r w:rsidR="00823BC2">
          <w:rPr>
            <w:webHidden/>
          </w:rPr>
          <w:instrText xml:space="preserve"> PAGEREF _Toc362271397 \h </w:instrText>
        </w:r>
        <w:r>
          <w:rPr>
            <w:webHidden/>
          </w:rPr>
        </w:r>
        <w:r>
          <w:rPr>
            <w:webHidden/>
          </w:rPr>
          <w:fldChar w:fldCharType="separate"/>
        </w:r>
        <w:r w:rsidR="0018631F">
          <w:rPr>
            <w:webHidden/>
          </w:rPr>
          <w:t>xii</w:t>
        </w:r>
        <w:r>
          <w:rPr>
            <w:webHidden/>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398" w:history="1">
        <w:r w:rsidR="00823BC2" w:rsidRPr="006060C3">
          <w:rPr>
            <w:rStyle w:val="Hyperlink"/>
          </w:rPr>
          <w:t>1.</w:t>
        </w:r>
        <w:r w:rsidR="00823BC2">
          <w:rPr>
            <w:rFonts w:asciiTheme="minorHAnsi" w:eastAsiaTheme="minorEastAsia" w:hAnsiTheme="minorHAnsi" w:cstheme="minorBidi"/>
            <w:b w:val="0"/>
            <w:caps w:val="0"/>
            <w:sz w:val="22"/>
            <w:szCs w:val="22"/>
            <w:lang w:eastAsia="en-AU"/>
          </w:rPr>
          <w:tab/>
        </w:r>
        <w:r w:rsidR="00823BC2" w:rsidRPr="006060C3">
          <w:rPr>
            <w:rStyle w:val="Hyperlink"/>
          </w:rPr>
          <w:t>Introduction</w:t>
        </w:r>
        <w:r w:rsidR="00823BC2">
          <w:rPr>
            <w:webHidden/>
          </w:rPr>
          <w:tab/>
        </w:r>
        <w:r>
          <w:rPr>
            <w:webHidden/>
          </w:rPr>
          <w:fldChar w:fldCharType="begin"/>
        </w:r>
        <w:r w:rsidR="00823BC2">
          <w:rPr>
            <w:webHidden/>
          </w:rPr>
          <w:instrText xml:space="preserve"> PAGEREF _Toc362271398 \h </w:instrText>
        </w:r>
        <w:r>
          <w:rPr>
            <w:webHidden/>
          </w:rPr>
        </w:r>
        <w:r>
          <w:rPr>
            <w:webHidden/>
          </w:rPr>
          <w:fldChar w:fldCharType="separate"/>
        </w:r>
        <w:r w:rsidR="0018631F">
          <w:rPr>
            <w:webHidden/>
          </w:rPr>
          <w:t>1</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399" w:history="1">
        <w:r w:rsidR="00823BC2" w:rsidRPr="00823BC2">
          <w:rPr>
            <w:rStyle w:val="Hyperlink"/>
            <w:sz w:val="24"/>
            <w:szCs w:val="24"/>
          </w:rPr>
          <w:t>1.1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Relationship of this project to the comprehensive strategic assessment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_Toc362271399 \h </w:instrText>
        </w:r>
        <w:r w:rsidRPr="00823BC2">
          <w:rPr>
            <w:webHidden/>
            <w:sz w:val="24"/>
            <w:szCs w:val="24"/>
          </w:rPr>
        </w:r>
        <w:r w:rsidRPr="00823BC2">
          <w:rPr>
            <w:webHidden/>
            <w:sz w:val="24"/>
            <w:szCs w:val="24"/>
          </w:rPr>
          <w:fldChar w:fldCharType="separate"/>
        </w:r>
        <w:r w:rsidR="0018631F">
          <w:rPr>
            <w:webHidden/>
            <w:sz w:val="24"/>
            <w:szCs w:val="24"/>
          </w:rPr>
          <w:t>1</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0" w:history="1">
        <w:r w:rsidR="00823BC2" w:rsidRPr="00823BC2">
          <w:rPr>
            <w:rStyle w:val="Hyperlink"/>
            <w:sz w:val="24"/>
            <w:szCs w:val="24"/>
          </w:rPr>
          <w:t>1.2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Background to this project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_Toc362271400 \h </w:instrText>
        </w:r>
        <w:r w:rsidRPr="00823BC2">
          <w:rPr>
            <w:webHidden/>
            <w:sz w:val="24"/>
            <w:szCs w:val="24"/>
          </w:rPr>
        </w:r>
        <w:r w:rsidRPr="00823BC2">
          <w:rPr>
            <w:webHidden/>
            <w:sz w:val="24"/>
            <w:szCs w:val="24"/>
          </w:rPr>
          <w:fldChar w:fldCharType="separate"/>
        </w:r>
        <w:r w:rsidR="0018631F">
          <w:rPr>
            <w:webHidden/>
            <w:sz w:val="24"/>
            <w:szCs w:val="24"/>
          </w:rPr>
          <w:t>1</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1" w:history="1">
        <w:r w:rsidR="00823BC2" w:rsidRPr="00823BC2">
          <w:rPr>
            <w:rStyle w:val="Hyperlink"/>
            <w:sz w:val="24"/>
            <w:szCs w:val="24"/>
          </w:rPr>
          <w:t>1.3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This project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_Toc362271401 \h </w:instrText>
        </w:r>
        <w:r w:rsidRPr="00823BC2">
          <w:rPr>
            <w:webHidden/>
            <w:sz w:val="24"/>
            <w:szCs w:val="24"/>
          </w:rPr>
        </w:r>
        <w:r w:rsidRPr="00823BC2">
          <w:rPr>
            <w:webHidden/>
            <w:sz w:val="24"/>
            <w:szCs w:val="24"/>
          </w:rPr>
          <w:fldChar w:fldCharType="separate"/>
        </w:r>
        <w:r w:rsidR="0018631F">
          <w:rPr>
            <w:webHidden/>
            <w:sz w:val="24"/>
            <w:szCs w:val="24"/>
          </w:rPr>
          <w:t>2</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2" w:history="1">
        <w:r w:rsidR="00823BC2" w:rsidRPr="00823BC2">
          <w:rPr>
            <w:rStyle w:val="Hyperlink"/>
            <w:sz w:val="24"/>
            <w:szCs w:val="24"/>
          </w:rPr>
          <w:t>1.4</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Study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_Toc362271402 \h </w:instrText>
        </w:r>
        <w:r w:rsidRPr="00823BC2">
          <w:rPr>
            <w:webHidden/>
            <w:sz w:val="24"/>
            <w:szCs w:val="24"/>
          </w:rPr>
        </w:r>
        <w:r w:rsidRPr="00823BC2">
          <w:rPr>
            <w:webHidden/>
            <w:sz w:val="24"/>
            <w:szCs w:val="24"/>
          </w:rPr>
          <w:fldChar w:fldCharType="separate"/>
        </w:r>
        <w:r w:rsidR="0018631F">
          <w:rPr>
            <w:webHidden/>
            <w:sz w:val="24"/>
            <w:szCs w:val="24"/>
          </w:rPr>
          <w:t>3</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3" w:history="1">
        <w:r w:rsidR="00823BC2" w:rsidRPr="00823BC2">
          <w:rPr>
            <w:rStyle w:val="Hyperlink"/>
            <w:sz w:val="24"/>
            <w:szCs w:val="24"/>
          </w:rPr>
          <w:t>1.5</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The structure of this report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_Toc362271403 \h </w:instrText>
        </w:r>
        <w:r w:rsidRPr="00823BC2">
          <w:rPr>
            <w:webHidden/>
            <w:sz w:val="24"/>
            <w:szCs w:val="24"/>
          </w:rPr>
        </w:r>
        <w:r w:rsidRPr="00823BC2">
          <w:rPr>
            <w:webHidden/>
            <w:sz w:val="24"/>
            <w:szCs w:val="24"/>
          </w:rPr>
          <w:fldChar w:fldCharType="separate"/>
        </w:r>
        <w:r w:rsidR="0018631F">
          <w:rPr>
            <w:webHidden/>
            <w:sz w:val="24"/>
            <w:szCs w:val="24"/>
          </w:rPr>
          <w:t>6</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04" w:history="1">
        <w:r w:rsidR="00823BC2" w:rsidRPr="006060C3">
          <w:rPr>
            <w:rStyle w:val="Hyperlink"/>
          </w:rPr>
          <w:t>2.</w:t>
        </w:r>
        <w:r w:rsidR="00823BC2">
          <w:rPr>
            <w:rFonts w:asciiTheme="minorHAnsi" w:eastAsiaTheme="minorEastAsia" w:hAnsiTheme="minorHAnsi" w:cstheme="minorBidi"/>
            <w:b w:val="0"/>
            <w:caps w:val="0"/>
            <w:sz w:val="22"/>
            <w:szCs w:val="22"/>
            <w:lang w:eastAsia="en-AU"/>
          </w:rPr>
          <w:tab/>
        </w:r>
        <w:r w:rsidR="00823BC2" w:rsidRPr="006060C3">
          <w:rPr>
            <w:rStyle w:val="Hyperlink"/>
          </w:rPr>
          <w:t>Values of the great barrier reef</w:t>
        </w:r>
        <w:r w:rsidR="00823BC2">
          <w:rPr>
            <w:webHidden/>
          </w:rPr>
          <w:tab/>
        </w:r>
        <w:r>
          <w:rPr>
            <w:webHidden/>
          </w:rPr>
          <w:fldChar w:fldCharType="begin"/>
        </w:r>
        <w:r w:rsidR="00823BC2">
          <w:rPr>
            <w:webHidden/>
          </w:rPr>
          <w:instrText xml:space="preserve"> PAGEREF _Toc362271404 \h </w:instrText>
        </w:r>
        <w:r>
          <w:rPr>
            <w:webHidden/>
          </w:rPr>
        </w:r>
        <w:r>
          <w:rPr>
            <w:webHidden/>
          </w:rPr>
          <w:fldChar w:fldCharType="separate"/>
        </w:r>
        <w:r w:rsidR="0018631F">
          <w:rPr>
            <w:webHidden/>
          </w:rPr>
          <w:t>9</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5" w:history="1">
        <w:r w:rsidR="00823BC2" w:rsidRPr="00823BC2">
          <w:rPr>
            <w:rStyle w:val="Hyperlink"/>
            <w:sz w:val="24"/>
            <w:szCs w:val="24"/>
          </w:rPr>
          <w:t>2.1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The recognised value of the World Heritage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_Toc362271405 \h </w:instrText>
        </w:r>
        <w:r w:rsidRPr="00823BC2">
          <w:rPr>
            <w:webHidden/>
            <w:sz w:val="24"/>
            <w:szCs w:val="24"/>
          </w:rPr>
        </w:r>
        <w:r w:rsidRPr="00823BC2">
          <w:rPr>
            <w:webHidden/>
            <w:sz w:val="24"/>
            <w:szCs w:val="24"/>
          </w:rPr>
          <w:fldChar w:fldCharType="separate"/>
        </w:r>
        <w:r w:rsidR="0018631F">
          <w:rPr>
            <w:webHidden/>
            <w:sz w:val="24"/>
            <w:szCs w:val="24"/>
          </w:rPr>
          <w:t>9</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6" w:history="1">
        <w:r w:rsidR="00823BC2" w:rsidRPr="00823BC2">
          <w:rPr>
            <w:rStyle w:val="Hyperlink"/>
            <w:sz w:val="24"/>
            <w:szCs w:val="24"/>
          </w:rPr>
          <w:t>2.2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Legislative tools for value management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_Toc362271406 \h </w:instrText>
        </w:r>
        <w:r w:rsidRPr="00823BC2">
          <w:rPr>
            <w:webHidden/>
            <w:sz w:val="24"/>
            <w:szCs w:val="24"/>
          </w:rPr>
        </w:r>
        <w:r w:rsidRPr="00823BC2">
          <w:rPr>
            <w:webHidden/>
            <w:sz w:val="24"/>
            <w:szCs w:val="24"/>
          </w:rPr>
          <w:fldChar w:fldCharType="separate"/>
        </w:r>
        <w:r w:rsidR="0018631F">
          <w:rPr>
            <w:webHidden/>
            <w:sz w:val="24"/>
            <w:szCs w:val="24"/>
          </w:rPr>
          <w:t>9</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7" w:history="1">
        <w:r w:rsidR="00823BC2" w:rsidRPr="00823BC2">
          <w:rPr>
            <w:rStyle w:val="Hyperlink"/>
            <w:sz w:val="24"/>
            <w:szCs w:val="24"/>
          </w:rPr>
          <w:t>2.3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Management of the Reef</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_Toc362271407 \h </w:instrText>
        </w:r>
        <w:r w:rsidRPr="00823BC2">
          <w:rPr>
            <w:webHidden/>
            <w:sz w:val="24"/>
            <w:szCs w:val="24"/>
          </w:rPr>
        </w:r>
        <w:r w:rsidRPr="00823BC2">
          <w:rPr>
            <w:webHidden/>
            <w:sz w:val="24"/>
            <w:szCs w:val="24"/>
          </w:rPr>
          <w:fldChar w:fldCharType="separate"/>
        </w:r>
        <w:r w:rsidR="0018631F">
          <w:rPr>
            <w:webHidden/>
            <w:sz w:val="24"/>
            <w:szCs w:val="24"/>
          </w:rPr>
          <w:t>10</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08" w:history="1">
        <w:r w:rsidR="00823BC2" w:rsidRPr="006060C3">
          <w:rPr>
            <w:rStyle w:val="Hyperlink"/>
          </w:rPr>
          <w:t>3.</w:t>
        </w:r>
        <w:r w:rsidR="00823BC2">
          <w:rPr>
            <w:rFonts w:asciiTheme="minorHAnsi" w:eastAsiaTheme="minorEastAsia" w:hAnsiTheme="minorHAnsi" w:cstheme="minorBidi"/>
            <w:b w:val="0"/>
            <w:caps w:val="0"/>
            <w:sz w:val="22"/>
            <w:szCs w:val="22"/>
            <w:lang w:eastAsia="en-AU"/>
          </w:rPr>
          <w:tab/>
        </w:r>
        <w:r w:rsidR="00823BC2" w:rsidRPr="006060C3">
          <w:rPr>
            <w:rStyle w:val="Hyperlink"/>
          </w:rPr>
          <w:t>Existing Environment</w:t>
        </w:r>
        <w:r w:rsidR="00823BC2">
          <w:rPr>
            <w:webHidden/>
          </w:rPr>
          <w:tab/>
        </w:r>
        <w:r>
          <w:rPr>
            <w:webHidden/>
          </w:rPr>
          <w:fldChar w:fldCharType="begin"/>
        </w:r>
        <w:r w:rsidR="00823BC2">
          <w:rPr>
            <w:webHidden/>
          </w:rPr>
          <w:instrText xml:space="preserve"> PAGEREF _Toc362271408 \h </w:instrText>
        </w:r>
        <w:r>
          <w:rPr>
            <w:webHidden/>
          </w:rPr>
        </w:r>
        <w:r>
          <w:rPr>
            <w:webHidden/>
          </w:rPr>
          <w:fldChar w:fldCharType="separate"/>
        </w:r>
        <w:r w:rsidR="0018631F">
          <w:rPr>
            <w:webHidden/>
          </w:rPr>
          <w:t>12</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09" w:history="1">
        <w:r w:rsidR="00823BC2" w:rsidRPr="00823BC2">
          <w:rPr>
            <w:rStyle w:val="Hyperlink"/>
            <w:sz w:val="24"/>
            <w:szCs w:val="24"/>
          </w:rPr>
          <w:t>3.1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Approach</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_Toc362271409 \h </w:instrText>
        </w:r>
        <w:r w:rsidRPr="00823BC2">
          <w:rPr>
            <w:webHidden/>
            <w:sz w:val="24"/>
            <w:szCs w:val="24"/>
          </w:rPr>
        </w:r>
        <w:r w:rsidRPr="00823BC2">
          <w:rPr>
            <w:webHidden/>
            <w:sz w:val="24"/>
            <w:szCs w:val="24"/>
          </w:rPr>
          <w:fldChar w:fldCharType="separate"/>
        </w:r>
        <w:r w:rsidR="0018631F">
          <w:rPr>
            <w:webHidden/>
            <w:sz w:val="24"/>
            <w:szCs w:val="24"/>
          </w:rPr>
          <w:t>12</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0" w:history="1">
        <w:r w:rsidR="00823BC2" w:rsidRPr="00823BC2">
          <w:rPr>
            <w:rStyle w:val="Hyperlink"/>
            <w:sz w:val="24"/>
            <w:szCs w:val="24"/>
          </w:rPr>
          <w:t>3.2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General environmental conditions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_Toc362271410 \h </w:instrText>
        </w:r>
        <w:r w:rsidRPr="00823BC2">
          <w:rPr>
            <w:webHidden/>
            <w:sz w:val="24"/>
            <w:szCs w:val="24"/>
          </w:rPr>
        </w:r>
        <w:r w:rsidRPr="00823BC2">
          <w:rPr>
            <w:webHidden/>
            <w:sz w:val="24"/>
            <w:szCs w:val="24"/>
          </w:rPr>
          <w:fldChar w:fldCharType="separate"/>
        </w:r>
        <w:r w:rsidR="0018631F">
          <w:rPr>
            <w:webHidden/>
            <w:sz w:val="24"/>
            <w:szCs w:val="24"/>
          </w:rPr>
          <w:t>17</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1" w:history="1">
        <w:r w:rsidR="00823BC2" w:rsidRPr="00823BC2">
          <w:rPr>
            <w:rStyle w:val="Hyperlink"/>
            <w:sz w:val="24"/>
            <w:szCs w:val="24"/>
          </w:rPr>
          <w:t>3.3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Anchorage area of the Port of Cairns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_Toc362271411 \h </w:instrText>
        </w:r>
        <w:r w:rsidRPr="00823BC2">
          <w:rPr>
            <w:webHidden/>
            <w:sz w:val="24"/>
            <w:szCs w:val="24"/>
          </w:rPr>
        </w:r>
        <w:r w:rsidRPr="00823BC2">
          <w:rPr>
            <w:webHidden/>
            <w:sz w:val="24"/>
            <w:szCs w:val="24"/>
          </w:rPr>
          <w:fldChar w:fldCharType="separate"/>
        </w:r>
        <w:r w:rsidR="0018631F">
          <w:rPr>
            <w:webHidden/>
            <w:sz w:val="24"/>
            <w:szCs w:val="24"/>
          </w:rPr>
          <w:t>18</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2" w:history="1">
        <w:r w:rsidR="00823BC2" w:rsidRPr="00823BC2">
          <w:rPr>
            <w:rStyle w:val="Hyperlink"/>
            <w:sz w:val="24"/>
            <w:szCs w:val="24"/>
          </w:rPr>
          <w:t>3.4</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Anchorage area of the Port of Townsville</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_Toc362271412 \h </w:instrText>
        </w:r>
        <w:r w:rsidRPr="00823BC2">
          <w:rPr>
            <w:webHidden/>
            <w:sz w:val="24"/>
            <w:szCs w:val="24"/>
          </w:rPr>
        </w:r>
        <w:r w:rsidRPr="00823BC2">
          <w:rPr>
            <w:webHidden/>
            <w:sz w:val="24"/>
            <w:szCs w:val="24"/>
          </w:rPr>
          <w:fldChar w:fldCharType="separate"/>
        </w:r>
        <w:r w:rsidR="0018631F">
          <w:rPr>
            <w:webHidden/>
            <w:sz w:val="24"/>
            <w:szCs w:val="24"/>
          </w:rPr>
          <w:t>27</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3" w:history="1">
        <w:r w:rsidR="00823BC2" w:rsidRPr="00823BC2">
          <w:rPr>
            <w:rStyle w:val="Hyperlink"/>
            <w:sz w:val="24"/>
            <w:szCs w:val="24"/>
          </w:rPr>
          <w:t>3.5</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Anchorage area of the Port of Abbot Point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_Toc362271413 \h </w:instrText>
        </w:r>
        <w:r w:rsidRPr="00823BC2">
          <w:rPr>
            <w:webHidden/>
            <w:sz w:val="24"/>
            <w:szCs w:val="24"/>
          </w:rPr>
        </w:r>
        <w:r w:rsidRPr="00823BC2">
          <w:rPr>
            <w:webHidden/>
            <w:sz w:val="24"/>
            <w:szCs w:val="24"/>
          </w:rPr>
          <w:fldChar w:fldCharType="separate"/>
        </w:r>
        <w:r w:rsidR="0018631F">
          <w:rPr>
            <w:webHidden/>
            <w:sz w:val="24"/>
            <w:szCs w:val="24"/>
          </w:rPr>
          <w:t>36</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4" w:history="1">
        <w:r w:rsidR="00823BC2" w:rsidRPr="00823BC2">
          <w:rPr>
            <w:rStyle w:val="Hyperlink"/>
            <w:sz w:val="24"/>
            <w:szCs w:val="24"/>
          </w:rPr>
          <w:t>3.6</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Anchorage area of the Port of Hay Point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_Toc362271414 \h </w:instrText>
        </w:r>
        <w:r w:rsidRPr="00823BC2">
          <w:rPr>
            <w:webHidden/>
            <w:sz w:val="24"/>
            <w:szCs w:val="24"/>
          </w:rPr>
        </w:r>
        <w:r w:rsidRPr="00823BC2">
          <w:rPr>
            <w:webHidden/>
            <w:sz w:val="24"/>
            <w:szCs w:val="24"/>
          </w:rPr>
          <w:fldChar w:fldCharType="separate"/>
        </w:r>
        <w:r w:rsidR="0018631F">
          <w:rPr>
            <w:webHidden/>
            <w:sz w:val="24"/>
            <w:szCs w:val="24"/>
          </w:rPr>
          <w:t>45</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5" w:history="1">
        <w:r w:rsidR="00823BC2" w:rsidRPr="00823BC2">
          <w:rPr>
            <w:rStyle w:val="Hyperlink"/>
            <w:sz w:val="24"/>
            <w:szCs w:val="24"/>
          </w:rPr>
          <w:t>3.7</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Anchorage area of the Port of Gladstone</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_Toc362271415 \h </w:instrText>
        </w:r>
        <w:r w:rsidRPr="00823BC2">
          <w:rPr>
            <w:webHidden/>
            <w:sz w:val="24"/>
            <w:szCs w:val="24"/>
          </w:rPr>
        </w:r>
        <w:r w:rsidRPr="00823BC2">
          <w:rPr>
            <w:webHidden/>
            <w:sz w:val="24"/>
            <w:szCs w:val="24"/>
          </w:rPr>
          <w:fldChar w:fldCharType="separate"/>
        </w:r>
        <w:r w:rsidR="0018631F">
          <w:rPr>
            <w:webHidden/>
            <w:sz w:val="24"/>
            <w:szCs w:val="24"/>
          </w:rPr>
          <w:t>54</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6" w:history="1">
        <w:r w:rsidR="00823BC2" w:rsidRPr="00823BC2">
          <w:rPr>
            <w:rStyle w:val="Hyperlink"/>
            <w:sz w:val="24"/>
            <w:szCs w:val="24"/>
          </w:rPr>
          <w:t>3.8</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Summary of existing environment across all port anchorages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_Toc362271416 \h </w:instrText>
        </w:r>
        <w:r w:rsidRPr="00823BC2">
          <w:rPr>
            <w:webHidden/>
            <w:sz w:val="24"/>
            <w:szCs w:val="24"/>
          </w:rPr>
        </w:r>
        <w:r w:rsidRPr="00823BC2">
          <w:rPr>
            <w:webHidden/>
            <w:sz w:val="24"/>
            <w:szCs w:val="24"/>
          </w:rPr>
          <w:fldChar w:fldCharType="separate"/>
        </w:r>
        <w:r w:rsidR="0018631F">
          <w:rPr>
            <w:webHidden/>
            <w:sz w:val="24"/>
            <w:szCs w:val="24"/>
          </w:rPr>
          <w:t>63</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17" w:history="1">
        <w:r w:rsidR="00823BC2" w:rsidRPr="006060C3">
          <w:rPr>
            <w:rStyle w:val="Hyperlink"/>
          </w:rPr>
          <w:t>4.</w:t>
        </w:r>
        <w:r w:rsidR="00823BC2">
          <w:rPr>
            <w:rFonts w:asciiTheme="minorHAnsi" w:eastAsiaTheme="minorEastAsia" w:hAnsiTheme="minorHAnsi" w:cstheme="minorBidi"/>
            <w:b w:val="0"/>
            <w:caps w:val="0"/>
            <w:sz w:val="22"/>
            <w:szCs w:val="22"/>
            <w:lang w:eastAsia="en-AU"/>
          </w:rPr>
          <w:tab/>
        </w:r>
        <w:r w:rsidR="00823BC2" w:rsidRPr="006060C3">
          <w:rPr>
            <w:rStyle w:val="Hyperlink"/>
          </w:rPr>
          <w:t>Consultation in support of impact assessment</w:t>
        </w:r>
        <w:r w:rsidR="00823BC2">
          <w:rPr>
            <w:webHidden/>
          </w:rPr>
          <w:tab/>
        </w:r>
        <w:r>
          <w:rPr>
            <w:webHidden/>
          </w:rPr>
          <w:fldChar w:fldCharType="begin"/>
        </w:r>
        <w:r w:rsidR="00823BC2">
          <w:rPr>
            <w:webHidden/>
          </w:rPr>
          <w:instrText xml:space="preserve"> PAGEREF _Toc362271417 \h </w:instrText>
        </w:r>
        <w:r>
          <w:rPr>
            <w:webHidden/>
          </w:rPr>
        </w:r>
        <w:r>
          <w:rPr>
            <w:webHidden/>
          </w:rPr>
          <w:fldChar w:fldCharType="separate"/>
        </w:r>
        <w:r w:rsidR="0018631F">
          <w:rPr>
            <w:webHidden/>
          </w:rPr>
          <w:t>65</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8" w:history="1">
        <w:r w:rsidR="00823BC2" w:rsidRPr="00823BC2">
          <w:rPr>
            <w:rStyle w:val="Hyperlink"/>
            <w:sz w:val="24"/>
            <w:szCs w:val="24"/>
          </w:rPr>
          <w:t>4.1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Consultation in support of the Strategic Assessment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_Toc362271418 \h </w:instrText>
        </w:r>
        <w:r w:rsidRPr="00823BC2">
          <w:rPr>
            <w:webHidden/>
            <w:sz w:val="24"/>
            <w:szCs w:val="24"/>
          </w:rPr>
        </w:r>
        <w:r w:rsidRPr="00823BC2">
          <w:rPr>
            <w:webHidden/>
            <w:sz w:val="24"/>
            <w:szCs w:val="24"/>
          </w:rPr>
          <w:fldChar w:fldCharType="separate"/>
        </w:r>
        <w:r w:rsidR="0018631F">
          <w:rPr>
            <w:webHidden/>
            <w:sz w:val="24"/>
            <w:szCs w:val="24"/>
          </w:rPr>
          <w:t>65</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19" w:history="1">
        <w:r w:rsidR="00823BC2" w:rsidRPr="00823BC2">
          <w:rPr>
            <w:rStyle w:val="Hyperlink"/>
            <w:sz w:val="24"/>
            <w:szCs w:val="24"/>
          </w:rPr>
          <w:t>4.2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Consultation in support of this project</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_Toc362271419 \h </w:instrText>
        </w:r>
        <w:r w:rsidRPr="00823BC2">
          <w:rPr>
            <w:webHidden/>
            <w:sz w:val="24"/>
            <w:szCs w:val="24"/>
          </w:rPr>
        </w:r>
        <w:r w:rsidRPr="00823BC2">
          <w:rPr>
            <w:webHidden/>
            <w:sz w:val="24"/>
            <w:szCs w:val="24"/>
          </w:rPr>
          <w:fldChar w:fldCharType="separate"/>
        </w:r>
        <w:r w:rsidR="0018631F">
          <w:rPr>
            <w:webHidden/>
            <w:sz w:val="24"/>
            <w:szCs w:val="24"/>
          </w:rPr>
          <w:t>65</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20" w:history="1">
        <w:r w:rsidR="00823BC2" w:rsidRPr="006060C3">
          <w:rPr>
            <w:rStyle w:val="Hyperlink"/>
          </w:rPr>
          <w:t>5.</w:t>
        </w:r>
        <w:r w:rsidR="00823BC2">
          <w:rPr>
            <w:rFonts w:asciiTheme="minorHAnsi" w:eastAsiaTheme="minorEastAsia" w:hAnsiTheme="minorHAnsi" w:cstheme="minorBidi"/>
            <w:b w:val="0"/>
            <w:caps w:val="0"/>
            <w:sz w:val="22"/>
            <w:szCs w:val="22"/>
            <w:lang w:eastAsia="en-AU"/>
          </w:rPr>
          <w:tab/>
        </w:r>
        <w:r w:rsidR="00823BC2" w:rsidRPr="006060C3">
          <w:rPr>
            <w:rStyle w:val="Hyperlink"/>
          </w:rPr>
          <w:t>Impact Assessment</w:t>
        </w:r>
        <w:r w:rsidR="00823BC2">
          <w:rPr>
            <w:webHidden/>
          </w:rPr>
          <w:tab/>
        </w:r>
        <w:r>
          <w:rPr>
            <w:webHidden/>
          </w:rPr>
          <w:fldChar w:fldCharType="begin"/>
        </w:r>
        <w:r w:rsidR="00823BC2">
          <w:rPr>
            <w:webHidden/>
          </w:rPr>
          <w:instrText xml:space="preserve"> PAGEREF _Toc362271420 \h </w:instrText>
        </w:r>
        <w:r>
          <w:rPr>
            <w:webHidden/>
          </w:rPr>
        </w:r>
        <w:r>
          <w:rPr>
            <w:webHidden/>
          </w:rPr>
          <w:fldChar w:fldCharType="separate"/>
        </w:r>
        <w:r w:rsidR="0018631F">
          <w:rPr>
            <w:webHidden/>
          </w:rPr>
          <w:t>68</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21" w:history="1">
        <w:r w:rsidR="00823BC2" w:rsidRPr="00823BC2">
          <w:rPr>
            <w:rStyle w:val="Hyperlink"/>
            <w:sz w:val="24"/>
            <w:szCs w:val="24"/>
          </w:rPr>
          <w:t>5.1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Assessment methodology</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_Toc362271421 \h </w:instrText>
        </w:r>
        <w:r w:rsidRPr="00823BC2">
          <w:rPr>
            <w:webHidden/>
            <w:sz w:val="24"/>
            <w:szCs w:val="24"/>
          </w:rPr>
        </w:r>
        <w:r w:rsidRPr="00823BC2">
          <w:rPr>
            <w:webHidden/>
            <w:sz w:val="24"/>
            <w:szCs w:val="24"/>
          </w:rPr>
          <w:fldChar w:fldCharType="separate"/>
        </w:r>
        <w:r w:rsidR="0018631F">
          <w:rPr>
            <w:webHidden/>
            <w:sz w:val="24"/>
            <w:szCs w:val="24"/>
          </w:rPr>
          <w:t>68</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22" w:history="1">
        <w:r w:rsidR="00823BC2" w:rsidRPr="00823BC2">
          <w:rPr>
            <w:rStyle w:val="Hyperlink"/>
            <w:sz w:val="24"/>
            <w:szCs w:val="24"/>
          </w:rPr>
          <w:t>5.2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Actual and potential impacts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_Toc362271422 \h </w:instrText>
        </w:r>
        <w:r w:rsidRPr="00823BC2">
          <w:rPr>
            <w:webHidden/>
            <w:sz w:val="24"/>
            <w:szCs w:val="24"/>
          </w:rPr>
        </w:r>
        <w:r w:rsidRPr="00823BC2">
          <w:rPr>
            <w:webHidden/>
            <w:sz w:val="24"/>
            <w:szCs w:val="24"/>
          </w:rPr>
          <w:fldChar w:fldCharType="separate"/>
        </w:r>
        <w:r w:rsidR="0018631F">
          <w:rPr>
            <w:webHidden/>
            <w:sz w:val="24"/>
            <w:szCs w:val="24"/>
          </w:rPr>
          <w:t>73</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3" w:history="1">
        <w:r w:rsidR="00823BC2" w:rsidRPr="00823BC2">
          <w:rPr>
            <w:rStyle w:val="Hyperlink"/>
            <w:sz w:val="24"/>
            <w:szCs w:val="24"/>
          </w:rPr>
          <w:t>5.2.1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Disturbance to seabed and supported biodiversity</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_Toc362271423 \h </w:instrText>
        </w:r>
        <w:r w:rsidRPr="00823BC2">
          <w:rPr>
            <w:webHidden/>
            <w:sz w:val="24"/>
            <w:szCs w:val="24"/>
          </w:rPr>
        </w:r>
        <w:r w:rsidRPr="00823BC2">
          <w:rPr>
            <w:webHidden/>
            <w:sz w:val="24"/>
            <w:szCs w:val="24"/>
          </w:rPr>
          <w:fldChar w:fldCharType="separate"/>
        </w:r>
        <w:r w:rsidR="0018631F">
          <w:rPr>
            <w:webHidden/>
            <w:sz w:val="24"/>
            <w:szCs w:val="24"/>
          </w:rPr>
          <w:t>80</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4" w:history="1">
        <w:r w:rsidR="00823BC2" w:rsidRPr="00823BC2">
          <w:rPr>
            <w:rStyle w:val="Hyperlink"/>
            <w:sz w:val="24"/>
            <w:szCs w:val="24"/>
          </w:rPr>
          <w:t>5.2.2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Release of emissions or pollutants/wastes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_Toc362271424 \h </w:instrText>
        </w:r>
        <w:r w:rsidRPr="00823BC2">
          <w:rPr>
            <w:webHidden/>
            <w:sz w:val="24"/>
            <w:szCs w:val="24"/>
          </w:rPr>
        </w:r>
        <w:r w:rsidRPr="00823BC2">
          <w:rPr>
            <w:webHidden/>
            <w:sz w:val="24"/>
            <w:szCs w:val="24"/>
          </w:rPr>
          <w:fldChar w:fldCharType="separate"/>
        </w:r>
        <w:r w:rsidR="0018631F">
          <w:rPr>
            <w:webHidden/>
            <w:sz w:val="24"/>
            <w:szCs w:val="24"/>
          </w:rPr>
          <w:t>81</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5" w:history="1">
        <w:r w:rsidR="00823BC2" w:rsidRPr="00823BC2">
          <w:rPr>
            <w:rStyle w:val="Hyperlink"/>
            <w:sz w:val="24"/>
            <w:szCs w:val="24"/>
          </w:rPr>
          <w:t>5.2.3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Altered aesthetic value</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_Toc362271425 \h </w:instrText>
        </w:r>
        <w:r w:rsidRPr="00823BC2">
          <w:rPr>
            <w:webHidden/>
            <w:sz w:val="24"/>
            <w:szCs w:val="24"/>
          </w:rPr>
        </w:r>
        <w:r w:rsidRPr="00823BC2">
          <w:rPr>
            <w:webHidden/>
            <w:sz w:val="24"/>
            <w:szCs w:val="24"/>
          </w:rPr>
          <w:fldChar w:fldCharType="separate"/>
        </w:r>
        <w:r w:rsidR="0018631F">
          <w:rPr>
            <w:webHidden/>
            <w:sz w:val="24"/>
            <w:szCs w:val="24"/>
          </w:rPr>
          <w:t>84</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6" w:history="1">
        <w:r w:rsidR="00823BC2" w:rsidRPr="00823BC2">
          <w:rPr>
            <w:rStyle w:val="Hyperlink"/>
            <w:sz w:val="24"/>
            <w:szCs w:val="24"/>
          </w:rPr>
          <w:t>5.2.4</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Interference with access to resources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_Toc362271426 \h </w:instrText>
        </w:r>
        <w:r w:rsidRPr="00823BC2">
          <w:rPr>
            <w:webHidden/>
            <w:sz w:val="24"/>
            <w:szCs w:val="24"/>
          </w:rPr>
        </w:r>
        <w:r w:rsidRPr="00823BC2">
          <w:rPr>
            <w:webHidden/>
            <w:sz w:val="24"/>
            <w:szCs w:val="24"/>
          </w:rPr>
          <w:fldChar w:fldCharType="separate"/>
        </w:r>
        <w:r w:rsidR="0018631F">
          <w:rPr>
            <w:webHidden/>
            <w:sz w:val="24"/>
            <w:szCs w:val="24"/>
          </w:rPr>
          <w:t>84</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7" w:history="1">
        <w:r w:rsidR="00823BC2" w:rsidRPr="00823BC2">
          <w:rPr>
            <w:rStyle w:val="Hyperlink"/>
            <w:sz w:val="24"/>
            <w:szCs w:val="24"/>
          </w:rPr>
          <w:t>5.2.5</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Marine pest introduction</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_Toc362271427 \h </w:instrText>
        </w:r>
        <w:r w:rsidRPr="00823BC2">
          <w:rPr>
            <w:webHidden/>
            <w:sz w:val="24"/>
            <w:szCs w:val="24"/>
          </w:rPr>
        </w:r>
        <w:r w:rsidRPr="00823BC2">
          <w:rPr>
            <w:webHidden/>
            <w:sz w:val="24"/>
            <w:szCs w:val="24"/>
          </w:rPr>
          <w:fldChar w:fldCharType="separate"/>
        </w:r>
        <w:r w:rsidR="0018631F">
          <w:rPr>
            <w:webHidden/>
            <w:sz w:val="24"/>
            <w:szCs w:val="24"/>
          </w:rPr>
          <w:t>86</w:t>
        </w:r>
        <w:r w:rsidRPr="00823BC2">
          <w:rPr>
            <w:webHidden/>
            <w:sz w:val="24"/>
            <w:szCs w:val="24"/>
          </w:rPr>
          <w:fldChar w:fldCharType="end"/>
        </w:r>
      </w:hyperlink>
    </w:p>
    <w:p w:rsidR="00823BC2" w:rsidRPr="00823BC2" w:rsidRDefault="00A07563" w:rsidP="00823BC2">
      <w:pPr>
        <w:pStyle w:val="TOC3"/>
        <w:tabs>
          <w:tab w:val="left" w:pos="7371"/>
        </w:tabs>
        <w:rPr>
          <w:rFonts w:asciiTheme="minorHAnsi" w:eastAsiaTheme="minorEastAsia" w:hAnsiTheme="minorHAnsi" w:cstheme="minorBidi"/>
          <w:sz w:val="24"/>
          <w:szCs w:val="24"/>
          <w:lang w:eastAsia="en-AU"/>
        </w:rPr>
      </w:pPr>
      <w:hyperlink w:anchor="_Toc362271428" w:history="1">
        <w:r w:rsidR="00823BC2" w:rsidRPr="00823BC2">
          <w:rPr>
            <w:rStyle w:val="Hyperlink"/>
            <w:sz w:val="24"/>
            <w:szCs w:val="24"/>
          </w:rPr>
          <w:t>5.2.6</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Interference with species behaviour</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_Toc362271428 \h </w:instrText>
        </w:r>
        <w:r w:rsidRPr="00823BC2">
          <w:rPr>
            <w:webHidden/>
            <w:sz w:val="24"/>
            <w:szCs w:val="24"/>
          </w:rPr>
        </w:r>
        <w:r w:rsidRPr="00823BC2">
          <w:rPr>
            <w:webHidden/>
            <w:sz w:val="24"/>
            <w:szCs w:val="24"/>
          </w:rPr>
          <w:fldChar w:fldCharType="separate"/>
        </w:r>
        <w:r w:rsidR="0018631F">
          <w:rPr>
            <w:webHidden/>
            <w:sz w:val="24"/>
            <w:szCs w:val="24"/>
          </w:rPr>
          <w:t>87</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29" w:history="1">
        <w:r w:rsidR="00823BC2" w:rsidRPr="00823BC2">
          <w:rPr>
            <w:rStyle w:val="Hyperlink"/>
            <w:sz w:val="24"/>
            <w:szCs w:val="24"/>
          </w:rPr>
          <w:t>5.3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Summary of potential impacts and further management options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_Toc362271429 \h </w:instrText>
        </w:r>
        <w:r w:rsidRPr="00823BC2">
          <w:rPr>
            <w:webHidden/>
            <w:sz w:val="24"/>
            <w:szCs w:val="24"/>
          </w:rPr>
        </w:r>
        <w:r w:rsidRPr="00823BC2">
          <w:rPr>
            <w:webHidden/>
            <w:sz w:val="24"/>
            <w:szCs w:val="24"/>
          </w:rPr>
          <w:fldChar w:fldCharType="separate"/>
        </w:r>
        <w:r w:rsidR="0018631F">
          <w:rPr>
            <w:webHidden/>
            <w:sz w:val="24"/>
            <w:szCs w:val="24"/>
          </w:rPr>
          <w:t>88</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30" w:history="1">
        <w:r w:rsidR="00823BC2" w:rsidRPr="006060C3">
          <w:rPr>
            <w:rStyle w:val="Hyperlink"/>
          </w:rPr>
          <w:t>6.</w:t>
        </w:r>
        <w:r w:rsidR="00823BC2">
          <w:rPr>
            <w:rFonts w:asciiTheme="minorHAnsi" w:eastAsiaTheme="minorEastAsia" w:hAnsiTheme="minorHAnsi" w:cstheme="minorBidi"/>
            <w:b w:val="0"/>
            <w:caps w:val="0"/>
            <w:sz w:val="22"/>
            <w:szCs w:val="22"/>
            <w:lang w:eastAsia="en-AU"/>
          </w:rPr>
          <w:tab/>
        </w:r>
        <w:r w:rsidR="00823BC2" w:rsidRPr="006060C3">
          <w:rPr>
            <w:rStyle w:val="Hyperlink"/>
          </w:rPr>
          <w:t>CONCLUSIONS</w:t>
        </w:r>
        <w:r w:rsidR="00823BC2">
          <w:rPr>
            <w:webHidden/>
          </w:rPr>
          <w:tab/>
        </w:r>
        <w:r>
          <w:rPr>
            <w:webHidden/>
          </w:rPr>
          <w:fldChar w:fldCharType="begin"/>
        </w:r>
        <w:r w:rsidR="00823BC2">
          <w:rPr>
            <w:webHidden/>
          </w:rPr>
          <w:instrText xml:space="preserve"> PAGEREF _Toc362271430 \h </w:instrText>
        </w:r>
        <w:r>
          <w:rPr>
            <w:webHidden/>
          </w:rPr>
        </w:r>
        <w:r>
          <w:rPr>
            <w:webHidden/>
          </w:rPr>
          <w:fldChar w:fldCharType="separate"/>
        </w:r>
        <w:r w:rsidR="0018631F">
          <w:rPr>
            <w:webHidden/>
          </w:rPr>
          <w:t>93</w:t>
        </w:r>
        <w:r>
          <w:rPr>
            <w:webHidden/>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1" w:history="1">
        <w:r w:rsidR="00823BC2" w:rsidRPr="00823BC2">
          <w:rPr>
            <w:rStyle w:val="Hyperlink"/>
            <w:sz w:val="24"/>
            <w:szCs w:val="24"/>
          </w:rPr>
          <w:t>6.1</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Introduction</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_Toc362271431 \h </w:instrText>
        </w:r>
        <w:r w:rsidRPr="00823BC2">
          <w:rPr>
            <w:webHidden/>
            <w:sz w:val="24"/>
            <w:szCs w:val="24"/>
          </w:rPr>
        </w:r>
        <w:r w:rsidRPr="00823BC2">
          <w:rPr>
            <w:webHidden/>
            <w:sz w:val="24"/>
            <w:szCs w:val="24"/>
          </w:rPr>
          <w:fldChar w:fldCharType="separate"/>
        </w:r>
        <w:r w:rsidR="0018631F">
          <w:rPr>
            <w:webHidden/>
            <w:sz w:val="24"/>
            <w:szCs w:val="24"/>
          </w:rPr>
          <w:t>93</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2" w:history="1">
        <w:r w:rsidR="00823BC2" w:rsidRPr="00823BC2">
          <w:rPr>
            <w:rStyle w:val="Hyperlink"/>
            <w:sz w:val="24"/>
            <w:szCs w:val="24"/>
          </w:rPr>
          <w:t>6.2</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Port of Cairns anchorage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_Toc362271432 \h </w:instrText>
        </w:r>
        <w:r w:rsidRPr="00823BC2">
          <w:rPr>
            <w:webHidden/>
            <w:sz w:val="24"/>
            <w:szCs w:val="24"/>
          </w:rPr>
        </w:r>
        <w:r w:rsidRPr="00823BC2">
          <w:rPr>
            <w:webHidden/>
            <w:sz w:val="24"/>
            <w:szCs w:val="24"/>
          </w:rPr>
          <w:fldChar w:fldCharType="separate"/>
        </w:r>
        <w:r w:rsidR="0018631F">
          <w:rPr>
            <w:webHidden/>
            <w:sz w:val="24"/>
            <w:szCs w:val="24"/>
          </w:rPr>
          <w:t>93</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3" w:history="1">
        <w:r w:rsidR="00823BC2" w:rsidRPr="00823BC2">
          <w:rPr>
            <w:rStyle w:val="Hyperlink"/>
            <w:sz w:val="24"/>
            <w:szCs w:val="24"/>
          </w:rPr>
          <w:t>6.3</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Port of Townsville anchorage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_Toc362271433 \h </w:instrText>
        </w:r>
        <w:r w:rsidRPr="00823BC2">
          <w:rPr>
            <w:webHidden/>
            <w:sz w:val="24"/>
            <w:szCs w:val="24"/>
          </w:rPr>
        </w:r>
        <w:r w:rsidRPr="00823BC2">
          <w:rPr>
            <w:webHidden/>
            <w:sz w:val="24"/>
            <w:szCs w:val="24"/>
          </w:rPr>
          <w:fldChar w:fldCharType="separate"/>
        </w:r>
        <w:r w:rsidR="0018631F">
          <w:rPr>
            <w:webHidden/>
            <w:sz w:val="24"/>
            <w:szCs w:val="24"/>
          </w:rPr>
          <w:t>95</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4" w:history="1">
        <w:r w:rsidR="00823BC2" w:rsidRPr="00823BC2">
          <w:rPr>
            <w:rStyle w:val="Hyperlink"/>
            <w:sz w:val="24"/>
            <w:szCs w:val="24"/>
          </w:rPr>
          <w:t>6.4</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Port of Abbot Point anchorage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_Toc362271434 \h </w:instrText>
        </w:r>
        <w:r w:rsidRPr="00823BC2">
          <w:rPr>
            <w:webHidden/>
            <w:sz w:val="24"/>
            <w:szCs w:val="24"/>
          </w:rPr>
        </w:r>
        <w:r w:rsidRPr="00823BC2">
          <w:rPr>
            <w:webHidden/>
            <w:sz w:val="24"/>
            <w:szCs w:val="24"/>
          </w:rPr>
          <w:fldChar w:fldCharType="separate"/>
        </w:r>
        <w:r w:rsidR="0018631F">
          <w:rPr>
            <w:webHidden/>
            <w:sz w:val="24"/>
            <w:szCs w:val="24"/>
          </w:rPr>
          <w:t>96</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5" w:history="1">
        <w:r w:rsidR="00823BC2" w:rsidRPr="00823BC2">
          <w:rPr>
            <w:rStyle w:val="Hyperlink"/>
            <w:sz w:val="24"/>
            <w:szCs w:val="24"/>
          </w:rPr>
          <w:t>6.5</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Port of Hay Point anchorage area</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_Toc362271435 \h </w:instrText>
        </w:r>
        <w:r w:rsidRPr="00823BC2">
          <w:rPr>
            <w:webHidden/>
            <w:sz w:val="24"/>
            <w:szCs w:val="24"/>
          </w:rPr>
        </w:r>
        <w:r w:rsidRPr="00823BC2">
          <w:rPr>
            <w:webHidden/>
            <w:sz w:val="24"/>
            <w:szCs w:val="24"/>
          </w:rPr>
          <w:fldChar w:fldCharType="separate"/>
        </w:r>
        <w:r w:rsidR="0018631F">
          <w:rPr>
            <w:webHidden/>
            <w:sz w:val="24"/>
            <w:szCs w:val="24"/>
          </w:rPr>
          <w:t>98</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6" w:history="1">
        <w:r w:rsidR="00823BC2" w:rsidRPr="00823BC2">
          <w:rPr>
            <w:rStyle w:val="Hyperlink"/>
            <w:sz w:val="24"/>
            <w:szCs w:val="24"/>
          </w:rPr>
          <w:t>6.6</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Port of Gladstone anchorage areas</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_Toc362271436 \h </w:instrText>
        </w:r>
        <w:r w:rsidRPr="00823BC2">
          <w:rPr>
            <w:webHidden/>
            <w:sz w:val="24"/>
            <w:szCs w:val="24"/>
          </w:rPr>
        </w:r>
        <w:r w:rsidRPr="00823BC2">
          <w:rPr>
            <w:webHidden/>
            <w:sz w:val="24"/>
            <w:szCs w:val="24"/>
          </w:rPr>
          <w:fldChar w:fldCharType="separate"/>
        </w:r>
        <w:r w:rsidR="0018631F">
          <w:rPr>
            <w:webHidden/>
            <w:sz w:val="24"/>
            <w:szCs w:val="24"/>
          </w:rPr>
          <w:t>99</w:t>
        </w:r>
        <w:r w:rsidRPr="00823BC2">
          <w:rPr>
            <w:webHidden/>
            <w:sz w:val="24"/>
            <w:szCs w:val="24"/>
          </w:rPr>
          <w:fldChar w:fldCharType="end"/>
        </w:r>
      </w:hyperlink>
    </w:p>
    <w:p w:rsidR="00823BC2" w:rsidRPr="00823BC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37" w:history="1">
        <w:r w:rsidR="00823BC2" w:rsidRPr="00823BC2">
          <w:rPr>
            <w:rStyle w:val="Hyperlink"/>
            <w:sz w:val="24"/>
            <w:szCs w:val="24"/>
          </w:rPr>
          <w:t>6.7</w:t>
        </w:r>
        <w:r w:rsidR="00823BC2" w:rsidRPr="00823BC2">
          <w:rPr>
            <w:rFonts w:asciiTheme="minorHAnsi" w:eastAsiaTheme="minorEastAsia" w:hAnsiTheme="minorHAnsi" w:cstheme="minorBidi"/>
            <w:sz w:val="24"/>
            <w:szCs w:val="24"/>
            <w:lang w:eastAsia="en-AU"/>
          </w:rPr>
          <w:tab/>
        </w:r>
        <w:r w:rsidR="00823BC2" w:rsidRPr="00823BC2">
          <w:rPr>
            <w:rStyle w:val="Hyperlink"/>
            <w:sz w:val="24"/>
            <w:szCs w:val="24"/>
          </w:rPr>
          <w:t>Summary</w:t>
        </w:r>
        <w:r w:rsidR="00823BC2" w:rsidRPr="00823BC2">
          <w:rPr>
            <w:webHidden/>
            <w:sz w:val="24"/>
            <w:szCs w:val="24"/>
          </w:rPr>
          <w:tab/>
        </w:r>
        <w:r w:rsidRPr="00823BC2">
          <w:rPr>
            <w:webHidden/>
            <w:sz w:val="24"/>
            <w:szCs w:val="24"/>
          </w:rPr>
          <w:fldChar w:fldCharType="begin"/>
        </w:r>
        <w:r w:rsidR="00823BC2" w:rsidRPr="00823BC2">
          <w:rPr>
            <w:webHidden/>
            <w:sz w:val="24"/>
            <w:szCs w:val="24"/>
          </w:rPr>
          <w:instrText xml:space="preserve"> PAGEREF _Toc362271437 \h </w:instrText>
        </w:r>
        <w:r w:rsidRPr="00823BC2">
          <w:rPr>
            <w:webHidden/>
            <w:sz w:val="24"/>
            <w:szCs w:val="24"/>
          </w:rPr>
        </w:r>
        <w:r w:rsidRPr="00823BC2">
          <w:rPr>
            <w:webHidden/>
            <w:sz w:val="24"/>
            <w:szCs w:val="24"/>
          </w:rPr>
          <w:fldChar w:fldCharType="separate"/>
        </w:r>
        <w:r w:rsidR="0018631F">
          <w:rPr>
            <w:webHidden/>
            <w:sz w:val="24"/>
            <w:szCs w:val="24"/>
          </w:rPr>
          <w:t>101</w:t>
        </w:r>
        <w:r w:rsidRPr="00823BC2">
          <w:rPr>
            <w:webHidden/>
            <w:sz w:val="24"/>
            <w:szCs w:val="24"/>
          </w:rPr>
          <w:fldChar w:fldCharType="end"/>
        </w:r>
      </w:hyperlink>
    </w:p>
    <w:p w:rsidR="00823BC2" w:rsidRDefault="00A07563" w:rsidP="00823BC2">
      <w:pPr>
        <w:pStyle w:val="TOC1"/>
        <w:tabs>
          <w:tab w:val="clear" w:pos="9071"/>
          <w:tab w:val="left" w:pos="7371"/>
        </w:tabs>
        <w:rPr>
          <w:rFonts w:asciiTheme="minorHAnsi" w:eastAsiaTheme="minorEastAsia" w:hAnsiTheme="minorHAnsi" w:cstheme="minorBidi"/>
          <w:b w:val="0"/>
          <w:caps w:val="0"/>
          <w:sz w:val="22"/>
          <w:szCs w:val="22"/>
          <w:lang w:eastAsia="en-AU"/>
        </w:rPr>
      </w:pPr>
      <w:hyperlink w:anchor="_Toc362271438" w:history="1">
        <w:r w:rsidR="00823BC2" w:rsidRPr="006060C3">
          <w:rPr>
            <w:rStyle w:val="Hyperlink"/>
          </w:rPr>
          <w:t>7.</w:t>
        </w:r>
        <w:r w:rsidR="00823BC2">
          <w:rPr>
            <w:rFonts w:asciiTheme="minorHAnsi" w:eastAsiaTheme="minorEastAsia" w:hAnsiTheme="minorHAnsi" w:cstheme="minorBidi"/>
            <w:b w:val="0"/>
            <w:caps w:val="0"/>
            <w:sz w:val="22"/>
            <w:szCs w:val="22"/>
            <w:lang w:eastAsia="en-AU"/>
          </w:rPr>
          <w:tab/>
        </w:r>
        <w:r w:rsidR="00823BC2" w:rsidRPr="006060C3">
          <w:rPr>
            <w:rStyle w:val="Hyperlink"/>
          </w:rPr>
          <w:t>REFERENCES</w:t>
        </w:r>
        <w:r w:rsidR="00823BC2">
          <w:rPr>
            <w:webHidden/>
          </w:rPr>
          <w:tab/>
        </w:r>
        <w:r>
          <w:rPr>
            <w:webHidden/>
          </w:rPr>
          <w:fldChar w:fldCharType="begin"/>
        </w:r>
        <w:r w:rsidR="00823BC2">
          <w:rPr>
            <w:webHidden/>
          </w:rPr>
          <w:instrText xml:space="preserve"> PAGEREF _Toc362271438 \h </w:instrText>
        </w:r>
        <w:r>
          <w:rPr>
            <w:webHidden/>
          </w:rPr>
        </w:r>
        <w:r>
          <w:rPr>
            <w:webHidden/>
          </w:rPr>
          <w:fldChar w:fldCharType="separate"/>
        </w:r>
        <w:r w:rsidR="0018631F">
          <w:rPr>
            <w:webHidden/>
          </w:rPr>
          <w:t>103</w:t>
        </w:r>
        <w:r>
          <w:rPr>
            <w:webHidden/>
          </w:rPr>
          <w:fldChar w:fldCharType="end"/>
        </w:r>
      </w:hyperlink>
    </w:p>
    <w:p w:rsidR="00D25D93" w:rsidRPr="00271850" w:rsidRDefault="00A07563" w:rsidP="00F256FC">
      <w:pPr>
        <w:pStyle w:val="Body"/>
      </w:pPr>
      <w:r w:rsidRPr="000F1A8F">
        <w:rPr>
          <w:noProof/>
        </w:rPr>
        <w:fldChar w:fldCharType="end"/>
      </w:r>
    </w:p>
    <w:p w:rsidR="00E129CA" w:rsidRDefault="00E129CA" w:rsidP="00F256FC">
      <w:pPr>
        <w:pStyle w:val="TOC2"/>
        <w:tabs>
          <w:tab w:val="clear" w:pos="9071"/>
          <w:tab w:val="left" w:pos="9072"/>
        </w:tabs>
        <w:ind w:left="7371" w:right="-512" w:hanging="9214"/>
      </w:pPr>
      <w:r w:rsidRPr="00F256FC">
        <w:rPr>
          <w:rFonts w:ascii="Arial Bold" w:hAnsi="Arial Bold"/>
          <w:b/>
          <w:caps/>
          <w:noProof w:val="0"/>
          <w:sz w:val="24"/>
          <w:szCs w:val="20"/>
        </w:rPr>
        <w:t>APPENDIX</w:t>
      </w:r>
    </w:p>
    <w:p w:rsidR="00271850" w:rsidRPr="00D54262" w:rsidRDefault="00A07563" w:rsidP="00271850">
      <w:pPr>
        <w:pStyle w:val="TOC2"/>
        <w:tabs>
          <w:tab w:val="clear" w:pos="9071"/>
          <w:tab w:val="left" w:pos="9072"/>
        </w:tabs>
        <w:ind w:left="7371" w:right="-512" w:hanging="9214"/>
        <w:rPr>
          <w:rFonts w:asciiTheme="minorHAnsi" w:eastAsiaTheme="minorEastAsia" w:hAnsiTheme="minorHAnsi" w:cstheme="minorBidi"/>
          <w:sz w:val="24"/>
          <w:szCs w:val="24"/>
          <w:lang w:eastAsia="en-AU"/>
        </w:rPr>
      </w:pPr>
      <w:r w:rsidRPr="00A07563">
        <w:fldChar w:fldCharType="begin"/>
      </w:r>
      <w:r w:rsidR="00E129CA">
        <w:instrText xml:space="preserve"> TOC \h \z \t "Appendix,2" </w:instrText>
      </w:r>
      <w:r w:rsidRPr="00A07563">
        <w:fldChar w:fldCharType="separate"/>
      </w:r>
      <w:hyperlink w:anchor="_Toc358979342" w:history="1">
        <w:r w:rsidR="00271850" w:rsidRPr="00D54262">
          <w:rPr>
            <w:rStyle w:val="Hyperlink"/>
            <w:sz w:val="24"/>
            <w:szCs w:val="24"/>
          </w:rPr>
          <w:t>Appendix A</w:t>
        </w:r>
        <w:r w:rsidR="00271850" w:rsidRPr="00D54262">
          <w:rPr>
            <w:webHidden/>
            <w:sz w:val="24"/>
            <w:szCs w:val="24"/>
          </w:rPr>
          <w:tab/>
        </w:r>
        <w:r w:rsidRPr="00D54262">
          <w:rPr>
            <w:webHidden/>
            <w:sz w:val="24"/>
            <w:szCs w:val="24"/>
          </w:rPr>
          <w:fldChar w:fldCharType="begin"/>
        </w:r>
        <w:r w:rsidR="00271850" w:rsidRPr="00D54262">
          <w:rPr>
            <w:webHidden/>
            <w:sz w:val="24"/>
            <w:szCs w:val="24"/>
          </w:rPr>
          <w:instrText xml:space="preserve"> PAGEREF _Toc358979342 \h </w:instrText>
        </w:r>
        <w:r w:rsidRPr="00D54262">
          <w:rPr>
            <w:webHidden/>
            <w:sz w:val="24"/>
            <w:szCs w:val="24"/>
          </w:rPr>
        </w:r>
        <w:r w:rsidRPr="00D54262">
          <w:rPr>
            <w:webHidden/>
            <w:sz w:val="24"/>
            <w:szCs w:val="24"/>
          </w:rPr>
          <w:fldChar w:fldCharType="separate"/>
        </w:r>
        <w:r w:rsidR="0018631F">
          <w:rPr>
            <w:webHidden/>
            <w:sz w:val="24"/>
            <w:szCs w:val="24"/>
          </w:rPr>
          <w:t>111</w:t>
        </w:r>
        <w:r w:rsidRPr="00D54262">
          <w:rPr>
            <w:webHidden/>
            <w:sz w:val="24"/>
            <w:szCs w:val="24"/>
          </w:rPr>
          <w:fldChar w:fldCharType="end"/>
        </w:r>
      </w:hyperlink>
    </w:p>
    <w:p w:rsidR="00271850" w:rsidRPr="00D54262" w:rsidRDefault="00A07563" w:rsidP="00271850">
      <w:pPr>
        <w:pStyle w:val="TOC2"/>
        <w:tabs>
          <w:tab w:val="clear" w:pos="9071"/>
          <w:tab w:val="left" w:pos="9072"/>
        </w:tabs>
        <w:ind w:left="7371" w:right="-512" w:hanging="9214"/>
        <w:rPr>
          <w:rFonts w:asciiTheme="minorHAnsi" w:eastAsiaTheme="minorEastAsia" w:hAnsiTheme="minorHAnsi" w:cstheme="minorBidi"/>
          <w:sz w:val="24"/>
          <w:szCs w:val="24"/>
          <w:lang w:eastAsia="en-AU"/>
        </w:rPr>
      </w:pPr>
      <w:hyperlink w:anchor="_Toc358979343" w:history="1">
        <w:r w:rsidR="00271850" w:rsidRPr="00D54262">
          <w:rPr>
            <w:rStyle w:val="Hyperlink"/>
            <w:sz w:val="24"/>
            <w:szCs w:val="24"/>
          </w:rPr>
          <w:t>Appendix B</w:t>
        </w:r>
        <w:r w:rsidR="00271850" w:rsidRPr="00D54262">
          <w:rPr>
            <w:webHidden/>
            <w:sz w:val="24"/>
            <w:szCs w:val="24"/>
          </w:rPr>
          <w:tab/>
        </w:r>
        <w:r w:rsidRPr="00D54262">
          <w:rPr>
            <w:webHidden/>
            <w:sz w:val="24"/>
            <w:szCs w:val="24"/>
          </w:rPr>
          <w:fldChar w:fldCharType="begin"/>
        </w:r>
        <w:r w:rsidR="00271850" w:rsidRPr="00D54262">
          <w:rPr>
            <w:webHidden/>
            <w:sz w:val="24"/>
            <w:szCs w:val="24"/>
          </w:rPr>
          <w:instrText xml:space="preserve"> PAGEREF _Toc358979343 \h </w:instrText>
        </w:r>
        <w:r w:rsidRPr="00D54262">
          <w:rPr>
            <w:webHidden/>
            <w:sz w:val="24"/>
            <w:szCs w:val="24"/>
          </w:rPr>
        </w:r>
        <w:r w:rsidRPr="00D54262">
          <w:rPr>
            <w:webHidden/>
            <w:sz w:val="24"/>
            <w:szCs w:val="24"/>
          </w:rPr>
          <w:fldChar w:fldCharType="separate"/>
        </w:r>
        <w:r w:rsidR="0018631F">
          <w:rPr>
            <w:webHidden/>
            <w:sz w:val="24"/>
            <w:szCs w:val="24"/>
          </w:rPr>
          <w:t>117</w:t>
        </w:r>
        <w:r w:rsidRPr="00D54262">
          <w:rPr>
            <w:webHidden/>
            <w:sz w:val="24"/>
            <w:szCs w:val="24"/>
          </w:rPr>
          <w:fldChar w:fldCharType="end"/>
        </w:r>
      </w:hyperlink>
    </w:p>
    <w:p w:rsidR="004E02F3" w:rsidRDefault="00A07563" w:rsidP="00E129CA">
      <w:pPr>
        <w:pStyle w:val="ContentsLabels"/>
        <w:tabs>
          <w:tab w:val="left" w:pos="7371"/>
          <w:tab w:val="left" w:pos="7513"/>
        </w:tabs>
        <w:ind w:left="7088" w:right="-228" w:hanging="8931"/>
      </w:pPr>
      <w:r>
        <w:rPr>
          <w:noProof/>
        </w:rPr>
        <w:fldChar w:fldCharType="end"/>
      </w:r>
      <w:r w:rsidR="004E02F3" w:rsidRPr="00B92FF0">
        <w:t>Table Index</w:t>
      </w:r>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r w:rsidRPr="00627757">
        <w:rPr>
          <w:sz w:val="24"/>
          <w:szCs w:val="24"/>
        </w:rPr>
        <w:fldChar w:fldCharType="begin"/>
      </w:r>
      <w:r w:rsidR="00C00A38" w:rsidRPr="00627757">
        <w:rPr>
          <w:sz w:val="24"/>
          <w:szCs w:val="24"/>
        </w:rPr>
        <w:instrText xml:space="preserve"> TOC \h \z \t "Caption Table,2" </w:instrText>
      </w:r>
      <w:r w:rsidRPr="00627757">
        <w:rPr>
          <w:sz w:val="24"/>
          <w:szCs w:val="24"/>
        </w:rPr>
        <w:fldChar w:fldCharType="separate"/>
      </w:r>
      <w:hyperlink w:anchor="_Toc362271439" w:history="1">
        <w:r w:rsidR="00823BC2" w:rsidRPr="00D54262">
          <w:rPr>
            <w:rStyle w:val="Hyperlink"/>
            <w:sz w:val="24"/>
            <w:szCs w:val="24"/>
          </w:rPr>
          <w:t>Table E</w:t>
        </w:r>
        <w:r w:rsidR="00823BC2" w:rsidRPr="00D54262">
          <w:rPr>
            <w:rStyle w:val="Hyperlink"/>
            <w:sz w:val="24"/>
            <w:szCs w:val="24"/>
          </w:rPr>
          <w:noBreakHyphen/>
          <w:t>1: Values of each of the ports</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_Toc362271439 \h </w:instrText>
        </w:r>
        <w:r w:rsidRPr="00D54262">
          <w:rPr>
            <w:webHidden/>
            <w:sz w:val="24"/>
            <w:szCs w:val="24"/>
          </w:rPr>
        </w:r>
        <w:r w:rsidRPr="00D54262">
          <w:rPr>
            <w:webHidden/>
            <w:sz w:val="24"/>
            <w:szCs w:val="24"/>
          </w:rPr>
          <w:fldChar w:fldCharType="separate"/>
        </w:r>
        <w:r w:rsidR="0018631F">
          <w:rPr>
            <w:webHidden/>
            <w:sz w:val="24"/>
            <w:szCs w:val="24"/>
          </w:rPr>
          <w:t>ix</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0" w:history="1">
        <w:r w:rsidR="00823BC2" w:rsidRPr="00D54262">
          <w:rPr>
            <w:rStyle w:val="Hyperlink"/>
            <w:sz w:val="24"/>
            <w:szCs w:val="24"/>
          </w:rPr>
          <w:t>Table 1</w:t>
        </w:r>
        <w:r w:rsidR="00823BC2" w:rsidRPr="00D54262">
          <w:rPr>
            <w:rStyle w:val="Hyperlink"/>
            <w:sz w:val="24"/>
            <w:szCs w:val="24"/>
          </w:rPr>
          <w:noBreakHyphen/>
          <w:t>1: The Region vs Marine Park vs World Heritage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_Toc362271440 \h </w:instrText>
        </w:r>
        <w:r w:rsidRPr="00D54262">
          <w:rPr>
            <w:webHidden/>
            <w:sz w:val="24"/>
            <w:szCs w:val="24"/>
          </w:rPr>
        </w:r>
        <w:r w:rsidRPr="00D54262">
          <w:rPr>
            <w:webHidden/>
            <w:sz w:val="24"/>
            <w:szCs w:val="24"/>
          </w:rPr>
          <w:fldChar w:fldCharType="separate"/>
        </w:r>
        <w:r w:rsidR="0018631F">
          <w:rPr>
            <w:webHidden/>
            <w:sz w:val="24"/>
            <w:szCs w:val="24"/>
          </w:rPr>
          <w:t>4</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1" w:history="1">
        <w:r w:rsidR="00823BC2" w:rsidRPr="00D54262">
          <w:rPr>
            <w:rStyle w:val="Hyperlink"/>
            <w:sz w:val="24"/>
            <w:szCs w:val="24"/>
          </w:rPr>
          <w:t>Table 1</w:t>
        </w:r>
        <w:r w:rsidR="00823BC2" w:rsidRPr="00D54262">
          <w:rPr>
            <w:rStyle w:val="Hyperlink"/>
            <w:sz w:val="24"/>
            <w:szCs w:val="24"/>
          </w:rPr>
          <w:noBreakHyphen/>
          <w:t>2: Bounds (latitude and longitude) and area (in ha) of the anchorage areas at each of the five major ports (Latitudes and longitudes are provided by point number. Point 1 is top left corner, Point 2 is top right corner, Point 3 is bottom left corner and Point 4 is bottom right corner of a bounded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_Toc362271441 \h </w:instrText>
        </w:r>
        <w:r w:rsidRPr="00D54262">
          <w:rPr>
            <w:webHidden/>
            <w:sz w:val="24"/>
            <w:szCs w:val="24"/>
          </w:rPr>
        </w:r>
        <w:r w:rsidRPr="00D54262">
          <w:rPr>
            <w:webHidden/>
            <w:sz w:val="24"/>
            <w:szCs w:val="24"/>
          </w:rPr>
          <w:fldChar w:fldCharType="separate"/>
        </w:r>
        <w:r w:rsidR="0018631F">
          <w:rPr>
            <w:webHidden/>
            <w:sz w:val="24"/>
            <w:szCs w:val="24"/>
          </w:rPr>
          <w:t>8</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2" w:history="1">
        <w:r w:rsidR="00823BC2" w:rsidRPr="00D54262">
          <w:rPr>
            <w:rStyle w:val="Hyperlink"/>
            <w:sz w:val="24"/>
            <w:szCs w:val="24"/>
          </w:rPr>
          <w:t>Table 3</w:t>
        </w:r>
        <w:r w:rsidR="00823BC2" w:rsidRPr="00D54262">
          <w:rPr>
            <w:rStyle w:val="Hyperlink"/>
            <w:sz w:val="24"/>
            <w:szCs w:val="24"/>
          </w:rPr>
          <w:noBreakHyphen/>
          <w:t>1: Summary of desktop sources that informed the likelihood of occurrence assessment of the anchorage areas at each of the five major ports</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_Toc362271442 \h </w:instrText>
        </w:r>
        <w:r w:rsidRPr="00D54262">
          <w:rPr>
            <w:webHidden/>
            <w:sz w:val="24"/>
            <w:szCs w:val="24"/>
          </w:rPr>
        </w:r>
        <w:r w:rsidRPr="00D54262">
          <w:rPr>
            <w:webHidden/>
            <w:sz w:val="24"/>
            <w:szCs w:val="24"/>
          </w:rPr>
          <w:fldChar w:fldCharType="separate"/>
        </w:r>
        <w:r w:rsidR="0018631F">
          <w:rPr>
            <w:webHidden/>
            <w:sz w:val="24"/>
            <w:szCs w:val="24"/>
          </w:rPr>
          <w:t>14</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3" w:history="1">
        <w:r w:rsidR="00823BC2" w:rsidRPr="00D54262">
          <w:rPr>
            <w:rStyle w:val="Hyperlink"/>
            <w:sz w:val="24"/>
            <w:szCs w:val="24"/>
          </w:rPr>
          <w:t>Table 3</w:t>
        </w:r>
        <w:r w:rsidR="00823BC2" w:rsidRPr="00D54262">
          <w:rPr>
            <w:rStyle w:val="Hyperlink"/>
            <w:sz w:val="24"/>
            <w:szCs w:val="24"/>
          </w:rPr>
          <w:noBreakHyphen/>
          <w:t>2: World Heritage Area values associated with the Port of Cairns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_Toc362271443 \h </w:instrText>
        </w:r>
        <w:r w:rsidRPr="00D54262">
          <w:rPr>
            <w:webHidden/>
            <w:sz w:val="24"/>
            <w:szCs w:val="24"/>
          </w:rPr>
        </w:r>
        <w:r w:rsidRPr="00D54262">
          <w:rPr>
            <w:webHidden/>
            <w:sz w:val="24"/>
            <w:szCs w:val="24"/>
          </w:rPr>
          <w:fldChar w:fldCharType="separate"/>
        </w:r>
        <w:r w:rsidR="0018631F">
          <w:rPr>
            <w:webHidden/>
            <w:sz w:val="24"/>
            <w:szCs w:val="24"/>
          </w:rPr>
          <w:t>23</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4" w:history="1">
        <w:r w:rsidR="00823BC2" w:rsidRPr="00D54262">
          <w:rPr>
            <w:rStyle w:val="Hyperlink"/>
            <w:sz w:val="24"/>
            <w:szCs w:val="24"/>
          </w:rPr>
          <w:t>Table 3</w:t>
        </w:r>
        <w:r w:rsidR="00823BC2" w:rsidRPr="00D54262">
          <w:rPr>
            <w:rStyle w:val="Hyperlink"/>
            <w:sz w:val="24"/>
            <w:szCs w:val="24"/>
          </w:rPr>
          <w:noBreakHyphen/>
          <w:t>3: World Heritage Area values associated with the Port of Townsville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_Toc362271444 \h </w:instrText>
        </w:r>
        <w:r w:rsidRPr="00D54262">
          <w:rPr>
            <w:webHidden/>
            <w:sz w:val="24"/>
            <w:szCs w:val="24"/>
          </w:rPr>
        </w:r>
        <w:r w:rsidRPr="00D54262">
          <w:rPr>
            <w:webHidden/>
            <w:sz w:val="24"/>
            <w:szCs w:val="24"/>
          </w:rPr>
          <w:fldChar w:fldCharType="separate"/>
        </w:r>
        <w:r w:rsidR="0018631F">
          <w:rPr>
            <w:webHidden/>
            <w:sz w:val="24"/>
            <w:szCs w:val="24"/>
          </w:rPr>
          <w:t>32</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5" w:history="1">
        <w:r w:rsidR="00823BC2" w:rsidRPr="00D54262">
          <w:rPr>
            <w:rStyle w:val="Hyperlink"/>
            <w:sz w:val="24"/>
            <w:szCs w:val="24"/>
          </w:rPr>
          <w:t>Table 3</w:t>
        </w:r>
        <w:r w:rsidR="00823BC2" w:rsidRPr="00D54262">
          <w:rPr>
            <w:rStyle w:val="Hyperlink"/>
            <w:sz w:val="24"/>
            <w:szCs w:val="24"/>
          </w:rPr>
          <w:noBreakHyphen/>
          <w:t>4: World Heritage Area values associated with the Port of Abbot Point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_Toc362271445 \h </w:instrText>
        </w:r>
        <w:r w:rsidRPr="00D54262">
          <w:rPr>
            <w:webHidden/>
            <w:sz w:val="24"/>
            <w:szCs w:val="24"/>
          </w:rPr>
        </w:r>
        <w:r w:rsidRPr="00D54262">
          <w:rPr>
            <w:webHidden/>
            <w:sz w:val="24"/>
            <w:szCs w:val="24"/>
          </w:rPr>
          <w:fldChar w:fldCharType="separate"/>
        </w:r>
        <w:r w:rsidR="0018631F">
          <w:rPr>
            <w:webHidden/>
            <w:sz w:val="24"/>
            <w:szCs w:val="24"/>
          </w:rPr>
          <w:t>41</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6" w:history="1">
        <w:r w:rsidR="00823BC2" w:rsidRPr="00D54262">
          <w:rPr>
            <w:rStyle w:val="Hyperlink"/>
            <w:sz w:val="24"/>
            <w:szCs w:val="24"/>
          </w:rPr>
          <w:t>Table 3</w:t>
        </w:r>
        <w:r w:rsidR="00823BC2" w:rsidRPr="00D54262">
          <w:rPr>
            <w:rStyle w:val="Hyperlink"/>
            <w:sz w:val="24"/>
            <w:szCs w:val="24"/>
          </w:rPr>
          <w:noBreakHyphen/>
          <w:t>5: World Heritage Area values associated with the Port of Hay Point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_Toc362271446 \h </w:instrText>
        </w:r>
        <w:r w:rsidRPr="00D54262">
          <w:rPr>
            <w:webHidden/>
            <w:sz w:val="24"/>
            <w:szCs w:val="24"/>
          </w:rPr>
        </w:r>
        <w:r w:rsidRPr="00D54262">
          <w:rPr>
            <w:webHidden/>
            <w:sz w:val="24"/>
            <w:szCs w:val="24"/>
          </w:rPr>
          <w:fldChar w:fldCharType="separate"/>
        </w:r>
        <w:r w:rsidR="0018631F">
          <w:rPr>
            <w:webHidden/>
            <w:sz w:val="24"/>
            <w:szCs w:val="24"/>
          </w:rPr>
          <w:t>50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7" w:history="1">
        <w:r w:rsidR="00823BC2" w:rsidRPr="00D54262">
          <w:rPr>
            <w:rStyle w:val="Hyperlink"/>
            <w:sz w:val="24"/>
            <w:szCs w:val="24"/>
          </w:rPr>
          <w:t>Table 3</w:t>
        </w:r>
        <w:r w:rsidR="00823BC2" w:rsidRPr="00D54262">
          <w:rPr>
            <w:rStyle w:val="Hyperlink"/>
            <w:sz w:val="24"/>
            <w:szCs w:val="24"/>
          </w:rPr>
          <w:noBreakHyphen/>
          <w:t>6: World Heritage Area values associated with the Port of Gladstone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_Toc362271447 \h </w:instrText>
        </w:r>
        <w:r w:rsidRPr="00D54262">
          <w:rPr>
            <w:webHidden/>
            <w:sz w:val="24"/>
            <w:szCs w:val="24"/>
          </w:rPr>
        </w:r>
        <w:r w:rsidRPr="00D54262">
          <w:rPr>
            <w:webHidden/>
            <w:sz w:val="24"/>
            <w:szCs w:val="24"/>
          </w:rPr>
          <w:fldChar w:fldCharType="separate"/>
        </w:r>
        <w:r w:rsidR="0018631F">
          <w:rPr>
            <w:webHidden/>
            <w:sz w:val="24"/>
            <w:szCs w:val="24"/>
          </w:rPr>
          <w:t>59</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8" w:history="1">
        <w:r w:rsidR="00823BC2" w:rsidRPr="00D54262">
          <w:rPr>
            <w:rStyle w:val="Hyperlink"/>
            <w:sz w:val="24"/>
            <w:szCs w:val="24"/>
          </w:rPr>
          <w:t>Table 5</w:t>
        </w:r>
        <w:r w:rsidR="00823BC2" w:rsidRPr="00D54262">
          <w:rPr>
            <w:rStyle w:val="Hyperlink"/>
            <w:sz w:val="24"/>
            <w:szCs w:val="24"/>
          </w:rPr>
          <w:noBreakHyphen/>
          <w:t>1: Scale of consequences of impact (GBRMPA 2009b)</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_Toc362271448 \h </w:instrText>
        </w:r>
        <w:r w:rsidRPr="00D54262">
          <w:rPr>
            <w:webHidden/>
            <w:sz w:val="24"/>
            <w:szCs w:val="24"/>
          </w:rPr>
        </w:r>
        <w:r w:rsidRPr="00D54262">
          <w:rPr>
            <w:webHidden/>
            <w:sz w:val="24"/>
            <w:szCs w:val="24"/>
          </w:rPr>
          <w:fldChar w:fldCharType="separate"/>
        </w:r>
        <w:r w:rsidR="0018631F">
          <w:rPr>
            <w:webHidden/>
            <w:sz w:val="24"/>
            <w:szCs w:val="24"/>
          </w:rPr>
          <w:t>70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49" w:history="1">
        <w:r w:rsidR="00823BC2" w:rsidRPr="00D54262">
          <w:rPr>
            <w:rStyle w:val="Hyperlink"/>
            <w:sz w:val="24"/>
            <w:szCs w:val="24"/>
          </w:rPr>
          <w:t>Table 5</w:t>
        </w:r>
        <w:r w:rsidR="00823BC2" w:rsidRPr="00D54262">
          <w:rPr>
            <w:rStyle w:val="Hyperlink"/>
            <w:sz w:val="24"/>
            <w:szCs w:val="24"/>
          </w:rPr>
          <w:noBreakHyphen/>
          <w:t>2: Likelihood of impact (GBRMPA 2009b)</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_Toc362271449 \h </w:instrText>
        </w:r>
        <w:r w:rsidRPr="00D54262">
          <w:rPr>
            <w:webHidden/>
            <w:sz w:val="24"/>
            <w:szCs w:val="24"/>
          </w:rPr>
        </w:r>
        <w:r w:rsidRPr="00D54262">
          <w:rPr>
            <w:webHidden/>
            <w:sz w:val="24"/>
            <w:szCs w:val="24"/>
          </w:rPr>
          <w:fldChar w:fldCharType="separate"/>
        </w:r>
        <w:r w:rsidR="0018631F">
          <w:rPr>
            <w:webHidden/>
            <w:sz w:val="24"/>
            <w:szCs w:val="24"/>
          </w:rPr>
          <w:t>71</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0" w:history="1">
        <w:r w:rsidR="00823BC2" w:rsidRPr="00D54262">
          <w:rPr>
            <w:rStyle w:val="Hyperlink"/>
            <w:sz w:val="24"/>
            <w:szCs w:val="24"/>
          </w:rPr>
          <w:t>Table 5</w:t>
        </w:r>
        <w:r w:rsidR="00823BC2" w:rsidRPr="00D54262">
          <w:rPr>
            <w:rStyle w:val="Hyperlink"/>
            <w:sz w:val="24"/>
            <w:szCs w:val="24"/>
          </w:rPr>
          <w:noBreakHyphen/>
          <w:t>3: Hazard risk grade matrix (GBRMPA 2009b)</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_Toc362271450 \h </w:instrText>
        </w:r>
        <w:r w:rsidRPr="00D54262">
          <w:rPr>
            <w:webHidden/>
            <w:sz w:val="24"/>
            <w:szCs w:val="24"/>
          </w:rPr>
        </w:r>
        <w:r w:rsidRPr="00D54262">
          <w:rPr>
            <w:webHidden/>
            <w:sz w:val="24"/>
            <w:szCs w:val="24"/>
          </w:rPr>
          <w:fldChar w:fldCharType="separate"/>
        </w:r>
        <w:r w:rsidR="0018631F">
          <w:rPr>
            <w:webHidden/>
            <w:sz w:val="24"/>
            <w:szCs w:val="24"/>
          </w:rPr>
          <w:t>71</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1" w:history="1">
        <w:r w:rsidR="00823BC2" w:rsidRPr="00D54262">
          <w:rPr>
            <w:rStyle w:val="Hyperlink"/>
            <w:sz w:val="24"/>
            <w:szCs w:val="24"/>
          </w:rPr>
          <w:t>Table 5</w:t>
        </w:r>
        <w:r w:rsidR="00823BC2" w:rsidRPr="00D54262">
          <w:rPr>
            <w:rStyle w:val="Hyperlink"/>
            <w:sz w:val="24"/>
            <w:szCs w:val="24"/>
          </w:rPr>
          <w:noBreakHyphen/>
          <w:t>4: Acceptability of risk (GBRMPA 2009b)</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_Toc362271451 \h </w:instrText>
        </w:r>
        <w:r w:rsidRPr="00D54262">
          <w:rPr>
            <w:webHidden/>
            <w:sz w:val="24"/>
            <w:szCs w:val="24"/>
          </w:rPr>
        </w:r>
        <w:r w:rsidRPr="00D54262">
          <w:rPr>
            <w:webHidden/>
            <w:sz w:val="24"/>
            <w:szCs w:val="24"/>
          </w:rPr>
          <w:fldChar w:fldCharType="separate"/>
        </w:r>
        <w:r w:rsidR="0018631F">
          <w:rPr>
            <w:webHidden/>
            <w:sz w:val="24"/>
            <w:szCs w:val="24"/>
          </w:rPr>
          <w:t>72</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2" w:history="1">
        <w:r w:rsidR="00823BC2" w:rsidRPr="00D54262">
          <w:rPr>
            <w:rStyle w:val="Hyperlink"/>
            <w:sz w:val="24"/>
            <w:szCs w:val="24"/>
          </w:rPr>
          <w:t>Table 5</w:t>
        </w:r>
        <w:r w:rsidR="00823BC2" w:rsidRPr="00D54262">
          <w:rPr>
            <w:rStyle w:val="Hyperlink"/>
            <w:sz w:val="24"/>
            <w:szCs w:val="24"/>
          </w:rPr>
          <w:noBreakHyphen/>
          <w:t>5: Potential impacts and OUV that may have an impact on the value of the environment at each of the five port anchorage areas</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_Toc362271452 \h </w:instrText>
        </w:r>
        <w:r w:rsidRPr="00D54262">
          <w:rPr>
            <w:webHidden/>
            <w:sz w:val="24"/>
            <w:szCs w:val="24"/>
          </w:rPr>
        </w:r>
        <w:r w:rsidRPr="00D54262">
          <w:rPr>
            <w:webHidden/>
            <w:sz w:val="24"/>
            <w:szCs w:val="24"/>
          </w:rPr>
          <w:fldChar w:fldCharType="separate"/>
        </w:r>
        <w:r w:rsidR="0018631F">
          <w:rPr>
            <w:webHidden/>
            <w:sz w:val="24"/>
            <w:szCs w:val="24"/>
          </w:rPr>
          <w:t>77</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3" w:history="1">
        <w:r w:rsidR="00823BC2" w:rsidRPr="00D54262">
          <w:rPr>
            <w:rStyle w:val="Hyperlink"/>
            <w:sz w:val="24"/>
            <w:szCs w:val="24"/>
          </w:rPr>
          <w:t>Table 5</w:t>
        </w:r>
        <w:r w:rsidR="00823BC2" w:rsidRPr="00D54262">
          <w:rPr>
            <w:rStyle w:val="Hyperlink"/>
            <w:sz w:val="24"/>
            <w:szCs w:val="24"/>
          </w:rPr>
          <w:noBreakHyphen/>
          <w:t>6: Hazard risk assessment summary (OUV categories are provided in section 5.2)</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_Toc362271453 \h </w:instrText>
        </w:r>
        <w:r w:rsidRPr="00D54262">
          <w:rPr>
            <w:webHidden/>
            <w:sz w:val="24"/>
            <w:szCs w:val="24"/>
          </w:rPr>
        </w:r>
        <w:r w:rsidRPr="00D54262">
          <w:rPr>
            <w:webHidden/>
            <w:sz w:val="24"/>
            <w:szCs w:val="24"/>
          </w:rPr>
          <w:fldChar w:fldCharType="separate"/>
        </w:r>
        <w:r w:rsidR="0018631F">
          <w:rPr>
            <w:webHidden/>
            <w:sz w:val="24"/>
            <w:szCs w:val="24"/>
          </w:rPr>
          <w:t>90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4" w:history="1">
        <w:r w:rsidR="00823BC2" w:rsidRPr="00D54262">
          <w:rPr>
            <w:rStyle w:val="Hyperlink"/>
            <w:sz w:val="24"/>
            <w:szCs w:val="24"/>
          </w:rPr>
          <w:t>Table A1: Presence of Commonwealth listed threatened species across the five port ship anchorages (legend at base of table)</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_Toc362271454 \h </w:instrText>
        </w:r>
        <w:r w:rsidRPr="00D54262">
          <w:rPr>
            <w:webHidden/>
            <w:sz w:val="24"/>
            <w:szCs w:val="24"/>
          </w:rPr>
        </w:r>
        <w:r w:rsidRPr="00D54262">
          <w:rPr>
            <w:webHidden/>
            <w:sz w:val="24"/>
            <w:szCs w:val="24"/>
          </w:rPr>
          <w:fldChar w:fldCharType="separate"/>
        </w:r>
        <w:r w:rsidR="0018631F">
          <w:rPr>
            <w:webHidden/>
            <w:sz w:val="24"/>
            <w:szCs w:val="24"/>
          </w:rPr>
          <w:t>112</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55" w:history="1">
        <w:r w:rsidR="00823BC2" w:rsidRPr="00D54262">
          <w:rPr>
            <w:rStyle w:val="Hyperlink"/>
            <w:sz w:val="24"/>
            <w:szCs w:val="24"/>
          </w:rPr>
          <w:t>Table A2: Presence of Commonwealth listed migratory species across the five port anchorage areas (legend at base of table)</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_Toc362271455 \h </w:instrText>
        </w:r>
        <w:r w:rsidRPr="00D54262">
          <w:rPr>
            <w:webHidden/>
            <w:sz w:val="24"/>
            <w:szCs w:val="24"/>
          </w:rPr>
        </w:r>
        <w:r w:rsidRPr="00D54262">
          <w:rPr>
            <w:webHidden/>
            <w:sz w:val="24"/>
            <w:szCs w:val="24"/>
          </w:rPr>
          <w:fldChar w:fldCharType="separate"/>
        </w:r>
        <w:r w:rsidR="0018631F">
          <w:rPr>
            <w:webHidden/>
            <w:sz w:val="24"/>
            <w:szCs w:val="24"/>
          </w:rPr>
          <w:t>114</w:t>
        </w:r>
        <w:r w:rsidRPr="00D54262">
          <w:rPr>
            <w:webHidden/>
            <w:sz w:val="24"/>
            <w:szCs w:val="24"/>
          </w:rPr>
          <w:fldChar w:fldCharType="end"/>
        </w:r>
      </w:hyperlink>
    </w:p>
    <w:p w:rsidR="00D25D93" w:rsidRDefault="00A07563" w:rsidP="00E129CA">
      <w:pPr>
        <w:pStyle w:val="TableofFigures"/>
        <w:tabs>
          <w:tab w:val="clear" w:pos="1985"/>
          <w:tab w:val="left" w:pos="7371"/>
        </w:tabs>
        <w:rPr>
          <w:sz w:val="20"/>
          <w:szCs w:val="23"/>
        </w:rPr>
      </w:pPr>
      <w:r w:rsidRPr="00627757">
        <w:rPr>
          <w:sz w:val="24"/>
          <w:szCs w:val="24"/>
        </w:rPr>
        <w:fldChar w:fldCharType="end"/>
      </w:r>
    </w:p>
    <w:p w:rsidR="004E02F3" w:rsidRPr="00B92FF0" w:rsidRDefault="004E02F3" w:rsidP="00E129CA">
      <w:pPr>
        <w:pStyle w:val="ContentsLabels"/>
        <w:tabs>
          <w:tab w:val="left" w:pos="7371"/>
        </w:tabs>
        <w:ind w:left="-709" w:hanging="1135"/>
      </w:pPr>
      <w:r w:rsidRPr="00B92FF0">
        <w:t>Figure Index</w:t>
      </w:r>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r w:rsidRPr="00A07563">
        <w:rPr>
          <w:rFonts w:cs="Arial"/>
          <w:sz w:val="24"/>
          <w:szCs w:val="24"/>
        </w:rPr>
        <w:fldChar w:fldCharType="begin"/>
      </w:r>
      <w:r w:rsidR="00A81A80" w:rsidRPr="00627757">
        <w:rPr>
          <w:rFonts w:cs="Arial"/>
          <w:sz w:val="24"/>
          <w:szCs w:val="24"/>
        </w:rPr>
        <w:instrText xml:space="preserve"> TOC \h \z \t "Caption,2" </w:instrText>
      </w:r>
      <w:r w:rsidRPr="00A07563">
        <w:rPr>
          <w:rFonts w:cs="Arial"/>
          <w:sz w:val="24"/>
          <w:szCs w:val="24"/>
        </w:rPr>
        <w:fldChar w:fldCharType="separate"/>
      </w:r>
      <w:hyperlink w:anchor="_Toc362271470" w:history="1">
        <w:r w:rsidR="00823BC2" w:rsidRPr="00D54262">
          <w:rPr>
            <w:rStyle w:val="Hyperlink"/>
            <w:sz w:val="24"/>
            <w:szCs w:val="24"/>
          </w:rPr>
          <w:t>Figure 1</w:t>
        </w:r>
        <w:r w:rsidR="00823BC2" w:rsidRPr="00D54262">
          <w:rPr>
            <w:rStyle w:val="Hyperlink"/>
            <w:sz w:val="24"/>
            <w:szCs w:val="24"/>
          </w:rPr>
          <w:noBreakHyphen/>
          <w:t>1: Overview of ports in the Great Barrier Reef Marine Park and World Heritage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_Toc362271470 \h </w:instrText>
        </w:r>
        <w:r w:rsidRPr="00D54262">
          <w:rPr>
            <w:webHidden/>
            <w:sz w:val="24"/>
            <w:szCs w:val="24"/>
          </w:rPr>
        </w:r>
        <w:r w:rsidRPr="00D54262">
          <w:rPr>
            <w:webHidden/>
            <w:sz w:val="24"/>
            <w:szCs w:val="24"/>
          </w:rPr>
          <w:fldChar w:fldCharType="separate"/>
        </w:r>
        <w:r w:rsidR="0018631F">
          <w:rPr>
            <w:webHidden/>
            <w:sz w:val="24"/>
            <w:szCs w:val="24"/>
          </w:rPr>
          <w:t>5</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1" w:history="1">
        <w:r w:rsidR="00823BC2" w:rsidRPr="00D54262">
          <w:rPr>
            <w:rStyle w:val="Hyperlink"/>
            <w:sz w:val="24"/>
            <w:szCs w:val="24"/>
          </w:rPr>
          <w:t>Figure 3</w:t>
        </w:r>
        <w:r w:rsidR="00823BC2" w:rsidRPr="00D54262">
          <w:rPr>
            <w:rStyle w:val="Hyperlink"/>
            <w:sz w:val="24"/>
            <w:szCs w:val="24"/>
          </w:rPr>
          <w:noBreakHyphen/>
          <w:t>1: Average monthly rainfall across sites of relevance to the anchorage areas (Bureau of Meteorology (BoM) 2012)</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_Toc362271471 \h </w:instrText>
        </w:r>
        <w:r w:rsidRPr="00D54262">
          <w:rPr>
            <w:webHidden/>
            <w:sz w:val="24"/>
            <w:szCs w:val="24"/>
          </w:rPr>
        </w:r>
        <w:r w:rsidRPr="00D54262">
          <w:rPr>
            <w:webHidden/>
            <w:sz w:val="24"/>
            <w:szCs w:val="24"/>
          </w:rPr>
          <w:fldChar w:fldCharType="separate"/>
        </w:r>
        <w:r w:rsidR="0018631F">
          <w:rPr>
            <w:webHidden/>
            <w:sz w:val="24"/>
            <w:szCs w:val="24"/>
          </w:rPr>
          <w:t>17</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2" w:history="1">
        <w:r w:rsidR="00823BC2" w:rsidRPr="00D54262">
          <w:rPr>
            <w:rStyle w:val="Hyperlink"/>
            <w:sz w:val="24"/>
            <w:szCs w:val="24"/>
          </w:rPr>
          <w:t>Figure 3</w:t>
        </w:r>
        <w:r w:rsidR="00823BC2" w:rsidRPr="00D54262">
          <w:rPr>
            <w:rStyle w:val="Hyperlink"/>
            <w:sz w:val="24"/>
            <w:szCs w:val="24"/>
          </w:rPr>
          <w:noBreakHyphen/>
          <w:t>2: Example of bioturbated silty inner shelf seabed similar to that found in the Cairns anchorage area (Pitcher et al.</w:t>
        </w:r>
        <w:r w:rsidR="00823BC2" w:rsidRPr="00D54262">
          <w:rPr>
            <w:rStyle w:val="Hyperlink"/>
            <w:i/>
            <w:sz w:val="24"/>
            <w:szCs w:val="24"/>
          </w:rPr>
          <w:t xml:space="preserve"> </w:t>
        </w:r>
        <w:r w:rsidR="00823BC2" w:rsidRPr="00D54262">
          <w:rPr>
            <w:rStyle w:val="Hyperlink"/>
            <w:sz w:val="24"/>
            <w:szCs w:val="24"/>
          </w:rPr>
          <w:t>2007) and a wetland migratory species, the red-necked stint, photographed in Cairns (Cook 2012)</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_Toc362271472 \h </w:instrText>
        </w:r>
        <w:r w:rsidRPr="00D54262">
          <w:rPr>
            <w:webHidden/>
            <w:sz w:val="24"/>
            <w:szCs w:val="24"/>
          </w:rPr>
        </w:r>
        <w:r w:rsidRPr="00D54262">
          <w:rPr>
            <w:webHidden/>
            <w:sz w:val="24"/>
            <w:szCs w:val="24"/>
          </w:rPr>
          <w:fldChar w:fldCharType="separate"/>
        </w:r>
        <w:r w:rsidR="0018631F">
          <w:rPr>
            <w:webHidden/>
            <w:sz w:val="24"/>
            <w:szCs w:val="24"/>
          </w:rPr>
          <w:t>20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3" w:history="1">
        <w:r w:rsidR="00823BC2" w:rsidRPr="00D54262">
          <w:rPr>
            <w:rStyle w:val="Hyperlink"/>
            <w:sz w:val="24"/>
            <w:szCs w:val="24"/>
          </w:rPr>
          <w:t>Figure 3</w:t>
        </w:r>
        <w:r w:rsidR="00823BC2" w:rsidRPr="00D54262">
          <w:rPr>
            <w:rStyle w:val="Hyperlink"/>
            <w:sz w:val="24"/>
            <w:szCs w:val="24"/>
          </w:rPr>
          <w:noBreakHyphen/>
          <w:t>3: Anchorage area of the Port of Cairns</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_Toc362271473 \h </w:instrText>
        </w:r>
        <w:r w:rsidRPr="00D54262">
          <w:rPr>
            <w:webHidden/>
            <w:sz w:val="24"/>
            <w:szCs w:val="24"/>
          </w:rPr>
        </w:r>
        <w:r w:rsidRPr="00D54262">
          <w:rPr>
            <w:webHidden/>
            <w:sz w:val="24"/>
            <w:szCs w:val="24"/>
          </w:rPr>
          <w:fldChar w:fldCharType="separate"/>
        </w:r>
        <w:r w:rsidR="0018631F">
          <w:rPr>
            <w:webHidden/>
            <w:sz w:val="24"/>
            <w:szCs w:val="24"/>
          </w:rPr>
          <w:t>21</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4" w:history="1">
        <w:r w:rsidR="00823BC2" w:rsidRPr="00D54262">
          <w:rPr>
            <w:rStyle w:val="Hyperlink"/>
            <w:sz w:val="24"/>
            <w:szCs w:val="24"/>
          </w:rPr>
          <w:t>Figure 3</w:t>
        </w:r>
        <w:r w:rsidR="00823BC2" w:rsidRPr="00D54262">
          <w:rPr>
            <w:rStyle w:val="Hyperlink"/>
            <w:sz w:val="24"/>
            <w:szCs w:val="24"/>
          </w:rPr>
          <w:noBreakHyphen/>
          <w:t>4: Conceptual visualisation of values of the Port of Cairns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_Toc362271474 \h </w:instrText>
        </w:r>
        <w:r w:rsidRPr="00D54262">
          <w:rPr>
            <w:webHidden/>
            <w:sz w:val="24"/>
            <w:szCs w:val="24"/>
          </w:rPr>
        </w:r>
        <w:r w:rsidRPr="00D54262">
          <w:rPr>
            <w:webHidden/>
            <w:sz w:val="24"/>
            <w:szCs w:val="24"/>
          </w:rPr>
          <w:fldChar w:fldCharType="separate"/>
        </w:r>
        <w:r w:rsidR="0018631F">
          <w:rPr>
            <w:webHidden/>
            <w:sz w:val="24"/>
            <w:szCs w:val="24"/>
          </w:rPr>
          <w:t>22</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5" w:history="1">
        <w:r w:rsidR="00823BC2" w:rsidRPr="00D54262">
          <w:rPr>
            <w:rStyle w:val="Hyperlink"/>
            <w:sz w:val="24"/>
            <w:szCs w:val="24"/>
          </w:rPr>
          <w:t>Figure 3</w:t>
        </w:r>
        <w:r w:rsidR="00823BC2" w:rsidRPr="00D54262">
          <w:rPr>
            <w:rStyle w:val="Hyperlink"/>
            <w:sz w:val="24"/>
            <w:szCs w:val="24"/>
          </w:rPr>
          <w:noBreakHyphen/>
          <w:t>5: Juvenile green turtle and dugong observed in Cleveland Bay during surveys of marine megafauna (GHD 2011b)</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_Toc362271475 \h </w:instrText>
        </w:r>
        <w:r w:rsidRPr="00D54262">
          <w:rPr>
            <w:webHidden/>
            <w:sz w:val="24"/>
            <w:szCs w:val="24"/>
          </w:rPr>
        </w:r>
        <w:r w:rsidRPr="00D54262">
          <w:rPr>
            <w:webHidden/>
            <w:sz w:val="24"/>
            <w:szCs w:val="24"/>
          </w:rPr>
          <w:fldChar w:fldCharType="separate"/>
        </w:r>
        <w:r w:rsidR="0018631F">
          <w:rPr>
            <w:webHidden/>
            <w:sz w:val="24"/>
            <w:szCs w:val="24"/>
          </w:rPr>
          <w:t>29</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6" w:history="1">
        <w:r w:rsidR="00823BC2" w:rsidRPr="00D54262">
          <w:rPr>
            <w:rStyle w:val="Hyperlink"/>
            <w:sz w:val="24"/>
            <w:szCs w:val="24"/>
          </w:rPr>
          <w:t>Figure 3</w:t>
        </w:r>
        <w:r w:rsidR="00823BC2" w:rsidRPr="00D54262">
          <w:rPr>
            <w:rStyle w:val="Hyperlink"/>
            <w:sz w:val="24"/>
            <w:szCs w:val="24"/>
          </w:rPr>
          <w:noBreakHyphen/>
          <w:t>6: Anchorage area of the Port of Townsville</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_Toc362271476 \h </w:instrText>
        </w:r>
        <w:r w:rsidRPr="00D54262">
          <w:rPr>
            <w:webHidden/>
            <w:sz w:val="24"/>
            <w:szCs w:val="24"/>
          </w:rPr>
        </w:r>
        <w:r w:rsidRPr="00D54262">
          <w:rPr>
            <w:webHidden/>
            <w:sz w:val="24"/>
            <w:szCs w:val="24"/>
          </w:rPr>
          <w:fldChar w:fldCharType="separate"/>
        </w:r>
        <w:r w:rsidR="0018631F">
          <w:rPr>
            <w:webHidden/>
            <w:sz w:val="24"/>
            <w:szCs w:val="24"/>
          </w:rPr>
          <w:t>30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7" w:history="1">
        <w:r w:rsidR="00823BC2" w:rsidRPr="00D54262">
          <w:rPr>
            <w:rStyle w:val="Hyperlink"/>
            <w:sz w:val="24"/>
            <w:szCs w:val="24"/>
          </w:rPr>
          <w:t>Figure 3</w:t>
        </w:r>
        <w:r w:rsidR="00823BC2" w:rsidRPr="00D54262">
          <w:rPr>
            <w:rStyle w:val="Hyperlink"/>
            <w:sz w:val="24"/>
            <w:szCs w:val="24"/>
          </w:rPr>
          <w:noBreakHyphen/>
          <w:t>7: Conceptual visualisation of values of the Port of Townsville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_Toc362271477 \h </w:instrText>
        </w:r>
        <w:r w:rsidRPr="00D54262">
          <w:rPr>
            <w:webHidden/>
            <w:sz w:val="24"/>
            <w:szCs w:val="24"/>
          </w:rPr>
        </w:r>
        <w:r w:rsidRPr="00D54262">
          <w:rPr>
            <w:webHidden/>
            <w:sz w:val="24"/>
            <w:szCs w:val="24"/>
          </w:rPr>
          <w:fldChar w:fldCharType="separate"/>
        </w:r>
        <w:r w:rsidR="0018631F">
          <w:rPr>
            <w:webHidden/>
            <w:sz w:val="24"/>
            <w:szCs w:val="24"/>
          </w:rPr>
          <w:t>31</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8" w:history="1">
        <w:r w:rsidR="00823BC2" w:rsidRPr="00D54262">
          <w:rPr>
            <w:rStyle w:val="Hyperlink"/>
            <w:sz w:val="24"/>
            <w:szCs w:val="24"/>
          </w:rPr>
          <w:t>Figure 3</w:t>
        </w:r>
        <w:r w:rsidR="00823BC2" w:rsidRPr="00D54262">
          <w:rPr>
            <w:rStyle w:val="Hyperlink"/>
            <w:sz w:val="24"/>
            <w:szCs w:val="24"/>
          </w:rPr>
          <w:noBreakHyphen/>
          <w:t>8: Patchy seagrass identified in benthic assessments and Australian snubfin dolphins observed within the Abbot Point port (GHD 2010)</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_Toc362271478 \h </w:instrText>
        </w:r>
        <w:r w:rsidRPr="00D54262">
          <w:rPr>
            <w:webHidden/>
            <w:sz w:val="24"/>
            <w:szCs w:val="24"/>
          </w:rPr>
        </w:r>
        <w:r w:rsidRPr="00D54262">
          <w:rPr>
            <w:webHidden/>
            <w:sz w:val="24"/>
            <w:szCs w:val="24"/>
          </w:rPr>
          <w:fldChar w:fldCharType="separate"/>
        </w:r>
        <w:r w:rsidR="0018631F">
          <w:rPr>
            <w:webHidden/>
            <w:sz w:val="24"/>
            <w:szCs w:val="24"/>
          </w:rPr>
          <w:t>38</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79" w:history="1">
        <w:r w:rsidR="00823BC2" w:rsidRPr="00D54262">
          <w:rPr>
            <w:rStyle w:val="Hyperlink"/>
            <w:sz w:val="24"/>
            <w:szCs w:val="24"/>
          </w:rPr>
          <w:t>Figure 3</w:t>
        </w:r>
        <w:r w:rsidR="00823BC2" w:rsidRPr="00D54262">
          <w:rPr>
            <w:rStyle w:val="Hyperlink"/>
            <w:sz w:val="24"/>
            <w:szCs w:val="24"/>
          </w:rPr>
          <w:noBreakHyphen/>
          <w:t>9: Anchorage area of the Port of Abbot Point</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_Toc362271479 \h </w:instrText>
        </w:r>
        <w:r w:rsidRPr="00D54262">
          <w:rPr>
            <w:webHidden/>
            <w:sz w:val="24"/>
            <w:szCs w:val="24"/>
          </w:rPr>
        </w:r>
        <w:r w:rsidRPr="00D54262">
          <w:rPr>
            <w:webHidden/>
            <w:sz w:val="24"/>
            <w:szCs w:val="24"/>
          </w:rPr>
          <w:fldChar w:fldCharType="separate"/>
        </w:r>
        <w:r w:rsidR="0018631F">
          <w:rPr>
            <w:webHidden/>
            <w:sz w:val="24"/>
            <w:szCs w:val="24"/>
          </w:rPr>
          <w:t>39</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0" w:history="1">
        <w:r w:rsidR="00823BC2" w:rsidRPr="00D54262">
          <w:rPr>
            <w:rStyle w:val="Hyperlink"/>
            <w:sz w:val="24"/>
            <w:szCs w:val="24"/>
          </w:rPr>
          <w:t>Figure 3</w:t>
        </w:r>
        <w:r w:rsidR="00823BC2" w:rsidRPr="00D54262">
          <w:rPr>
            <w:rStyle w:val="Hyperlink"/>
            <w:sz w:val="24"/>
            <w:szCs w:val="24"/>
          </w:rPr>
          <w:noBreakHyphen/>
          <w:t>10: Conceptual visualisation of values of the Port of Abbot Point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_Toc362271480 \h </w:instrText>
        </w:r>
        <w:r w:rsidRPr="00D54262">
          <w:rPr>
            <w:webHidden/>
            <w:sz w:val="24"/>
            <w:szCs w:val="24"/>
          </w:rPr>
        </w:r>
        <w:r w:rsidRPr="00D54262">
          <w:rPr>
            <w:webHidden/>
            <w:sz w:val="24"/>
            <w:szCs w:val="24"/>
          </w:rPr>
          <w:fldChar w:fldCharType="separate"/>
        </w:r>
        <w:r w:rsidR="0018631F">
          <w:rPr>
            <w:webHidden/>
            <w:sz w:val="24"/>
            <w:szCs w:val="24"/>
          </w:rPr>
          <w:t>40</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1" w:history="1">
        <w:r w:rsidR="00823BC2" w:rsidRPr="00D54262">
          <w:rPr>
            <w:rStyle w:val="Hyperlink"/>
            <w:sz w:val="24"/>
            <w:szCs w:val="24"/>
          </w:rPr>
          <w:t>Figure 3</w:t>
        </w:r>
        <w:r w:rsidR="00823BC2" w:rsidRPr="00D54262">
          <w:rPr>
            <w:rStyle w:val="Hyperlink"/>
            <w:sz w:val="24"/>
            <w:szCs w:val="24"/>
          </w:rPr>
          <w:noBreakHyphen/>
          <w:t>11: Hard and soft corals from Victor Islet (roughly 2 km south of the anchorage), and coral trout, a commonly targeted commercial fisheries species, found near Round Top Island (11 km northwest of the anchorage), within the vicinity of Hay Point port (GHD 2005)</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_Toc362271481 \h </w:instrText>
        </w:r>
        <w:r w:rsidRPr="00D54262">
          <w:rPr>
            <w:webHidden/>
            <w:sz w:val="24"/>
            <w:szCs w:val="24"/>
          </w:rPr>
        </w:r>
        <w:r w:rsidRPr="00D54262">
          <w:rPr>
            <w:webHidden/>
            <w:sz w:val="24"/>
            <w:szCs w:val="24"/>
          </w:rPr>
          <w:fldChar w:fldCharType="separate"/>
        </w:r>
        <w:r w:rsidR="0018631F">
          <w:rPr>
            <w:webHidden/>
            <w:sz w:val="24"/>
            <w:szCs w:val="24"/>
          </w:rPr>
          <w:t>46</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2" w:history="1">
        <w:r w:rsidR="00823BC2" w:rsidRPr="00D54262">
          <w:rPr>
            <w:rStyle w:val="Hyperlink"/>
            <w:sz w:val="24"/>
            <w:szCs w:val="24"/>
          </w:rPr>
          <w:t>Figure 3</w:t>
        </w:r>
        <w:r w:rsidR="00823BC2" w:rsidRPr="00D54262">
          <w:rPr>
            <w:rStyle w:val="Hyperlink"/>
            <w:sz w:val="24"/>
            <w:szCs w:val="24"/>
          </w:rPr>
          <w:noBreakHyphen/>
          <w:t>12: Anchorage area of the Port of Hay Point</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_Toc362271482 \h </w:instrText>
        </w:r>
        <w:r w:rsidRPr="00D54262">
          <w:rPr>
            <w:webHidden/>
            <w:sz w:val="24"/>
            <w:szCs w:val="24"/>
          </w:rPr>
        </w:r>
        <w:r w:rsidRPr="00D54262">
          <w:rPr>
            <w:webHidden/>
            <w:sz w:val="24"/>
            <w:szCs w:val="24"/>
          </w:rPr>
          <w:fldChar w:fldCharType="separate"/>
        </w:r>
        <w:r w:rsidR="0018631F">
          <w:rPr>
            <w:webHidden/>
            <w:sz w:val="24"/>
            <w:szCs w:val="24"/>
          </w:rPr>
          <w:t>48</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3" w:history="1">
        <w:r w:rsidR="00823BC2" w:rsidRPr="00D54262">
          <w:rPr>
            <w:rStyle w:val="Hyperlink"/>
            <w:sz w:val="24"/>
            <w:szCs w:val="24"/>
          </w:rPr>
          <w:t>Figure 3</w:t>
        </w:r>
        <w:r w:rsidR="00823BC2" w:rsidRPr="00D54262">
          <w:rPr>
            <w:rStyle w:val="Hyperlink"/>
            <w:sz w:val="24"/>
            <w:szCs w:val="24"/>
          </w:rPr>
          <w:noBreakHyphen/>
          <w:t>13: Conceptual visualisation of values of the Port of Hay Point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_Toc362271483 \h </w:instrText>
        </w:r>
        <w:r w:rsidRPr="00D54262">
          <w:rPr>
            <w:webHidden/>
            <w:sz w:val="24"/>
            <w:szCs w:val="24"/>
          </w:rPr>
        </w:r>
        <w:r w:rsidRPr="00D54262">
          <w:rPr>
            <w:webHidden/>
            <w:sz w:val="24"/>
            <w:szCs w:val="24"/>
          </w:rPr>
          <w:fldChar w:fldCharType="separate"/>
        </w:r>
        <w:r w:rsidR="0018631F">
          <w:rPr>
            <w:webHidden/>
            <w:sz w:val="24"/>
            <w:szCs w:val="24"/>
          </w:rPr>
          <w:t>49</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4" w:history="1">
        <w:r w:rsidR="00823BC2" w:rsidRPr="00D54262">
          <w:rPr>
            <w:rStyle w:val="Hyperlink"/>
            <w:sz w:val="24"/>
            <w:szCs w:val="24"/>
          </w:rPr>
          <w:t>Figure 3</w:t>
        </w:r>
        <w:r w:rsidR="00823BC2" w:rsidRPr="00D54262">
          <w:rPr>
            <w:rStyle w:val="Hyperlink"/>
            <w:sz w:val="24"/>
            <w:szCs w:val="24"/>
          </w:rPr>
          <w:noBreakHyphen/>
          <w:t>14: Indo-Pacific humpback dolphins observed in Port Curtis (GHD 2009d) and benthic sampling of epifauna in Gladstone (GHD 2009c)</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_Toc362271484 \h </w:instrText>
        </w:r>
        <w:r w:rsidRPr="00D54262">
          <w:rPr>
            <w:webHidden/>
            <w:sz w:val="24"/>
            <w:szCs w:val="24"/>
          </w:rPr>
        </w:r>
        <w:r w:rsidRPr="00D54262">
          <w:rPr>
            <w:webHidden/>
            <w:sz w:val="24"/>
            <w:szCs w:val="24"/>
          </w:rPr>
          <w:fldChar w:fldCharType="separate"/>
        </w:r>
        <w:r w:rsidR="0018631F">
          <w:rPr>
            <w:webHidden/>
            <w:sz w:val="24"/>
            <w:szCs w:val="24"/>
          </w:rPr>
          <w:t>56</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5" w:history="1">
        <w:r w:rsidR="00823BC2" w:rsidRPr="00D54262">
          <w:rPr>
            <w:rStyle w:val="Hyperlink"/>
            <w:sz w:val="24"/>
            <w:szCs w:val="24"/>
          </w:rPr>
          <w:t>Figure 3</w:t>
        </w:r>
        <w:r w:rsidR="00823BC2" w:rsidRPr="00D54262">
          <w:rPr>
            <w:rStyle w:val="Hyperlink"/>
            <w:sz w:val="24"/>
            <w:szCs w:val="24"/>
          </w:rPr>
          <w:noBreakHyphen/>
          <w:t>15: Anchorage areas of the Port of Gladstone</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_Toc362271485 \h </w:instrText>
        </w:r>
        <w:r w:rsidRPr="00D54262">
          <w:rPr>
            <w:webHidden/>
            <w:sz w:val="24"/>
            <w:szCs w:val="24"/>
          </w:rPr>
        </w:r>
        <w:r w:rsidRPr="00D54262">
          <w:rPr>
            <w:webHidden/>
            <w:sz w:val="24"/>
            <w:szCs w:val="24"/>
          </w:rPr>
          <w:fldChar w:fldCharType="separate"/>
        </w:r>
        <w:r w:rsidR="0018631F">
          <w:rPr>
            <w:webHidden/>
            <w:sz w:val="24"/>
            <w:szCs w:val="24"/>
          </w:rPr>
          <w:t>57</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6" w:history="1">
        <w:r w:rsidR="00823BC2" w:rsidRPr="00D54262">
          <w:rPr>
            <w:rStyle w:val="Hyperlink"/>
            <w:sz w:val="24"/>
            <w:szCs w:val="24"/>
          </w:rPr>
          <w:t>Figure 3</w:t>
        </w:r>
        <w:r w:rsidR="00823BC2" w:rsidRPr="00D54262">
          <w:rPr>
            <w:rStyle w:val="Hyperlink"/>
            <w:sz w:val="24"/>
            <w:szCs w:val="24"/>
          </w:rPr>
          <w:noBreakHyphen/>
          <w:t>16: Conceptual visualisation of values of the Port of Gladstone anchorage area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_Toc362271486 \h </w:instrText>
        </w:r>
        <w:r w:rsidRPr="00D54262">
          <w:rPr>
            <w:webHidden/>
            <w:sz w:val="24"/>
            <w:szCs w:val="24"/>
          </w:rPr>
        </w:r>
        <w:r w:rsidRPr="00D54262">
          <w:rPr>
            <w:webHidden/>
            <w:sz w:val="24"/>
            <w:szCs w:val="24"/>
          </w:rPr>
          <w:fldChar w:fldCharType="separate"/>
        </w:r>
        <w:r w:rsidR="0018631F">
          <w:rPr>
            <w:webHidden/>
            <w:sz w:val="24"/>
            <w:szCs w:val="24"/>
          </w:rPr>
          <w:t>58</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7" w:history="1">
        <w:r w:rsidR="00823BC2" w:rsidRPr="00D54262">
          <w:rPr>
            <w:rStyle w:val="Hyperlink"/>
            <w:sz w:val="24"/>
            <w:szCs w:val="24"/>
          </w:rPr>
          <w:t>Figure 4</w:t>
        </w:r>
        <w:r w:rsidR="00823BC2" w:rsidRPr="00D54262">
          <w:rPr>
            <w:rStyle w:val="Hyperlink"/>
            <w:sz w:val="24"/>
            <w:szCs w:val="24"/>
          </w:rPr>
          <w:noBreakHyphen/>
          <w:t>1: Distribution of responses regarding potential impacts across social, economic and environmental criteria</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_Toc362271487 \h </w:instrText>
        </w:r>
        <w:r w:rsidRPr="00D54262">
          <w:rPr>
            <w:webHidden/>
            <w:sz w:val="24"/>
            <w:szCs w:val="24"/>
          </w:rPr>
        </w:r>
        <w:r w:rsidRPr="00D54262">
          <w:rPr>
            <w:webHidden/>
            <w:sz w:val="24"/>
            <w:szCs w:val="24"/>
          </w:rPr>
          <w:fldChar w:fldCharType="separate"/>
        </w:r>
        <w:r w:rsidR="0018631F">
          <w:rPr>
            <w:webHidden/>
            <w:sz w:val="24"/>
            <w:szCs w:val="24"/>
          </w:rPr>
          <w:t>66</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8" w:history="1">
        <w:r w:rsidR="00823BC2" w:rsidRPr="00D54262">
          <w:rPr>
            <w:rStyle w:val="Hyperlink"/>
            <w:sz w:val="24"/>
            <w:szCs w:val="24"/>
          </w:rPr>
          <w:t>Figure 5</w:t>
        </w:r>
        <w:r w:rsidR="00823BC2" w:rsidRPr="00D54262">
          <w:rPr>
            <w:rStyle w:val="Hyperlink"/>
            <w:sz w:val="24"/>
            <w:szCs w:val="24"/>
          </w:rPr>
          <w:noBreakHyphen/>
          <w:t>1: Anchorage activity by port from 2009 to September 2012. Data provided by MSQ for vessels greater than 50 m in length.</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_Toc362271488 \h </w:instrText>
        </w:r>
        <w:r w:rsidRPr="00D54262">
          <w:rPr>
            <w:webHidden/>
            <w:sz w:val="24"/>
            <w:szCs w:val="24"/>
          </w:rPr>
        </w:r>
        <w:r w:rsidRPr="00D54262">
          <w:rPr>
            <w:webHidden/>
            <w:sz w:val="24"/>
            <w:szCs w:val="24"/>
          </w:rPr>
          <w:fldChar w:fldCharType="separate"/>
        </w:r>
        <w:r w:rsidR="0018631F">
          <w:rPr>
            <w:webHidden/>
            <w:sz w:val="24"/>
            <w:szCs w:val="24"/>
          </w:rPr>
          <w:t>73</w:t>
        </w:r>
        <w:r w:rsidRPr="00D54262">
          <w:rPr>
            <w:webHidden/>
            <w:sz w:val="24"/>
            <w:szCs w:val="24"/>
          </w:rPr>
          <w:fldChar w:fldCharType="end"/>
        </w:r>
      </w:hyperlink>
    </w:p>
    <w:p w:rsidR="00823BC2" w:rsidRPr="00D54262" w:rsidRDefault="00A07563" w:rsidP="00823BC2">
      <w:pPr>
        <w:pStyle w:val="TOC2"/>
        <w:tabs>
          <w:tab w:val="clear" w:pos="9071"/>
          <w:tab w:val="left" w:pos="7371"/>
        </w:tabs>
        <w:rPr>
          <w:rFonts w:asciiTheme="minorHAnsi" w:eastAsiaTheme="minorEastAsia" w:hAnsiTheme="minorHAnsi" w:cstheme="minorBidi"/>
          <w:sz w:val="24"/>
          <w:szCs w:val="24"/>
          <w:lang w:eastAsia="en-AU"/>
        </w:rPr>
      </w:pPr>
      <w:hyperlink w:anchor="_Toc362271489" w:history="1">
        <w:r w:rsidR="00823BC2" w:rsidRPr="00D54262">
          <w:rPr>
            <w:rStyle w:val="Hyperlink"/>
            <w:sz w:val="24"/>
            <w:szCs w:val="24"/>
          </w:rPr>
          <w:t>Figure 5</w:t>
        </w:r>
        <w:r w:rsidR="00823BC2" w:rsidRPr="00D54262">
          <w:rPr>
            <w:rStyle w:val="Hyperlink"/>
            <w:sz w:val="24"/>
            <w:szCs w:val="24"/>
          </w:rPr>
          <w:noBreakHyphen/>
          <w:t>2: Conceptual visualisation of potential impacts from anchorage use</w:t>
        </w:r>
        <w:r w:rsidR="00823BC2" w:rsidRPr="00D54262">
          <w:rPr>
            <w:webHidden/>
            <w:sz w:val="24"/>
            <w:szCs w:val="24"/>
          </w:rPr>
          <w:tab/>
        </w:r>
        <w:r w:rsidRPr="00D54262">
          <w:rPr>
            <w:webHidden/>
            <w:sz w:val="24"/>
            <w:szCs w:val="24"/>
          </w:rPr>
          <w:fldChar w:fldCharType="begin"/>
        </w:r>
        <w:r w:rsidR="00823BC2" w:rsidRPr="00D54262">
          <w:rPr>
            <w:webHidden/>
            <w:sz w:val="24"/>
            <w:szCs w:val="24"/>
          </w:rPr>
          <w:instrText xml:space="preserve"> PAGEREF _Toc362271489 \h </w:instrText>
        </w:r>
        <w:r w:rsidRPr="00D54262">
          <w:rPr>
            <w:webHidden/>
            <w:sz w:val="24"/>
            <w:szCs w:val="24"/>
          </w:rPr>
        </w:r>
        <w:r w:rsidRPr="00D54262">
          <w:rPr>
            <w:webHidden/>
            <w:sz w:val="24"/>
            <w:szCs w:val="24"/>
          </w:rPr>
          <w:fldChar w:fldCharType="separate"/>
        </w:r>
        <w:r w:rsidR="0018631F">
          <w:rPr>
            <w:webHidden/>
            <w:sz w:val="24"/>
            <w:szCs w:val="24"/>
          </w:rPr>
          <w:t>76</w:t>
        </w:r>
        <w:r w:rsidRPr="00D54262">
          <w:rPr>
            <w:webHidden/>
            <w:sz w:val="24"/>
            <w:szCs w:val="24"/>
          </w:rPr>
          <w:fldChar w:fldCharType="end"/>
        </w:r>
      </w:hyperlink>
    </w:p>
    <w:p w:rsidR="004E02F3" w:rsidRPr="00B92FF0" w:rsidRDefault="00A07563" w:rsidP="00EA738F">
      <w:pPr>
        <w:pStyle w:val="Body"/>
      </w:pPr>
      <w:r w:rsidRPr="00627757">
        <w:rPr>
          <w:noProof/>
        </w:rPr>
        <w:fldChar w:fldCharType="end"/>
      </w:r>
    </w:p>
    <w:p w:rsidR="004E02F3" w:rsidRPr="00B92FF0" w:rsidRDefault="004E02F3">
      <w:pPr>
        <w:sectPr w:rsidR="004E02F3" w:rsidRPr="00B92FF0" w:rsidSect="00CA25CE">
          <w:headerReference w:type="default" r:id="rId13"/>
          <w:footerReference w:type="even" r:id="rId14"/>
          <w:footerReference w:type="default" r:id="rId15"/>
          <w:pgSz w:w="11906" w:h="16838" w:code="9"/>
          <w:pgMar w:top="2495" w:right="907" w:bottom="1418" w:left="3289" w:header="709" w:footer="709" w:gutter="0"/>
          <w:pgNumType w:fmt="lowerRoman" w:start="1"/>
          <w:cols w:space="720"/>
        </w:sectPr>
      </w:pPr>
    </w:p>
    <w:p w:rsidR="008E0F23" w:rsidRPr="00B92FF0" w:rsidRDefault="003259DA" w:rsidP="00033EFB">
      <w:pPr>
        <w:pStyle w:val="ExecSum"/>
      </w:pPr>
      <w:bookmarkStart w:id="1" w:name="TextBody"/>
      <w:bookmarkStart w:id="2" w:name="_Toc340742168"/>
      <w:bookmarkStart w:id="3" w:name="_Toc340743071"/>
      <w:bookmarkStart w:id="4" w:name="_Toc362271396"/>
      <w:bookmarkEnd w:id="1"/>
      <w:r w:rsidRPr="00B92FF0">
        <w:lastRenderedPageBreak/>
        <w:t>EXECUTIVE SUMMARY</w:t>
      </w:r>
      <w:bookmarkEnd w:id="2"/>
      <w:bookmarkEnd w:id="3"/>
      <w:bookmarkEnd w:id="4"/>
    </w:p>
    <w:p w:rsidR="00462C97" w:rsidRPr="00374CBD" w:rsidRDefault="00462C97" w:rsidP="00462C97">
      <w:pPr>
        <w:pStyle w:val="Body"/>
        <w:rPr>
          <w:b/>
          <w:sz w:val="24"/>
          <w:szCs w:val="24"/>
        </w:rPr>
      </w:pPr>
      <w:r w:rsidRPr="00374CBD">
        <w:rPr>
          <w:b/>
          <w:sz w:val="24"/>
          <w:szCs w:val="24"/>
        </w:rPr>
        <w:t>Introduction to the project</w:t>
      </w:r>
    </w:p>
    <w:p w:rsidR="00462C97" w:rsidRPr="00374CBD" w:rsidRDefault="00462C97" w:rsidP="00462C97">
      <w:pPr>
        <w:pStyle w:val="Body"/>
        <w:rPr>
          <w:sz w:val="24"/>
          <w:szCs w:val="24"/>
        </w:rPr>
      </w:pPr>
      <w:r w:rsidRPr="00374CBD">
        <w:rPr>
          <w:sz w:val="24"/>
          <w:szCs w:val="24"/>
        </w:rPr>
        <w:t>The Great Barrier Reef (the Reef) is the world’s largest coral reef ecosystem, spanning more than 348,000 km</w:t>
      </w:r>
      <w:r w:rsidRPr="00374CBD">
        <w:rPr>
          <w:sz w:val="24"/>
          <w:szCs w:val="24"/>
          <w:vertAlign w:val="superscript"/>
        </w:rPr>
        <w:t>2</w:t>
      </w:r>
      <w:r w:rsidRPr="00374CBD">
        <w:rPr>
          <w:sz w:val="24"/>
          <w:szCs w:val="24"/>
        </w:rPr>
        <w:t xml:space="preserve"> of the continental shelf of Queensland. The Reef has significant value which is recognised by its inclusion as a Marine Park, a World Heritage Area, a National Heritage Place and a Commonwealth Marine Area. The recognition of these significant values carries an obligation and responsibility to protect and conserve the valu</w:t>
      </w:r>
      <w:r w:rsidR="00BC4F59">
        <w:rPr>
          <w:sz w:val="24"/>
          <w:szCs w:val="24"/>
        </w:rPr>
        <w:t>es for the future.</w:t>
      </w:r>
    </w:p>
    <w:p w:rsidR="00462C97" w:rsidRPr="00374CBD" w:rsidRDefault="00462C97" w:rsidP="00462C97">
      <w:pPr>
        <w:pStyle w:val="Body"/>
        <w:rPr>
          <w:sz w:val="24"/>
          <w:szCs w:val="24"/>
        </w:rPr>
      </w:pPr>
      <w:r w:rsidRPr="00374CBD">
        <w:rPr>
          <w:sz w:val="24"/>
          <w:szCs w:val="24"/>
        </w:rPr>
        <w:t xml:space="preserve">The Australian and Queensland Governments are working together on a comprehensive </w:t>
      </w:r>
      <w:r w:rsidR="00345DF1" w:rsidRPr="00374CBD">
        <w:rPr>
          <w:sz w:val="24"/>
          <w:szCs w:val="24"/>
        </w:rPr>
        <w:t>s</w:t>
      </w:r>
      <w:r w:rsidRPr="00374CBD">
        <w:rPr>
          <w:sz w:val="24"/>
          <w:szCs w:val="24"/>
        </w:rPr>
        <w:t xml:space="preserve">trategic </w:t>
      </w:r>
      <w:r w:rsidR="00345DF1" w:rsidRPr="00374CBD">
        <w:rPr>
          <w:sz w:val="24"/>
          <w:szCs w:val="24"/>
        </w:rPr>
        <w:t>a</w:t>
      </w:r>
      <w:r w:rsidRPr="00374CBD">
        <w:rPr>
          <w:sz w:val="24"/>
          <w:szCs w:val="24"/>
        </w:rPr>
        <w:t xml:space="preserve">ssessment </w:t>
      </w:r>
      <w:r w:rsidR="00345DF1" w:rsidRPr="00374CBD">
        <w:rPr>
          <w:sz w:val="24"/>
          <w:szCs w:val="24"/>
        </w:rPr>
        <w:t xml:space="preserve">(the Strategic Assessment) </w:t>
      </w:r>
      <w:r w:rsidRPr="00374CBD">
        <w:rPr>
          <w:sz w:val="24"/>
          <w:szCs w:val="24"/>
        </w:rPr>
        <w:t xml:space="preserve">of the Great Barrier Reef World Heritage Area (World Heritage Area) and </w:t>
      </w:r>
      <w:r w:rsidR="00C85EFB" w:rsidRPr="00374CBD">
        <w:rPr>
          <w:sz w:val="24"/>
          <w:szCs w:val="24"/>
        </w:rPr>
        <w:t>adjacent</w:t>
      </w:r>
      <w:r w:rsidRPr="00374CBD">
        <w:rPr>
          <w:sz w:val="24"/>
          <w:szCs w:val="24"/>
        </w:rPr>
        <w:t xml:space="preserve"> coastal zone. The </w:t>
      </w:r>
      <w:r w:rsidR="00345DF1" w:rsidRPr="00374CBD">
        <w:rPr>
          <w:sz w:val="24"/>
          <w:szCs w:val="24"/>
        </w:rPr>
        <w:t>S</w:t>
      </w:r>
      <w:r w:rsidRPr="00374CBD">
        <w:rPr>
          <w:sz w:val="24"/>
          <w:szCs w:val="24"/>
        </w:rPr>
        <w:t xml:space="preserve">trategic </w:t>
      </w:r>
      <w:r w:rsidR="00345DF1" w:rsidRPr="00374CBD">
        <w:rPr>
          <w:sz w:val="24"/>
          <w:szCs w:val="24"/>
        </w:rPr>
        <w:t>A</w:t>
      </w:r>
      <w:r w:rsidRPr="00374CBD">
        <w:rPr>
          <w:sz w:val="24"/>
          <w:szCs w:val="24"/>
        </w:rPr>
        <w:t xml:space="preserve">ssessment </w:t>
      </w:r>
      <w:r w:rsidR="006057EC" w:rsidRPr="00374CBD">
        <w:rPr>
          <w:sz w:val="24"/>
          <w:szCs w:val="24"/>
        </w:rPr>
        <w:t xml:space="preserve">will include </w:t>
      </w:r>
      <w:r w:rsidRPr="00374CBD">
        <w:rPr>
          <w:sz w:val="24"/>
          <w:szCs w:val="24"/>
        </w:rPr>
        <w:t>an overall assessment of the effectiveness of management arrangements to protect the environmental</w:t>
      </w:r>
      <w:r w:rsidR="00E30E54" w:rsidRPr="00374CBD">
        <w:rPr>
          <w:sz w:val="24"/>
          <w:szCs w:val="24"/>
        </w:rPr>
        <w:t>, social, cultural and heritage</w:t>
      </w:r>
      <w:r w:rsidRPr="00374CBD">
        <w:rPr>
          <w:sz w:val="24"/>
          <w:szCs w:val="24"/>
        </w:rPr>
        <w:t xml:space="preserve"> values of the World Heritage Area</w:t>
      </w:r>
      <w:r w:rsidR="006057EC" w:rsidRPr="00374CBD">
        <w:rPr>
          <w:sz w:val="24"/>
          <w:szCs w:val="24"/>
        </w:rPr>
        <w:t xml:space="preserve"> and other matters of national environmental significance (MNES) protected under the </w:t>
      </w:r>
      <w:r w:rsidR="006057EC" w:rsidRPr="00374CBD">
        <w:rPr>
          <w:i/>
          <w:sz w:val="24"/>
          <w:szCs w:val="24"/>
        </w:rPr>
        <w:t>Environmental protection and Biodiversity Conservation Act 1999</w:t>
      </w:r>
      <w:r w:rsidR="006057EC" w:rsidRPr="00374CBD">
        <w:rPr>
          <w:sz w:val="24"/>
          <w:szCs w:val="24"/>
        </w:rPr>
        <w:t xml:space="preserve"> (EPBC Act)</w:t>
      </w:r>
      <w:r w:rsidRPr="00374CBD">
        <w:rPr>
          <w:sz w:val="24"/>
          <w:szCs w:val="24"/>
        </w:rPr>
        <w:t xml:space="preserve">. The goal is to ensure </w:t>
      </w:r>
      <w:r w:rsidR="006057EC" w:rsidRPr="00374CBD">
        <w:rPr>
          <w:sz w:val="24"/>
          <w:szCs w:val="24"/>
        </w:rPr>
        <w:t xml:space="preserve">these matters, including </w:t>
      </w:r>
      <w:r w:rsidRPr="00374CBD">
        <w:rPr>
          <w:sz w:val="24"/>
          <w:szCs w:val="24"/>
        </w:rPr>
        <w:t>the World Heritage values of the Reef</w:t>
      </w:r>
      <w:r w:rsidR="006057EC" w:rsidRPr="00374CBD">
        <w:rPr>
          <w:sz w:val="24"/>
          <w:szCs w:val="24"/>
        </w:rPr>
        <w:t>,</w:t>
      </w:r>
      <w:r w:rsidRPr="00374CBD">
        <w:rPr>
          <w:sz w:val="24"/>
          <w:szCs w:val="24"/>
        </w:rPr>
        <w:t xml:space="preserve"> are protected while creating a long-term plan for sustainable development in the region.</w:t>
      </w:r>
    </w:p>
    <w:p w:rsidR="00462C97" w:rsidRPr="00374CBD" w:rsidRDefault="00462C97" w:rsidP="00462C97">
      <w:pPr>
        <w:pStyle w:val="Body"/>
        <w:rPr>
          <w:sz w:val="24"/>
          <w:szCs w:val="24"/>
        </w:rPr>
      </w:pPr>
      <w:r w:rsidRPr="00374CBD">
        <w:rPr>
          <w:sz w:val="24"/>
          <w:szCs w:val="24"/>
        </w:rPr>
        <w:t xml:space="preserve">The </w:t>
      </w:r>
      <w:r w:rsidR="0074768F" w:rsidRPr="00374CBD">
        <w:rPr>
          <w:sz w:val="24"/>
          <w:szCs w:val="24"/>
        </w:rPr>
        <w:t>S</w:t>
      </w:r>
      <w:r w:rsidRPr="00374CBD">
        <w:rPr>
          <w:sz w:val="24"/>
          <w:szCs w:val="24"/>
        </w:rPr>
        <w:t xml:space="preserve">trategic Assessment comprises two elements: The Great Barrier Reef Coastal Zone Strategic Assessment to be undertaken by the Queensland Government; and The Great Barrier Reef </w:t>
      </w:r>
      <w:r w:rsidR="006057EC" w:rsidRPr="00374CBD">
        <w:rPr>
          <w:sz w:val="24"/>
          <w:szCs w:val="24"/>
        </w:rPr>
        <w:t xml:space="preserve">Region </w:t>
      </w:r>
      <w:r w:rsidRPr="00374CBD">
        <w:rPr>
          <w:sz w:val="24"/>
          <w:szCs w:val="24"/>
        </w:rPr>
        <w:t xml:space="preserve">Strategic Assessment </w:t>
      </w:r>
      <w:r w:rsidR="006057EC" w:rsidRPr="00374CBD">
        <w:rPr>
          <w:sz w:val="24"/>
          <w:szCs w:val="24"/>
        </w:rPr>
        <w:t xml:space="preserve">of the marine component </w:t>
      </w:r>
      <w:r w:rsidRPr="00374CBD">
        <w:rPr>
          <w:sz w:val="24"/>
          <w:szCs w:val="24"/>
        </w:rPr>
        <w:t xml:space="preserve">to be undertaken by the Great Barrier Reef Marine Park Authority (GBRMPA). The marine </w:t>
      </w:r>
      <w:r w:rsidR="006057EC" w:rsidRPr="00374CBD">
        <w:rPr>
          <w:sz w:val="24"/>
          <w:szCs w:val="24"/>
        </w:rPr>
        <w:t xml:space="preserve">component </w:t>
      </w:r>
      <w:r w:rsidRPr="00374CBD">
        <w:rPr>
          <w:sz w:val="24"/>
          <w:szCs w:val="24"/>
        </w:rPr>
        <w:t>will examine the</w:t>
      </w:r>
      <w:r w:rsidR="006057EC" w:rsidRPr="00374CBD">
        <w:rPr>
          <w:sz w:val="24"/>
          <w:szCs w:val="24"/>
        </w:rPr>
        <w:t xml:space="preserve"> values, the condition and trend of those values, impacts on those values, what is being done to protect those values (i.e. current management arrangements) and the effectiveness of the management arrangements. </w:t>
      </w:r>
      <w:r w:rsidR="002D0C0E" w:rsidRPr="00374CBD">
        <w:rPr>
          <w:sz w:val="24"/>
          <w:szCs w:val="24"/>
        </w:rPr>
        <w:t>Once this is established the likely condition and trend of values will be estimated and future management arrangements will be identified.</w:t>
      </w:r>
      <w:r w:rsidRPr="00374CBD">
        <w:rPr>
          <w:sz w:val="24"/>
          <w:szCs w:val="24"/>
        </w:rPr>
        <w:t xml:space="preserve"> </w:t>
      </w:r>
      <w:r w:rsidR="002D0C0E" w:rsidRPr="00374CBD">
        <w:rPr>
          <w:sz w:val="24"/>
          <w:szCs w:val="24"/>
        </w:rPr>
        <w:t>P</w:t>
      </w:r>
      <w:r w:rsidRPr="00374CBD">
        <w:rPr>
          <w:sz w:val="24"/>
          <w:szCs w:val="24"/>
        </w:rPr>
        <w:t>orts and shipping</w:t>
      </w:r>
      <w:r w:rsidR="002D0C0E" w:rsidRPr="00374CBD">
        <w:rPr>
          <w:sz w:val="24"/>
          <w:szCs w:val="24"/>
        </w:rPr>
        <w:t xml:space="preserve"> are two such activities</w:t>
      </w:r>
      <w:r w:rsidRPr="00374CBD">
        <w:rPr>
          <w:sz w:val="24"/>
          <w:szCs w:val="24"/>
        </w:rPr>
        <w:t xml:space="preserve"> where concern about impacts</w:t>
      </w:r>
      <w:r w:rsidR="002D0C0E" w:rsidRPr="00374CBD">
        <w:rPr>
          <w:sz w:val="24"/>
          <w:szCs w:val="24"/>
        </w:rPr>
        <w:t xml:space="preserve"> on the values</w:t>
      </w:r>
      <w:r w:rsidRPr="00374CBD">
        <w:rPr>
          <w:sz w:val="24"/>
          <w:szCs w:val="24"/>
        </w:rPr>
        <w:t xml:space="preserve"> has been expressed.</w:t>
      </w:r>
    </w:p>
    <w:p w:rsidR="00462C97" w:rsidRPr="00374CBD" w:rsidRDefault="00462C97" w:rsidP="00462C97">
      <w:pPr>
        <w:pStyle w:val="Body"/>
        <w:rPr>
          <w:sz w:val="24"/>
          <w:szCs w:val="24"/>
        </w:rPr>
      </w:pPr>
      <w:r w:rsidRPr="00374CBD">
        <w:rPr>
          <w:sz w:val="24"/>
          <w:szCs w:val="24"/>
        </w:rPr>
        <w:t xml:space="preserve">This project supports the marine </w:t>
      </w:r>
      <w:r w:rsidR="00A830EC" w:rsidRPr="00374CBD">
        <w:rPr>
          <w:sz w:val="24"/>
          <w:szCs w:val="24"/>
        </w:rPr>
        <w:t xml:space="preserve">component </w:t>
      </w:r>
      <w:r w:rsidRPr="00374CBD">
        <w:rPr>
          <w:sz w:val="24"/>
          <w:szCs w:val="24"/>
        </w:rPr>
        <w:t xml:space="preserve">by completing works to achieve the </w:t>
      </w:r>
      <w:r w:rsidRPr="00374CBD">
        <w:rPr>
          <w:i/>
          <w:sz w:val="24"/>
          <w:szCs w:val="24"/>
        </w:rPr>
        <w:t>“identification of impacts and proposed management strategies associated with ship anchorages in the Great Barrier Reef World Heritage Area”.</w:t>
      </w:r>
      <w:r w:rsidRPr="00374CBD">
        <w:rPr>
          <w:sz w:val="24"/>
          <w:szCs w:val="24"/>
        </w:rPr>
        <w:t xml:space="preserve"> Three phases of work facilitate the project:</w:t>
      </w:r>
    </w:p>
    <w:p w:rsidR="00462C97" w:rsidRPr="00374CBD" w:rsidRDefault="00462C97" w:rsidP="00462C97">
      <w:pPr>
        <w:pStyle w:val="Bullet"/>
        <w:numPr>
          <w:ilvl w:val="0"/>
          <w:numId w:val="12"/>
        </w:numPr>
        <w:rPr>
          <w:sz w:val="24"/>
          <w:szCs w:val="24"/>
        </w:rPr>
      </w:pPr>
      <w:r w:rsidRPr="00374CBD">
        <w:rPr>
          <w:sz w:val="24"/>
          <w:szCs w:val="24"/>
        </w:rPr>
        <w:t>Identification of the environmental</w:t>
      </w:r>
      <w:r w:rsidR="00E30E54" w:rsidRPr="00374CBD">
        <w:rPr>
          <w:sz w:val="24"/>
          <w:szCs w:val="24"/>
        </w:rPr>
        <w:t>, social, cultural and heritage</w:t>
      </w:r>
      <w:r w:rsidRPr="00374CBD">
        <w:rPr>
          <w:sz w:val="24"/>
          <w:szCs w:val="24"/>
        </w:rPr>
        <w:t xml:space="preserve"> impacts of anchoring associated with the five major ports in the World Heritage Area: Cairns, Townsville, Abbot Point, Hay Point, and Gladstone. </w:t>
      </w:r>
    </w:p>
    <w:p w:rsidR="00462C97" w:rsidRPr="00374CBD" w:rsidRDefault="00462C97" w:rsidP="00462C97">
      <w:pPr>
        <w:pStyle w:val="Bullet"/>
        <w:numPr>
          <w:ilvl w:val="0"/>
          <w:numId w:val="12"/>
        </w:numPr>
        <w:rPr>
          <w:sz w:val="24"/>
          <w:szCs w:val="24"/>
        </w:rPr>
      </w:pPr>
      <w:r w:rsidRPr="00374CBD">
        <w:rPr>
          <w:sz w:val="24"/>
          <w:szCs w:val="24"/>
        </w:rPr>
        <w:t>Socio-economic costs and benefits associated with different anchorage strategies.</w:t>
      </w:r>
    </w:p>
    <w:p w:rsidR="00462C97" w:rsidRPr="00374CBD" w:rsidRDefault="00462C97" w:rsidP="00462C97">
      <w:pPr>
        <w:pStyle w:val="Bullet"/>
        <w:numPr>
          <w:ilvl w:val="0"/>
          <w:numId w:val="12"/>
        </w:numPr>
        <w:rPr>
          <w:sz w:val="24"/>
          <w:szCs w:val="24"/>
        </w:rPr>
      </w:pPr>
      <w:r w:rsidRPr="00374CBD">
        <w:rPr>
          <w:sz w:val="24"/>
          <w:szCs w:val="24"/>
        </w:rPr>
        <w:t>Anchorage management strategies that could be used to avoid, mitigate, offset or adaptively manage identified impacts.</w:t>
      </w:r>
    </w:p>
    <w:p w:rsidR="00462C97" w:rsidRPr="00374CBD" w:rsidRDefault="00462C97" w:rsidP="00462C97">
      <w:pPr>
        <w:pStyle w:val="Body"/>
        <w:rPr>
          <w:sz w:val="24"/>
          <w:szCs w:val="24"/>
        </w:rPr>
      </w:pPr>
      <w:r w:rsidRPr="00374CBD">
        <w:rPr>
          <w:sz w:val="24"/>
          <w:szCs w:val="24"/>
        </w:rPr>
        <w:t xml:space="preserve">The project, in its entirety, will complement other projects being delivered in support of the Strategic Assessment, including development of improved information upon which to base decisions in relation to dredge spoil management. This report </w:t>
      </w:r>
      <w:proofErr w:type="spellStart"/>
      <w:r w:rsidR="00FC02A8" w:rsidRPr="00374CBD">
        <w:rPr>
          <w:sz w:val="24"/>
          <w:szCs w:val="24"/>
        </w:rPr>
        <w:t>focusses</w:t>
      </w:r>
      <w:proofErr w:type="spellEnd"/>
      <w:r w:rsidR="00FC02A8" w:rsidRPr="00374CBD">
        <w:rPr>
          <w:sz w:val="24"/>
          <w:szCs w:val="24"/>
        </w:rPr>
        <w:t xml:space="preserve"> on</w:t>
      </w:r>
      <w:r w:rsidRPr="00374CBD">
        <w:rPr>
          <w:sz w:val="24"/>
          <w:szCs w:val="24"/>
        </w:rPr>
        <w:t xml:space="preserve"> the Environmental Impact Assessment </w:t>
      </w:r>
      <w:r w:rsidR="00CF3342">
        <w:rPr>
          <w:sz w:val="24"/>
          <w:szCs w:val="24"/>
        </w:rPr>
        <w:t xml:space="preserve">(EIA) </w:t>
      </w:r>
      <w:r w:rsidRPr="00374CBD">
        <w:rPr>
          <w:sz w:val="24"/>
          <w:szCs w:val="24"/>
        </w:rPr>
        <w:t xml:space="preserve">phase of the project. Additional </w:t>
      </w:r>
      <w:r w:rsidRPr="00374CBD">
        <w:rPr>
          <w:sz w:val="24"/>
          <w:szCs w:val="24"/>
        </w:rPr>
        <w:lastRenderedPageBreak/>
        <w:t>reports relating to the remainder of the project will be developed over the course of the project and provided at a later date.</w:t>
      </w:r>
    </w:p>
    <w:p w:rsidR="00462C97" w:rsidRPr="00374CBD" w:rsidRDefault="00462C97" w:rsidP="00462C97">
      <w:pPr>
        <w:pStyle w:val="Body"/>
        <w:rPr>
          <w:b/>
          <w:sz w:val="24"/>
          <w:szCs w:val="24"/>
        </w:rPr>
      </w:pPr>
      <w:r w:rsidRPr="00374CBD">
        <w:rPr>
          <w:b/>
          <w:sz w:val="24"/>
          <w:szCs w:val="24"/>
        </w:rPr>
        <w:t>Project study area</w:t>
      </w:r>
    </w:p>
    <w:p w:rsidR="00B02EC7" w:rsidRPr="00374CBD" w:rsidRDefault="00462C97" w:rsidP="00462C97">
      <w:pPr>
        <w:pStyle w:val="Body"/>
        <w:rPr>
          <w:sz w:val="24"/>
          <w:szCs w:val="24"/>
        </w:rPr>
      </w:pPr>
      <w:r w:rsidRPr="00374CBD">
        <w:rPr>
          <w:sz w:val="24"/>
          <w:szCs w:val="24"/>
        </w:rPr>
        <w:t>Under predicted population growth and industrial expansion in coming years</w:t>
      </w:r>
      <w:r w:rsidR="00EE173D" w:rsidRPr="00374CBD">
        <w:rPr>
          <w:sz w:val="24"/>
          <w:szCs w:val="24"/>
        </w:rPr>
        <w:t xml:space="preserve"> and </w:t>
      </w:r>
      <w:r w:rsidR="00921DB2" w:rsidRPr="00374CBD">
        <w:rPr>
          <w:sz w:val="24"/>
          <w:szCs w:val="24"/>
        </w:rPr>
        <w:t xml:space="preserve">considering </w:t>
      </w:r>
      <w:r w:rsidR="00DB6AF3" w:rsidRPr="00374CBD">
        <w:rPr>
          <w:sz w:val="24"/>
          <w:szCs w:val="24"/>
        </w:rPr>
        <w:t>Queensland</w:t>
      </w:r>
      <w:r w:rsidR="00921DB2" w:rsidRPr="00374CBD">
        <w:rPr>
          <w:sz w:val="24"/>
          <w:szCs w:val="24"/>
        </w:rPr>
        <w:t xml:space="preserve"> p</w:t>
      </w:r>
      <w:r w:rsidR="00DB6AF3" w:rsidRPr="00374CBD">
        <w:rPr>
          <w:sz w:val="24"/>
          <w:szCs w:val="24"/>
        </w:rPr>
        <w:t xml:space="preserve">ort industry vessel forecasts, vessel visitation across all ports </w:t>
      </w:r>
      <w:r w:rsidR="00921DB2" w:rsidRPr="00374CBD">
        <w:rPr>
          <w:sz w:val="24"/>
          <w:szCs w:val="24"/>
        </w:rPr>
        <w:t>within or adjacent to the Great Barrier Reef Marine Park or World Heritage Area is predicted</w:t>
      </w:r>
      <w:r w:rsidR="00DB6AF3" w:rsidRPr="00374CBD">
        <w:rPr>
          <w:sz w:val="24"/>
          <w:szCs w:val="24"/>
        </w:rPr>
        <w:t xml:space="preserve"> to increase from around 4000 per annum cu</w:t>
      </w:r>
      <w:r w:rsidR="00FE30AB">
        <w:rPr>
          <w:sz w:val="24"/>
          <w:szCs w:val="24"/>
        </w:rPr>
        <w:t>rrently to over 10,</w:t>
      </w:r>
      <w:r w:rsidR="00DB6AF3" w:rsidRPr="00374CBD">
        <w:rPr>
          <w:sz w:val="24"/>
          <w:szCs w:val="24"/>
        </w:rPr>
        <w:t>000 per annum by 2032 (PMG 2012).</w:t>
      </w:r>
      <w:r w:rsidRPr="00374CBD">
        <w:rPr>
          <w:sz w:val="24"/>
          <w:szCs w:val="24"/>
        </w:rPr>
        <w:t xml:space="preserve"> </w:t>
      </w:r>
      <w:r w:rsidR="00BC4F59">
        <w:rPr>
          <w:sz w:val="24"/>
          <w:szCs w:val="24"/>
        </w:rPr>
        <w:t xml:space="preserve">The cost </w:t>
      </w:r>
      <w:r w:rsidR="00FC2980">
        <w:rPr>
          <w:sz w:val="24"/>
          <w:szCs w:val="24"/>
        </w:rPr>
        <w:t>benefit</w:t>
      </w:r>
      <w:r w:rsidR="00DB6AF3" w:rsidRPr="00374CBD">
        <w:rPr>
          <w:sz w:val="24"/>
          <w:szCs w:val="24"/>
        </w:rPr>
        <w:t xml:space="preserve"> phase of this project will consider the effectiveness or relevance of different management scenarios at ameliorating identified impacts of ship anchorage under predicted increases in shipping activity. </w:t>
      </w:r>
    </w:p>
    <w:p w:rsidR="00462C97" w:rsidRPr="00374CBD" w:rsidRDefault="00462C97" w:rsidP="00462C97">
      <w:pPr>
        <w:pStyle w:val="Body"/>
        <w:rPr>
          <w:sz w:val="24"/>
          <w:szCs w:val="24"/>
        </w:rPr>
      </w:pPr>
      <w:r w:rsidRPr="00374CBD">
        <w:rPr>
          <w:sz w:val="24"/>
          <w:szCs w:val="24"/>
        </w:rPr>
        <w:t xml:space="preserve">These </w:t>
      </w:r>
      <w:r w:rsidR="00B02EC7" w:rsidRPr="00374CBD">
        <w:rPr>
          <w:sz w:val="24"/>
          <w:szCs w:val="24"/>
        </w:rPr>
        <w:t xml:space="preserve">predicted shipping </w:t>
      </w:r>
      <w:r w:rsidRPr="00374CBD">
        <w:rPr>
          <w:sz w:val="24"/>
          <w:szCs w:val="24"/>
        </w:rPr>
        <w:t>increases are driven primarily by bulk commodity exports from ports located between Cairns and Gladstone. Accordingly, to inform the Strategic Assessment, this project is considering the risks from trading vessel anchorage</w:t>
      </w:r>
      <w:r w:rsidR="00EE173D" w:rsidRPr="00374CBD">
        <w:rPr>
          <w:sz w:val="24"/>
          <w:szCs w:val="24"/>
        </w:rPr>
        <w:t>s</w:t>
      </w:r>
      <w:r w:rsidRPr="00374CBD">
        <w:rPr>
          <w:sz w:val="24"/>
          <w:szCs w:val="24"/>
        </w:rPr>
        <w:t xml:space="preserve"> associated with the five major ports </w:t>
      </w:r>
      <w:r w:rsidR="00FC02A8" w:rsidRPr="00374CBD">
        <w:rPr>
          <w:sz w:val="24"/>
          <w:szCs w:val="24"/>
        </w:rPr>
        <w:t>namely</w:t>
      </w:r>
      <w:r w:rsidRPr="00374CBD">
        <w:rPr>
          <w:sz w:val="24"/>
          <w:szCs w:val="24"/>
        </w:rPr>
        <w:t xml:space="preserve">: </w:t>
      </w:r>
    </w:p>
    <w:p w:rsidR="00462C97" w:rsidRPr="00374CBD" w:rsidRDefault="00462C97" w:rsidP="00462C97">
      <w:pPr>
        <w:pStyle w:val="Bullet"/>
        <w:rPr>
          <w:sz w:val="24"/>
          <w:szCs w:val="24"/>
        </w:rPr>
      </w:pPr>
      <w:r w:rsidRPr="00374CBD">
        <w:rPr>
          <w:sz w:val="24"/>
          <w:szCs w:val="24"/>
        </w:rPr>
        <w:t>Port of Cairns</w:t>
      </w:r>
    </w:p>
    <w:p w:rsidR="00462C97" w:rsidRPr="00374CBD" w:rsidRDefault="00462C97" w:rsidP="00462C97">
      <w:pPr>
        <w:pStyle w:val="Bullet"/>
        <w:rPr>
          <w:sz w:val="24"/>
          <w:szCs w:val="24"/>
        </w:rPr>
      </w:pPr>
      <w:r w:rsidRPr="00374CBD">
        <w:rPr>
          <w:sz w:val="24"/>
          <w:szCs w:val="24"/>
        </w:rPr>
        <w:t>Port of Townsville</w:t>
      </w:r>
    </w:p>
    <w:p w:rsidR="00462C97" w:rsidRPr="00374CBD" w:rsidRDefault="00462C97" w:rsidP="00462C97">
      <w:pPr>
        <w:pStyle w:val="Bullet"/>
        <w:rPr>
          <w:sz w:val="24"/>
          <w:szCs w:val="24"/>
        </w:rPr>
      </w:pPr>
      <w:r w:rsidRPr="00374CBD">
        <w:rPr>
          <w:sz w:val="24"/>
          <w:szCs w:val="24"/>
        </w:rPr>
        <w:t>Port of Abbot Point</w:t>
      </w:r>
    </w:p>
    <w:p w:rsidR="00462C97" w:rsidRPr="00374CBD" w:rsidRDefault="00462C97" w:rsidP="00462C97">
      <w:pPr>
        <w:pStyle w:val="Bullet"/>
        <w:rPr>
          <w:sz w:val="24"/>
          <w:szCs w:val="24"/>
        </w:rPr>
      </w:pPr>
      <w:r w:rsidRPr="00374CBD">
        <w:rPr>
          <w:sz w:val="24"/>
          <w:szCs w:val="24"/>
        </w:rPr>
        <w:t>Port of Hay Point</w:t>
      </w:r>
    </w:p>
    <w:p w:rsidR="00462C97" w:rsidRPr="00374CBD" w:rsidRDefault="00462C97" w:rsidP="00462C97">
      <w:pPr>
        <w:pStyle w:val="Bullet"/>
        <w:rPr>
          <w:sz w:val="24"/>
          <w:szCs w:val="24"/>
        </w:rPr>
      </w:pPr>
      <w:r w:rsidRPr="00374CBD">
        <w:rPr>
          <w:sz w:val="24"/>
          <w:szCs w:val="24"/>
        </w:rPr>
        <w:t>Port of Gladstone.</w:t>
      </w:r>
    </w:p>
    <w:p w:rsidR="00462C97" w:rsidRPr="00374CBD" w:rsidRDefault="00FC02A8" w:rsidP="00462C97">
      <w:pPr>
        <w:pStyle w:val="Body"/>
        <w:rPr>
          <w:sz w:val="24"/>
          <w:szCs w:val="24"/>
        </w:rPr>
      </w:pPr>
      <w:r w:rsidRPr="00374CBD">
        <w:rPr>
          <w:sz w:val="24"/>
          <w:szCs w:val="24"/>
        </w:rPr>
        <w:t>As the</w:t>
      </w:r>
      <w:r w:rsidR="00462C97" w:rsidRPr="00374CBD">
        <w:rPr>
          <w:sz w:val="24"/>
          <w:szCs w:val="24"/>
        </w:rPr>
        <w:t xml:space="preserve"> project requires investigation of impacts associated with anchorages of the five major ports</w:t>
      </w:r>
      <w:r w:rsidR="00EE173D" w:rsidRPr="00374CBD">
        <w:rPr>
          <w:sz w:val="24"/>
          <w:szCs w:val="24"/>
        </w:rPr>
        <w:t>,</w:t>
      </w:r>
      <w:r w:rsidR="00462C97" w:rsidRPr="00374CBD">
        <w:rPr>
          <w:sz w:val="24"/>
          <w:szCs w:val="24"/>
        </w:rPr>
        <w:t xml:space="preserve"> </w:t>
      </w:r>
      <w:r w:rsidR="00EE173D" w:rsidRPr="00374CBD">
        <w:rPr>
          <w:sz w:val="24"/>
          <w:szCs w:val="24"/>
        </w:rPr>
        <w:t>a</w:t>
      </w:r>
      <w:r w:rsidR="00462C97" w:rsidRPr="00374CBD">
        <w:rPr>
          <w:sz w:val="24"/>
          <w:szCs w:val="24"/>
        </w:rPr>
        <w:t xml:space="preserve"> key step, therefore, has been to define the existing areas being used for anchorage by trading vessels working to each of the nominated ports. This was achieved through consultation with each port’s Regional Harbour Master to confirm designated anchorages defined by navigational charts and, for locations without charted anchorages, to define an area within which vessels are known or directed to anchor. Where specific anchor drop points are mapped a conservative approach of considering the entire area across which anchor drop may occur has been used to define the anchorage area of a port. This has provided an envelope of seabed adjacent each of the five ports within which anchorage currently occurs. These spatial areas provide the footprint of investigation adjacent </w:t>
      </w:r>
      <w:r w:rsidR="00BC033E" w:rsidRPr="00374CBD">
        <w:rPr>
          <w:sz w:val="24"/>
          <w:szCs w:val="24"/>
        </w:rPr>
        <w:t xml:space="preserve">to </w:t>
      </w:r>
      <w:r w:rsidR="00462C97" w:rsidRPr="00374CBD">
        <w:rPr>
          <w:sz w:val="24"/>
          <w:szCs w:val="24"/>
        </w:rPr>
        <w:t>eac</w:t>
      </w:r>
      <w:r w:rsidR="00DB6AF3" w:rsidRPr="00374CBD">
        <w:rPr>
          <w:sz w:val="24"/>
          <w:szCs w:val="24"/>
        </w:rPr>
        <w:t>h port addressed by this study.</w:t>
      </w:r>
    </w:p>
    <w:p w:rsidR="00462C97" w:rsidRPr="00374CBD" w:rsidRDefault="00462C97" w:rsidP="00462C97">
      <w:pPr>
        <w:pStyle w:val="Body"/>
        <w:rPr>
          <w:b/>
          <w:sz w:val="24"/>
          <w:szCs w:val="24"/>
        </w:rPr>
      </w:pPr>
      <w:r w:rsidRPr="00374CBD">
        <w:rPr>
          <w:b/>
          <w:sz w:val="24"/>
          <w:szCs w:val="24"/>
        </w:rPr>
        <w:t xml:space="preserve">Approach </w:t>
      </w:r>
    </w:p>
    <w:p w:rsidR="006C07F4" w:rsidRDefault="00462C97" w:rsidP="00462C97">
      <w:pPr>
        <w:pStyle w:val="Body"/>
        <w:rPr>
          <w:sz w:val="24"/>
          <w:szCs w:val="24"/>
        </w:rPr>
      </w:pPr>
      <w:r w:rsidRPr="00374CBD">
        <w:rPr>
          <w:sz w:val="24"/>
          <w:szCs w:val="24"/>
        </w:rPr>
        <w:t>To identify the potential impacts which may be realised from use of anchorages associated with each of the five major Queensland ports information has been collated regarding the environmental</w:t>
      </w:r>
      <w:r w:rsidR="001D54A3" w:rsidRPr="00374CBD">
        <w:rPr>
          <w:sz w:val="24"/>
          <w:szCs w:val="24"/>
        </w:rPr>
        <w:t xml:space="preserve">, </w:t>
      </w:r>
      <w:r w:rsidR="005F430D" w:rsidRPr="00374CBD">
        <w:rPr>
          <w:sz w:val="24"/>
          <w:szCs w:val="24"/>
        </w:rPr>
        <w:t xml:space="preserve">social, </w:t>
      </w:r>
      <w:proofErr w:type="gramStart"/>
      <w:r w:rsidR="005F430D" w:rsidRPr="00374CBD">
        <w:rPr>
          <w:sz w:val="24"/>
          <w:szCs w:val="24"/>
        </w:rPr>
        <w:t>cultural</w:t>
      </w:r>
      <w:proofErr w:type="gramEnd"/>
      <w:r w:rsidR="005F430D" w:rsidRPr="00374CBD">
        <w:rPr>
          <w:sz w:val="24"/>
          <w:szCs w:val="24"/>
        </w:rPr>
        <w:t xml:space="preserve"> and heritage </w:t>
      </w:r>
      <w:r w:rsidRPr="00374CBD">
        <w:rPr>
          <w:sz w:val="24"/>
          <w:szCs w:val="24"/>
        </w:rPr>
        <w:t>values of the World Heritage Area at each of the anchorage areas. Consultation has occurred with stakeholder groups regarding what potential impacts may occur from use of these anchorage areas by vessels anchoring and a structured impact assessment has been</w:t>
      </w:r>
      <w:r w:rsidR="00BC033E" w:rsidRPr="00374CBD">
        <w:rPr>
          <w:sz w:val="24"/>
          <w:szCs w:val="24"/>
        </w:rPr>
        <w:t xml:space="preserve"> undertaken</w:t>
      </w:r>
      <w:r w:rsidRPr="00374CBD">
        <w:rPr>
          <w:sz w:val="24"/>
          <w:szCs w:val="24"/>
        </w:rPr>
        <w:t>. This information is reported with regard to the different geographies of interest and matters at each site that support designation of the World Heritage Area and the Outstanding Universal Value</w:t>
      </w:r>
      <w:r w:rsidR="00982DF5" w:rsidRPr="00374CBD">
        <w:rPr>
          <w:sz w:val="24"/>
          <w:szCs w:val="24"/>
        </w:rPr>
        <w:t xml:space="preserve"> (OUV)</w:t>
      </w:r>
      <w:r w:rsidRPr="00374CBD">
        <w:rPr>
          <w:sz w:val="24"/>
          <w:szCs w:val="24"/>
        </w:rPr>
        <w:t xml:space="preserve"> of the Reef. </w:t>
      </w:r>
    </w:p>
    <w:p w:rsidR="006C07F4" w:rsidRDefault="006C07F4">
      <w:pPr>
        <w:rPr>
          <w:rFonts w:ascii="Arial" w:hAnsi="Arial"/>
          <w:b w:val="0"/>
          <w:color w:val="auto"/>
          <w:sz w:val="24"/>
          <w:szCs w:val="24"/>
        </w:rPr>
      </w:pPr>
      <w:r>
        <w:rPr>
          <w:sz w:val="24"/>
          <w:szCs w:val="24"/>
        </w:rPr>
        <w:br w:type="page"/>
      </w:r>
    </w:p>
    <w:p w:rsidR="00462C97" w:rsidRPr="00374CBD" w:rsidRDefault="00FC02A8" w:rsidP="00462C97">
      <w:pPr>
        <w:pStyle w:val="Body"/>
        <w:rPr>
          <w:b/>
          <w:sz w:val="24"/>
          <w:szCs w:val="24"/>
        </w:rPr>
      </w:pPr>
      <w:r w:rsidRPr="00374CBD">
        <w:rPr>
          <w:b/>
          <w:sz w:val="24"/>
          <w:szCs w:val="24"/>
        </w:rPr>
        <w:lastRenderedPageBreak/>
        <w:t>E</w:t>
      </w:r>
      <w:r w:rsidR="00462C97" w:rsidRPr="00374CBD">
        <w:rPr>
          <w:b/>
          <w:sz w:val="24"/>
          <w:szCs w:val="24"/>
        </w:rPr>
        <w:t>nvironmental</w:t>
      </w:r>
      <w:r w:rsidR="00262D99" w:rsidRPr="00374CBD">
        <w:rPr>
          <w:b/>
          <w:sz w:val="24"/>
          <w:szCs w:val="24"/>
        </w:rPr>
        <w:t>, social, cultural and heritage</w:t>
      </w:r>
      <w:r w:rsidR="00462C97" w:rsidRPr="00374CBD">
        <w:rPr>
          <w:b/>
          <w:sz w:val="24"/>
          <w:szCs w:val="24"/>
        </w:rPr>
        <w:t xml:space="preserve"> conditions </w:t>
      </w:r>
      <w:r w:rsidRPr="00374CBD">
        <w:rPr>
          <w:b/>
          <w:sz w:val="24"/>
          <w:szCs w:val="24"/>
        </w:rPr>
        <w:t>at</w:t>
      </w:r>
      <w:r w:rsidR="00462C97" w:rsidRPr="00374CBD">
        <w:rPr>
          <w:b/>
          <w:sz w:val="24"/>
          <w:szCs w:val="24"/>
        </w:rPr>
        <w:t xml:space="preserve"> all five port anchorages </w:t>
      </w:r>
    </w:p>
    <w:p w:rsidR="00FC02A8" w:rsidRPr="00374CBD" w:rsidRDefault="00A5487D" w:rsidP="00462C97">
      <w:pPr>
        <w:pStyle w:val="Body"/>
        <w:rPr>
          <w:sz w:val="24"/>
          <w:szCs w:val="24"/>
        </w:rPr>
      </w:pPr>
      <w:r w:rsidRPr="00374CBD">
        <w:rPr>
          <w:sz w:val="24"/>
          <w:szCs w:val="24"/>
        </w:rPr>
        <w:t xml:space="preserve">There </w:t>
      </w:r>
      <w:r w:rsidR="00BC4F59" w:rsidRPr="00374CBD">
        <w:rPr>
          <w:sz w:val="24"/>
          <w:szCs w:val="24"/>
        </w:rPr>
        <w:t>is a range</w:t>
      </w:r>
      <w:r w:rsidR="00FC02A8" w:rsidRPr="00374CBD">
        <w:rPr>
          <w:sz w:val="24"/>
          <w:szCs w:val="24"/>
        </w:rPr>
        <w:t xml:space="preserve"> of sensitive environmental</w:t>
      </w:r>
      <w:r w:rsidR="00262D99" w:rsidRPr="00374CBD">
        <w:rPr>
          <w:sz w:val="24"/>
          <w:szCs w:val="24"/>
        </w:rPr>
        <w:t>, social, cultural and heritage</w:t>
      </w:r>
      <w:r w:rsidR="00FC02A8" w:rsidRPr="00374CBD">
        <w:rPr>
          <w:sz w:val="24"/>
          <w:szCs w:val="24"/>
        </w:rPr>
        <w:t xml:space="preserve"> values of relevance to the Reef’s listing as a World Heritage Area that are consistent to all five geographies and which could be affected by area use.</w:t>
      </w:r>
    </w:p>
    <w:p w:rsidR="00FC02A8" w:rsidRPr="00374CBD" w:rsidRDefault="00462C97" w:rsidP="00462C97">
      <w:pPr>
        <w:pStyle w:val="Body"/>
        <w:rPr>
          <w:sz w:val="24"/>
          <w:szCs w:val="24"/>
        </w:rPr>
      </w:pPr>
      <w:r w:rsidRPr="00374CBD">
        <w:rPr>
          <w:sz w:val="24"/>
          <w:szCs w:val="24"/>
        </w:rPr>
        <w:t xml:space="preserve">Four of the five anchorage areas being assessed, Abbot Point being the exception, are within close proximity to </w:t>
      </w:r>
      <w:r w:rsidR="00FC02A8" w:rsidRPr="00374CBD">
        <w:rPr>
          <w:sz w:val="24"/>
          <w:szCs w:val="24"/>
        </w:rPr>
        <w:t>populated areas</w:t>
      </w:r>
      <w:r w:rsidRPr="00374CBD">
        <w:rPr>
          <w:sz w:val="24"/>
          <w:szCs w:val="24"/>
        </w:rPr>
        <w:t xml:space="preserve"> and are </w:t>
      </w:r>
      <w:r w:rsidR="00FC02A8" w:rsidRPr="00374CBD">
        <w:rPr>
          <w:sz w:val="24"/>
          <w:szCs w:val="24"/>
        </w:rPr>
        <w:t xml:space="preserve">thus </w:t>
      </w:r>
      <w:r w:rsidRPr="00374CBD">
        <w:rPr>
          <w:sz w:val="24"/>
          <w:szCs w:val="24"/>
        </w:rPr>
        <w:t>jointly utilised by various</w:t>
      </w:r>
      <w:r w:rsidR="00761F97" w:rsidRPr="00374CBD">
        <w:rPr>
          <w:sz w:val="24"/>
          <w:szCs w:val="24"/>
        </w:rPr>
        <w:t xml:space="preserve"> commercial</w:t>
      </w:r>
      <w:r w:rsidRPr="00374CBD">
        <w:rPr>
          <w:sz w:val="24"/>
          <w:szCs w:val="24"/>
        </w:rPr>
        <w:t xml:space="preserve"> fishery and tourism operators. </w:t>
      </w:r>
    </w:p>
    <w:p w:rsidR="00462C97" w:rsidRPr="00374CBD" w:rsidRDefault="00462C97" w:rsidP="00462C97">
      <w:pPr>
        <w:pStyle w:val="Body"/>
        <w:rPr>
          <w:sz w:val="24"/>
          <w:szCs w:val="24"/>
        </w:rPr>
      </w:pPr>
      <w:r w:rsidRPr="00374CBD">
        <w:rPr>
          <w:sz w:val="24"/>
          <w:szCs w:val="24"/>
        </w:rPr>
        <w:t xml:space="preserve">Although seagrasses have only been recorded to characterise two of the locations, all of the anchorage areas are known to provide some habitat value to marine </w:t>
      </w:r>
      <w:proofErr w:type="spellStart"/>
      <w:r w:rsidRPr="00374CBD">
        <w:rPr>
          <w:sz w:val="24"/>
          <w:szCs w:val="24"/>
        </w:rPr>
        <w:t>megafauna</w:t>
      </w:r>
      <w:proofErr w:type="spellEnd"/>
      <w:r w:rsidRPr="00374CBD">
        <w:rPr>
          <w:sz w:val="24"/>
          <w:szCs w:val="24"/>
        </w:rPr>
        <w:t xml:space="preserve"> and species </w:t>
      </w:r>
      <w:r w:rsidR="00FC02A8" w:rsidRPr="00374CBD">
        <w:rPr>
          <w:sz w:val="24"/>
          <w:szCs w:val="24"/>
        </w:rPr>
        <w:t xml:space="preserve">(including fish) </w:t>
      </w:r>
      <w:r w:rsidRPr="00374CBD">
        <w:rPr>
          <w:sz w:val="24"/>
          <w:szCs w:val="24"/>
        </w:rPr>
        <w:t xml:space="preserve">dependent on seagrasses. Accordingly use of the anchorages has the potential to both directly and indirectly affect </w:t>
      </w:r>
      <w:proofErr w:type="spellStart"/>
      <w:r w:rsidRPr="00374CBD">
        <w:rPr>
          <w:sz w:val="24"/>
          <w:szCs w:val="24"/>
        </w:rPr>
        <w:t>megafauna</w:t>
      </w:r>
      <w:proofErr w:type="spellEnd"/>
      <w:r w:rsidRPr="00374CBD">
        <w:rPr>
          <w:sz w:val="24"/>
          <w:szCs w:val="24"/>
        </w:rPr>
        <w:t xml:space="preserve">, fisheries assemblages and those accessing these resources. </w:t>
      </w:r>
    </w:p>
    <w:p w:rsidR="00462C97" w:rsidRPr="00374CBD" w:rsidRDefault="00462C97" w:rsidP="00462C97">
      <w:pPr>
        <w:pStyle w:val="Body"/>
        <w:rPr>
          <w:sz w:val="24"/>
          <w:szCs w:val="24"/>
        </w:rPr>
      </w:pPr>
      <w:r w:rsidRPr="00374CBD">
        <w:rPr>
          <w:sz w:val="24"/>
          <w:szCs w:val="24"/>
        </w:rPr>
        <w:t>Coral reefs are not located within the anchorage areas but are environmental features of adjacent habitats at varying distances from the anchorage areas</w:t>
      </w:r>
      <w:r w:rsidR="00FC02A8" w:rsidRPr="00374CBD">
        <w:rPr>
          <w:sz w:val="24"/>
          <w:szCs w:val="24"/>
        </w:rPr>
        <w:t xml:space="preserve"> and thus have the potential to be indirectly affected from use of the anchorage areas</w:t>
      </w:r>
      <w:r w:rsidRPr="00374CBD">
        <w:rPr>
          <w:sz w:val="24"/>
          <w:szCs w:val="24"/>
        </w:rPr>
        <w:t xml:space="preserve">. </w:t>
      </w:r>
      <w:r w:rsidR="00FC02A8" w:rsidRPr="00374CBD">
        <w:rPr>
          <w:sz w:val="24"/>
          <w:szCs w:val="24"/>
        </w:rPr>
        <w:t>T</w:t>
      </w:r>
      <w:r w:rsidRPr="00374CBD">
        <w:rPr>
          <w:sz w:val="24"/>
          <w:szCs w:val="24"/>
        </w:rPr>
        <w:t xml:space="preserve">he inner anchorage area at Port of Gladstone supports rocky reef habitat with all other anchorage areas located in open soft sediment habitats. Direct impacts to soft sediment habitats will occur from anchorage activities. </w:t>
      </w:r>
    </w:p>
    <w:p w:rsidR="00462C97" w:rsidRPr="00374CBD" w:rsidRDefault="00462C97" w:rsidP="00462C97">
      <w:pPr>
        <w:pStyle w:val="Body"/>
        <w:rPr>
          <w:sz w:val="24"/>
          <w:szCs w:val="24"/>
        </w:rPr>
      </w:pPr>
      <w:r w:rsidRPr="00374CBD">
        <w:rPr>
          <w:sz w:val="24"/>
          <w:szCs w:val="24"/>
        </w:rPr>
        <w:t>None of the anchorage areas are known to support non-indigenous cultural values</w:t>
      </w:r>
      <w:r w:rsidR="00761F97" w:rsidRPr="00374CBD">
        <w:rPr>
          <w:sz w:val="24"/>
          <w:szCs w:val="24"/>
        </w:rPr>
        <w:t xml:space="preserve"> of a historic nature,</w:t>
      </w:r>
      <w:r w:rsidRPr="00374CBD">
        <w:rPr>
          <w:sz w:val="24"/>
          <w:szCs w:val="24"/>
        </w:rPr>
        <w:t xml:space="preserve"> such as ship wrecks of heritage importance. All of the anchorage areas do, however, support values of relevance to Indigenous cultural heritage, including totem species (primarily dugong and marine turtles)</w:t>
      </w:r>
      <w:r w:rsidR="00761F97" w:rsidRPr="00374CBD">
        <w:rPr>
          <w:sz w:val="24"/>
          <w:szCs w:val="24"/>
        </w:rPr>
        <w:t>, and non-indigenous cultural heritage such as places of social significance and aesthetic value</w:t>
      </w:r>
      <w:r w:rsidRPr="00374CBD">
        <w:rPr>
          <w:sz w:val="24"/>
          <w:szCs w:val="24"/>
        </w:rPr>
        <w:t xml:space="preserve">. </w:t>
      </w:r>
    </w:p>
    <w:p w:rsidR="00462C97" w:rsidRPr="00374CBD" w:rsidRDefault="00FC02A8" w:rsidP="00462C97">
      <w:pPr>
        <w:pStyle w:val="Bullet"/>
        <w:numPr>
          <w:ilvl w:val="0"/>
          <w:numId w:val="0"/>
        </w:numPr>
        <w:rPr>
          <w:sz w:val="24"/>
          <w:szCs w:val="24"/>
        </w:rPr>
      </w:pPr>
      <w:r w:rsidRPr="00374CBD">
        <w:rPr>
          <w:sz w:val="24"/>
          <w:szCs w:val="24"/>
        </w:rPr>
        <w:t>N</w:t>
      </w:r>
      <w:r w:rsidR="00462C97" w:rsidRPr="00374CBD">
        <w:rPr>
          <w:sz w:val="24"/>
          <w:szCs w:val="24"/>
        </w:rPr>
        <w:t xml:space="preserve">one of the anchorage areas are known to support threatened ecological communities. All of the anchorage areas support a diversity of protected </w:t>
      </w:r>
      <w:r w:rsidRPr="00374CBD">
        <w:rPr>
          <w:sz w:val="24"/>
          <w:szCs w:val="24"/>
        </w:rPr>
        <w:t>fauna</w:t>
      </w:r>
      <w:r w:rsidR="00462C97" w:rsidRPr="00374CBD">
        <w:rPr>
          <w:sz w:val="24"/>
          <w:szCs w:val="24"/>
        </w:rPr>
        <w:t xml:space="preserve"> including marine </w:t>
      </w:r>
      <w:proofErr w:type="spellStart"/>
      <w:r w:rsidR="00462C97" w:rsidRPr="00374CBD">
        <w:rPr>
          <w:sz w:val="24"/>
          <w:szCs w:val="24"/>
        </w:rPr>
        <w:t>megafauna</w:t>
      </w:r>
      <w:proofErr w:type="spellEnd"/>
      <w:r w:rsidR="00462C97" w:rsidRPr="00374CBD">
        <w:rPr>
          <w:sz w:val="24"/>
          <w:szCs w:val="24"/>
        </w:rPr>
        <w:t>, shark</w:t>
      </w:r>
      <w:r w:rsidRPr="00374CBD">
        <w:rPr>
          <w:sz w:val="24"/>
          <w:szCs w:val="24"/>
        </w:rPr>
        <w:t>s</w:t>
      </w:r>
      <w:r w:rsidR="00462C97" w:rsidRPr="00374CBD">
        <w:rPr>
          <w:sz w:val="24"/>
          <w:szCs w:val="24"/>
        </w:rPr>
        <w:t xml:space="preserve"> and avifauna. The</w:t>
      </w:r>
      <w:r w:rsidRPr="00374CBD">
        <w:rPr>
          <w:sz w:val="24"/>
          <w:szCs w:val="24"/>
        </w:rPr>
        <w:t xml:space="preserve"> anchorages</w:t>
      </w:r>
      <w:r w:rsidR="00462C97" w:rsidRPr="00374CBD">
        <w:rPr>
          <w:sz w:val="24"/>
          <w:szCs w:val="24"/>
        </w:rPr>
        <w:t xml:space="preserve"> also support features that underpin</w:t>
      </w:r>
      <w:r w:rsidR="00982DF5" w:rsidRPr="00374CBD">
        <w:rPr>
          <w:sz w:val="24"/>
          <w:szCs w:val="24"/>
        </w:rPr>
        <w:t xml:space="preserve"> the OUV</w:t>
      </w:r>
      <w:r w:rsidRPr="00374CBD">
        <w:rPr>
          <w:sz w:val="24"/>
          <w:szCs w:val="24"/>
        </w:rPr>
        <w:t xml:space="preserve"> of the World Heritage Area. T</w:t>
      </w:r>
      <w:r w:rsidR="00462C97" w:rsidRPr="00374CBD">
        <w:rPr>
          <w:sz w:val="24"/>
          <w:szCs w:val="24"/>
        </w:rPr>
        <w:t>he anchorage areas also occur in areas that are considered</w:t>
      </w:r>
      <w:r w:rsidRPr="00374CBD">
        <w:rPr>
          <w:sz w:val="24"/>
          <w:szCs w:val="24"/>
        </w:rPr>
        <w:t xml:space="preserve"> to provide aesthetic value</w:t>
      </w:r>
      <w:r w:rsidR="00462C97" w:rsidRPr="00374CBD">
        <w:rPr>
          <w:sz w:val="24"/>
          <w:szCs w:val="24"/>
        </w:rPr>
        <w:t xml:space="preserve">. </w:t>
      </w:r>
      <w:r w:rsidR="00B02EC7" w:rsidRPr="00374CBD">
        <w:rPr>
          <w:sz w:val="24"/>
          <w:szCs w:val="24"/>
        </w:rPr>
        <w:t xml:space="preserve">A summary of the relevance of these values to each of the ports is provided in </w:t>
      </w:r>
      <w:fldSimple w:instr=" REF _Ref340232460 \h  \* MERGEFORMAT " w:fldLock="1">
        <w:r w:rsidR="003F159E">
          <w:rPr>
            <w:sz w:val="24"/>
            <w:szCs w:val="24"/>
          </w:rPr>
          <w:t>t</w:t>
        </w:r>
        <w:r w:rsidR="000A115D" w:rsidRPr="00374CBD">
          <w:rPr>
            <w:sz w:val="24"/>
            <w:szCs w:val="24"/>
          </w:rPr>
          <w:t>able E</w:t>
        </w:r>
        <w:r w:rsidR="000A115D" w:rsidRPr="00374CBD">
          <w:rPr>
            <w:sz w:val="24"/>
            <w:szCs w:val="24"/>
          </w:rPr>
          <w:noBreakHyphen/>
          <w:t>1</w:t>
        </w:r>
      </w:fldSimple>
      <w:r w:rsidR="00B02EC7" w:rsidRPr="00374CBD">
        <w:rPr>
          <w:sz w:val="24"/>
          <w:szCs w:val="24"/>
        </w:rPr>
        <w:t>.</w:t>
      </w:r>
    </w:p>
    <w:p w:rsidR="00462C97" w:rsidRPr="00374CBD" w:rsidRDefault="00462C97" w:rsidP="00462C97">
      <w:pPr>
        <w:pStyle w:val="Body"/>
        <w:rPr>
          <w:b/>
          <w:sz w:val="24"/>
          <w:szCs w:val="24"/>
        </w:rPr>
      </w:pPr>
      <w:r w:rsidRPr="00374CBD">
        <w:rPr>
          <w:b/>
          <w:sz w:val="24"/>
          <w:szCs w:val="24"/>
        </w:rPr>
        <w:t>Summary of potential impacts across all five port anchorages of interest</w:t>
      </w:r>
    </w:p>
    <w:p w:rsidR="00462C97" w:rsidRPr="00374CBD" w:rsidRDefault="00462C97" w:rsidP="00462C97">
      <w:pPr>
        <w:pStyle w:val="Body"/>
        <w:rPr>
          <w:sz w:val="24"/>
          <w:szCs w:val="24"/>
        </w:rPr>
      </w:pPr>
      <w:r w:rsidRPr="00374CBD">
        <w:rPr>
          <w:sz w:val="24"/>
          <w:szCs w:val="24"/>
        </w:rPr>
        <w:t>The primary impacts to t</w:t>
      </w:r>
      <w:r w:rsidR="00BB146F" w:rsidRPr="00374CBD">
        <w:rPr>
          <w:sz w:val="24"/>
          <w:szCs w:val="24"/>
        </w:rPr>
        <w:t xml:space="preserve">he </w:t>
      </w:r>
      <w:r w:rsidRPr="00374CBD">
        <w:rPr>
          <w:sz w:val="24"/>
          <w:szCs w:val="24"/>
        </w:rPr>
        <w:t>OUV of the World Heritage Area that may be realised on a frequent basis from ship anchorage are:</w:t>
      </w:r>
    </w:p>
    <w:p w:rsidR="00462C97" w:rsidRPr="00374CBD" w:rsidRDefault="00462C97" w:rsidP="00462C97">
      <w:pPr>
        <w:pStyle w:val="Body"/>
        <w:numPr>
          <w:ilvl w:val="0"/>
          <w:numId w:val="41"/>
        </w:numPr>
        <w:ind w:left="0" w:firstLine="0"/>
        <w:rPr>
          <w:sz w:val="24"/>
          <w:szCs w:val="24"/>
        </w:rPr>
      </w:pPr>
      <w:r w:rsidRPr="00374CBD">
        <w:rPr>
          <w:sz w:val="24"/>
          <w:szCs w:val="24"/>
        </w:rPr>
        <w:t>a reduction in the aesthetic value of the coastal vista</w:t>
      </w:r>
    </w:p>
    <w:p w:rsidR="00462C97" w:rsidRPr="00374CBD" w:rsidRDefault="00462C97" w:rsidP="00462C97">
      <w:pPr>
        <w:pStyle w:val="Body"/>
        <w:numPr>
          <w:ilvl w:val="0"/>
          <w:numId w:val="41"/>
        </w:numPr>
        <w:ind w:left="0" w:firstLine="0"/>
        <w:rPr>
          <w:sz w:val="24"/>
          <w:szCs w:val="24"/>
        </w:rPr>
      </w:pPr>
      <w:r w:rsidRPr="00374CBD">
        <w:rPr>
          <w:sz w:val="24"/>
          <w:szCs w:val="24"/>
        </w:rPr>
        <w:t>preclusion of other users of the World Heritage Area</w:t>
      </w:r>
    </w:p>
    <w:p w:rsidR="00462C97" w:rsidRPr="00374CBD" w:rsidRDefault="00462C97" w:rsidP="00462C97">
      <w:pPr>
        <w:pStyle w:val="Body"/>
        <w:numPr>
          <w:ilvl w:val="0"/>
          <w:numId w:val="41"/>
        </w:numPr>
        <w:ind w:left="0" w:firstLine="0"/>
        <w:rPr>
          <w:sz w:val="24"/>
          <w:szCs w:val="24"/>
        </w:rPr>
      </w:pPr>
      <w:r w:rsidRPr="00374CBD">
        <w:rPr>
          <w:sz w:val="24"/>
          <w:szCs w:val="24"/>
        </w:rPr>
        <w:t>minor releases of pollutants/wastes from ships</w:t>
      </w:r>
    </w:p>
    <w:p w:rsidR="00462C97" w:rsidRPr="00374CBD" w:rsidRDefault="00462C97" w:rsidP="00462C97">
      <w:pPr>
        <w:pStyle w:val="Body"/>
        <w:numPr>
          <w:ilvl w:val="0"/>
          <w:numId w:val="41"/>
        </w:numPr>
        <w:ind w:left="0" w:firstLine="0"/>
        <w:rPr>
          <w:sz w:val="24"/>
          <w:szCs w:val="24"/>
        </w:rPr>
      </w:pPr>
      <w:r w:rsidRPr="00374CBD">
        <w:rPr>
          <w:sz w:val="24"/>
          <w:szCs w:val="24"/>
        </w:rPr>
        <w:t>generation of small turbidity plumes from anchor drop and chain drag</w:t>
      </w:r>
    </w:p>
    <w:p w:rsidR="00761F97" w:rsidRPr="00374CBD" w:rsidRDefault="00462C97" w:rsidP="00462C97">
      <w:pPr>
        <w:pStyle w:val="Body"/>
        <w:numPr>
          <w:ilvl w:val="0"/>
          <w:numId w:val="41"/>
        </w:numPr>
        <w:ind w:left="0" w:firstLine="0"/>
        <w:rPr>
          <w:sz w:val="24"/>
          <w:szCs w:val="24"/>
        </w:rPr>
      </w:pPr>
      <w:r w:rsidRPr="00374CBD">
        <w:rPr>
          <w:sz w:val="24"/>
          <w:szCs w:val="24"/>
        </w:rPr>
        <w:t>disturbance to seabed biodiversity from anchor drop and chain drag</w:t>
      </w:r>
    </w:p>
    <w:p w:rsidR="00462C97" w:rsidRPr="00374CBD" w:rsidRDefault="002D6E0B" w:rsidP="002D6E0B">
      <w:pPr>
        <w:pStyle w:val="Body"/>
        <w:numPr>
          <w:ilvl w:val="0"/>
          <w:numId w:val="41"/>
        </w:numPr>
        <w:ind w:left="567" w:hanging="567"/>
        <w:rPr>
          <w:sz w:val="24"/>
          <w:szCs w:val="24"/>
        </w:rPr>
      </w:pPr>
      <w:proofErr w:type="gramStart"/>
      <w:r w:rsidRPr="00374CBD">
        <w:rPr>
          <w:sz w:val="24"/>
          <w:szCs w:val="24"/>
        </w:rPr>
        <w:t>disturbance</w:t>
      </w:r>
      <w:proofErr w:type="gramEnd"/>
      <w:r w:rsidRPr="00374CBD">
        <w:rPr>
          <w:sz w:val="24"/>
          <w:szCs w:val="24"/>
        </w:rPr>
        <w:t xml:space="preserve"> to fauna from </w:t>
      </w:r>
      <w:r w:rsidR="00761F97" w:rsidRPr="00374CBD">
        <w:rPr>
          <w:sz w:val="24"/>
          <w:szCs w:val="24"/>
        </w:rPr>
        <w:t>persistent noise and light impacts while at anchor (e.g. from generators, engines</w:t>
      </w:r>
      <w:r w:rsidRPr="00374CBD">
        <w:rPr>
          <w:sz w:val="24"/>
          <w:szCs w:val="24"/>
        </w:rPr>
        <w:t>)</w:t>
      </w:r>
      <w:r w:rsidR="00462C97" w:rsidRPr="00374CBD">
        <w:rPr>
          <w:sz w:val="24"/>
          <w:szCs w:val="24"/>
        </w:rPr>
        <w:t>.</w:t>
      </w:r>
    </w:p>
    <w:p w:rsidR="00462C97" w:rsidRPr="00374CBD" w:rsidRDefault="00462C97" w:rsidP="00462C97">
      <w:pPr>
        <w:pStyle w:val="Body"/>
        <w:rPr>
          <w:sz w:val="24"/>
          <w:szCs w:val="24"/>
        </w:rPr>
      </w:pPr>
      <w:r w:rsidRPr="00374CBD">
        <w:rPr>
          <w:sz w:val="24"/>
          <w:szCs w:val="24"/>
        </w:rPr>
        <w:t xml:space="preserve">Of these chronic impacts, a reduction in the aesthetic values has a high risk rating. Of all other potential impacts, release of marine pest species is the only activity </w:t>
      </w:r>
      <w:r w:rsidRPr="00374CBD">
        <w:rPr>
          <w:sz w:val="24"/>
          <w:szCs w:val="24"/>
        </w:rPr>
        <w:lastRenderedPageBreak/>
        <w:t xml:space="preserve">considered to be of high risk to the values of the World Heritage Area, although the chance of this occurring is </w:t>
      </w:r>
      <w:r w:rsidR="00FC02A8" w:rsidRPr="00374CBD">
        <w:rPr>
          <w:sz w:val="24"/>
          <w:szCs w:val="24"/>
        </w:rPr>
        <w:t xml:space="preserve">considered </w:t>
      </w:r>
      <w:r w:rsidRPr="00374CBD">
        <w:rPr>
          <w:sz w:val="24"/>
          <w:szCs w:val="24"/>
        </w:rPr>
        <w:t>unlikely to rare.</w:t>
      </w:r>
    </w:p>
    <w:p w:rsidR="002D6E0B" w:rsidRPr="00374CBD" w:rsidRDefault="002D6E0B" w:rsidP="002D6E0B">
      <w:pPr>
        <w:pStyle w:val="Body"/>
        <w:rPr>
          <w:sz w:val="24"/>
          <w:szCs w:val="24"/>
        </w:rPr>
      </w:pPr>
      <w:r w:rsidRPr="00374CBD">
        <w:rPr>
          <w:sz w:val="24"/>
          <w:szCs w:val="24"/>
        </w:rPr>
        <w:t>The current anchorages are generally located in areas that have little effect on the majority of the biodiversity values for which the reef is recognised. They are located in open seabed systems and do not have long-term impacts from anchor drop or chain drag on sensitive habitats such as coral reef systems. With regard to biodiversity values, the anchorage areas are, therefore, well positioned. It is unclear whether there have been guiding principles applied to area selection with respect to protection of biodiversity values. If these are currently used by relevant agencies in selecting anchorages, then they should continue to apply to future anchorage management.</w:t>
      </w:r>
    </w:p>
    <w:p w:rsidR="002D6E0B" w:rsidRPr="00374CBD" w:rsidRDefault="002D6E0B" w:rsidP="002D6E0B">
      <w:pPr>
        <w:pStyle w:val="Body"/>
        <w:rPr>
          <w:sz w:val="24"/>
          <w:szCs w:val="24"/>
        </w:rPr>
      </w:pPr>
      <w:r w:rsidRPr="00374CBD">
        <w:rPr>
          <w:sz w:val="24"/>
          <w:szCs w:val="24"/>
        </w:rPr>
        <w:t>It is recognised that anchorage areas are defined with regard to the port access requirements, vessel navigational safety and port throughput demands. A number of strategies could apply to anchorage area</w:t>
      </w:r>
      <w:r w:rsidR="00520970" w:rsidRPr="00374CBD">
        <w:rPr>
          <w:sz w:val="24"/>
          <w:szCs w:val="24"/>
        </w:rPr>
        <w:t xml:space="preserve"> management</w:t>
      </w:r>
      <w:r w:rsidRPr="00374CBD">
        <w:rPr>
          <w:sz w:val="24"/>
          <w:szCs w:val="24"/>
        </w:rPr>
        <w:t xml:space="preserve"> which would minimise risk of potential impacts occurring. </w:t>
      </w:r>
      <w:r w:rsidR="00520970" w:rsidRPr="00374CBD">
        <w:rPr>
          <w:sz w:val="24"/>
          <w:szCs w:val="24"/>
        </w:rPr>
        <w:t xml:space="preserve">These include </w:t>
      </w:r>
      <w:r w:rsidRPr="00374CBD">
        <w:rPr>
          <w:sz w:val="24"/>
          <w:szCs w:val="24"/>
        </w:rPr>
        <w:t>selecting anchorage sites with consideration for:</w:t>
      </w:r>
    </w:p>
    <w:p w:rsidR="002D6E0B" w:rsidRPr="00374CBD" w:rsidRDefault="002D6E0B" w:rsidP="002D6E0B">
      <w:pPr>
        <w:pStyle w:val="Body"/>
        <w:numPr>
          <w:ilvl w:val="0"/>
          <w:numId w:val="41"/>
        </w:numPr>
        <w:ind w:left="0" w:firstLine="0"/>
        <w:rPr>
          <w:sz w:val="24"/>
          <w:szCs w:val="24"/>
        </w:rPr>
      </w:pPr>
      <w:r w:rsidRPr="00374CBD">
        <w:rPr>
          <w:sz w:val="24"/>
          <w:szCs w:val="24"/>
        </w:rPr>
        <w:t>reducing the spatial footprint required for anchorage</w:t>
      </w:r>
    </w:p>
    <w:p w:rsidR="002D6E0B" w:rsidRPr="00374CBD" w:rsidRDefault="002D6E0B" w:rsidP="002D6E0B">
      <w:pPr>
        <w:pStyle w:val="Body"/>
        <w:numPr>
          <w:ilvl w:val="0"/>
          <w:numId w:val="41"/>
        </w:numPr>
        <w:ind w:left="0" w:firstLine="0"/>
        <w:rPr>
          <w:sz w:val="24"/>
          <w:szCs w:val="24"/>
        </w:rPr>
      </w:pPr>
      <w:r w:rsidRPr="00374CBD">
        <w:rPr>
          <w:sz w:val="24"/>
          <w:szCs w:val="24"/>
        </w:rPr>
        <w:t xml:space="preserve">needs of all users access to marine resources </w:t>
      </w:r>
    </w:p>
    <w:p w:rsidR="002D6E0B" w:rsidRPr="00374CBD" w:rsidRDefault="002D6E0B" w:rsidP="002D6E0B">
      <w:pPr>
        <w:pStyle w:val="Body"/>
        <w:numPr>
          <w:ilvl w:val="0"/>
          <w:numId w:val="41"/>
        </w:numPr>
        <w:ind w:left="0" w:firstLine="0"/>
        <w:rPr>
          <w:sz w:val="24"/>
          <w:szCs w:val="24"/>
        </w:rPr>
      </w:pPr>
      <w:r w:rsidRPr="00374CBD">
        <w:rPr>
          <w:sz w:val="24"/>
          <w:szCs w:val="24"/>
        </w:rPr>
        <w:t>the cultural values of users</w:t>
      </w:r>
    </w:p>
    <w:p w:rsidR="002D6E0B" w:rsidRPr="00374CBD" w:rsidRDefault="002D6E0B" w:rsidP="002D6E0B">
      <w:pPr>
        <w:pStyle w:val="Body"/>
        <w:numPr>
          <w:ilvl w:val="0"/>
          <w:numId w:val="41"/>
        </w:numPr>
        <w:ind w:left="0" w:firstLine="0"/>
        <w:rPr>
          <w:sz w:val="24"/>
          <w:szCs w:val="24"/>
        </w:rPr>
      </w:pPr>
      <w:r w:rsidRPr="00374CBD">
        <w:rPr>
          <w:sz w:val="24"/>
          <w:szCs w:val="24"/>
        </w:rPr>
        <w:t>seabed biodiversity and sediment conditions</w:t>
      </w:r>
    </w:p>
    <w:p w:rsidR="002D6E0B" w:rsidRPr="00374CBD" w:rsidRDefault="002D6E0B" w:rsidP="002D6E0B">
      <w:pPr>
        <w:pStyle w:val="Body"/>
        <w:numPr>
          <w:ilvl w:val="0"/>
          <w:numId w:val="41"/>
        </w:numPr>
        <w:ind w:left="0" w:firstLine="0"/>
        <w:rPr>
          <w:sz w:val="24"/>
          <w:szCs w:val="24"/>
        </w:rPr>
      </w:pPr>
      <w:proofErr w:type="gramStart"/>
      <w:r w:rsidRPr="00374CBD">
        <w:rPr>
          <w:sz w:val="24"/>
          <w:szCs w:val="24"/>
        </w:rPr>
        <w:t>the</w:t>
      </w:r>
      <w:proofErr w:type="gramEnd"/>
      <w:r w:rsidRPr="00374CBD">
        <w:rPr>
          <w:sz w:val="24"/>
          <w:szCs w:val="24"/>
        </w:rPr>
        <w:t xml:space="preserve"> aesthetic vista of coastal communities.</w:t>
      </w:r>
    </w:p>
    <w:p w:rsidR="002D6E0B" w:rsidRPr="00374CBD" w:rsidRDefault="00B9267E" w:rsidP="00462C97">
      <w:pPr>
        <w:pStyle w:val="Body"/>
        <w:rPr>
          <w:sz w:val="24"/>
          <w:szCs w:val="24"/>
        </w:rPr>
      </w:pPr>
      <w:r w:rsidRPr="00374CBD">
        <w:rPr>
          <w:sz w:val="24"/>
          <w:szCs w:val="24"/>
        </w:rPr>
        <w:t xml:space="preserve">Ongoing communication and education regarding potential environmental impacts from anchorage use, how these influence the values of the Reef and opportunities to ameliorate or minimise impacts will support sustainable use of the World Heritage Area. </w:t>
      </w:r>
    </w:p>
    <w:p w:rsidR="004E20CE" w:rsidRPr="00B92FF0" w:rsidRDefault="004E20CE" w:rsidP="00462C97">
      <w:pPr>
        <w:pStyle w:val="Body"/>
        <w:sectPr w:rsidR="004E20CE" w:rsidRPr="00B92FF0" w:rsidSect="00485F41">
          <w:footerReference w:type="even" r:id="rId16"/>
          <w:footerReference w:type="default" r:id="rId17"/>
          <w:pgSz w:w="11906" w:h="16838" w:code="9"/>
          <w:pgMar w:top="1701" w:right="1418" w:bottom="1418" w:left="1418" w:header="709" w:footer="709" w:gutter="0"/>
          <w:pgNumType w:fmt="lowerRoman"/>
          <w:cols w:space="720"/>
          <w:docGrid w:linePitch="273"/>
        </w:sectPr>
      </w:pPr>
    </w:p>
    <w:p w:rsidR="004E20CE" w:rsidRPr="00374CBD" w:rsidRDefault="006D15FD" w:rsidP="00374CBD">
      <w:pPr>
        <w:pStyle w:val="CaptionTable"/>
        <w:pBdr>
          <w:bottom w:val="none" w:sz="0" w:space="0" w:color="auto"/>
        </w:pBdr>
        <w:rPr>
          <w:sz w:val="24"/>
          <w:szCs w:val="24"/>
        </w:rPr>
      </w:pPr>
      <w:bookmarkStart w:id="5" w:name="_Ref340232460"/>
      <w:bookmarkStart w:id="6" w:name="_Toc362271439"/>
      <w:bookmarkStart w:id="7" w:name="_Ref340238340"/>
      <w:r w:rsidRPr="00374CBD">
        <w:rPr>
          <w:sz w:val="24"/>
          <w:szCs w:val="24"/>
        </w:rPr>
        <w:lastRenderedPageBreak/>
        <w:t>Table E</w:t>
      </w:r>
      <w:r w:rsidR="004E20CE" w:rsidRPr="00374CBD">
        <w:rPr>
          <w:sz w:val="24"/>
          <w:szCs w:val="24"/>
        </w:rPr>
        <w:noBreakHyphen/>
      </w:r>
      <w:r w:rsidR="00A07563" w:rsidRPr="00374CBD">
        <w:rPr>
          <w:sz w:val="24"/>
          <w:szCs w:val="24"/>
        </w:rPr>
        <w:fldChar w:fldCharType="begin" w:fldLock="1"/>
      </w:r>
      <w:r w:rsidR="005908AD" w:rsidRPr="00374CBD">
        <w:rPr>
          <w:sz w:val="24"/>
          <w:szCs w:val="24"/>
        </w:rPr>
        <w:instrText xml:space="preserve"> SEQ Table \* ARABIC \s 1 </w:instrText>
      </w:r>
      <w:r w:rsidR="00A07563" w:rsidRPr="00374CBD">
        <w:rPr>
          <w:sz w:val="24"/>
          <w:szCs w:val="24"/>
        </w:rPr>
        <w:fldChar w:fldCharType="separate"/>
      </w:r>
      <w:r w:rsidR="000A115D" w:rsidRPr="00374CBD">
        <w:rPr>
          <w:noProof/>
          <w:sz w:val="24"/>
          <w:szCs w:val="24"/>
        </w:rPr>
        <w:t>1</w:t>
      </w:r>
      <w:r w:rsidR="00A07563" w:rsidRPr="00374CBD">
        <w:rPr>
          <w:noProof/>
          <w:sz w:val="24"/>
          <w:szCs w:val="24"/>
        </w:rPr>
        <w:fldChar w:fldCharType="end"/>
      </w:r>
      <w:bookmarkEnd w:id="5"/>
      <w:r w:rsidR="00AC2325" w:rsidRPr="00374CBD">
        <w:rPr>
          <w:sz w:val="24"/>
          <w:szCs w:val="24"/>
        </w:rPr>
        <w:t xml:space="preserve">: </w:t>
      </w:r>
      <w:r w:rsidR="004E20CE" w:rsidRPr="00374CBD">
        <w:rPr>
          <w:b w:val="0"/>
          <w:sz w:val="24"/>
          <w:szCs w:val="24"/>
        </w:rPr>
        <w:t>Values of each of the ports</w:t>
      </w:r>
      <w:bookmarkEnd w:id="6"/>
    </w:p>
    <w:tbl>
      <w:tblPr>
        <w:tblStyle w:val="TableGrid"/>
        <w:tblW w:w="5085"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1663"/>
        <w:gridCol w:w="2084"/>
        <w:gridCol w:w="2085"/>
        <w:gridCol w:w="2085"/>
        <w:gridCol w:w="2085"/>
        <w:gridCol w:w="2085"/>
        <w:gridCol w:w="2085"/>
      </w:tblGrid>
      <w:tr w:rsidR="00AF798A" w:rsidRPr="00B92FF0" w:rsidTr="005C2BA3">
        <w:trPr>
          <w:tblHeader/>
        </w:trPr>
        <w:tc>
          <w:tcPr>
            <w:tcW w:w="1981" w:type="dxa"/>
            <w:tcBorders>
              <w:top w:val="single" w:sz="4" w:space="0" w:color="auto"/>
              <w:bottom w:val="single" w:sz="4" w:space="0" w:color="auto"/>
            </w:tcBorders>
            <w:shd w:val="clear" w:color="auto" w:fill="auto"/>
            <w:vAlign w:val="center"/>
          </w:tcPr>
          <w:p w:rsidR="00AF798A" w:rsidRPr="00374CBD" w:rsidRDefault="00D349F4" w:rsidP="003A4FAA">
            <w:pPr>
              <w:pStyle w:val="Body"/>
              <w:rPr>
                <w:b/>
                <w:color w:val="999999"/>
                <w:sz w:val="24"/>
                <w:szCs w:val="24"/>
              </w:rPr>
            </w:pPr>
            <w:r w:rsidRPr="00374CBD">
              <w:rPr>
                <w:b/>
                <w:sz w:val="24"/>
                <w:szCs w:val="24"/>
              </w:rPr>
              <w:t>World Heritage Area values with the potential to be impacted</w:t>
            </w:r>
          </w:p>
        </w:tc>
        <w:tc>
          <w:tcPr>
            <w:tcW w:w="2495" w:type="dxa"/>
            <w:tcBorders>
              <w:top w:val="single" w:sz="4" w:space="0" w:color="auto"/>
            </w:tcBorders>
            <w:shd w:val="clear" w:color="auto" w:fill="auto"/>
            <w:vAlign w:val="center"/>
          </w:tcPr>
          <w:p w:rsidR="00AF798A" w:rsidRPr="00374CBD" w:rsidRDefault="00AF798A" w:rsidP="003A4FAA">
            <w:pPr>
              <w:pStyle w:val="TableHead"/>
              <w:jc w:val="center"/>
              <w:rPr>
                <w:sz w:val="24"/>
                <w:szCs w:val="24"/>
              </w:rPr>
            </w:pPr>
            <w:r w:rsidRPr="00374CBD">
              <w:rPr>
                <w:sz w:val="24"/>
                <w:szCs w:val="24"/>
              </w:rPr>
              <w:t>Cairns</w:t>
            </w:r>
          </w:p>
        </w:tc>
        <w:tc>
          <w:tcPr>
            <w:tcW w:w="2495" w:type="dxa"/>
            <w:tcBorders>
              <w:top w:val="single" w:sz="4" w:space="0" w:color="auto"/>
            </w:tcBorders>
            <w:shd w:val="clear" w:color="auto" w:fill="auto"/>
            <w:vAlign w:val="center"/>
          </w:tcPr>
          <w:p w:rsidR="00AF798A" w:rsidRPr="00374CBD" w:rsidRDefault="00AF798A" w:rsidP="003A4FAA">
            <w:pPr>
              <w:pStyle w:val="TableHead"/>
              <w:jc w:val="center"/>
              <w:rPr>
                <w:sz w:val="24"/>
                <w:szCs w:val="24"/>
              </w:rPr>
            </w:pPr>
            <w:r w:rsidRPr="00374CBD">
              <w:rPr>
                <w:sz w:val="24"/>
                <w:szCs w:val="24"/>
              </w:rPr>
              <w:t>Townsville</w:t>
            </w:r>
          </w:p>
        </w:tc>
        <w:tc>
          <w:tcPr>
            <w:tcW w:w="2495" w:type="dxa"/>
            <w:tcBorders>
              <w:top w:val="single" w:sz="4" w:space="0" w:color="auto"/>
            </w:tcBorders>
            <w:shd w:val="clear" w:color="auto" w:fill="auto"/>
            <w:vAlign w:val="center"/>
          </w:tcPr>
          <w:p w:rsidR="00AF798A" w:rsidRPr="00374CBD" w:rsidRDefault="00AF798A" w:rsidP="003A4FAA">
            <w:pPr>
              <w:pStyle w:val="TableHead"/>
              <w:jc w:val="center"/>
              <w:rPr>
                <w:sz w:val="24"/>
                <w:szCs w:val="24"/>
              </w:rPr>
            </w:pPr>
            <w:r w:rsidRPr="00374CBD">
              <w:rPr>
                <w:sz w:val="24"/>
                <w:szCs w:val="24"/>
              </w:rPr>
              <w:t>Abbot Point</w:t>
            </w:r>
          </w:p>
        </w:tc>
        <w:tc>
          <w:tcPr>
            <w:tcW w:w="2495" w:type="dxa"/>
            <w:tcBorders>
              <w:top w:val="single" w:sz="4" w:space="0" w:color="auto"/>
            </w:tcBorders>
            <w:shd w:val="clear" w:color="auto" w:fill="auto"/>
            <w:vAlign w:val="center"/>
          </w:tcPr>
          <w:p w:rsidR="00AF798A" w:rsidRPr="00374CBD" w:rsidRDefault="00AF798A" w:rsidP="003A4FAA">
            <w:pPr>
              <w:pStyle w:val="TableHead"/>
              <w:jc w:val="center"/>
              <w:rPr>
                <w:sz w:val="24"/>
                <w:szCs w:val="24"/>
              </w:rPr>
            </w:pPr>
            <w:r w:rsidRPr="00374CBD">
              <w:rPr>
                <w:sz w:val="24"/>
                <w:szCs w:val="24"/>
              </w:rPr>
              <w:t>Hay Point</w:t>
            </w:r>
          </w:p>
        </w:tc>
        <w:tc>
          <w:tcPr>
            <w:tcW w:w="2495" w:type="dxa"/>
            <w:tcBorders>
              <w:top w:val="single" w:sz="4" w:space="0" w:color="auto"/>
            </w:tcBorders>
            <w:vAlign w:val="center"/>
          </w:tcPr>
          <w:p w:rsidR="00AF798A" w:rsidRPr="00374CBD" w:rsidRDefault="00D349F4" w:rsidP="003A4FAA">
            <w:pPr>
              <w:pStyle w:val="TableHead"/>
              <w:jc w:val="center"/>
              <w:rPr>
                <w:sz w:val="24"/>
                <w:szCs w:val="24"/>
              </w:rPr>
            </w:pPr>
            <w:r w:rsidRPr="00374CBD">
              <w:rPr>
                <w:sz w:val="24"/>
                <w:szCs w:val="24"/>
              </w:rPr>
              <w:t xml:space="preserve">Gladstone </w:t>
            </w:r>
            <w:r w:rsidR="00AF798A" w:rsidRPr="00374CBD">
              <w:rPr>
                <w:sz w:val="24"/>
                <w:szCs w:val="24"/>
              </w:rPr>
              <w:t>Inner</w:t>
            </w:r>
          </w:p>
        </w:tc>
        <w:tc>
          <w:tcPr>
            <w:tcW w:w="2495" w:type="dxa"/>
            <w:tcBorders>
              <w:top w:val="single" w:sz="4" w:space="0" w:color="auto"/>
            </w:tcBorders>
            <w:vAlign w:val="center"/>
          </w:tcPr>
          <w:p w:rsidR="00AF798A" w:rsidRPr="00374CBD" w:rsidRDefault="00D349F4" w:rsidP="003A4FAA">
            <w:pPr>
              <w:pStyle w:val="TableHead"/>
              <w:jc w:val="center"/>
              <w:rPr>
                <w:sz w:val="24"/>
                <w:szCs w:val="24"/>
              </w:rPr>
            </w:pPr>
            <w:r w:rsidRPr="00374CBD">
              <w:rPr>
                <w:sz w:val="24"/>
                <w:szCs w:val="24"/>
              </w:rPr>
              <w:t xml:space="preserve">Gladstone </w:t>
            </w:r>
            <w:r w:rsidR="00AF798A" w:rsidRPr="00374CBD">
              <w:rPr>
                <w:sz w:val="24"/>
                <w:szCs w:val="24"/>
              </w:rPr>
              <w:t>Outer</w:t>
            </w:r>
          </w:p>
        </w:tc>
      </w:tr>
      <w:tr w:rsidR="00AF798A" w:rsidRPr="003638A3" w:rsidTr="005C2BA3">
        <w:tc>
          <w:tcPr>
            <w:tcW w:w="1981" w:type="dxa"/>
            <w:tcBorders>
              <w:top w:val="single" w:sz="4" w:space="0" w:color="auto"/>
            </w:tcBorders>
            <w:shd w:val="clear" w:color="auto" w:fill="auto"/>
            <w:vAlign w:val="center"/>
          </w:tcPr>
          <w:p w:rsidR="00AF798A" w:rsidRPr="005C2BA3" w:rsidRDefault="00AF798A" w:rsidP="003A4FAA">
            <w:pPr>
              <w:pStyle w:val="TableBody"/>
              <w:spacing w:before="0"/>
              <w:rPr>
                <w:color w:val="999999"/>
                <w:sz w:val="24"/>
                <w:szCs w:val="24"/>
              </w:rPr>
            </w:pPr>
            <w:r w:rsidRPr="005C2BA3">
              <w:rPr>
                <w:sz w:val="24"/>
                <w:szCs w:val="24"/>
              </w:rPr>
              <w:t>Seabed habitat and benthic diversity</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Open soft sediment habitat, low diversity benthos, adjacent seagrass</w:t>
            </w:r>
          </w:p>
          <w:p w:rsidR="00AF798A" w:rsidRPr="00374CBD" w:rsidRDefault="00AF798A" w:rsidP="003A4FAA">
            <w:pPr>
              <w:pStyle w:val="TableBody"/>
              <w:autoSpaceDE w:val="0"/>
              <w:autoSpaceDN w:val="0"/>
              <w:adjustRightInd w:val="0"/>
              <w:spacing w:before="0"/>
              <w:rPr>
                <w:rFonts w:cs="Arial"/>
                <w:sz w:val="24"/>
                <w:szCs w:val="24"/>
              </w:rPr>
            </w:pPr>
            <w:r w:rsidRPr="00374CBD">
              <w:rPr>
                <w:rFonts w:cs="Arial"/>
                <w:sz w:val="24"/>
                <w:szCs w:val="24"/>
              </w:rPr>
              <w:t>Low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Open soft sediment habitat, low diversity benthos, adjacent/overlapping with seagrass</w:t>
            </w:r>
          </w:p>
          <w:p w:rsidR="00AF798A" w:rsidRPr="00374CBD" w:rsidRDefault="00AF798A" w:rsidP="003A4FAA">
            <w:pPr>
              <w:pStyle w:val="TableBody"/>
              <w:autoSpaceDE w:val="0"/>
              <w:autoSpaceDN w:val="0"/>
              <w:adjustRightInd w:val="0"/>
              <w:spacing w:before="0"/>
              <w:rPr>
                <w:rFonts w:cs="Arial"/>
                <w:sz w:val="24"/>
                <w:szCs w:val="24"/>
              </w:rPr>
            </w:pPr>
            <w:r w:rsidRPr="00374CBD">
              <w:rPr>
                <w:rFonts w:cs="Arial"/>
                <w:sz w:val="24"/>
                <w:szCs w:val="24"/>
              </w:rPr>
              <w:t>Low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 xml:space="preserve">Open soft sediment habitat, low diversity benthos, adjacent seagrass </w:t>
            </w:r>
          </w:p>
          <w:p w:rsidR="00AF798A" w:rsidRPr="00374CBD" w:rsidRDefault="00AF798A" w:rsidP="003A4FAA">
            <w:pPr>
              <w:pStyle w:val="TableBody"/>
              <w:spacing w:before="0"/>
              <w:rPr>
                <w:rFonts w:ascii="Wingdings" w:hAnsi="Wingdings"/>
                <w:sz w:val="24"/>
                <w:szCs w:val="24"/>
              </w:rPr>
            </w:pPr>
            <w:r w:rsidRPr="00374CBD">
              <w:rPr>
                <w:rFonts w:cs="Arial"/>
                <w:sz w:val="24"/>
                <w:szCs w:val="24"/>
              </w:rPr>
              <w:t>Low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Open soft sediment habitat, low diversity benthos, adjacent/overlapping seagrass</w:t>
            </w:r>
          </w:p>
          <w:p w:rsidR="00AF798A" w:rsidRPr="00374CBD" w:rsidRDefault="00AF798A" w:rsidP="003A4FAA">
            <w:pPr>
              <w:pStyle w:val="TableBody"/>
              <w:spacing w:before="0"/>
              <w:rPr>
                <w:rFonts w:ascii="Wingdings" w:hAnsi="Wingdings"/>
                <w:sz w:val="24"/>
                <w:szCs w:val="24"/>
              </w:rPr>
            </w:pPr>
            <w:r w:rsidRPr="00374CBD">
              <w:rPr>
                <w:rFonts w:cs="Arial"/>
                <w:sz w:val="24"/>
                <w:szCs w:val="24"/>
              </w:rPr>
              <w:t>Low potential for impact</w:t>
            </w:r>
          </w:p>
        </w:tc>
        <w:tc>
          <w:tcPr>
            <w:tcW w:w="2495" w:type="dxa"/>
            <w:tcBorders>
              <w:bottom w:val="nil"/>
            </w:tcBorders>
          </w:tcPr>
          <w:p w:rsidR="00AF798A" w:rsidRPr="00374CBD" w:rsidRDefault="00AF798A" w:rsidP="003A4FAA">
            <w:pPr>
              <w:pStyle w:val="TableBody"/>
              <w:rPr>
                <w:rFonts w:cs="Arial"/>
                <w:sz w:val="24"/>
                <w:szCs w:val="24"/>
              </w:rPr>
            </w:pPr>
            <w:r w:rsidRPr="00374CBD">
              <w:rPr>
                <w:rFonts w:cs="Arial"/>
                <w:sz w:val="24"/>
                <w:szCs w:val="24"/>
              </w:rPr>
              <w:t xml:space="preserve">Rocky </w:t>
            </w:r>
            <w:proofErr w:type="spellStart"/>
            <w:r w:rsidRPr="00374CBD">
              <w:rPr>
                <w:rFonts w:cs="Arial"/>
                <w:sz w:val="24"/>
                <w:szCs w:val="24"/>
              </w:rPr>
              <w:t>reefal</w:t>
            </w:r>
            <w:proofErr w:type="spellEnd"/>
            <w:r w:rsidRPr="00374CBD">
              <w:rPr>
                <w:rFonts w:cs="Arial"/>
                <w:sz w:val="24"/>
                <w:szCs w:val="24"/>
              </w:rPr>
              <w:t xml:space="preserve"> habitat, moderate diversity benthos, adjacent seagrass</w:t>
            </w:r>
          </w:p>
          <w:p w:rsidR="00AF798A" w:rsidRPr="00374CBD" w:rsidRDefault="00AF798A" w:rsidP="003A4FAA">
            <w:pPr>
              <w:pStyle w:val="TableBody"/>
              <w:spacing w:before="0"/>
              <w:rPr>
                <w:rFonts w:ascii="Wingdings" w:hAnsi="Wingdings"/>
                <w:sz w:val="24"/>
                <w:szCs w:val="24"/>
              </w:rPr>
            </w:pPr>
            <w:r w:rsidRPr="00374CBD">
              <w:rPr>
                <w:rFonts w:cs="Arial"/>
                <w:sz w:val="24"/>
                <w:szCs w:val="24"/>
              </w:rPr>
              <w:t>Moderate potential for impact</w:t>
            </w:r>
          </w:p>
        </w:tc>
        <w:tc>
          <w:tcPr>
            <w:tcW w:w="2495" w:type="dxa"/>
            <w:tcBorders>
              <w:bottom w:val="nil"/>
            </w:tcBorders>
          </w:tcPr>
          <w:p w:rsidR="00AF798A" w:rsidRPr="00374CBD" w:rsidRDefault="00AF798A" w:rsidP="003A4FAA">
            <w:pPr>
              <w:pStyle w:val="TableBody"/>
              <w:rPr>
                <w:rFonts w:cs="Arial"/>
                <w:sz w:val="24"/>
                <w:szCs w:val="24"/>
              </w:rPr>
            </w:pPr>
            <w:r w:rsidRPr="00374CBD">
              <w:rPr>
                <w:rFonts w:cs="Arial"/>
                <w:sz w:val="24"/>
                <w:szCs w:val="24"/>
              </w:rPr>
              <w:t>Open soft sediment habitat, low diversity benthos, near seagrass</w:t>
            </w:r>
          </w:p>
          <w:p w:rsidR="00AF798A" w:rsidRPr="00374CBD" w:rsidRDefault="00AF798A" w:rsidP="003A4FAA">
            <w:pPr>
              <w:pStyle w:val="TableBody"/>
              <w:spacing w:before="0"/>
              <w:rPr>
                <w:rFonts w:ascii="Wingdings" w:hAnsi="Wingdings"/>
                <w:sz w:val="24"/>
                <w:szCs w:val="24"/>
              </w:rPr>
            </w:pPr>
            <w:r w:rsidRPr="00374CBD">
              <w:rPr>
                <w:rFonts w:cs="Arial"/>
                <w:sz w:val="24"/>
                <w:szCs w:val="24"/>
              </w:rPr>
              <w:t>Low potential for impact</w:t>
            </w:r>
          </w:p>
        </w:tc>
      </w:tr>
      <w:tr w:rsidR="00AF798A" w:rsidRPr="003638A3" w:rsidTr="005C2BA3">
        <w:tc>
          <w:tcPr>
            <w:tcW w:w="1981" w:type="dxa"/>
            <w:shd w:val="clear" w:color="auto" w:fill="auto"/>
            <w:vAlign w:val="center"/>
          </w:tcPr>
          <w:p w:rsidR="00AF798A" w:rsidRPr="005C2BA3" w:rsidRDefault="00AF798A" w:rsidP="003A4FAA">
            <w:pPr>
              <w:pStyle w:val="TableBody"/>
              <w:spacing w:before="0"/>
              <w:rPr>
                <w:color w:val="999999"/>
                <w:sz w:val="24"/>
                <w:szCs w:val="24"/>
              </w:rPr>
            </w:pPr>
            <w:r w:rsidRPr="005C2BA3">
              <w:rPr>
                <w:sz w:val="24"/>
                <w:szCs w:val="24"/>
              </w:rPr>
              <w:t>Coral reefs</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anchorage</w:t>
            </w:r>
          </w:p>
          <w:p w:rsidR="00AF798A" w:rsidRPr="00374CBD" w:rsidRDefault="00AF798A" w:rsidP="003A4FAA">
            <w:pPr>
              <w:pStyle w:val="TableBody"/>
              <w:rPr>
                <w:rFonts w:cs="Arial"/>
                <w:sz w:val="24"/>
                <w:szCs w:val="24"/>
              </w:rPr>
            </w:pPr>
            <w:r w:rsidRPr="00374CBD">
              <w:rPr>
                <w:rFonts w:cs="Arial"/>
                <w:sz w:val="24"/>
                <w:szCs w:val="24"/>
              </w:rPr>
              <w:t>Moderate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anchorage</w:t>
            </w:r>
          </w:p>
          <w:p w:rsidR="00AF798A" w:rsidRPr="00374CBD" w:rsidRDefault="00AF798A" w:rsidP="003A4FAA">
            <w:pPr>
              <w:pStyle w:val="TableBody"/>
              <w:rPr>
                <w:rFonts w:cs="Arial"/>
                <w:sz w:val="24"/>
                <w:szCs w:val="24"/>
              </w:rPr>
            </w:pPr>
            <w:r w:rsidRPr="00374CBD">
              <w:rPr>
                <w:rFonts w:cs="Arial"/>
                <w:sz w:val="24"/>
                <w:szCs w:val="24"/>
              </w:rPr>
              <w:t>High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At distance from anchorage</w:t>
            </w:r>
          </w:p>
          <w:p w:rsidR="00AF798A" w:rsidRPr="00374CBD" w:rsidRDefault="00AF798A" w:rsidP="003A4FAA">
            <w:pPr>
              <w:pStyle w:val="TableBody"/>
              <w:rPr>
                <w:rFonts w:cs="Arial"/>
                <w:sz w:val="24"/>
                <w:szCs w:val="24"/>
              </w:rPr>
            </w:pPr>
            <w:r w:rsidRPr="00374CBD">
              <w:rPr>
                <w:rFonts w:cs="Arial"/>
                <w:sz w:val="24"/>
                <w:szCs w:val="24"/>
              </w:rPr>
              <w:t>Low potential for impact</w:t>
            </w:r>
          </w:p>
        </w:tc>
        <w:tc>
          <w:tcPr>
            <w:tcW w:w="2495" w:type="dxa"/>
            <w:tcBorders>
              <w:bottom w:val="nil"/>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anchorage</w:t>
            </w:r>
          </w:p>
          <w:p w:rsidR="00AF798A" w:rsidRPr="00374CBD" w:rsidRDefault="00AF798A" w:rsidP="003A4FAA">
            <w:pPr>
              <w:pStyle w:val="TableBody"/>
              <w:rPr>
                <w:rFonts w:cs="Arial"/>
                <w:sz w:val="24"/>
                <w:szCs w:val="24"/>
              </w:rPr>
            </w:pPr>
            <w:r w:rsidRPr="00374CBD">
              <w:rPr>
                <w:rFonts w:cs="Arial"/>
                <w:sz w:val="24"/>
                <w:szCs w:val="24"/>
              </w:rPr>
              <w:t>High potential for impact</w:t>
            </w:r>
          </w:p>
        </w:tc>
        <w:tc>
          <w:tcPr>
            <w:tcW w:w="2495" w:type="dxa"/>
            <w:tcBorders>
              <w:bottom w:val="nil"/>
            </w:tcBorders>
          </w:tcPr>
          <w:p w:rsidR="00AF798A" w:rsidRPr="00374CBD" w:rsidRDefault="00AF798A" w:rsidP="003A4FAA">
            <w:pPr>
              <w:pStyle w:val="TableBody"/>
              <w:rPr>
                <w:rFonts w:cs="Arial"/>
                <w:sz w:val="24"/>
                <w:szCs w:val="24"/>
              </w:rPr>
            </w:pPr>
            <w:r w:rsidRPr="00374CBD">
              <w:rPr>
                <w:rFonts w:cs="Arial"/>
                <w:sz w:val="24"/>
                <w:szCs w:val="24"/>
              </w:rPr>
              <w:t>Adjacent anchorage</w:t>
            </w:r>
          </w:p>
          <w:p w:rsidR="00AF798A" w:rsidRPr="00374CBD" w:rsidRDefault="00AF798A" w:rsidP="003A4FAA">
            <w:pPr>
              <w:pStyle w:val="TableBody"/>
              <w:rPr>
                <w:rFonts w:cs="Arial"/>
                <w:sz w:val="24"/>
                <w:szCs w:val="24"/>
              </w:rPr>
            </w:pPr>
            <w:r w:rsidRPr="00374CBD">
              <w:rPr>
                <w:rFonts w:cs="Arial"/>
                <w:sz w:val="24"/>
                <w:szCs w:val="24"/>
              </w:rPr>
              <w:t>Moderate potential for impact</w:t>
            </w:r>
          </w:p>
        </w:tc>
        <w:tc>
          <w:tcPr>
            <w:tcW w:w="2495" w:type="dxa"/>
            <w:tcBorders>
              <w:bottom w:val="nil"/>
            </w:tcBorders>
          </w:tcPr>
          <w:p w:rsidR="00AF798A" w:rsidRPr="00374CBD" w:rsidRDefault="00AF798A" w:rsidP="003A4FAA">
            <w:pPr>
              <w:pStyle w:val="TableBody"/>
              <w:rPr>
                <w:rFonts w:cs="Arial"/>
                <w:sz w:val="24"/>
                <w:szCs w:val="24"/>
              </w:rPr>
            </w:pPr>
            <w:r w:rsidRPr="00374CBD">
              <w:rPr>
                <w:rFonts w:cs="Arial"/>
                <w:sz w:val="24"/>
                <w:szCs w:val="24"/>
              </w:rPr>
              <w:t>At distance from anchorage</w:t>
            </w:r>
          </w:p>
          <w:p w:rsidR="00AF798A" w:rsidRPr="00374CBD" w:rsidRDefault="00AF798A" w:rsidP="003A4FAA">
            <w:pPr>
              <w:pStyle w:val="TableBody"/>
              <w:rPr>
                <w:rFonts w:cs="Arial"/>
                <w:sz w:val="24"/>
                <w:szCs w:val="24"/>
              </w:rPr>
            </w:pPr>
            <w:r w:rsidRPr="00374CBD">
              <w:rPr>
                <w:rFonts w:cs="Arial"/>
                <w:sz w:val="24"/>
                <w:szCs w:val="24"/>
              </w:rPr>
              <w:t>Low potential for impact</w:t>
            </w:r>
          </w:p>
        </w:tc>
      </w:tr>
      <w:tr w:rsidR="00AF798A" w:rsidRPr="003638A3" w:rsidTr="005C2BA3">
        <w:tc>
          <w:tcPr>
            <w:tcW w:w="1981" w:type="dxa"/>
            <w:tcBorders>
              <w:bottom w:val="single" w:sz="2" w:space="0" w:color="auto"/>
            </w:tcBorders>
            <w:shd w:val="clear" w:color="auto" w:fill="auto"/>
            <w:vAlign w:val="center"/>
          </w:tcPr>
          <w:p w:rsidR="00AF798A" w:rsidRPr="005C2BA3" w:rsidRDefault="00AF798A" w:rsidP="003A4FAA">
            <w:pPr>
              <w:pStyle w:val="TableBody"/>
              <w:spacing w:before="0"/>
              <w:rPr>
                <w:color w:val="999999"/>
                <w:sz w:val="24"/>
                <w:szCs w:val="24"/>
              </w:rPr>
            </w:pPr>
            <w:r w:rsidRPr="005C2BA3">
              <w:rPr>
                <w:sz w:val="24"/>
                <w:szCs w:val="24"/>
              </w:rPr>
              <w:t>Wetlands and mangroves</w:t>
            </w:r>
          </w:p>
        </w:tc>
        <w:tc>
          <w:tcPr>
            <w:tcW w:w="2495" w:type="dxa"/>
            <w:tcBorders>
              <w:bottom w:val="single" w:sz="2"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key habitats</w:t>
            </w:r>
          </w:p>
          <w:p w:rsidR="00AF798A" w:rsidRPr="00374CBD" w:rsidRDefault="00AF798A" w:rsidP="003A4FAA">
            <w:pPr>
              <w:pStyle w:val="TableBody"/>
              <w:rPr>
                <w:rFonts w:cs="Arial"/>
                <w:sz w:val="24"/>
                <w:szCs w:val="24"/>
              </w:rPr>
            </w:pPr>
            <w:r w:rsidRPr="00374CBD">
              <w:rPr>
                <w:rFonts w:cs="Arial"/>
                <w:sz w:val="24"/>
                <w:szCs w:val="24"/>
              </w:rPr>
              <w:t>Moderate potential for impact</w:t>
            </w:r>
          </w:p>
        </w:tc>
        <w:tc>
          <w:tcPr>
            <w:tcW w:w="2495" w:type="dxa"/>
            <w:tcBorders>
              <w:bottom w:val="single" w:sz="2"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At distance from key habitats</w:t>
            </w:r>
          </w:p>
          <w:p w:rsidR="00AF798A" w:rsidRPr="00374CBD" w:rsidRDefault="00AF798A" w:rsidP="003A4FAA">
            <w:pPr>
              <w:pStyle w:val="TableBody"/>
              <w:rPr>
                <w:rFonts w:cs="Arial"/>
                <w:sz w:val="24"/>
                <w:szCs w:val="24"/>
              </w:rPr>
            </w:pPr>
            <w:r w:rsidRPr="00374CBD">
              <w:rPr>
                <w:rFonts w:cs="Arial"/>
                <w:sz w:val="24"/>
                <w:szCs w:val="24"/>
              </w:rPr>
              <w:t>Low potential for impact</w:t>
            </w:r>
          </w:p>
        </w:tc>
        <w:tc>
          <w:tcPr>
            <w:tcW w:w="2495" w:type="dxa"/>
            <w:tcBorders>
              <w:bottom w:val="single" w:sz="2"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key habitats</w:t>
            </w:r>
          </w:p>
          <w:p w:rsidR="00AF798A" w:rsidRPr="00374CBD" w:rsidRDefault="00AF798A" w:rsidP="003A4FAA">
            <w:pPr>
              <w:pStyle w:val="TableBody"/>
              <w:rPr>
                <w:rFonts w:cs="Arial"/>
                <w:sz w:val="24"/>
                <w:szCs w:val="24"/>
              </w:rPr>
            </w:pPr>
            <w:r w:rsidRPr="00374CBD">
              <w:rPr>
                <w:rFonts w:cs="Arial"/>
                <w:sz w:val="24"/>
                <w:szCs w:val="24"/>
              </w:rPr>
              <w:t>Moderate potential for impact</w:t>
            </w:r>
          </w:p>
        </w:tc>
        <w:tc>
          <w:tcPr>
            <w:tcW w:w="2495" w:type="dxa"/>
            <w:tcBorders>
              <w:bottom w:val="single" w:sz="2"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Adjacent key habitats</w:t>
            </w:r>
          </w:p>
          <w:p w:rsidR="00AF798A" w:rsidRPr="00374CBD" w:rsidRDefault="00AF798A" w:rsidP="003A4FAA">
            <w:pPr>
              <w:pStyle w:val="TableBody"/>
              <w:rPr>
                <w:rFonts w:cs="Arial"/>
                <w:sz w:val="24"/>
                <w:szCs w:val="24"/>
              </w:rPr>
            </w:pPr>
            <w:r w:rsidRPr="00374CBD">
              <w:rPr>
                <w:rFonts w:cs="Arial"/>
                <w:sz w:val="24"/>
                <w:szCs w:val="24"/>
              </w:rPr>
              <w:t>High potential for impact</w:t>
            </w:r>
          </w:p>
        </w:tc>
        <w:tc>
          <w:tcPr>
            <w:tcW w:w="2495" w:type="dxa"/>
            <w:tcBorders>
              <w:bottom w:val="single" w:sz="2" w:space="0" w:color="auto"/>
            </w:tcBorders>
          </w:tcPr>
          <w:p w:rsidR="00AF798A" w:rsidRPr="00374CBD" w:rsidRDefault="00AF798A" w:rsidP="003A4FAA">
            <w:pPr>
              <w:pStyle w:val="TableBody"/>
              <w:rPr>
                <w:rFonts w:cs="Arial"/>
                <w:sz w:val="24"/>
                <w:szCs w:val="24"/>
              </w:rPr>
            </w:pPr>
            <w:r w:rsidRPr="00374CBD">
              <w:rPr>
                <w:rFonts w:cs="Arial"/>
                <w:sz w:val="24"/>
                <w:szCs w:val="24"/>
              </w:rPr>
              <w:t>Adjacent key habitats</w:t>
            </w:r>
          </w:p>
          <w:p w:rsidR="00AF798A" w:rsidRPr="00374CBD" w:rsidRDefault="00AF798A" w:rsidP="003A4FAA">
            <w:pPr>
              <w:pStyle w:val="TableBody"/>
              <w:rPr>
                <w:rFonts w:cs="Arial"/>
                <w:sz w:val="24"/>
                <w:szCs w:val="24"/>
              </w:rPr>
            </w:pPr>
            <w:r w:rsidRPr="00374CBD">
              <w:rPr>
                <w:rFonts w:cs="Arial"/>
                <w:sz w:val="24"/>
                <w:szCs w:val="24"/>
              </w:rPr>
              <w:t>Moderate potential for impact</w:t>
            </w:r>
          </w:p>
        </w:tc>
        <w:tc>
          <w:tcPr>
            <w:tcW w:w="2495" w:type="dxa"/>
            <w:tcBorders>
              <w:bottom w:val="single" w:sz="2" w:space="0" w:color="auto"/>
            </w:tcBorders>
          </w:tcPr>
          <w:p w:rsidR="00AF798A" w:rsidRPr="00374CBD" w:rsidRDefault="00AF798A" w:rsidP="003A4FAA">
            <w:pPr>
              <w:pStyle w:val="TableBody"/>
              <w:rPr>
                <w:rFonts w:cs="Arial"/>
                <w:sz w:val="24"/>
                <w:szCs w:val="24"/>
              </w:rPr>
            </w:pPr>
            <w:r w:rsidRPr="00374CBD">
              <w:rPr>
                <w:rFonts w:cs="Arial"/>
                <w:sz w:val="24"/>
                <w:szCs w:val="24"/>
              </w:rPr>
              <w:t>Adjacent key habitats</w:t>
            </w:r>
          </w:p>
          <w:p w:rsidR="00374CBD" w:rsidRPr="00374CBD" w:rsidRDefault="00AF798A" w:rsidP="003A4FAA">
            <w:pPr>
              <w:pStyle w:val="TableBody"/>
              <w:rPr>
                <w:rFonts w:cs="Arial"/>
                <w:sz w:val="24"/>
                <w:szCs w:val="24"/>
              </w:rPr>
            </w:pPr>
            <w:r w:rsidRPr="00374CBD">
              <w:rPr>
                <w:rFonts w:cs="Arial"/>
                <w:sz w:val="24"/>
                <w:szCs w:val="24"/>
              </w:rPr>
              <w:t>Moderate potential for impact</w:t>
            </w:r>
          </w:p>
        </w:tc>
      </w:tr>
      <w:tr w:rsidR="00AF798A" w:rsidRPr="003638A3" w:rsidTr="005C2BA3">
        <w:tc>
          <w:tcPr>
            <w:tcW w:w="1981" w:type="dxa"/>
            <w:tcBorders>
              <w:bottom w:val="single" w:sz="4" w:space="0" w:color="auto"/>
            </w:tcBorders>
            <w:shd w:val="clear" w:color="auto" w:fill="auto"/>
            <w:vAlign w:val="center"/>
          </w:tcPr>
          <w:p w:rsidR="00AF798A" w:rsidRPr="005C2BA3" w:rsidRDefault="00AF798A" w:rsidP="003A4FAA">
            <w:pPr>
              <w:pStyle w:val="TableBody"/>
              <w:spacing w:before="0"/>
              <w:rPr>
                <w:color w:val="999999"/>
                <w:sz w:val="24"/>
                <w:szCs w:val="24"/>
              </w:rPr>
            </w:pPr>
            <w:proofErr w:type="spellStart"/>
            <w:r w:rsidRPr="005C2BA3">
              <w:rPr>
                <w:sz w:val="24"/>
                <w:szCs w:val="24"/>
              </w:rPr>
              <w:lastRenderedPageBreak/>
              <w:t>Megafauna</w:t>
            </w:r>
            <w:proofErr w:type="spellEnd"/>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adjacent to species habitat</w:t>
            </w:r>
          </w:p>
          <w:p w:rsidR="00AF798A" w:rsidRPr="00374CBD" w:rsidDel="009E6C1F" w:rsidRDefault="00AF798A" w:rsidP="003A4FAA">
            <w:pPr>
              <w:pStyle w:val="TableBody"/>
              <w:autoSpaceDE w:val="0"/>
              <w:autoSpaceDN w:val="0"/>
              <w:adjustRightInd w:val="0"/>
              <w:spacing w:before="0"/>
              <w:rPr>
                <w:rFonts w:cs="Arial"/>
                <w:b/>
                <w:sz w:val="24"/>
                <w:szCs w:val="24"/>
              </w:rPr>
            </w:pPr>
            <w:r w:rsidRPr="00374CBD">
              <w:rPr>
                <w:rFonts w:cs="Arial"/>
                <w:sz w:val="24"/>
                <w:szCs w:val="24"/>
              </w:rPr>
              <w:t>Low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overlaps with species habitat</w:t>
            </w:r>
          </w:p>
          <w:p w:rsidR="00AF798A" w:rsidRPr="00374CBD" w:rsidRDefault="00AF798A" w:rsidP="003A4FAA">
            <w:pPr>
              <w:pStyle w:val="TableBody"/>
              <w:autoSpaceDE w:val="0"/>
              <w:autoSpaceDN w:val="0"/>
              <w:adjustRightInd w:val="0"/>
              <w:spacing w:before="0"/>
              <w:rPr>
                <w:rFonts w:cs="Arial"/>
                <w:sz w:val="24"/>
                <w:szCs w:val="24"/>
              </w:rPr>
            </w:pPr>
            <w:r w:rsidRPr="00374CBD">
              <w:rPr>
                <w:rFonts w:cs="Arial"/>
                <w:sz w:val="24"/>
                <w:szCs w:val="24"/>
              </w:rPr>
              <w:t>Moderate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overlaps with species habitat</w:t>
            </w:r>
          </w:p>
          <w:p w:rsidR="00AF798A" w:rsidRPr="00374CBD" w:rsidRDefault="00AF798A" w:rsidP="003A4FAA">
            <w:pPr>
              <w:pStyle w:val="TableBody"/>
              <w:spacing w:before="0"/>
              <w:rPr>
                <w:rFonts w:ascii="Wingdings" w:hAnsi="Wingdings"/>
                <w:sz w:val="24"/>
                <w:szCs w:val="24"/>
              </w:rPr>
            </w:pPr>
            <w:r w:rsidRPr="00374CBD">
              <w:rPr>
                <w:rFonts w:cs="Arial"/>
                <w:sz w:val="24"/>
                <w:szCs w:val="24"/>
              </w:rPr>
              <w:t>Moderate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overlaps with species habitat</w:t>
            </w:r>
          </w:p>
          <w:p w:rsidR="00AF798A" w:rsidRPr="00374CBD" w:rsidRDefault="00AF798A" w:rsidP="003A4FAA">
            <w:pPr>
              <w:pStyle w:val="TableBody"/>
              <w:spacing w:before="0"/>
              <w:rPr>
                <w:rFonts w:ascii="Wingdings" w:hAnsi="Wingdings"/>
                <w:sz w:val="24"/>
                <w:szCs w:val="24"/>
              </w:rPr>
            </w:pPr>
            <w:r w:rsidRPr="00374CBD">
              <w:rPr>
                <w:rFonts w:cs="Arial"/>
                <w:sz w:val="24"/>
                <w:szCs w:val="24"/>
              </w:rPr>
              <w:t>High potential for impact</w:t>
            </w:r>
          </w:p>
        </w:tc>
        <w:tc>
          <w:tcPr>
            <w:tcW w:w="2495" w:type="dxa"/>
            <w:tcBorders>
              <w:bottom w:val="single" w:sz="4" w:space="0" w:color="auto"/>
            </w:tcBorders>
          </w:tcPr>
          <w:p w:rsidR="00AF798A" w:rsidRPr="00374CBD" w:rsidRDefault="00AF798A" w:rsidP="003A4FAA">
            <w:pPr>
              <w:pStyle w:val="TableBody"/>
              <w:rPr>
                <w:rFonts w:cs="Arial"/>
                <w:sz w:val="24"/>
                <w:szCs w:val="24"/>
              </w:rPr>
            </w:pPr>
            <w:r w:rsidRPr="00374CBD">
              <w:rPr>
                <w:rFonts w:cs="Arial"/>
                <w:sz w:val="24"/>
                <w:szCs w:val="24"/>
              </w:rPr>
              <w:t>Anchorage adjacent species habitat</w:t>
            </w:r>
          </w:p>
          <w:p w:rsidR="00AF798A" w:rsidRPr="00374CBD" w:rsidRDefault="00AF798A" w:rsidP="003A4FAA">
            <w:pPr>
              <w:pStyle w:val="TableBody"/>
              <w:spacing w:before="0"/>
              <w:rPr>
                <w:rFonts w:ascii="Wingdings" w:hAnsi="Wingdings"/>
                <w:sz w:val="24"/>
                <w:szCs w:val="24"/>
              </w:rPr>
            </w:pPr>
            <w:r w:rsidRPr="00374CBD">
              <w:rPr>
                <w:rFonts w:cs="Arial"/>
                <w:sz w:val="24"/>
                <w:szCs w:val="24"/>
              </w:rPr>
              <w:t>Moderate potential for impact</w:t>
            </w:r>
          </w:p>
        </w:tc>
        <w:tc>
          <w:tcPr>
            <w:tcW w:w="2495" w:type="dxa"/>
            <w:tcBorders>
              <w:bottom w:val="single" w:sz="4" w:space="0" w:color="auto"/>
            </w:tcBorders>
          </w:tcPr>
          <w:p w:rsidR="00AF798A" w:rsidRPr="00374CBD" w:rsidRDefault="00AF798A" w:rsidP="003A4FAA">
            <w:pPr>
              <w:pStyle w:val="TableBody"/>
              <w:rPr>
                <w:rFonts w:cs="Arial"/>
                <w:sz w:val="24"/>
                <w:szCs w:val="24"/>
              </w:rPr>
            </w:pPr>
            <w:r w:rsidRPr="00374CBD">
              <w:rPr>
                <w:rFonts w:cs="Arial"/>
                <w:sz w:val="24"/>
                <w:szCs w:val="24"/>
              </w:rPr>
              <w:t>Anchorage adjacent species habitat</w:t>
            </w:r>
          </w:p>
          <w:p w:rsidR="00AF798A" w:rsidRPr="00374CBD" w:rsidRDefault="00AF798A" w:rsidP="003A4FAA">
            <w:pPr>
              <w:pStyle w:val="TableBody"/>
              <w:spacing w:before="0"/>
              <w:rPr>
                <w:rFonts w:ascii="Wingdings" w:hAnsi="Wingdings"/>
                <w:sz w:val="24"/>
                <w:szCs w:val="24"/>
              </w:rPr>
            </w:pPr>
            <w:r w:rsidRPr="00374CBD">
              <w:rPr>
                <w:rFonts w:cs="Arial"/>
                <w:sz w:val="24"/>
                <w:szCs w:val="24"/>
              </w:rPr>
              <w:t>Moderate potential for impact</w:t>
            </w:r>
          </w:p>
        </w:tc>
      </w:tr>
      <w:tr w:rsidR="00AF798A" w:rsidRPr="003638A3" w:rsidTr="005C2BA3">
        <w:tc>
          <w:tcPr>
            <w:tcW w:w="1981" w:type="dxa"/>
            <w:tcBorders>
              <w:top w:val="single" w:sz="4" w:space="0" w:color="auto"/>
            </w:tcBorders>
            <w:shd w:val="clear" w:color="auto" w:fill="auto"/>
            <w:vAlign w:val="center"/>
          </w:tcPr>
          <w:p w:rsidR="00AF798A" w:rsidRPr="005C2BA3" w:rsidRDefault="00AF798A" w:rsidP="003A4FAA">
            <w:pPr>
              <w:pStyle w:val="TableBody"/>
              <w:spacing w:before="0"/>
              <w:rPr>
                <w:color w:val="999999"/>
                <w:sz w:val="24"/>
                <w:szCs w:val="24"/>
              </w:rPr>
            </w:pPr>
            <w:r w:rsidRPr="005C2BA3">
              <w:rPr>
                <w:sz w:val="24"/>
                <w:szCs w:val="24"/>
              </w:rPr>
              <w:t>Avifauna transiting the area – migratory and wetland species</w:t>
            </w:r>
          </w:p>
        </w:tc>
        <w:tc>
          <w:tcPr>
            <w:tcW w:w="2495" w:type="dxa"/>
            <w:tcBorders>
              <w:top w:val="single" w:sz="4" w:space="0" w:color="auto"/>
              <w:bottom w:val="nil"/>
            </w:tcBorders>
            <w:shd w:val="clear" w:color="auto" w:fill="auto"/>
          </w:tcPr>
          <w:p w:rsidR="00AF798A" w:rsidRPr="00374CBD" w:rsidRDefault="00AF798A" w:rsidP="003A4FAA">
            <w:pPr>
              <w:pStyle w:val="TableBody"/>
              <w:autoSpaceDE w:val="0"/>
              <w:autoSpaceDN w:val="0"/>
              <w:adjustRightInd w:val="0"/>
              <w:spacing w:before="0"/>
              <w:rPr>
                <w:rFonts w:cs="Arial"/>
                <w:color w:val="000000"/>
                <w:sz w:val="24"/>
                <w:szCs w:val="24"/>
              </w:rPr>
            </w:pPr>
            <w:r w:rsidRPr="00374CBD">
              <w:rPr>
                <w:rFonts w:cs="Arial"/>
                <w:sz w:val="24"/>
                <w:szCs w:val="24"/>
              </w:rPr>
              <w:t>Anchorage adjacent key habitat</w:t>
            </w:r>
          </w:p>
          <w:p w:rsidR="00AF798A" w:rsidRPr="00374CBD" w:rsidDel="009E6C1F" w:rsidRDefault="00AF798A" w:rsidP="003A4FAA">
            <w:pPr>
              <w:pStyle w:val="TableBody"/>
              <w:autoSpaceDE w:val="0"/>
              <w:autoSpaceDN w:val="0"/>
              <w:adjustRightInd w:val="0"/>
              <w:spacing w:before="0"/>
              <w:rPr>
                <w:rFonts w:cs="Arial"/>
                <w:sz w:val="24"/>
                <w:szCs w:val="24"/>
              </w:rPr>
            </w:pPr>
            <w:r w:rsidRPr="00374CBD">
              <w:rPr>
                <w:rFonts w:cs="Arial"/>
                <w:sz w:val="24"/>
                <w:szCs w:val="24"/>
              </w:rPr>
              <w:t>Moderate potential for impact</w:t>
            </w:r>
          </w:p>
        </w:tc>
        <w:tc>
          <w:tcPr>
            <w:tcW w:w="2495" w:type="dxa"/>
            <w:tcBorders>
              <w:top w:val="single" w:sz="4" w:space="0" w:color="auto"/>
              <w:bottom w:val="single" w:sz="4" w:space="0" w:color="auto"/>
            </w:tcBorders>
            <w:shd w:val="clear" w:color="auto" w:fill="auto"/>
          </w:tcPr>
          <w:p w:rsidR="00AF798A" w:rsidRPr="00374CBD" w:rsidRDefault="00AF798A" w:rsidP="003A4FAA">
            <w:pPr>
              <w:pStyle w:val="TableBody"/>
              <w:autoSpaceDE w:val="0"/>
              <w:autoSpaceDN w:val="0"/>
              <w:adjustRightInd w:val="0"/>
              <w:spacing w:before="0"/>
              <w:rPr>
                <w:rFonts w:cs="Arial"/>
                <w:color w:val="000000"/>
                <w:sz w:val="24"/>
                <w:szCs w:val="24"/>
              </w:rPr>
            </w:pPr>
            <w:r w:rsidRPr="00374CBD">
              <w:rPr>
                <w:rFonts w:cs="Arial"/>
                <w:sz w:val="24"/>
                <w:szCs w:val="24"/>
              </w:rPr>
              <w:t>Anchorage at distance from key habitat</w:t>
            </w:r>
          </w:p>
          <w:p w:rsidR="00AF798A" w:rsidRPr="00374CBD" w:rsidDel="009E6C1F" w:rsidRDefault="00AF798A" w:rsidP="003A4FAA">
            <w:pPr>
              <w:pStyle w:val="TableBody"/>
              <w:autoSpaceDE w:val="0"/>
              <w:autoSpaceDN w:val="0"/>
              <w:adjustRightInd w:val="0"/>
              <w:spacing w:before="0"/>
              <w:rPr>
                <w:rFonts w:cs="Arial"/>
                <w:sz w:val="24"/>
                <w:szCs w:val="24"/>
              </w:rPr>
            </w:pPr>
            <w:r w:rsidRPr="00374CBD">
              <w:rPr>
                <w:rFonts w:cs="Arial"/>
                <w:sz w:val="24"/>
                <w:szCs w:val="24"/>
              </w:rPr>
              <w:t>Low potential for impact</w:t>
            </w:r>
          </w:p>
        </w:tc>
        <w:tc>
          <w:tcPr>
            <w:tcW w:w="2495" w:type="dxa"/>
            <w:tcBorders>
              <w:top w:val="single" w:sz="4" w:space="0" w:color="auto"/>
              <w:bottom w:val="single" w:sz="4" w:space="0" w:color="auto"/>
            </w:tcBorders>
            <w:shd w:val="clear" w:color="auto" w:fill="auto"/>
          </w:tcPr>
          <w:p w:rsidR="00AF798A" w:rsidRPr="00374CBD" w:rsidRDefault="00AF798A" w:rsidP="003A4FAA">
            <w:pPr>
              <w:pStyle w:val="TableBody"/>
              <w:spacing w:before="0"/>
              <w:rPr>
                <w:rFonts w:cs="Arial"/>
                <w:color w:val="000000"/>
                <w:sz w:val="24"/>
                <w:szCs w:val="24"/>
              </w:rPr>
            </w:pPr>
            <w:r w:rsidRPr="00374CBD">
              <w:rPr>
                <w:rFonts w:cs="Arial"/>
                <w:sz w:val="24"/>
                <w:szCs w:val="24"/>
              </w:rPr>
              <w:t>Anchorage adjacent key habitat</w:t>
            </w:r>
          </w:p>
          <w:p w:rsidR="00AF798A" w:rsidRPr="00374CBD" w:rsidDel="009E6C1F" w:rsidRDefault="00AF798A" w:rsidP="003A4FAA">
            <w:pPr>
              <w:pStyle w:val="TableBody"/>
              <w:spacing w:before="0"/>
              <w:rPr>
                <w:rFonts w:cs="Arial"/>
                <w:sz w:val="24"/>
                <w:szCs w:val="24"/>
              </w:rPr>
            </w:pPr>
            <w:r w:rsidRPr="00374CBD">
              <w:rPr>
                <w:rFonts w:cs="Arial"/>
                <w:sz w:val="24"/>
                <w:szCs w:val="24"/>
              </w:rPr>
              <w:t>Moderate potential for impact</w:t>
            </w:r>
          </w:p>
        </w:tc>
        <w:tc>
          <w:tcPr>
            <w:tcW w:w="2495" w:type="dxa"/>
            <w:tcBorders>
              <w:top w:val="single" w:sz="4" w:space="0" w:color="auto"/>
              <w:bottom w:val="single" w:sz="4" w:space="0" w:color="auto"/>
            </w:tcBorders>
            <w:shd w:val="clear" w:color="auto" w:fill="auto"/>
          </w:tcPr>
          <w:p w:rsidR="00AF798A" w:rsidRPr="00374CBD" w:rsidRDefault="00AF798A" w:rsidP="003A4FAA">
            <w:pPr>
              <w:pStyle w:val="TableBody"/>
              <w:spacing w:before="0"/>
              <w:rPr>
                <w:rFonts w:cs="Arial"/>
                <w:color w:val="000000"/>
                <w:sz w:val="24"/>
                <w:szCs w:val="24"/>
              </w:rPr>
            </w:pPr>
            <w:r w:rsidRPr="00374CBD">
              <w:rPr>
                <w:rFonts w:cs="Arial"/>
                <w:sz w:val="24"/>
                <w:szCs w:val="24"/>
              </w:rPr>
              <w:t>Anchorage adjacent key habitat</w:t>
            </w:r>
          </w:p>
          <w:p w:rsidR="00AF798A" w:rsidRPr="00374CBD" w:rsidDel="009E6C1F" w:rsidRDefault="00AF798A" w:rsidP="003A4FAA">
            <w:pPr>
              <w:pStyle w:val="TableBody"/>
              <w:spacing w:before="0"/>
              <w:rPr>
                <w:rFonts w:cs="Arial"/>
                <w:sz w:val="24"/>
                <w:szCs w:val="24"/>
              </w:rPr>
            </w:pPr>
            <w:r w:rsidRPr="00374CBD">
              <w:rPr>
                <w:rFonts w:cs="Arial"/>
                <w:sz w:val="24"/>
                <w:szCs w:val="24"/>
              </w:rPr>
              <w:t>Moderate potential for impact</w:t>
            </w:r>
          </w:p>
        </w:tc>
        <w:tc>
          <w:tcPr>
            <w:tcW w:w="2495" w:type="dxa"/>
            <w:tcBorders>
              <w:top w:val="single" w:sz="4" w:space="0" w:color="auto"/>
              <w:bottom w:val="single" w:sz="4" w:space="0" w:color="auto"/>
            </w:tcBorders>
          </w:tcPr>
          <w:p w:rsidR="00AF798A" w:rsidRPr="00374CBD" w:rsidRDefault="00AF798A" w:rsidP="003A4FAA">
            <w:pPr>
              <w:pStyle w:val="TableBody"/>
              <w:spacing w:before="0"/>
              <w:rPr>
                <w:rFonts w:cs="Arial"/>
                <w:color w:val="000000"/>
                <w:sz w:val="24"/>
                <w:szCs w:val="24"/>
              </w:rPr>
            </w:pPr>
            <w:r w:rsidRPr="00374CBD">
              <w:rPr>
                <w:rFonts w:cs="Arial"/>
                <w:sz w:val="24"/>
                <w:szCs w:val="24"/>
              </w:rPr>
              <w:t>Anchorage adjacent key habitat</w:t>
            </w:r>
          </w:p>
          <w:p w:rsidR="00AF798A" w:rsidRPr="00374CBD" w:rsidDel="009E6C1F" w:rsidRDefault="00AF798A" w:rsidP="003A4FAA">
            <w:pPr>
              <w:pStyle w:val="TableBody"/>
              <w:spacing w:before="0"/>
              <w:rPr>
                <w:rFonts w:cs="Arial"/>
                <w:sz w:val="24"/>
                <w:szCs w:val="24"/>
              </w:rPr>
            </w:pPr>
            <w:r w:rsidRPr="00374CBD">
              <w:rPr>
                <w:rFonts w:cs="Arial"/>
                <w:sz w:val="24"/>
                <w:szCs w:val="24"/>
              </w:rPr>
              <w:t>Moderate potential for impact</w:t>
            </w:r>
          </w:p>
        </w:tc>
        <w:tc>
          <w:tcPr>
            <w:tcW w:w="2495" w:type="dxa"/>
            <w:tcBorders>
              <w:top w:val="single" w:sz="4" w:space="0" w:color="auto"/>
              <w:bottom w:val="single" w:sz="4" w:space="0" w:color="auto"/>
            </w:tcBorders>
          </w:tcPr>
          <w:p w:rsidR="00AF798A" w:rsidRPr="00374CBD" w:rsidRDefault="00AF798A" w:rsidP="003A4FAA">
            <w:pPr>
              <w:pStyle w:val="TableBody"/>
              <w:spacing w:before="0"/>
              <w:rPr>
                <w:rFonts w:cs="Arial"/>
                <w:color w:val="000000"/>
                <w:sz w:val="24"/>
                <w:szCs w:val="24"/>
              </w:rPr>
            </w:pPr>
            <w:r w:rsidRPr="00374CBD">
              <w:rPr>
                <w:rFonts w:cs="Arial"/>
                <w:sz w:val="24"/>
                <w:szCs w:val="24"/>
              </w:rPr>
              <w:t>Anchorage at distance from key habitat</w:t>
            </w:r>
          </w:p>
          <w:p w:rsidR="00AF798A" w:rsidRPr="00374CBD" w:rsidDel="009E6C1F" w:rsidRDefault="00AF798A" w:rsidP="003A4FAA">
            <w:pPr>
              <w:pStyle w:val="TableBody"/>
              <w:spacing w:before="0"/>
              <w:rPr>
                <w:rFonts w:cs="Arial"/>
                <w:sz w:val="24"/>
                <w:szCs w:val="24"/>
              </w:rPr>
            </w:pPr>
            <w:r w:rsidRPr="00374CBD">
              <w:rPr>
                <w:rFonts w:cs="Arial"/>
                <w:sz w:val="24"/>
                <w:szCs w:val="24"/>
              </w:rPr>
              <w:t>Low potential for impact</w:t>
            </w:r>
          </w:p>
        </w:tc>
      </w:tr>
      <w:tr w:rsidR="00AF798A" w:rsidRPr="003638A3" w:rsidTr="005C2BA3">
        <w:tc>
          <w:tcPr>
            <w:tcW w:w="1981" w:type="dxa"/>
            <w:shd w:val="clear" w:color="auto" w:fill="auto"/>
            <w:vAlign w:val="center"/>
          </w:tcPr>
          <w:p w:rsidR="00AF798A" w:rsidRPr="005C2BA3" w:rsidRDefault="00AF798A" w:rsidP="003A4FAA">
            <w:pPr>
              <w:pStyle w:val="TableBody"/>
              <w:spacing w:before="0"/>
              <w:rPr>
                <w:rFonts w:cs="Arial"/>
                <w:color w:val="999999"/>
                <w:sz w:val="24"/>
                <w:szCs w:val="24"/>
              </w:rPr>
            </w:pPr>
            <w:r w:rsidRPr="005C2BA3">
              <w:rPr>
                <w:rFonts w:cs="Arial"/>
                <w:sz w:val="24"/>
                <w:szCs w:val="24"/>
              </w:rPr>
              <w:t>Aesthetic value and human uses of the area</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within 2 km of Yarrabah Aboriginal community</w:t>
            </w:r>
          </w:p>
          <w:p w:rsidR="00AF798A" w:rsidRPr="00374CBD" w:rsidRDefault="00AF798A" w:rsidP="003A4FAA">
            <w:pPr>
              <w:pStyle w:val="TableBody"/>
              <w:autoSpaceDE w:val="0"/>
              <w:autoSpaceDN w:val="0"/>
              <w:adjustRightInd w:val="0"/>
              <w:spacing w:before="0"/>
              <w:rPr>
                <w:rFonts w:cs="Arial"/>
                <w:sz w:val="24"/>
                <w:szCs w:val="24"/>
              </w:rPr>
            </w:pPr>
            <w:r w:rsidRPr="00374CBD">
              <w:rPr>
                <w:rFonts w:cs="Arial"/>
                <w:sz w:val="24"/>
                <w:szCs w:val="24"/>
              </w:rPr>
              <w:t>High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within 2 km of Magnetic Island</w:t>
            </w:r>
          </w:p>
          <w:p w:rsidR="00AF798A" w:rsidRPr="00374CBD" w:rsidRDefault="00AF798A" w:rsidP="003A4FAA">
            <w:pPr>
              <w:pStyle w:val="TableBody"/>
              <w:autoSpaceDE w:val="0"/>
              <w:autoSpaceDN w:val="0"/>
              <w:adjustRightInd w:val="0"/>
              <w:spacing w:before="0"/>
              <w:rPr>
                <w:rFonts w:cs="Arial"/>
                <w:sz w:val="24"/>
                <w:szCs w:val="24"/>
              </w:rPr>
            </w:pPr>
            <w:r w:rsidRPr="00374CBD">
              <w:rPr>
                <w:rFonts w:cs="Arial"/>
                <w:sz w:val="24"/>
                <w:szCs w:val="24"/>
              </w:rPr>
              <w:t>High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approximately 30 km from Bowen</w:t>
            </w:r>
          </w:p>
          <w:p w:rsidR="00AF798A" w:rsidRPr="00374CBD" w:rsidRDefault="00AF798A" w:rsidP="003A4FAA">
            <w:pPr>
              <w:pStyle w:val="TableBody"/>
              <w:spacing w:before="0"/>
              <w:rPr>
                <w:rFonts w:cs="Arial"/>
                <w:sz w:val="24"/>
                <w:szCs w:val="24"/>
              </w:rPr>
            </w:pPr>
            <w:r w:rsidRPr="00374CBD">
              <w:rPr>
                <w:rFonts w:cs="Arial"/>
                <w:sz w:val="24"/>
                <w:szCs w:val="24"/>
              </w:rPr>
              <w:t>Low potential for impact</w:t>
            </w:r>
          </w:p>
        </w:tc>
        <w:tc>
          <w:tcPr>
            <w:tcW w:w="2495" w:type="dxa"/>
            <w:tcBorders>
              <w:bottom w:val="single" w:sz="4" w:space="0" w:color="auto"/>
            </w:tcBorders>
            <w:shd w:val="clear" w:color="auto" w:fill="auto"/>
          </w:tcPr>
          <w:p w:rsidR="00AF798A" w:rsidRPr="00374CBD" w:rsidRDefault="00AF798A" w:rsidP="003A4FAA">
            <w:pPr>
              <w:pStyle w:val="TableBody"/>
              <w:rPr>
                <w:rFonts w:cs="Arial"/>
                <w:sz w:val="24"/>
                <w:szCs w:val="24"/>
              </w:rPr>
            </w:pPr>
            <w:r w:rsidRPr="00374CBD">
              <w:rPr>
                <w:rFonts w:cs="Arial"/>
                <w:sz w:val="24"/>
                <w:szCs w:val="24"/>
              </w:rPr>
              <w:t>Anchorage &lt;10 km from Sarina</w:t>
            </w:r>
          </w:p>
          <w:p w:rsidR="00AF798A" w:rsidRPr="00374CBD" w:rsidRDefault="00AF798A" w:rsidP="003A4FAA">
            <w:pPr>
              <w:pStyle w:val="TableBody"/>
              <w:spacing w:before="0"/>
              <w:rPr>
                <w:rFonts w:cs="Arial"/>
                <w:sz w:val="24"/>
                <w:szCs w:val="24"/>
              </w:rPr>
            </w:pPr>
            <w:r w:rsidRPr="00374CBD">
              <w:rPr>
                <w:rFonts w:cs="Arial"/>
                <w:sz w:val="24"/>
                <w:szCs w:val="24"/>
              </w:rPr>
              <w:t>Moderate potential for impact</w:t>
            </w:r>
          </w:p>
        </w:tc>
        <w:tc>
          <w:tcPr>
            <w:tcW w:w="2495" w:type="dxa"/>
            <w:tcBorders>
              <w:bottom w:val="single" w:sz="4" w:space="0" w:color="auto"/>
            </w:tcBorders>
          </w:tcPr>
          <w:p w:rsidR="00AF798A" w:rsidRPr="00374CBD" w:rsidRDefault="00AF798A" w:rsidP="003A4FAA">
            <w:pPr>
              <w:pStyle w:val="TableBody"/>
              <w:rPr>
                <w:rFonts w:cs="Arial"/>
                <w:sz w:val="24"/>
                <w:szCs w:val="24"/>
              </w:rPr>
            </w:pPr>
            <w:r w:rsidRPr="00374CBD">
              <w:rPr>
                <w:rFonts w:cs="Arial"/>
                <w:sz w:val="24"/>
                <w:szCs w:val="24"/>
              </w:rPr>
              <w:t>Anchorage within 2 km of Gladstone</w:t>
            </w:r>
          </w:p>
          <w:p w:rsidR="00AF798A" w:rsidRPr="00374CBD" w:rsidRDefault="00AF798A" w:rsidP="003A4FAA">
            <w:pPr>
              <w:pStyle w:val="TableBody"/>
              <w:spacing w:before="0"/>
              <w:rPr>
                <w:rFonts w:cs="Arial"/>
                <w:sz w:val="24"/>
                <w:szCs w:val="24"/>
              </w:rPr>
            </w:pPr>
            <w:r w:rsidRPr="00374CBD">
              <w:rPr>
                <w:rFonts w:cs="Arial"/>
                <w:sz w:val="24"/>
                <w:szCs w:val="24"/>
              </w:rPr>
              <w:t>High potential for impact</w:t>
            </w:r>
          </w:p>
        </w:tc>
        <w:tc>
          <w:tcPr>
            <w:tcW w:w="2495" w:type="dxa"/>
            <w:tcBorders>
              <w:bottom w:val="single" w:sz="4" w:space="0" w:color="auto"/>
            </w:tcBorders>
          </w:tcPr>
          <w:p w:rsidR="00AF798A" w:rsidRPr="00374CBD" w:rsidRDefault="00AF798A" w:rsidP="003A4FAA">
            <w:pPr>
              <w:pStyle w:val="TableBody"/>
              <w:rPr>
                <w:rFonts w:cs="Arial"/>
                <w:sz w:val="24"/>
                <w:szCs w:val="24"/>
              </w:rPr>
            </w:pPr>
            <w:r w:rsidRPr="00374CBD">
              <w:rPr>
                <w:rFonts w:cs="Arial"/>
                <w:sz w:val="24"/>
                <w:szCs w:val="24"/>
              </w:rPr>
              <w:t>Anchorage approximately 20 km from Gladstone</w:t>
            </w:r>
          </w:p>
          <w:p w:rsidR="00AF798A" w:rsidRPr="00374CBD" w:rsidRDefault="00AF798A" w:rsidP="003A4FAA">
            <w:pPr>
              <w:pStyle w:val="TableBody"/>
              <w:spacing w:before="0"/>
              <w:rPr>
                <w:rFonts w:cs="Arial"/>
                <w:sz w:val="24"/>
                <w:szCs w:val="24"/>
              </w:rPr>
            </w:pPr>
            <w:r w:rsidRPr="00374CBD">
              <w:rPr>
                <w:rFonts w:cs="Arial"/>
                <w:sz w:val="24"/>
                <w:szCs w:val="24"/>
              </w:rPr>
              <w:t>Low potential for impact</w:t>
            </w:r>
          </w:p>
        </w:tc>
      </w:tr>
    </w:tbl>
    <w:p w:rsidR="00984956" w:rsidRPr="00290ECE" w:rsidRDefault="00984956" w:rsidP="003F43D4">
      <w:pPr>
        <w:pStyle w:val="Body"/>
      </w:pPr>
    </w:p>
    <w:bookmarkEnd w:id="7"/>
    <w:p w:rsidR="002D6E0B" w:rsidRPr="00B92FF0" w:rsidRDefault="002D6E0B" w:rsidP="002D6E0B">
      <w:pPr>
        <w:pStyle w:val="Body"/>
        <w:sectPr w:rsidR="002D6E0B" w:rsidRPr="00B92FF0" w:rsidSect="003F43D4">
          <w:footerReference w:type="default" r:id="rId18"/>
          <w:pgSz w:w="16838" w:h="11906" w:orient="landscape" w:code="9"/>
          <w:pgMar w:top="1701" w:right="1701" w:bottom="1418" w:left="1418" w:header="709" w:footer="709" w:gutter="0"/>
          <w:pgNumType w:fmt="lowerRoman"/>
          <w:cols w:space="720"/>
          <w:docGrid w:linePitch="273"/>
        </w:sectPr>
      </w:pPr>
    </w:p>
    <w:p w:rsidR="00462C97" w:rsidRPr="00374CBD" w:rsidRDefault="00462C97" w:rsidP="00462C97">
      <w:pPr>
        <w:pStyle w:val="Body"/>
        <w:rPr>
          <w:sz w:val="24"/>
          <w:szCs w:val="24"/>
        </w:rPr>
      </w:pPr>
      <w:r w:rsidRPr="00374CBD">
        <w:rPr>
          <w:sz w:val="24"/>
          <w:szCs w:val="24"/>
        </w:rPr>
        <w:lastRenderedPageBreak/>
        <w:t xml:space="preserve">Balance is needed to achieve location </w:t>
      </w:r>
      <w:r w:rsidR="00B44D9F" w:rsidRPr="00374CBD">
        <w:rPr>
          <w:sz w:val="24"/>
          <w:szCs w:val="24"/>
        </w:rPr>
        <w:t xml:space="preserve">and management </w:t>
      </w:r>
      <w:r w:rsidRPr="00374CBD">
        <w:rPr>
          <w:sz w:val="24"/>
          <w:szCs w:val="24"/>
        </w:rPr>
        <w:t xml:space="preserve">of anchorage areas </w:t>
      </w:r>
      <w:r w:rsidR="00B44D9F" w:rsidRPr="00374CBD">
        <w:rPr>
          <w:sz w:val="24"/>
          <w:szCs w:val="24"/>
        </w:rPr>
        <w:t>such that potential impacts</w:t>
      </w:r>
      <w:r w:rsidRPr="00374CBD">
        <w:rPr>
          <w:sz w:val="24"/>
          <w:szCs w:val="24"/>
        </w:rPr>
        <w:t xml:space="preserve"> to the OUV of the World Heritage Area </w:t>
      </w:r>
      <w:r w:rsidR="00B44D9F" w:rsidRPr="00374CBD">
        <w:rPr>
          <w:sz w:val="24"/>
          <w:szCs w:val="24"/>
        </w:rPr>
        <w:t xml:space="preserve">are avoided </w:t>
      </w:r>
      <w:r w:rsidRPr="00374CBD">
        <w:rPr>
          <w:sz w:val="24"/>
          <w:szCs w:val="24"/>
        </w:rPr>
        <w:t>while maintaining appropriate port access and vessel safety. The potential opportunities for management of impacts associated with the use of anchorage areas in the World Heritage Area</w:t>
      </w:r>
      <w:r w:rsidR="00EA6E6F" w:rsidRPr="00374CBD">
        <w:rPr>
          <w:sz w:val="24"/>
          <w:szCs w:val="24"/>
        </w:rPr>
        <w:t xml:space="preserve"> are considered in the next phase of work for this project. T</w:t>
      </w:r>
      <w:r w:rsidRPr="00374CBD">
        <w:rPr>
          <w:sz w:val="24"/>
          <w:szCs w:val="24"/>
        </w:rPr>
        <w:t xml:space="preserve">he findings from this report will inform </w:t>
      </w:r>
      <w:r w:rsidR="00EA6E6F" w:rsidRPr="00374CBD">
        <w:rPr>
          <w:sz w:val="24"/>
          <w:szCs w:val="24"/>
        </w:rPr>
        <w:t xml:space="preserve">that. </w:t>
      </w:r>
      <w:r w:rsidR="00520970" w:rsidRPr="00374CBD">
        <w:rPr>
          <w:sz w:val="24"/>
          <w:szCs w:val="24"/>
        </w:rPr>
        <w:t>Under the next phase of work a</w:t>
      </w:r>
      <w:r w:rsidRPr="00374CBD">
        <w:rPr>
          <w:sz w:val="24"/>
          <w:szCs w:val="24"/>
        </w:rPr>
        <w:t xml:space="preserve">n analysis of the socio-economic costs and benefits of existing anchorage operation and different management scenarios, out to a 25 year planning horizon, will be completed. </w:t>
      </w:r>
      <w:r w:rsidR="00520970" w:rsidRPr="00374CBD">
        <w:rPr>
          <w:sz w:val="24"/>
          <w:szCs w:val="24"/>
        </w:rPr>
        <w:t>Management options analysed in that phase of work will consider the impacts identified by this assessment to ascertain applicability of different management strategies at ameliorating identified impacts</w:t>
      </w:r>
      <w:r w:rsidRPr="00374CBD">
        <w:rPr>
          <w:sz w:val="24"/>
          <w:szCs w:val="24"/>
        </w:rPr>
        <w:t xml:space="preserve"> for each of the different port geographies under predicted future trade volumes.</w:t>
      </w:r>
    </w:p>
    <w:p w:rsidR="002D6E0B" w:rsidRPr="00374CBD" w:rsidRDefault="00462C97" w:rsidP="00462C97">
      <w:pPr>
        <w:pStyle w:val="Body"/>
        <w:rPr>
          <w:sz w:val="24"/>
          <w:szCs w:val="24"/>
        </w:rPr>
      </w:pPr>
      <w:r w:rsidRPr="00374CBD">
        <w:rPr>
          <w:sz w:val="24"/>
          <w:szCs w:val="24"/>
        </w:rPr>
        <w:t>Information from both this report a</w:t>
      </w:r>
      <w:r w:rsidR="00BC4F59">
        <w:rPr>
          <w:sz w:val="24"/>
          <w:szCs w:val="24"/>
        </w:rPr>
        <w:t>nd the yet to be completed Cost Benefit A</w:t>
      </w:r>
      <w:r w:rsidRPr="00374CBD">
        <w:rPr>
          <w:sz w:val="24"/>
          <w:szCs w:val="24"/>
        </w:rPr>
        <w:t xml:space="preserve">nalysis </w:t>
      </w:r>
      <w:r w:rsidR="002B3408" w:rsidRPr="00374CBD">
        <w:rPr>
          <w:sz w:val="24"/>
          <w:szCs w:val="24"/>
        </w:rPr>
        <w:t xml:space="preserve">(CBA) </w:t>
      </w:r>
      <w:r w:rsidRPr="00374CBD">
        <w:rPr>
          <w:sz w:val="24"/>
          <w:szCs w:val="24"/>
        </w:rPr>
        <w:t xml:space="preserve">will inform development of potential management strategies for the anchorages under consideration. Identified management strategies </w:t>
      </w:r>
      <w:r w:rsidR="00B44D9F" w:rsidRPr="00374CBD">
        <w:rPr>
          <w:sz w:val="24"/>
          <w:szCs w:val="24"/>
        </w:rPr>
        <w:t>will need to</w:t>
      </w:r>
      <w:r w:rsidRPr="00374CBD">
        <w:rPr>
          <w:sz w:val="24"/>
          <w:szCs w:val="24"/>
        </w:rPr>
        <w:t xml:space="preserve"> be applicable to all of the port anchorages and will underpin ongoing sustainable use of anchorages in the World Heritage Area without putting at risk the values for which that area is recognised.</w:t>
      </w:r>
    </w:p>
    <w:p w:rsidR="00867113" w:rsidRPr="00B92FF0" w:rsidRDefault="003259DA" w:rsidP="00033EFB">
      <w:pPr>
        <w:pStyle w:val="ExecSum"/>
      </w:pPr>
      <w:bookmarkStart w:id="8" w:name="_Toc340742169"/>
      <w:bookmarkStart w:id="9" w:name="_Toc340743072"/>
      <w:bookmarkStart w:id="10" w:name="_Toc362271397"/>
      <w:r w:rsidRPr="00B92FF0">
        <w:lastRenderedPageBreak/>
        <w:t>ACRONYMS</w:t>
      </w:r>
      <w:r w:rsidR="0057291D" w:rsidRPr="00B92FF0">
        <w:t>/GLOSSARY</w:t>
      </w:r>
      <w:bookmarkEnd w:id="8"/>
      <w:bookmarkEnd w:id="9"/>
      <w:bookmarkEnd w:id="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6768"/>
      </w:tblGrid>
      <w:tr w:rsidR="00E36725" w:rsidRPr="00B92FF0" w:rsidTr="00EA0EFE">
        <w:trPr>
          <w:tblHeader/>
        </w:trPr>
        <w:tc>
          <w:tcPr>
            <w:tcW w:w="2235" w:type="dxa"/>
          </w:tcPr>
          <w:p w:rsidR="00E36725" w:rsidRPr="00EA0EFE" w:rsidRDefault="00EA0EFE" w:rsidP="009443CF">
            <w:pPr>
              <w:pStyle w:val="Body"/>
              <w:rPr>
                <w:b/>
                <w:sz w:val="24"/>
                <w:szCs w:val="24"/>
              </w:rPr>
            </w:pPr>
            <w:r w:rsidRPr="00EA0EFE">
              <w:rPr>
                <w:b/>
                <w:sz w:val="24"/>
                <w:szCs w:val="24"/>
              </w:rPr>
              <w:t>Acronym/Term</w:t>
            </w:r>
          </w:p>
        </w:tc>
        <w:tc>
          <w:tcPr>
            <w:tcW w:w="6768" w:type="dxa"/>
          </w:tcPr>
          <w:p w:rsidR="00E36725" w:rsidRPr="00EA0EFE" w:rsidRDefault="00EA0EFE" w:rsidP="009443CF">
            <w:pPr>
              <w:pStyle w:val="Body"/>
              <w:rPr>
                <w:b/>
                <w:sz w:val="24"/>
                <w:szCs w:val="24"/>
              </w:rPr>
            </w:pPr>
            <w:r w:rsidRPr="00EA0EFE">
              <w:rPr>
                <w:b/>
                <w:sz w:val="24"/>
                <w:szCs w:val="24"/>
              </w:rPr>
              <w:t>Meaning</w:t>
            </w:r>
          </w:p>
        </w:tc>
      </w:tr>
      <w:tr w:rsidR="00EA0EFE" w:rsidRPr="00B92FF0" w:rsidTr="009443CF">
        <w:tc>
          <w:tcPr>
            <w:tcW w:w="2235" w:type="dxa"/>
          </w:tcPr>
          <w:p w:rsidR="00EA0EFE" w:rsidRPr="00374CBD" w:rsidRDefault="00EA0EFE" w:rsidP="009443CF">
            <w:pPr>
              <w:pStyle w:val="Body"/>
              <w:rPr>
                <w:sz w:val="24"/>
                <w:szCs w:val="24"/>
              </w:rPr>
            </w:pPr>
            <w:r>
              <w:rPr>
                <w:sz w:val="24"/>
                <w:szCs w:val="24"/>
              </w:rPr>
              <w:t>ALARP</w:t>
            </w:r>
          </w:p>
        </w:tc>
        <w:tc>
          <w:tcPr>
            <w:tcW w:w="6768" w:type="dxa"/>
          </w:tcPr>
          <w:p w:rsidR="00EA0EFE" w:rsidRPr="00374CBD" w:rsidRDefault="00EA0EFE" w:rsidP="009443CF">
            <w:pPr>
              <w:pStyle w:val="Body"/>
              <w:rPr>
                <w:sz w:val="24"/>
                <w:szCs w:val="24"/>
              </w:rPr>
            </w:pPr>
            <w:r w:rsidRPr="00374CBD">
              <w:rPr>
                <w:sz w:val="24"/>
                <w:szCs w:val="24"/>
              </w:rPr>
              <w:t>As Low As Reasonably Practicable</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ANZECC</w:t>
            </w:r>
          </w:p>
        </w:tc>
        <w:tc>
          <w:tcPr>
            <w:tcW w:w="6768" w:type="dxa"/>
          </w:tcPr>
          <w:p w:rsidR="00E36725" w:rsidRPr="00374CBD" w:rsidRDefault="00E36725" w:rsidP="009443CF">
            <w:pPr>
              <w:pStyle w:val="Body"/>
              <w:rPr>
                <w:sz w:val="24"/>
                <w:szCs w:val="24"/>
              </w:rPr>
            </w:pPr>
            <w:r w:rsidRPr="00374CBD">
              <w:rPr>
                <w:sz w:val="24"/>
                <w:szCs w:val="24"/>
              </w:rPr>
              <w:t>Australian and New Zealand Environment and Conservation Council</w:t>
            </w:r>
          </w:p>
        </w:tc>
      </w:tr>
      <w:tr w:rsidR="004E26B3" w:rsidRPr="00B92FF0" w:rsidTr="009443CF">
        <w:tc>
          <w:tcPr>
            <w:tcW w:w="2235" w:type="dxa"/>
          </w:tcPr>
          <w:p w:rsidR="004E26B3" w:rsidRPr="00374CBD" w:rsidRDefault="004E26B3" w:rsidP="009443CF">
            <w:pPr>
              <w:pStyle w:val="Body"/>
              <w:rPr>
                <w:sz w:val="24"/>
                <w:szCs w:val="24"/>
              </w:rPr>
            </w:pPr>
            <w:proofErr w:type="spellStart"/>
            <w:r w:rsidRPr="00374CBD">
              <w:rPr>
                <w:sz w:val="24"/>
                <w:szCs w:val="24"/>
              </w:rPr>
              <w:t>BoM</w:t>
            </w:r>
            <w:proofErr w:type="spellEnd"/>
          </w:p>
        </w:tc>
        <w:tc>
          <w:tcPr>
            <w:tcW w:w="6768" w:type="dxa"/>
          </w:tcPr>
          <w:p w:rsidR="004E26B3" w:rsidRPr="00374CBD" w:rsidRDefault="004E26B3" w:rsidP="009443CF">
            <w:pPr>
              <w:pStyle w:val="Body"/>
              <w:rPr>
                <w:sz w:val="24"/>
                <w:szCs w:val="24"/>
              </w:rPr>
            </w:pPr>
            <w:r w:rsidRPr="00374CBD">
              <w:rPr>
                <w:sz w:val="24"/>
                <w:szCs w:val="24"/>
              </w:rPr>
              <w:t>Bureau of Meteorology</w:t>
            </w:r>
          </w:p>
        </w:tc>
      </w:tr>
      <w:tr w:rsidR="00564454" w:rsidRPr="00B92FF0" w:rsidTr="009443CF">
        <w:tc>
          <w:tcPr>
            <w:tcW w:w="2235" w:type="dxa"/>
          </w:tcPr>
          <w:p w:rsidR="00564454" w:rsidRPr="00374CBD" w:rsidRDefault="00564454" w:rsidP="009443CF">
            <w:pPr>
              <w:pStyle w:val="Body"/>
              <w:autoSpaceDE w:val="0"/>
              <w:autoSpaceDN w:val="0"/>
              <w:adjustRightInd w:val="0"/>
              <w:rPr>
                <w:sz w:val="24"/>
                <w:szCs w:val="24"/>
              </w:rPr>
            </w:pPr>
            <w:r>
              <w:rPr>
                <w:sz w:val="24"/>
                <w:szCs w:val="24"/>
              </w:rPr>
              <w:t>Bunkering</w:t>
            </w:r>
          </w:p>
        </w:tc>
        <w:tc>
          <w:tcPr>
            <w:tcW w:w="6768" w:type="dxa"/>
          </w:tcPr>
          <w:p w:rsidR="00564454" w:rsidRPr="00374CBD" w:rsidRDefault="00564454" w:rsidP="009443CF">
            <w:pPr>
              <w:pStyle w:val="Body"/>
              <w:autoSpaceDE w:val="0"/>
              <w:autoSpaceDN w:val="0"/>
              <w:adjustRightInd w:val="0"/>
              <w:rPr>
                <w:sz w:val="24"/>
                <w:szCs w:val="24"/>
              </w:rPr>
            </w:pPr>
            <w:proofErr w:type="gramStart"/>
            <w:r>
              <w:rPr>
                <w:sz w:val="24"/>
                <w:szCs w:val="24"/>
              </w:rPr>
              <w:t>t</w:t>
            </w:r>
            <w:r w:rsidRPr="00564454">
              <w:rPr>
                <w:sz w:val="24"/>
                <w:szCs w:val="24"/>
              </w:rPr>
              <w:t>he</w:t>
            </w:r>
            <w:proofErr w:type="gramEnd"/>
            <w:r w:rsidRPr="00564454">
              <w:rPr>
                <w:sz w:val="24"/>
                <w:szCs w:val="24"/>
              </w:rPr>
              <w:t xml:space="preserve"> act or process of supplying a ship with fuel/oil. Bunkering is not currently available at the Port of Abbot Point or the Port of Hay Point.</w:t>
            </w:r>
          </w:p>
        </w:tc>
      </w:tr>
      <w:tr w:rsidR="00DB14D6" w:rsidRPr="00B92FF0" w:rsidTr="009443CF">
        <w:tc>
          <w:tcPr>
            <w:tcW w:w="2235" w:type="dxa"/>
          </w:tcPr>
          <w:p w:rsidR="00DB14D6" w:rsidRPr="00374CBD" w:rsidRDefault="00DB14D6" w:rsidP="009443CF">
            <w:pPr>
              <w:pStyle w:val="Body"/>
              <w:autoSpaceDE w:val="0"/>
              <w:autoSpaceDN w:val="0"/>
              <w:adjustRightInd w:val="0"/>
              <w:rPr>
                <w:sz w:val="24"/>
                <w:szCs w:val="24"/>
              </w:rPr>
            </w:pPr>
            <w:r w:rsidRPr="00374CBD">
              <w:rPr>
                <w:sz w:val="24"/>
                <w:szCs w:val="24"/>
              </w:rPr>
              <w:t>CBA</w:t>
            </w:r>
          </w:p>
        </w:tc>
        <w:tc>
          <w:tcPr>
            <w:tcW w:w="6768" w:type="dxa"/>
          </w:tcPr>
          <w:p w:rsidR="00DB14D6" w:rsidRPr="00374CBD" w:rsidRDefault="00BC4F59" w:rsidP="009443CF">
            <w:pPr>
              <w:pStyle w:val="Body"/>
              <w:autoSpaceDE w:val="0"/>
              <w:autoSpaceDN w:val="0"/>
              <w:adjustRightInd w:val="0"/>
              <w:rPr>
                <w:sz w:val="24"/>
                <w:szCs w:val="24"/>
              </w:rPr>
            </w:pPr>
            <w:r>
              <w:rPr>
                <w:sz w:val="24"/>
                <w:szCs w:val="24"/>
              </w:rPr>
              <w:t xml:space="preserve">Cost </w:t>
            </w:r>
            <w:r w:rsidR="00DB14D6" w:rsidRPr="00374CBD">
              <w:rPr>
                <w:sz w:val="24"/>
                <w:szCs w:val="24"/>
              </w:rPr>
              <w:t>Benefit Analysis</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CHRIS</w:t>
            </w:r>
          </w:p>
        </w:tc>
        <w:tc>
          <w:tcPr>
            <w:tcW w:w="6768" w:type="dxa"/>
          </w:tcPr>
          <w:p w:rsidR="00E36725" w:rsidRPr="00374CBD" w:rsidRDefault="00E36725" w:rsidP="009443CF">
            <w:pPr>
              <w:pStyle w:val="Body"/>
              <w:rPr>
                <w:sz w:val="24"/>
                <w:szCs w:val="24"/>
              </w:rPr>
            </w:pPr>
            <w:r w:rsidRPr="00374CBD">
              <w:rPr>
                <w:sz w:val="24"/>
                <w:szCs w:val="24"/>
              </w:rPr>
              <w:t>Coastal Habitat Resources Information System</w:t>
            </w:r>
          </w:p>
        </w:tc>
      </w:tr>
      <w:tr w:rsidR="0074768F" w:rsidRPr="00B92FF0" w:rsidTr="009443CF">
        <w:tc>
          <w:tcPr>
            <w:tcW w:w="2235" w:type="dxa"/>
          </w:tcPr>
          <w:p w:rsidR="0074768F" w:rsidRPr="00374CBD" w:rsidRDefault="0074768F" w:rsidP="009443CF">
            <w:pPr>
              <w:pStyle w:val="Body"/>
              <w:rPr>
                <w:sz w:val="24"/>
                <w:szCs w:val="24"/>
              </w:rPr>
            </w:pPr>
            <w:r w:rsidRPr="00374CBD">
              <w:rPr>
                <w:sz w:val="24"/>
                <w:szCs w:val="24"/>
              </w:rPr>
              <w:t>the Strategic Assessment</w:t>
            </w:r>
          </w:p>
        </w:tc>
        <w:tc>
          <w:tcPr>
            <w:tcW w:w="6768" w:type="dxa"/>
          </w:tcPr>
          <w:p w:rsidR="0074768F" w:rsidRPr="00374CBD" w:rsidRDefault="0074768F" w:rsidP="009443CF">
            <w:pPr>
              <w:pStyle w:val="Body"/>
              <w:rPr>
                <w:sz w:val="24"/>
                <w:szCs w:val="24"/>
              </w:rPr>
            </w:pPr>
            <w:r w:rsidRPr="00374CBD">
              <w:rPr>
                <w:sz w:val="24"/>
                <w:szCs w:val="24"/>
              </w:rPr>
              <w:t>Comprehensive Strategic Assessment</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DAFF</w:t>
            </w:r>
          </w:p>
        </w:tc>
        <w:tc>
          <w:tcPr>
            <w:tcW w:w="6768" w:type="dxa"/>
          </w:tcPr>
          <w:p w:rsidR="00E36725" w:rsidRPr="00374CBD" w:rsidRDefault="00E36725" w:rsidP="009443CF">
            <w:pPr>
              <w:pStyle w:val="Body"/>
              <w:rPr>
                <w:sz w:val="24"/>
                <w:szCs w:val="24"/>
              </w:rPr>
            </w:pPr>
            <w:r w:rsidRPr="00374CBD">
              <w:rPr>
                <w:sz w:val="24"/>
                <w:szCs w:val="24"/>
              </w:rPr>
              <w:t>Department of Agriculture, Fisheries and Forestry</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DEHP</w:t>
            </w:r>
          </w:p>
        </w:tc>
        <w:tc>
          <w:tcPr>
            <w:tcW w:w="6768" w:type="dxa"/>
          </w:tcPr>
          <w:p w:rsidR="00E36725" w:rsidRPr="00374CBD" w:rsidRDefault="00E36725" w:rsidP="009443CF">
            <w:pPr>
              <w:pStyle w:val="Body"/>
              <w:rPr>
                <w:sz w:val="24"/>
                <w:szCs w:val="24"/>
              </w:rPr>
            </w:pPr>
            <w:r w:rsidRPr="00374CBD">
              <w:rPr>
                <w:sz w:val="24"/>
                <w:szCs w:val="24"/>
              </w:rPr>
              <w:t>Department of Environment and Heritage Protection</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DIWA</w:t>
            </w:r>
          </w:p>
        </w:tc>
        <w:tc>
          <w:tcPr>
            <w:tcW w:w="6768" w:type="dxa"/>
          </w:tcPr>
          <w:p w:rsidR="00E36725" w:rsidRPr="00374CBD" w:rsidRDefault="00E36725" w:rsidP="009443CF">
            <w:pPr>
              <w:pStyle w:val="Body"/>
              <w:rPr>
                <w:sz w:val="24"/>
                <w:szCs w:val="24"/>
              </w:rPr>
            </w:pPr>
            <w:r w:rsidRPr="00374CBD">
              <w:rPr>
                <w:sz w:val="24"/>
                <w:szCs w:val="24"/>
              </w:rPr>
              <w:t>Directory of Important Wetlands in Australia</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DSDIP</w:t>
            </w:r>
          </w:p>
        </w:tc>
        <w:tc>
          <w:tcPr>
            <w:tcW w:w="6768" w:type="dxa"/>
          </w:tcPr>
          <w:p w:rsidR="00E36725" w:rsidRPr="00374CBD" w:rsidRDefault="00E36725" w:rsidP="009443CF">
            <w:pPr>
              <w:pStyle w:val="Body"/>
              <w:rPr>
                <w:sz w:val="24"/>
                <w:szCs w:val="24"/>
              </w:rPr>
            </w:pPr>
            <w:r w:rsidRPr="00374CBD">
              <w:rPr>
                <w:sz w:val="24"/>
                <w:szCs w:val="24"/>
              </w:rPr>
              <w:t>Department of State Development, Infrastructure and Planning</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DSEWPaC</w:t>
            </w:r>
          </w:p>
        </w:tc>
        <w:tc>
          <w:tcPr>
            <w:tcW w:w="6768" w:type="dxa"/>
          </w:tcPr>
          <w:p w:rsidR="00E36725" w:rsidRPr="00374CBD" w:rsidRDefault="00E36725" w:rsidP="009443CF">
            <w:pPr>
              <w:pStyle w:val="Body"/>
              <w:rPr>
                <w:sz w:val="24"/>
                <w:szCs w:val="24"/>
              </w:rPr>
            </w:pPr>
            <w:r w:rsidRPr="00374CBD">
              <w:rPr>
                <w:sz w:val="24"/>
                <w:szCs w:val="24"/>
              </w:rPr>
              <w:t>Department of Sustainability, Environment, Water, Population and Communities</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DSA</w:t>
            </w:r>
          </w:p>
        </w:tc>
        <w:tc>
          <w:tcPr>
            <w:tcW w:w="6768" w:type="dxa"/>
          </w:tcPr>
          <w:p w:rsidR="00E36725" w:rsidRPr="00374CBD" w:rsidRDefault="00E36725" w:rsidP="009443CF">
            <w:pPr>
              <w:pStyle w:val="Body"/>
              <w:rPr>
                <w:sz w:val="24"/>
                <w:szCs w:val="24"/>
              </w:rPr>
            </w:pPr>
            <w:r w:rsidRPr="00374CBD">
              <w:rPr>
                <w:sz w:val="24"/>
                <w:szCs w:val="24"/>
              </w:rPr>
              <w:t>Designated Shipping Area</w:t>
            </w:r>
          </w:p>
        </w:tc>
      </w:tr>
      <w:tr w:rsidR="008C5100" w:rsidRPr="00B92FF0" w:rsidTr="009443CF">
        <w:tc>
          <w:tcPr>
            <w:tcW w:w="2235" w:type="dxa"/>
          </w:tcPr>
          <w:p w:rsidR="008C5100" w:rsidRPr="00374CBD" w:rsidRDefault="008C5100" w:rsidP="009443CF">
            <w:pPr>
              <w:pStyle w:val="Body"/>
              <w:rPr>
                <w:sz w:val="24"/>
                <w:szCs w:val="24"/>
              </w:rPr>
            </w:pPr>
            <w:r w:rsidRPr="00374CBD">
              <w:rPr>
                <w:sz w:val="24"/>
                <w:szCs w:val="24"/>
              </w:rPr>
              <w:t>DPA</w:t>
            </w:r>
          </w:p>
        </w:tc>
        <w:tc>
          <w:tcPr>
            <w:tcW w:w="6768" w:type="dxa"/>
          </w:tcPr>
          <w:p w:rsidR="008C5100" w:rsidRPr="00374CBD" w:rsidRDefault="008C5100" w:rsidP="009443CF">
            <w:pPr>
              <w:pStyle w:val="Body"/>
              <w:rPr>
                <w:sz w:val="24"/>
                <w:szCs w:val="24"/>
              </w:rPr>
            </w:pPr>
            <w:r w:rsidRPr="00374CBD">
              <w:rPr>
                <w:sz w:val="24"/>
                <w:szCs w:val="24"/>
              </w:rPr>
              <w:t>Dugong Protection Area</w:t>
            </w:r>
          </w:p>
        </w:tc>
      </w:tr>
      <w:tr w:rsidR="0057291D" w:rsidRPr="00B92FF0" w:rsidTr="009443CF">
        <w:tc>
          <w:tcPr>
            <w:tcW w:w="2235" w:type="dxa"/>
          </w:tcPr>
          <w:p w:rsidR="0057291D" w:rsidRPr="00374CBD" w:rsidRDefault="00FD3E7F" w:rsidP="009443CF">
            <w:pPr>
              <w:pStyle w:val="Body"/>
              <w:rPr>
                <w:sz w:val="24"/>
                <w:szCs w:val="24"/>
              </w:rPr>
            </w:pPr>
            <w:r w:rsidRPr="00374CBD">
              <w:rPr>
                <w:sz w:val="24"/>
                <w:szCs w:val="24"/>
              </w:rPr>
              <w:t>e</w:t>
            </w:r>
            <w:r w:rsidR="0057291D" w:rsidRPr="00374CBD">
              <w:rPr>
                <w:sz w:val="24"/>
                <w:szCs w:val="24"/>
              </w:rPr>
              <w:t>nvironment</w:t>
            </w:r>
            <w:r w:rsidRPr="00374CBD">
              <w:rPr>
                <w:sz w:val="24"/>
                <w:szCs w:val="24"/>
              </w:rPr>
              <w:t>al</w:t>
            </w:r>
          </w:p>
        </w:tc>
        <w:tc>
          <w:tcPr>
            <w:tcW w:w="6768" w:type="dxa"/>
          </w:tcPr>
          <w:p w:rsidR="0057291D" w:rsidRPr="00374CBD" w:rsidRDefault="00841660" w:rsidP="009443CF">
            <w:pPr>
              <w:pStyle w:val="Body"/>
              <w:rPr>
                <w:sz w:val="24"/>
                <w:szCs w:val="24"/>
              </w:rPr>
            </w:pPr>
            <w:proofErr w:type="gramStart"/>
            <w:r>
              <w:rPr>
                <w:sz w:val="24"/>
                <w:szCs w:val="24"/>
              </w:rPr>
              <w:t>the</w:t>
            </w:r>
            <w:proofErr w:type="gramEnd"/>
            <w:r>
              <w:rPr>
                <w:sz w:val="24"/>
                <w:szCs w:val="24"/>
              </w:rPr>
              <w:t xml:space="preserve"> e</w:t>
            </w:r>
            <w:r w:rsidR="0057291D" w:rsidRPr="00374CBD">
              <w:rPr>
                <w:sz w:val="24"/>
                <w:szCs w:val="24"/>
              </w:rPr>
              <w:t>cosystems and their constituent parts, natural and physical resources; and the qualities and characteristics of locations, places and areas, that contribute to their biodiversity and ecological integrity.</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EAM</w:t>
            </w:r>
          </w:p>
        </w:tc>
        <w:tc>
          <w:tcPr>
            <w:tcW w:w="6768" w:type="dxa"/>
          </w:tcPr>
          <w:p w:rsidR="00E36725" w:rsidRPr="00374CBD" w:rsidRDefault="00E36725" w:rsidP="009443CF">
            <w:pPr>
              <w:pStyle w:val="Body"/>
              <w:rPr>
                <w:sz w:val="24"/>
                <w:szCs w:val="24"/>
              </w:rPr>
            </w:pPr>
            <w:r w:rsidRPr="00374CBD">
              <w:rPr>
                <w:sz w:val="24"/>
                <w:szCs w:val="24"/>
              </w:rPr>
              <w:t>Environmental Assessment and Management</w:t>
            </w:r>
          </w:p>
        </w:tc>
      </w:tr>
      <w:tr w:rsidR="00CF3342" w:rsidRPr="00B92FF0" w:rsidTr="009443CF">
        <w:tc>
          <w:tcPr>
            <w:tcW w:w="2235" w:type="dxa"/>
          </w:tcPr>
          <w:p w:rsidR="00CF3342" w:rsidRPr="00374CBD" w:rsidRDefault="00CF3342" w:rsidP="009443CF">
            <w:pPr>
              <w:pStyle w:val="Body"/>
              <w:rPr>
                <w:sz w:val="24"/>
                <w:szCs w:val="24"/>
              </w:rPr>
            </w:pPr>
            <w:r>
              <w:rPr>
                <w:sz w:val="24"/>
                <w:szCs w:val="24"/>
              </w:rPr>
              <w:t>EIA</w:t>
            </w:r>
          </w:p>
        </w:tc>
        <w:tc>
          <w:tcPr>
            <w:tcW w:w="6768" w:type="dxa"/>
          </w:tcPr>
          <w:p w:rsidR="00CF3342" w:rsidRPr="00CF3342" w:rsidRDefault="00CF3342" w:rsidP="009443CF">
            <w:pPr>
              <w:pStyle w:val="Body"/>
              <w:rPr>
                <w:sz w:val="24"/>
                <w:szCs w:val="24"/>
              </w:rPr>
            </w:pPr>
            <w:r w:rsidRPr="00CF3342">
              <w:rPr>
                <w:sz w:val="24"/>
                <w:szCs w:val="24"/>
              </w:rPr>
              <w:t>Environmental Impact Assessment</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EPBC Act</w:t>
            </w:r>
          </w:p>
        </w:tc>
        <w:tc>
          <w:tcPr>
            <w:tcW w:w="6768" w:type="dxa"/>
          </w:tcPr>
          <w:p w:rsidR="00E36725" w:rsidRPr="00374CBD" w:rsidRDefault="00E36725" w:rsidP="009443CF">
            <w:pPr>
              <w:pStyle w:val="Body"/>
              <w:rPr>
                <w:sz w:val="24"/>
                <w:szCs w:val="24"/>
              </w:rPr>
            </w:pPr>
            <w:r w:rsidRPr="00374CBD">
              <w:rPr>
                <w:i/>
                <w:sz w:val="24"/>
                <w:szCs w:val="24"/>
              </w:rPr>
              <w:t>Environment Protection and Biodiversity Conservation Act 1999</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the Reef</w:t>
            </w:r>
          </w:p>
        </w:tc>
        <w:tc>
          <w:tcPr>
            <w:tcW w:w="6768" w:type="dxa"/>
          </w:tcPr>
          <w:p w:rsidR="00E36725" w:rsidRPr="00374CBD" w:rsidRDefault="00E36725" w:rsidP="009443CF">
            <w:pPr>
              <w:pStyle w:val="Body"/>
              <w:rPr>
                <w:sz w:val="24"/>
                <w:szCs w:val="24"/>
              </w:rPr>
            </w:pPr>
            <w:r w:rsidRPr="00374CBD">
              <w:rPr>
                <w:sz w:val="24"/>
                <w:szCs w:val="24"/>
              </w:rPr>
              <w:t>Great Barrier Reef</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the Marine Park</w:t>
            </w:r>
          </w:p>
        </w:tc>
        <w:tc>
          <w:tcPr>
            <w:tcW w:w="6768" w:type="dxa"/>
          </w:tcPr>
          <w:p w:rsidR="00E36725" w:rsidRPr="00374CBD" w:rsidRDefault="00E36725" w:rsidP="009443CF">
            <w:pPr>
              <w:pStyle w:val="Body"/>
              <w:rPr>
                <w:sz w:val="24"/>
                <w:szCs w:val="24"/>
              </w:rPr>
            </w:pPr>
            <w:r w:rsidRPr="00374CBD">
              <w:rPr>
                <w:sz w:val="24"/>
                <w:szCs w:val="24"/>
              </w:rPr>
              <w:t>Great Barrier Reef Marine Park</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GBRMP Act</w:t>
            </w:r>
          </w:p>
        </w:tc>
        <w:tc>
          <w:tcPr>
            <w:tcW w:w="6768" w:type="dxa"/>
          </w:tcPr>
          <w:p w:rsidR="00E36725" w:rsidRPr="00374CBD" w:rsidRDefault="00E36725" w:rsidP="009443CF">
            <w:pPr>
              <w:pStyle w:val="Body"/>
              <w:rPr>
                <w:i/>
                <w:sz w:val="24"/>
                <w:szCs w:val="24"/>
              </w:rPr>
            </w:pPr>
            <w:r w:rsidRPr="00374CBD">
              <w:rPr>
                <w:i/>
                <w:sz w:val="24"/>
                <w:szCs w:val="24"/>
              </w:rPr>
              <w:t>Great Barrier Reef Marine Park Act 1975</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lastRenderedPageBreak/>
              <w:t>GBRMPA</w:t>
            </w:r>
          </w:p>
        </w:tc>
        <w:tc>
          <w:tcPr>
            <w:tcW w:w="6768" w:type="dxa"/>
          </w:tcPr>
          <w:p w:rsidR="00E36725" w:rsidRPr="00374CBD" w:rsidRDefault="00E36725" w:rsidP="009443CF">
            <w:pPr>
              <w:pStyle w:val="Body"/>
              <w:rPr>
                <w:sz w:val="24"/>
                <w:szCs w:val="24"/>
              </w:rPr>
            </w:pPr>
            <w:r w:rsidRPr="00374CBD">
              <w:rPr>
                <w:sz w:val="24"/>
                <w:szCs w:val="24"/>
              </w:rPr>
              <w:t>Great Barrier Reef Marine Park Authority</w:t>
            </w:r>
          </w:p>
        </w:tc>
      </w:tr>
      <w:tr w:rsidR="0074768F" w:rsidRPr="00B92FF0" w:rsidTr="009443CF">
        <w:tc>
          <w:tcPr>
            <w:tcW w:w="2235" w:type="dxa"/>
          </w:tcPr>
          <w:p w:rsidR="0074768F" w:rsidRPr="00374CBD" w:rsidRDefault="0074768F" w:rsidP="009443CF">
            <w:pPr>
              <w:pStyle w:val="Body"/>
              <w:rPr>
                <w:sz w:val="24"/>
                <w:szCs w:val="24"/>
              </w:rPr>
            </w:pPr>
            <w:r w:rsidRPr="00374CBD">
              <w:rPr>
                <w:sz w:val="24"/>
                <w:szCs w:val="24"/>
              </w:rPr>
              <w:t>the Region</w:t>
            </w:r>
          </w:p>
        </w:tc>
        <w:tc>
          <w:tcPr>
            <w:tcW w:w="6768" w:type="dxa"/>
          </w:tcPr>
          <w:p w:rsidR="0074768F" w:rsidRPr="00374CBD" w:rsidRDefault="0074768F" w:rsidP="009443CF">
            <w:pPr>
              <w:pStyle w:val="Body"/>
              <w:rPr>
                <w:sz w:val="24"/>
                <w:szCs w:val="24"/>
              </w:rPr>
            </w:pPr>
            <w:r w:rsidRPr="00374CBD">
              <w:rPr>
                <w:sz w:val="24"/>
                <w:szCs w:val="24"/>
              </w:rPr>
              <w:t>Great Barrier Reef Region</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World Heritage Area</w:t>
            </w:r>
          </w:p>
        </w:tc>
        <w:tc>
          <w:tcPr>
            <w:tcW w:w="6768" w:type="dxa"/>
          </w:tcPr>
          <w:p w:rsidR="00E36725" w:rsidRPr="00374CBD" w:rsidRDefault="00E36725" w:rsidP="009443CF">
            <w:pPr>
              <w:pStyle w:val="Body"/>
              <w:rPr>
                <w:sz w:val="24"/>
                <w:szCs w:val="24"/>
              </w:rPr>
            </w:pPr>
            <w:r w:rsidRPr="00374CBD">
              <w:rPr>
                <w:sz w:val="24"/>
                <w:szCs w:val="24"/>
              </w:rPr>
              <w:t>Great Barrier Reef World Heritage Area</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HRG</w:t>
            </w:r>
          </w:p>
        </w:tc>
        <w:tc>
          <w:tcPr>
            <w:tcW w:w="6768" w:type="dxa"/>
          </w:tcPr>
          <w:p w:rsidR="00E36725" w:rsidRPr="00374CBD" w:rsidRDefault="00E36725" w:rsidP="009443CF">
            <w:pPr>
              <w:pStyle w:val="Body"/>
              <w:rPr>
                <w:sz w:val="24"/>
                <w:szCs w:val="24"/>
              </w:rPr>
            </w:pPr>
            <w:r w:rsidRPr="00374CBD">
              <w:rPr>
                <w:sz w:val="24"/>
                <w:szCs w:val="24"/>
              </w:rPr>
              <w:t>Hazard Risk Grade</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ha</w:t>
            </w:r>
          </w:p>
        </w:tc>
        <w:tc>
          <w:tcPr>
            <w:tcW w:w="6768" w:type="dxa"/>
          </w:tcPr>
          <w:p w:rsidR="00E36725" w:rsidRPr="00374CBD" w:rsidRDefault="00E36725" w:rsidP="009443CF">
            <w:pPr>
              <w:pStyle w:val="Body"/>
              <w:rPr>
                <w:sz w:val="24"/>
                <w:szCs w:val="24"/>
              </w:rPr>
            </w:pPr>
            <w:r w:rsidRPr="00374CBD">
              <w:rPr>
                <w:sz w:val="24"/>
                <w:szCs w:val="24"/>
              </w:rPr>
              <w:t>Hectares</w:t>
            </w:r>
          </w:p>
        </w:tc>
      </w:tr>
      <w:tr w:rsidR="00E36725" w:rsidRPr="00B92FF0" w:rsidTr="009443CF">
        <w:tc>
          <w:tcPr>
            <w:tcW w:w="2235" w:type="dxa"/>
          </w:tcPr>
          <w:p w:rsidR="00E36725" w:rsidRPr="00374CBD" w:rsidDel="009D4F4A" w:rsidRDefault="00E36725" w:rsidP="009443CF">
            <w:pPr>
              <w:pStyle w:val="Body"/>
              <w:rPr>
                <w:sz w:val="24"/>
                <w:szCs w:val="24"/>
              </w:rPr>
            </w:pPr>
            <w:r w:rsidRPr="00374CBD">
              <w:rPr>
                <w:sz w:val="24"/>
                <w:szCs w:val="24"/>
              </w:rPr>
              <w:t>IMO</w:t>
            </w:r>
          </w:p>
        </w:tc>
        <w:tc>
          <w:tcPr>
            <w:tcW w:w="6768" w:type="dxa"/>
          </w:tcPr>
          <w:p w:rsidR="00E36725" w:rsidRPr="00374CBD" w:rsidDel="009D4F4A" w:rsidRDefault="00E36725" w:rsidP="009443CF">
            <w:pPr>
              <w:pStyle w:val="Body"/>
              <w:rPr>
                <w:sz w:val="24"/>
                <w:szCs w:val="24"/>
              </w:rPr>
            </w:pPr>
            <w:r w:rsidRPr="00374CBD">
              <w:rPr>
                <w:sz w:val="24"/>
                <w:szCs w:val="24"/>
              </w:rPr>
              <w:t xml:space="preserve">International Maritime Organisation </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km</w:t>
            </w:r>
          </w:p>
        </w:tc>
        <w:tc>
          <w:tcPr>
            <w:tcW w:w="6768" w:type="dxa"/>
          </w:tcPr>
          <w:p w:rsidR="00E36725" w:rsidRPr="00374CBD" w:rsidRDefault="00E36725" w:rsidP="009443CF">
            <w:pPr>
              <w:pStyle w:val="Body"/>
              <w:rPr>
                <w:sz w:val="24"/>
                <w:szCs w:val="24"/>
              </w:rPr>
            </w:pPr>
            <w:r w:rsidRPr="00374CBD">
              <w:rPr>
                <w:sz w:val="24"/>
                <w:szCs w:val="24"/>
              </w:rPr>
              <w:t>Kilometres</w:t>
            </w:r>
          </w:p>
        </w:tc>
      </w:tr>
      <w:tr w:rsidR="00E36725" w:rsidRPr="00B92FF0" w:rsidTr="009443CF">
        <w:tc>
          <w:tcPr>
            <w:tcW w:w="2235" w:type="dxa"/>
          </w:tcPr>
          <w:p w:rsidR="00E36725" w:rsidRPr="00374CBD" w:rsidRDefault="00E36725" w:rsidP="009443CF">
            <w:pPr>
              <w:pStyle w:val="Body"/>
              <w:rPr>
                <w:sz w:val="24"/>
                <w:szCs w:val="24"/>
                <w:vertAlign w:val="superscript"/>
              </w:rPr>
            </w:pPr>
            <w:r w:rsidRPr="00374CBD">
              <w:rPr>
                <w:sz w:val="24"/>
                <w:szCs w:val="24"/>
              </w:rPr>
              <w:t>km</w:t>
            </w:r>
            <w:r w:rsidRPr="00374CBD">
              <w:rPr>
                <w:sz w:val="24"/>
                <w:szCs w:val="24"/>
                <w:vertAlign w:val="superscript"/>
              </w:rPr>
              <w:t>2</w:t>
            </w:r>
          </w:p>
        </w:tc>
        <w:tc>
          <w:tcPr>
            <w:tcW w:w="6768" w:type="dxa"/>
          </w:tcPr>
          <w:p w:rsidR="00E36725" w:rsidRPr="00374CBD" w:rsidRDefault="00E36725" w:rsidP="009443CF">
            <w:pPr>
              <w:pStyle w:val="Body"/>
              <w:rPr>
                <w:sz w:val="24"/>
                <w:szCs w:val="24"/>
              </w:rPr>
            </w:pPr>
            <w:r w:rsidRPr="00374CBD">
              <w:rPr>
                <w:sz w:val="24"/>
                <w:szCs w:val="24"/>
              </w:rPr>
              <w:t>Kilometres squared</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LAT</w:t>
            </w:r>
          </w:p>
        </w:tc>
        <w:tc>
          <w:tcPr>
            <w:tcW w:w="6768" w:type="dxa"/>
          </w:tcPr>
          <w:p w:rsidR="00E36725" w:rsidRPr="00374CBD" w:rsidRDefault="00E36725" w:rsidP="009443CF">
            <w:pPr>
              <w:pStyle w:val="Body"/>
              <w:rPr>
                <w:sz w:val="24"/>
                <w:szCs w:val="24"/>
              </w:rPr>
            </w:pPr>
            <w:r w:rsidRPr="00374CBD">
              <w:rPr>
                <w:sz w:val="24"/>
                <w:szCs w:val="24"/>
              </w:rPr>
              <w:t>Lowest Astronomical Tide</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LWM</w:t>
            </w:r>
          </w:p>
        </w:tc>
        <w:tc>
          <w:tcPr>
            <w:tcW w:w="6768" w:type="dxa"/>
          </w:tcPr>
          <w:p w:rsidR="00E36725" w:rsidRPr="00374CBD" w:rsidRDefault="00E36725" w:rsidP="009443CF">
            <w:pPr>
              <w:pStyle w:val="Body"/>
              <w:rPr>
                <w:sz w:val="24"/>
                <w:szCs w:val="24"/>
              </w:rPr>
            </w:pPr>
            <w:r w:rsidRPr="00374CBD">
              <w:rPr>
                <w:sz w:val="24"/>
                <w:szCs w:val="24"/>
              </w:rPr>
              <w:t>Low Water Mark</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MNES</w:t>
            </w:r>
          </w:p>
        </w:tc>
        <w:tc>
          <w:tcPr>
            <w:tcW w:w="6768" w:type="dxa"/>
          </w:tcPr>
          <w:p w:rsidR="00E36725" w:rsidRPr="00374CBD" w:rsidRDefault="00E36725" w:rsidP="009443CF">
            <w:pPr>
              <w:pStyle w:val="Body"/>
              <w:rPr>
                <w:sz w:val="24"/>
                <w:szCs w:val="24"/>
              </w:rPr>
            </w:pPr>
            <w:r w:rsidRPr="00374CBD">
              <w:rPr>
                <w:sz w:val="24"/>
                <w:szCs w:val="24"/>
              </w:rPr>
              <w:t>Matters of National Environmental Significance</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m</w:t>
            </w:r>
          </w:p>
        </w:tc>
        <w:tc>
          <w:tcPr>
            <w:tcW w:w="6768" w:type="dxa"/>
          </w:tcPr>
          <w:p w:rsidR="00E36725" w:rsidRPr="00374CBD" w:rsidRDefault="00E36725" w:rsidP="009443CF">
            <w:pPr>
              <w:pStyle w:val="Body"/>
              <w:rPr>
                <w:sz w:val="24"/>
                <w:szCs w:val="24"/>
              </w:rPr>
            </w:pPr>
            <w:r w:rsidRPr="00374CBD">
              <w:rPr>
                <w:sz w:val="24"/>
                <w:szCs w:val="24"/>
              </w:rPr>
              <w:t>Metres</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mm</w:t>
            </w:r>
          </w:p>
        </w:tc>
        <w:tc>
          <w:tcPr>
            <w:tcW w:w="6768" w:type="dxa"/>
          </w:tcPr>
          <w:p w:rsidR="00E36725" w:rsidRPr="00374CBD" w:rsidRDefault="00E36725" w:rsidP="009443CF">
            <w:pPr>
              <w:pStyle w:val="Body"/>
              <w:rPr>
                <w:sz w:val="24"/>
                <w:szCs w:val="24"/>
              </w:rPr>
            </w:pPr>
            <w:r w:rsidRPr="00374CBD">
              <w:rPr>
                <w:sz w:val="24"/>
                <w:szCs w:val="24"/>
              </w:rPr>
              <w:t>Millimetres</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MSQ</w:t>
            </w:r>
          </w:p>
        </w:tc>
        <w:tc>
          <w:tcPr>
            <w:tcW w:w="6768" w:type="dxa"/>
          </w:tcPr>
          <w:p w:rsidR="00E36725" w:rsidRPr="00374CBD" w:rsidRDefault="00E36725" w:rsidP="009443CF">
            <w:pPr>
              <w:pStyle w:val="Body"/>
              <w:rPr>
                <w:sz w:val="24"/>
                <w:szCs w:val="24"/>
              </w:rPr>
            </w:pPr>
            <w:r w:rsidRPr="00374CBD">
              <w:rPr>
                <w:sz w:val="24"/>
                <w:szCs w:val="24"/>
              </w:rPr>
              <w:t>Maritime Safety Queensland</w:t>
            </w:r>
          </w:p>
        </w:tc>
      </w:tr>
      <w:tr w:rsidR="00D43952" w:rsidRPr="00B92FF0" w:rsidTr="009443CF">
        <w:tc>
          <w:tcPr>
            <w:tcW w:w="2235" w:type="dxa"/>
          </w:tcPr>
          <w:p w:rsidR="00D43952" w:rsidRPr="00374CBD" w:rsidRDefault="00D43952" w:rsidP="009443CF">
            <w:pPr>
              <w:pStyle w:val="Body"/>
              <w:rPr>
                <w:sz w:val="24"/>
                <w:szCs w:val="24"/>
              </w:rPr>
            </w:pPr>
            <w:r w:rsidRPr="00374CBD">
              <w:rPr>
                <w:sz w:val="24"/>
                <w:szCs w:val="24"/>
              </w:rPr>
              <w:t>NQBP</w:t>
            </w:r>
          </w:p>
        </w:tc>
        <w:tc>
          <w:tcPr>
            <w:tcW w:w="6768" w:type="dxa"/>
          </w:tcPr>
          <w:p w:rsidR="00D43952" w:rsidRPr="00374CBD" w:rsidRDefault="00D43952" w:rsidP="009443CF">
            <w:pPr>
              <w:pStyle w:val="Body"/>
              <w:rPr>
                <w:sz w:val="24"/>
                <w:szCs w:val="24"/>
              </w:rPr>
            </w:pPr>
            <w:r w:rsidRPr="00374CBD">
              <w:rPr>
                <w:sz w:val="24"/>
                <w:szCs w:val="24"/>
              </w:rPr>
              <w:t>North Queensland Bulk Ports Corporation</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OUV</w:t>
            </w:r>
          </w:p>
        </w:tc>
        <w:tc>
          <w:tcPr>
            <w:tcW w:w="6768" w:type="dxa"/>
          </w:tcPr>
          <w:p w:rsidR="00E36725" w:rsidRPr="00374CBD" w:rsidRDefault="00E36725" w:rsidP="009443CF">
            <w:pPr>
              <w:pStyle w:val="Body"/>
              <w:rPr>
                <w:sz w:val="24"/>
                <w:szCs w:val="24"/>
              </w:rPr>
            </w:pPr>
            <w:r w:rsidRPr="00374CBD">
              <w:rPr>
                <w:sz w:val="24"/>
                <w:szCs w:val="24"/>
              </w:rPr>
              <w:t>Outstanding Universal Value</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PMST</w:t>
            </w:r>
          </w:p>
        </w:tc>
        <w:tc>
          <w:tcPr>
            <w:tcW w:w="6768" w:type="dxa"/>
          </w:tcPr>
          <w:p w:rsidR="00E36725" w:rsidRPr="00374CBD" w:rsidRDefault="00E36725" w:rsidP="009443CF">
            <w:pPr>
              <w:pStyle w:val="Body"/>
              <w:rPr>
                <w:sz w:val="24"/>
                <w:szCs w:val="24"/>
              </w:rPr>
            </w:pPr>
            <w:r w:rsidRPr="00374CBD">
              <w:rPr>
                <w:sz w:val="24"/>
                <w:szCs w:val="24"/>
              </w:rPr>
              <w:t>Protected Matters Search Tool</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PSSA</w:t>
            </w:r>
          </w:p>
        </w:tc>
        <w:tc>
          <w:tcPr>
            <w:tcW w:w="6768" w:type="dxa"/>
          </w:tcPr>
          <w:p w:rsidR="00E36725" w:rsidRPr="00374CBD" w:rsidRDefault="00E36725" w:rsidP="009443CF">
            <w:pPr>
              <w:pStyle w:val="Body"/>
              <w:rPr>
                <w:sz w:val="24"/>
                <w:szCs w:val="24"/>
              </w:rPr>
            </w:pPr>
            <w:r w:rsidRPr="00374CBD">
              <w:rPr>
                <w:sz w:val="24"/>
                <w:szCs w:val="24"/>
              </w:rPr>
              <w:t>Particularly Sensitive Sea Area</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RHM</w:t>
            </w:r>
          </w:p>
        </w:tc>
        <w:tc>
          <w:tcPr>
            <w:tcW w:w="6768" w:type="dxa"/>
          </w:tcPr>
          <w:p w:rsidR="00E36725" w:rsidRPr="00374CBD" w:rsidRDefault="00E36725" w:rsidP="009443CF">
            <w:pPr>
              <w:pStyle w:val="Body"/>
              <w:rPr>
                <w:sz w:val="24"/>
                <w:szCs w:val="24"/>
              </w:rPr>
            </w:pPr>
            <w:r w:rsidRPr="00374CBD">
              <w:rPr>
                <w:sz w:val="24"/>
                <w:szCs w:val="24"/>
              </w:rPr>
              <w:t>Regional Harbour Master</w:t>
            </w:r>
          </w:p>
        </w:tc>
      </w:tr>
      <w:tr w:rsidR="00E36725" w:rsidRPr="00B92FF0" w:rsidTr="009443CF">
        <w:tc>
          <w:tcPr>
            <w:tcW w:w="2235" w:type="dxa"/>
          </w:tcPr>
          <w:p w:rsidR="00E36725" w:rsidRPr="00374CBD" w:rsidRDefault="00E36725" w:rsidP="009443CF">
            <w:pPr>
              <w:pStyle w:val="Body"/>
              <w:rPr>
                <w:sz w:val="24"/>
                <w:szCs w:val="24"/>
              </w:rPr>
            </w:pPr>
            <w:r w:rsidRPr="00374CBD">
              <w:rPr>
                <w:sz w:val="24"/>
                <w:szCs w:val="24"/>
              </w:rPr>
              <w:t>SPRAT</w:t>
            </w:r>
          </w:p>
        </w:tc>
        <w:tc>
          <w:tcPr>
            <w:tcW w:w="6768" w:type="dxa"/>
          </w:tcPr>
          <w:p w:rsidR="00E36725" w:rsidRPr="00374CBD" w:rsidRDefault="00E36725" w:rsidP="009443CF">
            <w:pPr>
              <w:pStyle w:val="Body"/>
              <w:rPr>
                <w:sz w:val="24"/>
                <w:szCs w:val="24"/>
              </w:rPr>
            </w:pPr>
            <w:r w:rsidRPr="00374CBD">
              <w:rPr>
                <w:sz w:val="24"/>
                <w:szCs w:val="24"/>
              </w:rPr>
              <w:t>Species Profile and Threats</w:t>
            </w:r>
          </w:p>
        </w:tc>
      </w:tr>
      <w:tr w:rsidR="00E36725" w:rsidRPr="00B92FF0" w:rsidTr="009443CF">
        <w:tc>
          <w:tcPr>
            <w:tcW w:w="2235" w:type="dxa"/>
          </w:tcPr>
          <w:p w:rsidR="00E36725" w:rsidRPr="00374CBD" w:rsidRDefault="00E36725" w:rsidP="009443CF">
            <w:pPr>
              <w:pStyle w:val="Body"/>
              <w:rPr>
                <w:sz w:val="24"/>
                <w:szCs w:val="24"/>
              </w:rPr>
            </w:pPr>
            <w:proofErr w:type="spellStart"/>
            <w:r w:rsidRPr="00374CBD">
              <w:rPr>
                <w:sz w:val="24"/>
                <w:szCs w:val="24"/>
              </w:rPr>
              <w:t>ToR</w:t>
            </w:r>
            <w:proofErr w:type="spellEnd"/>
          </w:p>
        </w:tc>
        <w:tc>
          <w:tcPr>
            <w:tcW w:w="6768" w:type="dxa"/>
          </w:tcPr>
          <w:p w:rsidR="00E36725" w:rsidRPr="00374CBD" w:rsidRDefault="00E36725" w:rsidP="009443CF">
            <w:pPr>
              <w:pStyle w:val="Body"/>
              <w:rPr>
                <w:sz w:val="24"/>
                <w:szCs w:val="24"/>
              </w:rPr>
            </w:pPr>
            <w:r w:rsidRPr="00374CBD">
              <w:rPr>
                <w:sz w:val="24"/>
                <w:szCs w:val="24"/>
              </w:rPr>
              <w:t>Terms of Reference</w:t>
            </w:r>
          </w:p>
        </w:tc>
      </w:tr>
    </w:tbl>
    <w:p w:rsidR="00E36725" w:rsidRPr="00B92FF0" w:rsidRDefault="00E36725" w:rsidP="00867113">
      <w:pPr>
        <w:pStyle w:val="Body"/>
        <w:sectPr w:rsidR="00E36725" w:rsidRPr="00B92FF0" w:rsidSect="00005D38">
          <w:footerReference w:type="default" r:id="rId19"/>
          <w:pgSz w:w="11906" w:h="16838" w:code="9"/>
          <w:pgMar w:top="1418" w:right="1701" w:bottom="1701" w:left="1418" w:header="709" w:footer="709" w:gutter="0"/>
          <w:pgNumType w:fmt="lowerRoman"/>
          <w:cols w:space="720"/>
          <w:docGrid w:linePitch="273"/>
        </w:sectPr>
      </w:pPr>
    </w:p>
    <w:p w:rsidR="005D3F70" w:rsidRPr="00B92FF0" w:rsidRDefault="005D3F70" w:rsidP="0086783D">
      <w:pPr>
        <w:pStyle w:val="Heading1"/>
      </w:pPr>
      <w:bookmarkStart w:id="11" w:name="_Toc340742170"/>
      <w:bookmarkStart w:id="12" w:name="_Toc340743073"/>
      <w:bookmarkStart w:id="13" w:name="_Toc362271398"/>
      <w:r w:rsidRPr="00B92FF0">
        <w:lastRenderedPageBreak/>
        <w:t>Introduction</w:t>
      </w:r>
      <w:bookmarkEnd w:id="11"/>
      <w:bookmarkEnd w:id="12"/>
      <w:bookmarkEnd w:id="13"/>
    </w:p>
    <w:p w:rsidR="00CA4E40" w:rsidRPr="00374CBD" w:rsidRDefault="00F652AB" w:rsidP="00CA4E40">
      <w:pPr>
        <w:pStyle w:val="Heading2"/>
        <w:rPr>
          <w:sz w:val="24"/>
          <w:szCs w:val="24"/>
        </w:rPr>
      </w:pPr>
      <w:bookmarkStart w:id="14" w:name="_Toc340742171"/>
      <w:bookmarkStart w:id="15" w:name="_Toc340743074"/>
      <w:bookmarkStart w:id="16" w:name="_Toc362271399"/>
      <w:r w:rsidRPr="00374CBD">
        <w:rPr>
          <w:sz w:val="24"/>
          <w:szCs w:val="24"/>
        </w:rPr>
        <w:t xml:space="preserve">Relationship of this </w:t>
      </w:r>
      <w:r w:rsidR="004B5604" w:rsidRPr="00374CBD">
        <w:rPr>
          <w:sz w:val="24"/>
          <w:szCs w:val="24"/>
        </w:rPr>
        <w:t>p</w:t>
      </w:r>
      <w:r w:rsidRPr="00374CBD">
        <w:rPr>
          <w:sz w:val="24"/>
          <w:szCs w:val="24"/>
        </w:rPr>
        <w:t xml:space="preserve">roject to the </w:t>
      </w:r>
      <w:r w:rsidR="004B5604" w:rsidRPr="00374CBD">
        <w:rPr>
          <w:sz w:val="24"/>
          <w:szCs w:val="24"/>
        </w:rPr>
        <w:t>c</w:t>
      </w:r>
      <w:r w:rsidRPr="00374CBD">
        <w:rPr>
          <w:sz w:val="24"/>
          <w:szCs w:val="24"/>
        </w:rPr>
        <w:t xml:space="preserve">omprehensive </w:t>
      </w:r>
      <w:r w:rsidR="0074768F" w:rsidRPr="00374CBD">
        <w:rPr>
          <w:sz w:val="24"/>
          <w:szCs w:val="24"/>
        </w:rPr>
        <w:t>s</w:t>
      </w:r>
      <w:r w:rsidRPr="00374CBD">
        <w:rPr>
          <w:sz w:val="24"/>
          <w:szCs w:val="24"/>
        </w:rPr>
        <w:t xml:space="preserve">trategic </w:t>
      </w:r>
      <w:r w:rsidR="0074768F" w:rsidRPr="00374CBD">
        <w:rPr>
          <w:sz w:val="24"/>
          <w:szCs w:val="24"/>
        </w:rPr>
        <w:t>a</w:t>
      </w:r>
      <w:r w:rsidRPr="00374CBD">
        <w:rPr>
          <w:sz w:val="24"/>
          <w:szCs w:val="24"/>
        </w:rPr>
        <w:t>ssessment</w:t>
      </w:r>
      <w:bookmarkEnd w:id="14"/>
      <w:bookmarkEnd w:id="15"/>
      <w:bookmarkEnd w:id="16"/>
    </w:p>
    <w:p w:rsidR="00884AB7" w:rsidRPr="006E7758" w:rsidRDefault="00884AB7" w:rsidP="00884AB7">
      <w:pPr>
        <w:pStyle w:val="Body"/>
        <w:rPr>
          <w:sz w:val="24"/>
          <w:szCs w:val="24"/>
        </w:rPr>
      </w:pPr>
      <w:r w:rsidRPr="006E7758">
        <w:rPr>
          <w:sz w:val="24"/>
          <w:szCs w:val="24"/>
        </w:rPr>
        <w:t xml:space="preserve">The Great Barrier Reef Marine Park Authority (GBRMPA) is the principal advisor to the Commonwealth Government on the conservation, care and utilisation of the </w:t>
      </w:r>
      <w:r w:rsidR="008C23DD" w:rsidRPr="006E7758">
        <w:rPr>
          <w:sz w:val="24"/>
          <w:szCs w:val="24"/>
        </w:rPr>
        <w:t xml:space="preserve">Great Barrier Reef </w:t>
      </w:r>
      <w:r w:rsidRPr="006E7758">
        <w:rPr>
          <w:sz w:val="24"/>
          <w:szCs w:val="24"/>
        </w:rPr>
        <w:t>Marine Park</w:t>
      </w:r>
      <w:r w:rsidR="008C23DD" w:rsidRPr="006E7758">
        <w:rPr>
          <w:sz w:val="24"/>
          <w:szCs w:val="24"/>
        </w:rPr>
        <w:t xml:space="preserve"> (the Marine Park)</w:t>
      </w:r>
      <w:r w:rsidRPr="006E7758">
        <w:rPr>
          <w:sz w:val="24"/>
          <w:szCs w:val="24"/>
        </w:rPr>
        <w:t>. The</w:t>
      </w:r>
      <w:r w:rsidR="008C23DD" w:rsidRPr="006E7758">
        <w:rPr>
          <w:sz w:val="24"/>
          <w:szCs w:val="24"/>
        </w:rPr>
        <w:t xml:space="preserve"> Marine Park is a multiple-use marine p</w:t>
      </w:r>
      <w:r w:rsidRPr="006E7758">
        <w:rPr>
          <w:sz w:val="24"/>
          <w:szCs w:val="24"/>
        </w:rPr>
        <w:t>ark that supports a range of activities, industries, communities and businesses. The</w:t>
      </w:r>
      <w:r w:rsidR="0074768F" w:rsidRPr="006E7758">
        <w:rPr>
          <w:sz w:val="24"/>
          <w:szCs w:val="24"/>
        </w:rPr>
        <w:t xml:space="preserve"> main object of the </w:t>
      </w:r>
      <w:r w:rsidR="0074768F" w:rsidRPr="006E7758">
        <w:rPr>
          <w:i/>
          <w:sz w:val="24"/>
          <w:szCs w:val="24"/>
        </w:rPr>
        <w:t>Great Barrier Reef Marine Park Act 1975</w:t>
      </w:r>
      <w:r w:rsidR="0074768F" w:rsidRPr="006E7758">
        <w:rPr>
          <w:sz w:val="24"/>
          <w:szCs w:val="24"/>
        </w:rPr>
        <w:t xml:space="preserve"> (GBRMPA Act) is to provide for the long term protection and conservation of the environment, biodiversity and heritage values of the Great Barrier Reef Region (the Region)</w:t>
      </w:r>
      <w:r w:rsidRPr="006E7758">
        <w:rPr>
          <w:sz w:val="24"/>
          <w:szCs w:val="24"/>
        </w:rPr>
        <w:t xml:space="preserve"> for all Australians and the international community through the care and development of the Marine Park.</w:t>
      </w:r>
    </w:p>
    <w:p w:rsidR="008E3B64" w:rsidRPr="006E7758" w:rsidRDefault="008E3B64" w:rsidP="008E3B64">
      <w:pPr>
        <w:pStyle w:val="Body"/>
        <w:rPr>
          <w:sz w:val="24"/>
          <w:szCs w:val="24"/>
        </w:rPr>
      </w:pPr>
      <w:r w:rsidRPr="006E7758">
        <w:rPr>
          <w:sz w:val="24"/>
          <w:szCs w:val="24"/>
        </w:rPr>
        <w:t xml:space="preserve">The Australian and Queensland Governments are working together on a comprehensive strategic assessment (the Strategic Assessment) of the Great Barrier Reef World Heritage Area (World Heritage Area) and adjacent coastal zone. The Strategic Assessment will include an overall assessment of the effectiveness of management arrangements to protect the environmental, social, cultural and heritage values of the World Heritage Area and other matters of national environmental significance (MNES) protected under the </w:t>
      </w:r>
      <w:r w:rsidRPr="006E7758">
        <w:rPr>
          <w:i/>
          <w:sz w:val="24"/>
          <w:szCs w:val="24"/>
        </w:rPr>
        <w:t xml:space="preserve">Environmental </w:t>
      </w:r>
      <w:r w:rsidR="00224EDB" w:rsidRPr="006E7758">
        <w:rPr>
          <w:i/>
          <w:sz w:val="24"/>
          <w:szCs w:val="24"/>
        </w:rPr>
        <w:t>P</w:t>
      </w:r>
      <w:r w:rsidRPr="006E7758">
        <w:rPr>
          <w:i/>
          <w:sz w:val="24"/>
          <w:szCs w:val="24"/>
        </w:rPr>
        <w:t>rotection and Biodiversity Conservation Act 1999</w:t>
      </w:r>
      <w:r w:rsidRPr="006E7758">
        <w:rPr>
          <w:sz w:val="24"/>
          <w:szCs w:val="24"/>
        </w:rPr>
        <w:t xml:space="preserve"> (EPBC Act). The goal is to ensure these matters, including the World Heritage values of the Reef, are protected while creating a long-term plan for sustainable development in the region.</w:t>
      </w:r>
    </w:p>
    <w:p w:rsidR="008E3B64" w:rsidRPr="006E7758" w:rsidRDefault="008E3B64" w:rsidP="00884AB7">
      <w:pPr>
        <w:pStyle w:val="Body"/>
        <w:rPr>
          <w:sz w:val="24"/>
          <w:szCs w:val="24"/>
        </w:rPr>
      </w:pPr>
      <w:r w:rsidRPr="006E7758">
        <w:rPr>
          <w:sz w:val="24"/>
          <w:szCs w:val="24"/>
        </w:rPr>
        <w:t>The Strategic Assessment comprises two components: The Great Barrier Reef Coastal Zone Strategic Assessment to be undertaken by the Queensland Government; and The Great Barrier Reef Region Strategic Assessment of the marine component to be undertaken by the Great Barrier Reef Marine Park Authority (GBRMPA) (for further information on the full Strategic Assessment Terms of Reference see</w:t>
      </w:r>
      <w:r w:rsidR="00B8365B">
        <w:rPr>
          <w:sz w:val="24"/>
          <w:szCs w:val="24"/>
        </w:rPr>
        <w:t xml:space="preserve"> GBRMPA 2012</w:t>
      </w:r>
      <w:r w:rsidRPr="006E7758">
        <w:rPr>
          <w:sz w:val="24"/>
          <w:szCs w:val="24"/>
        </w:rPr>
        <w:t xml:space="preserve">). </w:t>
      </w:r>
    </w:p>
    <w:p w:rsidR="00374171" w:rsidRPr="006E7758" w:rsidRDefault="00C66D20" w:rsidP="00374171">
      <w:pPr>
        <w:pStyle w:val="Body"/>
        <w:rPr>
          <w:sz w:val="24"/>
          <w:szCs w:val="24"/>
        </w:rPr>
      </w:pPr>
      <w:r w:rsidRPr="006E7758">
        <w:rPr>
          <w:sz w:val="24"/>
          <w:szCs w:val="24"/>
        </w:rPr>
        <w:t xml:space="preserve">The marine </w:t>
      </w:r>
      <w:r w:rsidR="00A830EC" w:rsidRPr="006E7758">
        <w:rPr>
          <w:sz w:val="24"/>
          <w:szCs w:val="24"/>
        </w:rPr>
        <w:t xml:space="preserve">component </w:t>
      </w:r>
      <w:r w:rsidRPr="006E7758">
        <w:rPr>
          <w:sz w:val="24"/>
          <w:szCs w:val="24"/>
        </w:rPr>
        <w:t xml:space="preserve">will examine the </w:t>
      </w:r>
      <w:r w:rsidR="00A830EC" w:rsidRPr="006E7758">
        <w:rPr>
          <w:sz w:val="24"/>
          <w:szCs w:val="24"/>
        </w:rPr>
        <w:t>values, the condition and trend of those values, impacts on those values, what is being done to protect those values (i.e. current management arrangements) and the effectiveness of the management arrangements. Once this is established the likely condition and trend of values will be estimated and future management arrangements will be identified. P</w:t>
      </w:r>
      <w:r w:rsidRPr="006E7758">
        <w:rPr>
          <w:sz w:val="24"/>
          <w:szCs w:val="24"/>
        </w:rPr>
        <w:t xml:space="preserve">orts and shipping </w:t>
      </w:r>
      <w:r w:rsidR="00A830EC" w:rsidRPr="006E7758">
        <w:rPr>
          <w:sz w:val="24"/>
          <w:szCs w:val="24"/>
        </w:rPr>
        <w:t xml:space="preserve">are two such activities </w:t>
      </w:r>
      <w:r w:rsidRPr="006E7758">
        <w:rPr>
          <w:sz w:val="24"/>
          <w:szCs w:val="24"/>
        </w:rPr>
        <w:t>where concern about impacts</w:t>
      </w:r>
      <w:r w:rsidR="00A830EC" w:rsidRPr="006E7758">
        <w:rPr>
          <w:sz w:val="24"/>
          <w:szCs w:val="24"/>
        </w:rPr>
        <w:t xml:space="preserve"> on the values</w:t>
      </w:r>
      <w:r w:rsidRPr="006E7758">
        <w:rPr>
          <w:sz w:val="24"/>
          <w:szCs w:val="24"/>
        </w:rPr>
        <w:t xml:space="preserve"> has been expressed. </w:t>
      </w:r>
      <w:r w:rsidR="00374171" w:rsidRPr="006E7758">
        <w:rPr>
          <w:sz w:val="24"/>
          <w:szCs w:val="24"/>
        </w:rPr>
        <w:t xml:space="preserve">This </w:t>
      </w:r>
      <w:r w:rsidR="004B5604" w:rsidRPr="006E7758">
        <w:rPr>
          <w:sz w:val="24"/>
          <w:szCs w:val="24"/>
        </w:rPr>
        <w:t>project</w:t>
      </w:r>
      <w:r w:rsidR="00374171" w:rsidRPr="006E7758">
        <w:rPr>
          <w:sz w:val="24"/>
          <w:szCs w:val="24"/>
        </w:rPr>
        <w:t xml:space="preserve"> supports the marine </w:t>
      </w:r>
      <w:r w:rsidR="00A830EC" w:rsidRPr="006E7758">
        <w:rPr>
          <w:sz w:val="24"/>
          <w:szCs w:val="24"/>
        </w:rPr>
        <w:t xml:space="preserve">component </w:t>
      </w:r>
      <w:r w:rsidR="00374171" w:rsidRPr="006E7758">
        <w:rPr>
          <w:sz w:val="24"/>
          <w:szCs w:val="24"/>
        </w:rPr>
        <w:t xml:space="preserve">by completing works to achieve the </w:t>
      </w:r>
      <w:r w:rsidR="003E0865" w:rsidRPr="006E7758">
        <w:rPr>
          <w:sz w:val="24"/>
          <w:szCs w:val="24"/>
        </w:rPr>
        <w:t>“i</w:t>
      </w:r>
      <w:r w:rsidR="00374171" w:rsidRPr="006E7758">
        <w:rPr>
          <w:i/>
          <w:sz w:val="24"/>
          <w:szCs w:val="24"/>
        </w:rPr>
        <w:t>dentification of impacts and proposed management strategies associated with ship anchorages in the Great Barrier Reef World Heritage Area</w:t>
      </w:r>
      <w:r w:rsidR="003E0865" w:rsidRPr="006E7758">
        <w:rPr>
          <w:i/>
          <w:sz w:val="24"/>
          <w:szCs w:val="24"/>
        </w:rPr>
        <w:t>”</w:t>
      </w:r>
      <w:r w:rsidR="00374171" w:rsidRPr="006E7758">
        <w:rPr>
          <w:i/>
          <w:sz w:val="24"/>
          <w:szCs w:val="24"/>
        </w:rPr>
        <w:t>.</w:t>
      </w:r>
      <w:r w:rsidR="00374171" w:rsidRPr="006E7758">
        <w:rPr>
          <w:sz w:val="24"/>
          <w:szCs w:val="24"/>
        </w:rPr>
        <w:t xml:space="preserve"> Findings from the </w:t>
      </w:r>
      <w:r w:rsidR="004B5604" w:rsidRPr="006E7758">
        <w:rPr>
          <w:sz w:val="24"/>
          <w:szCs w:val="24"/>
        </w:rPr>
        <w:t>project</w:t>
      </w:r>
      <w:r w:rsidR="00374171" w:rsidRPr="006E7758">
        <w:rPr>
          <w:sz w:val="24"/>
          <w:szCs w:val="24"/>
        </w:rPr>
        <w:t xml:space="preserve"> will inform the </w:t>
      </w:r>
      <w:r w:rsidR="0061716E" w:rsidRPr="006E7758">
        <w:rPr>
          <w:sz w:val="24"/>
          <w:szCs w:val="24"/>
        </w:rPr>
        <w:t>marine component of the Strategic Assessment</w:t>
      </w:r>
      <w:r w:rsidR="00374171" w:rsidRPr="006E7758">
        <w:rPr>
          <w:sz w:val="24"/>
          <w:szCs w:val="24"/>
        </w:rPr>
        <w:t xml:space="preserve"> of the Reef and associated regional sustainability planning.</w:t>
      </w:r>
    </w:p>
    <w:p w:rsidR="00F652AB" w:rsidRPr="00374CBD" w:rsidRDefault="00F652AB" w:rsidP="00F652AB">
      <w:pPr>
        <w:pStyle w:val="Heading2"/>
        <w:rPr>
          <w:sz w:val="24"/>
          <w:szCs w:val="24"/>
        </w:rPr>
      </w:pPr>
      <w:bookmarkStart w:id="17" w:name="_Ref337112322"/>
      <w:bookmarkStart w:id="18" w:name="_Toc340742172"/>
      <w:bookmarkStart w:id="19" w:name="_Toc340743075"/>
      <w:bookmarkStart w:id="20" w:name="_Toc362271400"/>
      <w:r w:rsidRPr="00374CBD">
        <w:rPr>
          <w:sz w:val="24"/>
          <w:szCs w:val="24"/>
        </w:rPr>
        <w:t xml:space="preserve">Background to this </w:t>
      </w:r>
      <w:r w:rsidR="004B5604" w:rsidRPr="00374CBD">
        <w:rPr>
          <w:sz w:val="24"/>
          <w:szCs w:val="24"/>
        </w:rPr>
        <w:t>p</w:t>
      </w:r>
      <w:r w:rsidRPr="00374CBD">
        <w:rPr>
          <w:sz w:val="24"/>
          <w:szCs w:val="24"/>
        </w:rPr>
        <w:t>roject</w:t>
      </w:r>
      <w:bookmarkEnd w:id="17"/>
      <w:bookmarkEnd w:id="18"/>
      <w:bookmarkEnd w:id="19"/>
      <w:bookmarkEnd w:id="20"/>
    </w:p>
    <w:p w:rsidR="00F652AB" w:rsidRPr="006E7758" w:rsidRDefault="00F652AB" w:rsidP="00F652AB">
      <w:pPr>
        <w:pStyle w:val="Body"/>
        <w:rPr>
          <w:sz w:val="24"/>
          <w:szCs w:val="24"/>
        </w:rPr>
      </w:pPr>
      <w:r w:rsidRPr="006E7758">
        <w:rPr>
          <w:sz w:val="24"/>
          <w:szCs w:val="24"/>
        </w:rPr>
        <w:t xml:space="preserve">There is a predicted increase in shipping traffic within the Marine Park and World Heritage Area over the next 10 years, primarily driven by bulk commodity exports. </w:t>
      </w:r>
      <w:r w:rsidRPr="006E7758">
        <w:rPr>
          <w:sz w:val="24"/>
          <w:szCs w:val="24"/>
        </w:rPr>
        <w:lastRenderedPageBreak/>
        <w:t xml:space="preserve">This increase is focused around existing and future port expansions at Queensland ports between Cairns and Gladstone. The proposed port expansions may have far reaching and long-lasting implications for the health of the Marine Park and in particular the in-shore biodiversity of the Region. </w:t>
      </w:r>
    </w:p>
    <w:p w:rsidR="00F652AB" w:rsidRPr="006E7758" w:rsidRDefault="00F652AB" w:rsidP="00F652AB">
      <w:pPr>
        <w:pStyle w:val="Body"/>
        <w:rPr>
          <w:sz w:val="24"/>
          <w:szCs w:val="24"/>
        </w:rPr>
      </w:pPr>
      <w:r w:rsidRPr="006E7758">
        <w:rPr>
          <w:sz w:val="24"/>
          <w:szCs w:val="24"/>
        </w:rPr>
        <w:t xml:space="preserve">The International Maritime Organisation (IMO) designated the </w:t>
      </w:r>
      <w:r w:rsidR="007310CA" w:rsidRPr="006E7758">
        <w:rPr>
          <w:sz w:val="24"/>
          <w:szCs w:val="24"/>
        </w:rPr>
        <w:t xml:space="preserve">Reef </w:t>
      </w:r>
      <w:r w:rsidRPr="006E7758">
        <w:rPr>
          <w:sz w:val="24"/>
          <w:szCs w:val="24"/>
        </w:rPr>
        <w:t xml:space="preserve">as a Particularly Sensitive Sea Area (PSSA) in 1990. This confirms that the Reef was considered particularly vulnerable to the impacts of international shipping. With this declaration, the Australian Government was able to implement a number of measures to protect the Reef, including ship routing, traffic management, shore based monitoring, emergency response arrangements and </w:t>
      </w:r>
      <w:proofErr w:type="spellStart"/>
      <w:r w:rsidRPr="006E7758">
        <w:rPr>
          <w:sz w:val="24"/>
          <w:szCs w:val="24"/>
        </w:rPr>
        <w:t>pilotage</w:t>
      </w:r>
      <w:proofErr w:type="spellEnd"/>
      <w:r w:rsidRPr="006E7758">
        <w:rPr>
          <w:sz w:val="24"/>
          <w:szCs w:val="24"/>
        </w:rPr>
        <w:t xml:space="preserve">. </w:t>
      </w:r>
    </w:p>
    <w:p w:rsidR="00F652AB" w:rsidRPr="006E7758" w:rsidRDefault="00F652AB" w:rsidP="00F652AB">
      <w:pPr>
        <w:pStyle w:val="Body"/>
        <w:rPr>
          <w:sz w:val="24"/>
          <w:szCs w:val="24"/>
        </w:rPr>
      </w:pPr>
      <w:r w:rsidRPr="006E7758">
        <w:rPr>
          <w:sz w:val="24"/>
          <w:szCs w:val="24"/>
        </w:rPr>
        <w:t xml:space="preserve">The </w:t>
      </w:r>
      <w:r w:rsidRPr="006E7758">
        <w:rPr>
          <w:i/>
          <w:sz w:val="24"/>
          <w:szCs w:val="24"/>
        </w:rPr>
        <w:t>Great Barrier Reef Marine Park Zoning Plan 2003</w:t>
      </w:r>
      <w:r w:rsidRPr="006E7758">
        <w:rPr>
          <w:sz w:val="24"/>
          <w:szCs w:val="24"/>
        </w:rPr>
        <w:t xml:space="preserve"> designates where ships may navigate; which is only within the Designated Shipping Areas (DSA) and the General Use </w:t>
      </w:r>
      <w:r w:rsidR="007310CA" w:rsidRPr="006E7758">
        <w:rPr>
          <w:sz w:val="24"/>
          <w:szCs w:val="24"/>
        </w:rPr>
        <w:t>Z</w:t>
      </w:r>
      <w:r w:rsidRPr="006E7758">
        <w:rPr>
          <w:sz w:val="24"/>
          <w:szCs w:val="24"/>
        </w:rPr>
        <w:t xml:space="preserve">one. The definition of navigate includes moor, or anchor, in the course of navigation. This indicates that ships are allowed to navigate (including anchor) in the DSA and the General Use Zone in the Marine Park. </w:t>
      </w:r>
    </w:p>
    <w:p w:rsidR="00F652AB" w:rsidRPr="006E7758" w:rsidRDefault="00F652AB" w:rsidP="00F652AB">
      <w:pPr>
        <w:pStyle w:val="Body"/>
        <w:rPr>
          <w:sz w:val="24"/>
          <w:szCs w:val="24"/>
        </w:rPr>
      </w:pPr>
      <w:r w:rsidRPr="006E7758">
        <w:rPr>
          <w:sz w:val="24"/>
          <w:szCs w:val="24"/>
        </w:rPr>
        <w:t>The projected increase in shipping has the potential to increase both the number and size of anchorage areas adjacent to ports. Existing arrangements for anchorage placement in the Region are relatively informal. The Queensland Department of Transport and Main Roads, through Maritime Safety Queensland (MSQ), provide guidance to mariners to ensure orderly management of shipping in areas adjacent to ports, with the focus on safety and navigation</w:t>
      </w:r>
      <w:r w:rsidR="0062267D" w:rsidRPr="006E7758">
        <w:rPr>
          <w:sz w:val="24"/>
          <w:szCs w:val="24"/>
        </w:rPr>
        <w:t>.</w:t>
      </w:r>
    </w:p>
    <w:p w:rsidR="00C66D20" w:rsidRPr="00374CBD" w:rsidRDefault="00BA7756" w:rsidP="00C66D20">
      <w:pPr>
        <w:pStyle w:val="Heading2"/>
        <w:rPr>
          <w:sz w:val="24"/>
          <w:szCs w:val="24"/>
        </w:rPr>
      </w:pPr>
      <w:bookmarkStart w:id="21" w:name="_Ref337623759"/>
      <w:bookmarkStart w:id="22" w:name="_Ref337623770"/>
      <w:bookmarkStart w:id="23" w:name="_Toc340742173"/>
      <w:bookmarkStart w:id="24" w:name="_Toc340743076"/>
      <w:bookmarkStart w:id="25" w:name="_Toc362271401"/>
      <w:r w:rsidRPr="00374CBD">
        <w:rPr>
          <w:sz w:val="24"/>
          <w:szCs w:val="24"/>
        </w:rPr>
        <w:t xml:space="preserve">This </w:t>
      </w:r>
      <w:r w:rsidR="004B5604" w:rsidRPr="00374CBD">
        <w:rPr>
          <w:sz w:val="24"/>
          <w:szCs w:val="24"/>
        </w:rPr>
        <w:t>project</w:t>
      </w:r>
      <w:bookmarkEnd w:id="21"/>
      <w:bookmarkEnd w:id="22"/>
      <w:bookmarkEnd w:id="23"/>
      <w:bookmarkEnd w:id="24"/>
      <w:bookmarkEnd w:id="25"/>
    </w:p>
    <w:p w:rsidR="004B5604" w:rsidRPr="006E7758" w:rsidRDefault="004B5604" w:rsidP="004B5604">
      <w:pPr>
        <w:pStyle w:val="Body"/>
        <w:rPr>
          <w:sz w:val="24"/>
          <w:szCs w:val="24"/>
        </w:rPr>
      </w:pPr>
      <w:r w:rsidRPr="006E7758">
        <w:rPr>
          <w:sz w:val="24"/>
          <w:szCs w:val="24"/>
        </w:rPr>
        <w:t>The current project will develop</w:t>
      </w:r>
      <w:r w:rsidR="00000C5B" w:rsidRPr="006E7758">
        <w:rPr>
          <w:sz w:val="24"/>
          <w:szCs w:val="24"/>
        </w:rPr>
        <w:t xml:space="preserve"> an</w:t>
      </w:r>
      <w:r w:rsidRPr="006E7758">
        <w:rPr>
          <w:sz w:val="24"/>
          <w:szCs w:val="24"/>
        </w:rPr>
        <w:t xml:space="preserve"> understanding of the environmental</w:t>
      </w:r>
      <w:r w:rsidR="004B13B4" w:rsidRPr="006E7758">
        <w:rPr>
          <w:sz w:val="24"/>
          <w:szCs w:val="24"/>
        </w:rPr>
        <w:t>, social, cultural and heritage</w:t>
      </w:r>
      <w:r w:rsidRPr="006E7758">
        <w:rPr>
          <w:sz w:val="24"/>
          <w:szCs w:val="24"/>
        </w:rPr>
        <w:t xml:space="preserve"> impacts, risks, costs and benefits of ship anchorage adjacent major ports operating in the Reef and synthesise relevant strategies for managing anchorage to reduce potential impacts. Through this the project will provide information to support best practice environmental management of ship anchoring in the Reef and inform future policy and planning outcomes, including the Strategic Assessment, Regional Sustainability Planning and the North East Shipping Management Plan. </w:t>
      </w:r>
    </w:p>
    <w:p w:rsidR="00F652AB" w:rsidRPr="006E7758" w:rsidRDefault="00F652AB" w:rsidP="00C66D20">
      <w:pPr>
        <w:pStyle w:val="Body"/>
        <w:rPr>
          <w:sz w:val="24"/>
          <w:szCs w:val="24"/>
        </w:rPr>
      </w:pPr>
      <w:r w:rsidRPr="006E7758">
        <w:rPr>
          <w:sz w:val="24"/>
          <w:szCs w:val="24"/>
        </w:rPr>
        <w:t xml:space="preserve">This </w:t>
      </w:r>
      <w:r w:rsidR="004B5604" w:rsidRPr="006E7758">
        <w:rPr>
          <w:sz w:val="24"/>
          <w:szCs w:val="24"/>
        </w:rPr>
        <w:t>project</w:t>
      </w:r>
      <w:r w:rsidRPr="006E7758">
        <w:rPr>
          <w:sz w:val="24"/>
          <w:szCs w:val="24"/>
        </w:rPr>
        <w:t xml:space="preserve"> is being delivered across three phases of work:</w:t>
      </w:r>
    </w:p>
    <w:p w:rsidR="00F652AB" w:rsidRPr="006E7758" w:rsidRDefault="00F652AB" w:rsidP="000E4A40">
      <w:pPr>
        <w:pStyle w:val="Bullet"/>
        <w:numPr>
          <w:ilvl w:val="0"/>
          <w:numId w:val="44"/>
        </w:numPr>
        <w:rPr>
          <w:sz w:val="24"/>
          <w:szCs w:val="24"/>
        </w:rPr>
      </w:pPr>
      <w:r w:rsidRPr="006E7758">
        <w:rPr>
          <w:sz w:val="24"/>
          <w:szCs w:val="24"/>
        </w:rPr>
        <w:t>I</w:t>
      </w:r>
      <w:r w:rsidR="00BA7756" w:rsidRPr="006E7758">
        <w:rPr>
          <w:sz w:val="24"/>
          <w:szCs w:val="24"/>
        </w:rPr>
        <w:t xml:space="preserve">dentification of </w:t>
      </w:r>
      <w:r w:rsidR="00C66D20" w:rsidRPr="006E7758">
        <w:rPr>
          <w:sz w:val="24"/>
          <w:szCs w:val="24"/>
        </w:rPr>
        <w:t>the environmental</w:t>
      </w:r>
      <w:r w:rsidR="004B13B4" w:rsidRPr="006E7758">
        <w:rPr>
          <w:sz w:val="24"/>
          <w:szCs w:val="24"/>
        </w:rPr>
        <w:t>, social, cultural and heritage</w:t>
      </w:r>
      <w:r w:rsidR="00C66D20" w:rsidRPr="006E7758">
        <w:rPr>
          <w:sz w:val="24"/>
          <w:szCs w:val="24"/>
        </w:rPr>
        <w:t xml:space="preserve"> impacts of anchoring associated with the five major ports in the </w:t>
      </w:r>
      <w:r w:rsidR="00BA7756" w:rsidRPr="006E7758">
        <w:rPr>
          <w:sz w:val="24"/>
          <w:szCs w:val="24"/>
        </w:rPr>
        <w:t xml:space="preserve">World Heritage Area: </w:t>
      </w:r>
      <w:r w:rsidR="00C66D20" w:rsidRPr="006E7758">
        <w:rPr>
          <w:sz w:val="24"/>
          <w:szCs w:val="24"/>
        </w:rPr>
        <w:t>Cairns, Townsville, Abbot Point, Hay Point, and Gladstone</w:t>
      </w:r>
      <w:r w:rsidR="00BA7756" w:rsidRPr="006E7758">
        <w:rPr>
          <w:sz w:val="24"/>
          <w:szCs w:val="24"/>
        </w:rPr>
        <w:t xml:space="preserve">. </w:t>
      </w:r>
    </w:p>
    <w:p w:rsidR="00F652AB" w:rsidRPr="006E7758" w:rsidRDefault="00F652AB" w:rsidP="000E4A40">
      <w:pPr>
        <w:pStyle w:val="Bullet"/>
        <w:numPr>
          <w:ilvl w:val="0"/>
          <w:numId w:val="44"/>
        </w:numPr>
        <w:rPr>
          <w:sz w:val="24"/>
          <w:szCs w:val="24"/>
        </w:rPr>
      </w:pPr>
      <w:r w:rsidRPr="006E7758">
        <w:rPr>
          <w:sz w:val="24"/>
          <w:szCs w:val="24"/>
        </w:rPr>
        <w:t>Socio-economic c</w:t>
      </w:r>
      <w:r w:rsidR="00BA7756" w:rsidRPr="006E7758">
        <w:rPr>
          <w:sz w:val="24"/>
          <w:szCs w:val="24"/>
        </w:rPr>
        <w:t>osts and benefits associated with different anchorage strategies</w:t>
      </w:r>
      <w:r w:rsidRPr="006E7758">
        <w:rPr>
          <w:sz w:val="24"/>
          <w:szCs w:val="24"/>
        </w:rPr>
        <w:t>.</w:t>
      </w:r>
    </w:p>
    <w:p w:rsidR="00F652AB" w:rsidRPr="006E7758" w:rsidRDefault="00F652AB" w:rsidP="000E4A40">
      <w:pPr>
        <w:pStyle w:val="Bullet"/>
        <w:numPr>
          <w:ilvl w:val="0"/>
          <w:numId w:val="44"/>
        </w:numPr>
        <w:rPr>
          <w:sz w:val="24"/>
          <w:szCs w:val="24"/>
        </w:rPr>
      </w:pPr>
      <w:r w:rsidRPr="006E7758">
        <w:rPr>
          <w:sz w:val="24"/>
          <w:szCs w:val="24"/>
        </w:rPr>
        <w:t>Anchorage m</w:t>
      </w:r>
      <w:r w:rsidR="00C66D20" w:rsidRPr="006E7758">
        <w:rPr>
          <w:sz w:val="24"/>
          <w:szCs w:val="24"/>
        </w:rPr>
        <w:t xml:space="preserve">anagement </w:t>
      </w:r>
      <w:r w:rsidRPr="006E7758">
        <w:rPr>
          <w:sz w:val="24"/>
          <w:szCs w:val="24"/>
        </w:rPr>
        <w:t xml:space="preserve">strategies </w:t>
      </w:r>
      <w:r w:rsidR="00C66D20" w:rsidRPr="006E7758">
        <w:rPr>
          <w:sz w:val="24"/>
          <w:szCs w:val="24"/>
        </w:rPr>
        <w:t xml:space="preserve">that could be used to avoid, mitigate, offset or adaptively manage </w:t>
      </w:r>
      <w:r w:rsidR="00BA7756" w:rsidRPr="006E7758">
        <w:rPr>
          <w:sz w:val="24"/>
          <w:szCs w:val="24"/>
        </w:rPr>
        <w:t>identified</w:t>
      </w:r>
      <w:r w:rsidR="00C66D20" w:rsidRPr="006E7758">
        <w:rPr>
          <w:sz w:val="24"/>
          <w:szCs w:val="24"/>
        </w:rPr>
        <w:t xml:space="preserve"> impact</w:t>
      </w:r>
      <w:r w:rsidRPr="006E7758">
        <w:rPr>
          <w:sz w:val="24"/>
          <w:szCs w:val="24"/>
        </w:rPr>
        <w:t>s.</w:t>
      </w:r>
    </w:p>
    <w:p w:rsidR="00C66D20" w:rsidRPr="006E7758" w:rsidRDefault="00C66D20" w:rsidP="00C66D20">
      <w:pPr>
        <w:pStyle w:val="Body"/>
        <w:rPr>
          <w:sz w:val="24"/>
          <w:szCs w:val="24"/>
        </w:rPr>
      </w:pPr>
      <w:r w:rsidRPr="006E7758">
        <w:rPr>
          <w:sz w:val="24"/>
          <w:szCs w:val="24"/>
        </w:rPr>
        <w:t xml:space="preserve">This </w:t>
      </w:r>
      <w:r w:rsidR="004B5604" w:rsidRPr="006E7758">
        <w:rPr>
          <w:sz w:val="24"/>
          <w:szCs w:val="24"/>
        </w:rPr>
        <w:t>project</w:t>
      </w:r>
      <w:r w:rsidRPr="006E7758">
        <w:rPr>
          <w:sz w:val="24"/>
          <w:szCs w:val="24"/>
        </w:rPr>
        <w:t xml:space="preserve"> will directly inform the following Strategic Assessment deliverables, as set out under the Terms of Reference</w:t>
      </w:r>
      <w:r w:rsidR="005C6DC5" w:rsidRPr="006E7758">
        <w:rPr>
          <w:sz w:val="24"/>
          <w:szCs w:val="24"/>
        </w:rPr>
        <w:t xml:space="preserve"> (</w:t>
      </w:r>
      <w:proofErr w:type="spellStart"/>
      <w:r w:rsidR="005C6DC5" w:rsidRPr="006E7758">
        <w:rPr>
          <w:sz w:val="24"/>
          <w:szCs w:val="24"/>
        </w:rPr>
        <w:t>ToR</w:t>
      </w:r>
      <w:proofErr w:type="spellEnd"/>
      <w:r w:rsidR="00B52699" w:rsidRPr="006E7758">
        <w:rPr>
          <w:sz w:val="24"/>
          <w:szCs w:val="24"/>
        </w:rPr>
        <w:t>) (</w:t>
      </w:r>
      <w:r w:rsidR="00B8365B">
        <w:rPr>
          <w:sz w:val="24"/>
          <w:szCs w:val="24"/>
        </w:rPr>
        <w:t>GBRMPA 2012</w:t>
      </w:r>
      <w:r w:rsidR="005C6DC5" w:rsidRPr="006E7758">
        <w:rPr>
          <w:sz w:val="24"/>
          <w:szCs w:val="24"/>
        </w:rPr>
        <w:t>)</w:t>
      </w:r>
      <w:r w:rsidRPr="006E7758">
        <w:rPr>
          <w:sz w:val="24"/>
          <w:szCs w:val="24"/>
        </w:rPr>
        <w:t xml:space="preserve"> for the Great Barrier Reef Region Strategic Assessment:</w:t>
      </w:r>
    </w:p>
    <w:p w:rsidR="00C66D20" w:rsidRPr="006E7758" w:rsidRDefault="00C66D20" w:rsidP="00C66D20">
      <w:pPr>
        <w:pStyle w:val="Bullet"/>
        <w:rPr>
          <w:sz w:val="24"/>
          <w:szCs w:val="24"/>
        </w:rPr>
      </w:pPr>
      <w:r w:rsidRPr="006E7758">
        <w:rPr>
          <w:sz w:val="24"/>
          <w:szCs w:val="24"/>
        </w:rPr>
        <w:t>Item 3.1 Assessment of actual and potential impacts including direct, indirect, consequential and cumulative impacts</w:t>
      </w:r>
    </w:p>
    <w:p w:rsidR="00C66D20" w:rsidRPr="006E7758" w:rsidRDefault="00C66D20" w:rsidP="00C66D20">
      <w:pPr>
        <w:pStyle w:val="Bullet"/>
        <w:rPr>
          <w:sz w:val="24"/>
          <w:szCs w:val="24"/>
        </w:rPr>
      </w:pPr>
      <w:r w:rsidRPr="006E7758">
        <w:rPr>
          <w:sz w:val="24"/>
          <w:szCs w:val="24"/>
        </w:rPr>
        <w:lastRenderedPageBreak/>
        <w:t>Item 4.1.1 (c) Consider environmental, social, cultural and economic issues</w:t>
      </w:r>
    </w:p>
    <w:p w:rsidR="00C66D20" w:rsidRPr="006E7758" w:rsidRDefault="00C66D20" w:rsidP="00C66D20">
      <w:pPr>
        <w:pStyle w:val="Bullet"/>
        <w:rPr>
          <w:sz w:val="24"/>
          <w:szCs w:val="24"/>
        </w:rPr>
      </w:pPr>
      <w:r w:rsidRPr="006E7758">
        <w:rPr>
          <w:sz w:val="24"/>
          <w:szCs w:val="24"/>
        </w:rPr>
        <w:t>Item 4.1.1 (d) Avoid, mitigate, offset and adaptively manage impacts</w:t>
      </w:r>
    </w:p>
    <w:p w:rsidR="00C66D20" w:rsidRPr="006E7758" w:rsidRDefault="00C66D20" w:rsidP="00C66D20">
      <w:pPr>
        <w:pStyle w:val="Bullet"/>
        <w:rPr>
          <w:sz w:val="24"/>
          <w:szCs w:val="24"/>
        </w:rPr>
      </w:pPr>
      <w:r w:rsidRPr="006E7758">
        <w:rPr>
          <w:sz w:val="24"/>
          <w:szCs w:val="24"/>
        </w:rPr>
        <w:t>Item 4.1.1 (e) Address uncertainty and risk</w:t>
      </w:r>
    </w:p>
    <w:p w:rsidR="00C66D20" w:rsidRPr="006E7758" w:rsidRDefault="00C66D20" w:rsidP="00C66D20">
      <w:pPr>
        <w:pStyle w:val="Bullet"/>
        <w:rPr>
          <w:sz w:val="24"/>
          <w:szCs w:val="24"/>
        </w:rPr>
      </w:pPr>
      <w:r w:rsidRPr="006E7758">
        <w:rPr>
          <w:sz w:val="24"/>
          <w:szCs w:val="24"/>
        </w:rPr>
        <w:t>Item 4.1.1 (f) Provide certainty regarding where uses may occur etc.</w:t>
      </w:r>
    </w:p>
    <w:p w:rsidR="00C66D20" w:rsidRPr="006E7758" w:rsidRDefault="00C66D20" w:rsidP="00C66D20">
      <w:pPr>
        <w:pStyle w:val="Bullet"/>
        <w:rPr>
          <w:sz w:val="24"/>
          <w:szCs w:val="24"/>
        </w:rPr>
      </w:pPr>
      <w:r w:rsidRPr="006E7758">
        <w:rPr>
          <w:sz w:val="24"/>
          <w:szCs w:val="24"/>
        </w:rPr>
        <w:t xml:space="preserve">Item 4.2 relevant Demonstration Cases </w:t>
      </w:r>
    </w:p>
    <w:p w:rsidR="00C66D20" w:rsidRPr="006E7758" w:rsidRDefault="00C66D20" w:rsidP="00C66D20">
      <w:pPr>
        <w:pStyle w:val="Bullet"/>
        <w:rPr>
          <w:sz w:val="24"/>
          <w:szCs w:val="24"/>
        </w:rPr>
      </w:pPr>
      <w:r w:rsidRPr="006E7758">
        <w:rPr>
          <w:sz w:val="24"/>
          <w:szCs w:val="24"/>
        </w:rPr>
        <w:t>Item 5 Describe projected condition of relevant matters of national environmental significance</w:t>
      </w:r>
    </w:p>
    <w:p w:rsidR="00C66D20" w:rsidRPr="006E7758" w:rsidRDefault="00C66D20" w:rsidP="00C66D20">
      <w:pPr>
        <w:pStyle w:val="Bullet"/>
        <w:rPr>
          <w:sz w:val="24"/>
          <w:szCs w:val="24"/>
        </w:rPr>
      </w:pPr>
      <w:r w:rsidRPr="006E7758">
        <w:rPr>
          <w:sz w:val="24"/>
          <w:szCs w:val="24"/>
        </w:rPr>
        <w:t>Item 6 Recommendations for changes to the Program</w:t>
      </w:r>
    </w:p>
    <w:p w:rsidR="00C66D20" w:rsidRPr="006E7758" w:rsidRDefault="00C66D20" w:rsidP="00C66D20">
      <w:pPr>
        <w:pStyle w:val="Body"/>
        <w:rPr>
          <w:sz w:val="24"/>
          <w:szCs w:val="24"/>
        </w:rPr>
      </w:pPr>
      <w:r w:rsidRPr="006E7758">
        <w:rPr>
          <w:sz w:val="24"/>
          <w:szCs w:val="24"/>
        </w:rPr>
        <w:t xml:space="preserve">Key benefits of the </w:t>
      </w:r>
      <w:r w:rsidR="004B5604" w:rsidRPr="006E7758">
        <w:rPr>
          <w:sz w:val="24"/>
          <w:szCs w:val="24"/>
        </w:rPr>
        <w:t>project</w:t>
      </w:r>
      <w:r w:rsidR="00F652AB" w:rsidRPr="006E7758">
        <w:rPr>
          <w:sz w:val="24"/>
          <w:szCs w:val="24"/>
        </w:rPr>
        <w:t xml:space="preserve"> are identified to be</w:t>
      </w:r>
      <w:r w:rsidRPr="006E7758">
        <w:rPr>
          <w:sz w:val="24"/>
          <w:szCs w:val="24"/>
        </w:rPr>
        <w:t>:</w:t>
      </w:r>
    </w:p>
    <w:p w:rsidR="00C66D20" w:rsidRPr="006E7758" w:rsidRDefault="00F652AB" w:rsidP="00D22E4D">
      <w:pPr>
        <w:pStyle w:val="BulletNumber"/>
        <w:rPr>
          <w:sz w:val="24"/>
          <w:szCs w:val="24"/>
        </w:rPr>
      </w:pPr>
      <w:r w:rsidRPr="006E7758">
        <w:rPr>
          <w:sz w:val="24"/>
          <w:szCs w:val="24"/>
        </w:rPr>
        <w:t>A</w:t>
      </w:r>
      <w:r w:rsidR="00C66D20" w:rsidRPr="006E7758">
        <w:rPr>
          <w:sz w:val="24"/>
          <w:szCs w:val="24"/>
        </w:rPr>
        <w:t xml:space="preserve">ssist the GBRMPA and </w:t>
      </w:r>
      <w:r w:rsidR="00007276" w:rsidRPr="006E7758">
        <w:rPr>
          <w:sz w:val="24"/>
          <w:szCs w:val="24"/>
        </w:rPr>
        <w:t>the Department of Sustainability, Environment, Water, Population and Communities (</w:t>
      </w:r>
      <w:r w:rsidR="00963303" w:rsidRPr="006E7758">
        <w:rPr>
          <w:sz w:val="24"/>
          <w:szCs w:val="24"/>
        </w:rPr>
        <w:t>D</w:t>
      </w:r>
      <w:r w:rsidR="00C66D20" w:rsidRPr="006E7758">
        <w:rPr>
          <w:sz w:val="24"/>
          <w:szCs w:val="24"/>
        </w:rPr>
        <w:t>SEWPaC</w:t>
      </w:r>
      <w:r w:rsidR="00007276" w:rsidRPr="006E7758">
        <w:rPr>
          <w:sz w:val="24"/>
          <w:szCs w:val="24"/>
        </w:rPr>
        <w:t>)</w:t>
      </w:r>
      <w:r w:rsidR="00C66D20" w:rsidRPr="006E7758">
        <w:rPr>
          <w:sz w:val="24"/>
          <w:szCs w:val="24"/>
        </w:rPr>
        <w:t xml:space="preserve"> in providing high level scientific and environmental advice and strategies for improved ship anchorage management for the Region.</w:t>
      </w:r>
    </w:p>
    <w:p w:rsidR="00C66D20" w:rsidRPr="006E7758" w:rsidRDefault="00F652AB" w:rsidP="00D22E4D">
      <w:pPr>
        <w:pStyle w:val="BulletNumber"/>
        <w:rPr>
          <w:sz w:val="24"/>
          <w:szCs w:val="24"/>
        </w:rPr>
      </w:pPr>
      <w:r w:rsidRPr="006E7758">
        <w:rPr>
          <w:sz w:val="24"/>
          <w:szCs w:val="24"/>
        </w:rPr>
        <w:t>A</w:t>
      </w:r>
      <w:r w:rsidR="00C66D20" w:rsidRPr="006E7758">
        <w:rPr>
          <w:sz w:val="24"/>
          <w:szCs w:val="24"/>
        </w:rPr>
        <w:t>ssist with addressing potential environmental</w:t>
      </w:r>
      <w:r w:rsidR="004B13B4" w:rsidRPr="006E7758">
        <w:rPr>
          <w:sz w:val="24"/>
          <w:szCs w:val="24"/>
        </w:rPr>
        <w:t xml:space="preserve">, social, </w:t>
      </w:r>
      <w:proofErr w:type="gramStart"/>
      <w:r w:rsidR="004B13B4" w:rsidRPr="006E7758">
        <w:rPr>
          <w:sz w:val="24"/>
          <w:szCs w:val="24"/>
        </w:rPr>
        <w:t>cultural</w:t>
      </w:r>
      <w:proofErr w:type="gramEnd"/>
      <w:r w:rsidR="004B13B4" w:rsidRPr="006E7758">
        <w:rPr>
          <w:sz w:val="24"/>
          <w:szCs w:val="24"/>
        </w:rPr>
        <w:t xml:space="preserve"> and heritage</w:t>
      </w:r>
      <w:r w:rsidR="00C66D20" w:rsidRPr="006E7758">
        <w:rPr>
          <w:sz w:val="24"/>
          <w:szCs w:val="24"/>
        </w:rPr>
        <w:t xml:space="preserve"> issues related to anchoring, including cumulative impacts, due to increases in ports and shipping activities in the Region (i.e. port expansions and associated increases in shipping volumes).</w:t>
      </w:r>
    </w:p>
    <w:p w:rsidR="00C66D20" w:rsidRPr="006E7758" w:rsidRDefault="00F652AB" w:rsidP="00D22E4D">
      <w:pPr>
        <w:pStyle w:val="BulletNumber"/>
        <w:rPr>
          <w:sz w:val="24"/>
          <w:szCs w:val="24"/>
        </w:rPr>
      </w:pPr>
      <w:r w:rsidRPr="006E7758">
        <w:rPr>
          <w:sz w:val="24"/>
          <w:szCs w:val="24"/>
        </w:rPr>
        <w:t>A</w:t>
      </w:r>
      <w:r w:rsidR="00C66D20" w:rsidRPr="006E7758">
        <w:rPr>
          <w:sz w:val="24"/>
          <w:szCs w:val="24"/>
        </w:rPr>
        <w:t xml:space="preserve">ssist in the identification of improved management and protective measures to protect values that underpin </w:t>
      </w:r>
      <w:r w:rsidR="00007276" w:rsidRPr="006E7758">
        <w:rPr>
          <w:sz w:val="24"/>
          <w:szCs w:val="24"/>
        </w:rPr>
        <w:t>MNES</w:t>
      </w:r>
      <w:r w:rsidR="00C66D20" w:rsidRPr="006E7758">
        <w:rPr>
          <w:sz w:val="24"/>
          <w:szCs w:val="24"/>
        </w:rPr>
        <w:t xml:space="preserve"> (such as the Marine Park) and those values identified in the GBRMPA Outlook Report 2009</w:t>
      </w:r>
      <w:r w:rsidR="000E4A40" w:rsidRPr="006E7758">
        <w:rPr>
          <w:sz w:val="24"/>
          <w:szCs w:val="24"/>
        </w:rPr>
        <w:t xml:space="preserve"> (GBRMPA 2009</w:t>
      </w:r>
      <w:r w:rsidR="00A41340" w:rsidRPr="006E7758">
        <w:rPr>
          <w:sz w:val="24"/>
          <w:szCs w:val="24"/>
        </w:rPr>
        <w:t>a</w:t>
      </w:r>
      <w:r w:rsidR="000E4A40" w:rsidRPr="006E7758">
        <w:rPr>
          <w:sz w:val="24"/>
          <w:szCs w:val="24"/>
        </w:rPr>
        <w:t>)</w:t>
      </w:r>
      <w:r w:rsidR="00C66D20" w:rsidRPr="006E7758">
        <w:rPr>
          <w:sz w:val="24"/>
          <w:szCs w:val="24"/>
        </w:rPr>
        <w:t>, which include biodiversity, ecosystem health, heritage values, human use and aesthetics.</w:t>
      </w:r>
    </w:p>
    <w:p w:rsidR="00C66D20" w:rsidRPr="006E7758" w:rsidRDefault="0052492D" w:rsidP="00D22E4D">
      <w:pPr>
        <w:pStyle w:val="BulletNumber"/>
        <w:rPr>
          <w:sz w:val="24"/>
          <w:szCs w:val="24"/>
        </w:rPr>
      </w:pPr>
      <w:r w:rsidRPr="006E7758">
        <w:rPr>
          <w:sz w:val="24"/>
          <w:szCs w:val="24"/>
        </w:rPr>
        <w:t xml:space="preserve">Improved guidance </w:t>
      </w:r>
      <w:r w:rsidR="00C66D20" w:rsidRPr="006E7758">
        <w:rPr>
          <w:sz w:val="24"/>
          <w:szCs w:val="24"/>
        </w:rPr>
        <w:t>for ports and mariners concerning anchoring arrangements and selection of future anchoring areas that support the orderly management of shipping through safety, navigation, environmental</w:t>
      </w:r>
      <w:r w:rsidR="004B13B4" w:rsidRPr="006E7758">
        <w:rPr>
          <w:sz w:val="24"/>
          <w:szCs w:val="24"/>
        </w:rPr>
        <w:t>, cultural</w:t>
      </w:r>
      <w:r w:rsidR="00C66D20" w:rsidRPr="006E7758">
        <w:rPr>
          <w:sz w:val="24"/>
          <w:szCs w:val="24"/>
        </w:rPr>
        <w:t xml:space="preserve"> and multiple-use considerations.</w:t>
      </w:r>
    </w:p>
    <w:p w:rsidR="00C66D20" w:rsidRPr="006E7758" w:rsidRDefault="00C66D20" w:rsidP="00D22E4D">
      <w:pPr>
        <w:pStyle w:val="BulletNumber"/>
        <w:rPr>
          <w:sz w:val="24"/>
          <w:szCs w:val="24"/>
        </w:rPr>
      </w:pPr>
      <w:r w:rsidRPr="006E7758">
        <w:rPr>
          <w:sz w:val="24"/>
          <w:szCs w:val="24"/>
        </w:rPr>
        <w:t>Likely administrative reductions for the GBRMPA, other regulatory agencies and ports due to improved guidance and through the development of policies that streamline environmental assessment processes.</w:t>
      </w:r>
    </w:p>
    <w:p w:rsidR="00C66D20" w:rsidRPr="006E7758" w:rsidRDefault="00C66D20" w:rsidP="00D22E4D">
      <w:pPr>
        <w:pStyle w:val="BulletNumber"/>
        <w:rPr>
          <w:sz w:val="24"/>
          <w:szCs w:val="24"/>
        </w:rPr>
      </w:pPr>
      <w:r w:rsidRPr="006E7758">
        <w:rPr>
          <w:sz w:val="24"/>
          <w:szCs w:val="24"/>
        </w:rPr>
        <w:t xml:space="preserve">The </w:t>
      </w:r>
      <w:r w:rsidR="004B5604" w:rsidRPr="006E7758">
        <w:rPr>
          <w:sz w:val="24"/>
          <w:szCs w:val="24"/>
        </w:rPr>
        <w:t>project</w:t>
      </w:r>
      <w:r w:rsidRPr="006E7758">
        <w:rPr>
          <w:sz w:val="24"/>
          <w:szCs w:val="24"/>
        </w:rPr>
        <w:t xml:space="preserve">'s expected outputs </w:t>
      </w:r>
      <w:r w:rsidR="0052492D" w:rsidRPr="006E7758">
        <w:rPr>
          <w:sz w:val="24"/>
          <w:szCs w:val="24"/>
        </w:rPr>
        <w:t>have potential</w:t>
      </w:r>
      <w:r w:rsidRPr="006E7758">
        <w:rPr>
          <w:sz w:val="24"/>
          <w:szCs w:val="24"/>
        </w:rPr>
        <w:t xml:space="preserve"> to support the interests of other commercial and non-commercial users of the Marine Park by reducing the risk of user conflict.</w:t>
      </w:r>
    </w:p>
    <w:p w:rsidR="00130396" w:rsidRPr="006E7758" w:rsidRDefault="00F652AB" w:rsidP="00130396">
      <w:pPr>
        <w:pStyle w:val="Body"/>
        <w:rPr>
          <w:sz w:val="24"/>
          <w:szCs w:val="24"/>
        </w:rPr>
      </w:pPr>
      <w:r w:rsidRPr="006E7758">
        <w:rPr>
          <w:sz w:val="24"/>
          <w:szCs w:val="24"/>
        </w:rPr>
        <w:t xml:space="preserve">The </w:t>
      </w:r>
      <w:r w:rsidR="004B5604" w:rsidRPr="006E7758">
        <w:rPr>
          <w:sz w:val="24"/>
          <w:szCs w:val="24"/>
        </w:rPr>
        <w:t>project</w:t>
      </w:r>
      <w:r w:rsidRPr="006E7758">
        <w:rPr>
          <w:sz w:val="24"/>
          <w:szCs w:val="24"/>
        </w:rPr>
        <w:t xml:space="preserve">, in its entirety, will complement other projects being delivered in support of the Strategic Assessment, including development of improved information upon which to base decisions in relation to dredge spoil management. </w:t>
      </w:r>
      <w:r w:rsidR="00130396" w:rsidRPr="006E7758">
        <w:rPr>
          <w:sz w:val="24"/>
          <w:szCs w:val="24"/>
        </w:rPr>
        <w:t xml:space="preserve">This report prescriptively pertains to the Environmental Impact Assessment </w:t>
      </w:r>
      <w:r w:rsidR="00CF3342">
        <w:rPr>
          <w:sz w:val="24"/>
          <w:szCs w:val="24"/>
        </w:rPr>
        <w:t xml:space="preserve">(EIA) </w:t>
      </w:r>
      <w:r w:rsidR="00130396" w:rsidRPr="006E7758">
        <w:rPr>
          <w:sz w:val="24"/>
          <w:szCs w:val="24"/>
        </w:rPr>
        <w:t xml:space="preserve">phase of the </w:t>
      </w:r>
      <w:r w:rsidR="004B5604" w:rsidRPr="006E7758">
        <w:rPr>
          <w:sz w:val="24"/>
          <w:szCs w:val="24"/>
        </w:rPr>
        <w:t>project</w:t>
      </w:r>
      <w:r w:rsidR="00130396" w:rsidRPr="006E7758">
        <w:rPr>
          <w:sz w:val="24"/>
          <w:szCs w:val="24"/>
        </w:rPr>
        <w:t>.</w:t>
      </w:r>
      <w:r w:rsidR="008D7416" w:rsidRPr="006E7758">
        <w:rPr>
          <w:sz w:val="24"/>
          <w:szCs w:val="24"/>
        </w:rPr>
        <w:t xml:space="preserve"> Additional reports relating to the remainder of the project will be developed over the course of the project and provided at a later date.</w:t>
      </w:r>
    </w:p>
    <w:p w:rsidR="00C66D20" w:rsidRPr="00374CBD" w:rsidRDefault="00C66D20" w:rsidP="00C66D20">
      <w:pPr>
        <w:pStyle w:val="Heading2"/>
        <w:rPr>
          <w:sz w:val="24"/>
          <w:szCs w:val="24"/>
        </w:rPr>
      </w:pPr>
      <w:bookmarkStart w:id="26" w:name="_Ref337485240"/>
      <w:bookmarkStart w:id="27" w:name="_Toc340742174"/>
      <w:bookmarkStart w:id="28" w:name="_Toc340743077"/>
      <w:bookmarkStart w:id="29" w:name="_Toc362271402"/>
      <w:r w:rsidRPr="00374CBD">
        <w:rPr>
          <w:sz w:val="24"/>
          <w:szCs w:val="24"/>
        </w:rPr>
        <w:t xml:space="preserve">Study </w:t>
      </w:r>
      <w:r w:rsidR="004B5604" w:rsidRPr="00374CBD">
        <w:rPr>
          <w:sz w:val="24"/>
          <w:szCs w:val="24"/>
        </w:rPr>
        <w:t>a</w:t>
      </w:r>
      <w:r w:rsidRPr="00374CBD">
        <w:rPr>
          <w:sz w:val="24"/>
          <w:szCs w:val="24"/>
        </w:rPr>
        <w:t>rea</w:t>
      </w:r>
      <w:bookmarkEnd w:id="26"/>
      <w:bookmarkEnd w:id="27"/>
      <w:bookmarkEnd w:id="28"/>
      <w:bookmarkEnd w:id="29"/>
    </w:p>
    <w:p w:rsidR="00C66D20" w:rsidRPr="006E7758" w:rsidRDefault="00C66D20" w:rsidP="00C66D20">
      <w:pPr>
        <w:pStyle w:val="Body"/>
        <w:rPr>
          <w:sz w:val="24"/>
          <w:szCs w:val="24"/>
        </w:rPr>
      </w:pPr>
      <w:r w:rsidRPr="006E7758">
        <w:rPr>
          <w:sz w:val="24"/>
          <w:szCs w:val="24"/>
        </w:rPr>
        <w:t xml:space="preserve">In 1975 the Region was established and today provides for the </w:t>
      </w:r>
      <w:r w:rsidR="00FA259B" w:rsidRPr="006E7758">
        <w:rPr>
          <w:sz w:val="24"/>
          <w:szCs w:val="24"/>
        </w:rPr>
        <w:t>long-term</w:t>
      </w:r>
      <w:r w:rsidRPr="006E7758">
        <w:rPr>
          <w:sz w:val="24"/>
          <w:szCs w:val="24"/>
        </w:rPr>
        <w:t xml:space="preserve"> protection and conservation of the environment, biodiversity and heritage values of the </w:t>
      </w:r>
      <w:r w:rsidR="00503CF3" w:rsidRPr="006E7758">
        <w:rPr>
          <w:sz w:val="24"/>
          <w:szCs w:val="24"/>
        </w:rPr>
        <w:t>Region</w:t>
      </w:r>
      <w:r w:rsidRPr="006E7758">
        <w:rPr>
          <w:sz w:val="24"/>
          <w:szCs w:val="24"/>
        </w:rPr>
        <w:t xml:space="preserve">. Australia's Reef is the largest coral reef ecosystem on earth, with the </w:t>
      </w:r>
      <w:r w:rsidR="00503CF3" w:rsidRPr="006E7758">
        <w:rPr>
          <w:sz w:val="24"/>
          <w:szCs w:val="24"/>
        </w:rPr>
        <w:lastRenderedPageBreak/>
        <w:t>Region</w:t>
      </w:r>
      <w:r w:rsidR="00D22E4D" w:rsidRPr="006E7758">
        <w:rPr>
          <w:sz w:val="24"/>
          <w:szCs w:val="24"/>
        </w:rPr>
        <w:t xml:space="preserve"> extending more than 2</w:t>
      </w:r>
      <w:r w:rsidRPr="006E7758">
        <w:rPr>
          <w:sz w:val="24"/>
          <w:szCs w:val="24"/>
        </w:rPr>
        <w:t>300 kilometres</w:t>
      </w:r>
      <w:r w:rsidR="007310CA" w:rsidRPr="006E7758">
        <w:rPr>
          <w:sz w:val="24"/>
          <w:szCs w:val="24"/>
        </w:rPr>
        <w:t xml:space="preserve"> (km)</w:t>
      </w:r>
      <w:r w:rsidRPr="006E7758">
        <w:rPr>
          <w:sz w:val="24"/>
          <w:szCs w:val="24"/>
        </w:rPr>
        <w:t xml:space="preserve"> along the Queensland coastline and covering 346,000 square kilometres</w:t>
      </w:r>
      <w:r w:rsidR="007310CA" w:rsidRPr="006E7758">
        <w:rPr>
          <w:sz w:val="24"/>
          <w:szCs w:val="24"/>
        </w:rPr>
        <w:t xml:space="preserve"> (km</w:t>
      </w:r>
      <w:r w:rsidR="00105631" w:rsidRPr="006E7758">
        <w:rPr>
          <w:sz w:val="24"/>
          <w:szCs w:val="24"/>
          <w:vertAlign w:val="superscript"/>
        </w:rPr>
        <w:t>2</w:t>
      </w:r>
      <w:r w:rsidR="007310CA" w:rsidRPr="006E7758">
        <w:rPr>
          <w:sz w:val="24"/>
          <w:szCs w:val="24"/>
        </w:rPr>
        <w:t>)</w:t>
      </w:r>
      <w:r w:rsidR="006E7758">
        <w:rPr>
          <w:sz w:val="24"/>
          <w:szCs w:val="24"/>
        </w:rPr>
        <w:t>.</w:t>
      </w:r>
    </w:p>
    <w:p w:rsidR="00C66D20" w:rsidRPr="006E7758" w:rsidRDefault="00C66D20" w:rsidP="00C66D20">
      <w:pPr>
        <w:pStyle w:val="Body"/>
        <w:rPr>
          <w:sz w:val="24"/>
          <w:szCs w:val="24"/>
        </w:rPr>
      </w:pPr>
      <w:r w:rsidRPr="006E7758">
        <w:rPr>
          <w:sz w:val="24"/>
          <w:szCs w:val="24"/>
        </w:rPr>
        <w:t xml:space="preserve">In 1981 the area was listed as a World Heritage property for its </w:t>
      </w:r>
      <w:r w:rsidR="00E21750" w:rsidRPr="006E7758">
        <w:rPr>
          <w:sz w:val="24"/>
          <w:szCs w:val="24"/>
        </w:rPr>
        <w:t>OUV</w:t>
      </w:r>
      <w:r w:rsidRPr="006E7758">
        <w:rPr>
          <w:sz w:val="24"/>
          <w:szCs w:val="24"/>
        </w:rPr>
        <w:t xml:space="preserve"> and in 2007 it was listed as</w:t>
      </w:r>
      <w:r w:rsidR="00503CF3" w:rsidRPr="006E7758">
        <w:rPr>
          <w:sz w:val="24"/>
          <w:szCs w:val="24"/>
        </w:rPr>
        <w:t xml:space="preserve"> a National Heritage property. </w:t>
      </w:r>
      <w:r w:rsidRPr="006E7758">
        <w:rPr>
          <w:sz w:val="24"/>
          <w:szCs w:val="24"/>
        </w:rPr>
        <w:t xml:space="preserve">The property was the first coral reef ecosystem in the world to be nominated on the basis of all four natural criteria. The </w:t>
      </w:r>
      <w:r w:rsidR="00503CF3" w:rsidRPr="006E7758">
        <w:rPr>
          <w:sz w:val="24"/>
          <w:szCs w:val="24"/>
        </w:rPr>
        <w:t>Region</w:t>
      </w:r>
      <w:r w:rsidRPr="006E7758">
        <w:rPr>
          <w:sz w:val="24"/>
          <w:szCs w:val="24"/>
        </w:rPr>
        <w:t xml:space="preserve"> and World Heritage Area have the same outer boundary. However, the </w:t>
      </w:r>
      <w:r w:rsidR="00503CF3" w:rsidRPr="006E7758">
        <w:rPr>
          <w:sz w:val="24"/>
          <w:szCs w:val="24"/>
        </w:rPr>
        <w:t>Region</w:t>
      </w:r>
      <w:r w:rsidRPr="006E7758">
        <w:rPr>
          <w:sz w:val="24"/>
          <w:szCs w:val="24"/>
        </w:rPr>
        <w:t xml:space="preserve"> does not include internal waters of Queensland or Queensland islands, which are includ</w:t>
      </w:r>
      <w:r w:rsidR="006E7758">
        <w:rPr>
          <w:sz w:val="24"/>
          <w:szCs w:val="24"/>
        </w:rPr>
        <w:t>ed in the World Heritage Area.</w:t>
      </w:r>
    </w:p>
    <w:p w:rsidR="00C66D20" w:rsidRPr="006E7758" w:rsidRDefault="00C66D20" w:rsidP="00C66D20">
      <w:pPr>
        <w:pStyle w:val="Body"/>
        <w:rPr>
          <w:sz w:val="24"/>
          <w:szCs w:val="24"/>
        </w:rPr>
      </w:pPr>
      <w:r w:rsidRPr="006E7758">
        <w:rPr>
          <w:sz w:val="24"/>
          <w:szCs w:val="24"/>
        </w:rPr>
        <w:t>The Marine Park was declared in sections (between 1979 and 2001) and today covers the majority (99.5</w:t>
      </w:r>
      <w:r w:rsidR="00150D37" w:rsidRPr="006E7758">
        <w:rPr>
          <w:sz w:val="24"/>
          <w:szCs w:val="24"/>
        </w:rPr>
        <w:t xml:space="preserve"> per cent</w:t>
      </w:r>
      <w:r w:rsidRPr="006E7758">
        <w:rPr>
          <w:sz w:val="24"/>
          <w:szCs w:val="24"/>
        </w:rPr>
        <w:t xml:space="preserve">) of the </w:t>
      </w:r>
      <w:r w:rsidR="00503CF3" w:rsidRPr="006E7758">
        <w:rPr>
          <w:sz w:val="24"/>
          <w:szCs w:val="24"/>
        </w:rPr>
        <w:t>Region</w:t>
      </w:r>
      <w:r w:rsidRPr="006E7758">
        <w:rPr>
          <w:sz w:val="24"/>
          <w:szCs w:val="24"/>
        </w:rPr>
        <w:t xml:space="preserve"> (or just </w:t>
      </w:r>
      <w:proofErr w:type="gramStart"/>
      <w:r w:rsidRPr="006E7758">
        <w:rPr>
          <w:sz w:val="24"/>
          <w:szCs w:val="24"/>
        </w:rPr>
        <w:t>under</w:t>
      </w:r>
      <w:proofErr w:type="gramEnd"/>
      <w:r w:rsidRPr="006E7758">
        <w:rPr>
          <w:sz w:val="24"/>
          <w:szCs w:val="24"/>
        </w:rPr>
        <w:t xml:space="preserve"> 99</w:t>
      </w:r>
      <w:r w:rsidR="00150D37" w:rsidRPr="006E7758">
        <w:rPr>
          <w:sz w:val="24"/>
          <w:szCs w:val="24"/>
        </w:rPr>
        <w:t xml:space="preserve"> per cent</w:t>
      </w:r>
      <w:r w:rsidRPr="006E7758">
        <w:rPr>
          <w:sz w:val="24"/>
          <w:szCs w:val="24"/>
        </w:rPr>
        <w:t xml:space="preserve"> of the World Heritage Area). As sections of the Marine Park were declared, various ports and harbours were not included; today 13 ports are not part of the Marine Park but are within the World Heritage Area (</w:t>
      </w:r>
      <w:fldSimple w:instr=" REF _Ref337104448 \h  \* MERGEFORMAT " w:fldLock="1">
        <w:r w:rsidR="00B00035">
          <w:rPr>
            <w:sz w:val="24"/>
            <w:szCs w:val="24"/>
          </w:rPr>
          <w:t>f</w:t>
        </w:r>
        <w:r w:rsidR="000A115D" w:rsidRPr="006E7758">
          <w:rPr>
            <w:sz w:val="24"/>
            <w:szCs w:val="24"/>
          </w:rPr>
          <w:t xml:space="preserve">igure </w:t>
        </w:r>
        <w:r w:rsidR="000A115D" w:rsidRPr="006E7758">
          <w:rPr>
            <w:noProof/>
            <w:sz w:val="24"/>
            <w:szCs w:val="24"/>
          </w:rPr>
          <w:t>1</w:t>
        </w:r>
        <w:r w:rsidR="000A115D" w:rsidRPr="006E7758">
          <w:rPr>
            <w:noProof/>
            <w:sz w:val="24"/>
            <w:szCs w:val="24"/>
          </w:rPr>
          <w:noBreakHyphen/>
          <w:t>1</w:t>
        </w:r>
      </w:fldSimple>
      <w:r w:rsidR="00503CF3" w:rsidRPr="006E7758">
        <w:rPr>
          <w:sz w:val="24"/>
          <w:szCs w:val="24"/>
        </w:rPr>
        <w:t xml:space="preserve">, </w:t>
      </w:r>
      <w:fldSimple w:instr=" REF _Ref337113636 \h  \* MERGEFORMAT " w:fldLock="1">
        <w:r w:rsidR="003F159E">
          <w:rPr>
            <w:sz w:val="24"/>
            <w:szCs w:val="24"/>
          </w:rPr>
          <w:t>t</w:t>
        </w:r>
        <w:r w:rsidR="000A115D" w:rsidRPr="006E7758">
          <w:rPr>
            <w:sz w:val="24"/>
            <w:szCs w:val="24"/>
          </w:rPr>
          <w:t xml:space="preserve">able </w:t>
        </w:r>
        <w:r w:rsidR="000A115D" w:rsidRPr="006E7758">
          <w:rPr>
            <w:noProof/>
            <w:sz w:val="24"/>
            <w:szCs w:val="24"/>
          </w:rPr>
          <w:t>1</w:t>
        </w:r>
        <w:r w:rsidR="000A115D" w:rsidRPr="006E7758">
          <w:rPr>
            <w:noProof/>
            <w:sz w:val="24"/>
            <w:szCs w:val="24"/>
          </w:rPr>
          <w:noBreakHyphen/>
          <w:t>1</w:t>
        </w:r>
      </w:fldSimple>
      <w:r w:rsidRPr="006E7758">
        <w:rPr>
          <w:sz w:val="24"/>
          <w:szCs w:val="24"/>
        </w:rPr>
        <w:t>).</w:t>
      </w:r>
    </w:p>
    <w:p w:rsidR="00C66D20" w:rsidRPr="006E7758" w:rsidRDefault="00C66D20" w:rsidP="00C66D20">
      <w:pPr>
        <w:pStyle w:val="CaptionTable"/>
        <w:rPr>
          <w:sz w:val="24"/>
          <w:szCs w:val="24"/>
        </w:rPr>
      </w:pPr>
      <w:bookmarkStart w:id="30" w:name="_Ref337113636"/>
      <w:bookmarkStart w:id="31" w:name="_Toc340231157"/>
      <w:bookmarkStart w:id="32" w:name="_Toc340743078"/>
      <w:bookmarkStart w:id="33" w:name="_Toc362271440"/>
      <w:r w:rsidRPr="006E7758">
        <w:rPr>
          <w:sz w:val="24"/>
          <w:szCs w:val="24"/>
        </w:rPr>
        <w:t xml:space="preserve">Table </w:t>
      </w:r>
      <w:r w:rsidR="00A07563" w:rsidRPr="006E7758">
        <w:rPr>
          <w:sz w:val="24"/>
          <w:szCs w:val="24"/>
        </w:rPr>
        <w:fldChar w:fldCharType="begin" w:fldLock="1"/>
      </w:r>
      <w:r w:rsidR="005908AD" w:rsidRPr="006E7758">
        <w:rPr>
          <w:sz w:val="24"/>
          <w:szCs w:val="24"/>
        </w:rPr>
        <w:instrText xml:space="preserve"> STYLEREF 1 \s </w:instrText>
      </w:r>
      <w:r w:rsidR="00A07563" w:rsidRPr="006E7758">
        <w:rPr>
          <w:sz w:val="24"/>
          <w:szCs w:val="24"/>
        </w:rPr>
        <w:fldChar w:fldCharType="separate"/>
      </w:r>
      <w:r w:rsidR="000A115D" w:rsidRPr="006E7758">
        <w:rPr>
          <w:noProof/>
          <w:sz w:val="24"/>
          <w:szCs w:val="24"/>
        </w:rPr>
        <w:t>1</w:t>
      </w:r>
      <w:r w:rsidR="00A07563" w:rsidRPr="006E7758">
        <w:rPr>
          <w:noProof/>
          <w:sz w:val="24"/>
          <w:szCs w:val="24"/>
        </w:rPr>
        <w:fldChar w:fldCharType="end"/>
      </w:r>
      <w:r w:rsidR="00B02EC7" w:rsidRPr="006E7758">
        <w:rPr>
          <w:sz w:val="24"/>
          <w:szCs w:val="24"/>
        </w:rPr>
        <w:noBreakHyphen/>
      </w:r>
      <w:r w:rsidR="00A07563" w:rsidRPr="006E7758">
        <w:rPr>
          <w:sz w:val="24"/>
          <w:szCs w:val="24"/>
        </w:rPr>
        <w:fldChar w:fldCharType="begin" w:fldLock="1"/>
      </w:r>
      <w:r w:rsidR="005908AD" w:rsidRPr="006E7758">
        <w:rPr>
          <w:sz w:val="24"/>
          <w:szCs w:val="24"/>
        </w:rPr>
        <w:instrText xml:space="preserve"> SEQ Table \* ARABIC \s 1 </w:instrText>
      </w:r>
      <w:r w:rsidR="00A07563" w:rsidRPr="006E7758">
        <w:rPr>
          <w:sz w:val="24"/>
          <w:szCs w:val="24"/>
        </w:rPr>
        <w:fldChar w:fldCharType="separate"/>
      </w:r>
      <w:r w:rsidR="000A115D" w:rsidRPr="006E7758">
        <w:rPr>
          <w:noProof/>
          <w:sz w:val="24"/>
          <w:szCs w:val="24"/>
        </w:rPr>
        <w:t>1</w:t>
      </w:r>
      <w:r w:rsidR="00A07563" w:rsidRPr="006E7758">
        <w:rPr>
          <w:noProof/>
          <w:sz w:val="24"/>
          <w:szCs w:val="24"/>
        </w:rPr>
        <w:fldChar w:fldCharType="end"/>
      </w:r>
      <w:bookmarkEnd w:id="30"/>
      <w:r w:rsidR="0052084E" w:rsidRPr="006E7758">
        <w:rPr>
          <w:sz w:val="24"/>
          <w:szCs w:val="24"/>
        </w:rPr>
        <w:t xml:space="preserve">: </w:t>
      </w:r>
      <w:r w:rsidR="00E30977" w:rsidRPr="006E7758">
        <w:rPr>
          <w:b w:val="0"/>
          <w:sz w:val="24"/>
          <w:szCs w:val="24"/>
        </w:rPr>
        <w:t>The</w:t>
      </w:r>
      <w:r w:rsidR="00E30977" w:rsidRPr="006E7758">
        <w:rPr>
          <w:sz w:val="24"/>
          <w:szCs w:val="24"/>
        </w:rPr>
        <w:t xml:space="preserve"> </w:t>
      </w:r>
      <w:r w:rsidRPr="006E7758">
        <w:rPr>
          <w:b w:val="0"/>
          <w:sz w:val="24"/>
          <w:szCs w:val="24"/>
        </w:rPr>
        <w:t xml:space="preserve">Region </w:t>
      </w:r>
      <w:proofErr w:type="spellStart"/>
      <w:r w:rsidRPr="006E7758">
        <w:rPr>
          <w:b w:val="0"/>
          <w:sz w:val="24"/>
          <w:szCs w:val="24"/>
        </w:rPr>
        <w:t>vs</w:t>
      </w:r>
      <w:proofErr w:type="spellEnd"/>
      <w:r w:rsidRPr="006E7758">
        <w:rPr>
          <w:b w:val="0"/>
          <w:sz w:val="24"/>
          <w:szCs w:val="24"/>
        </w:rPr>
        <w:t xml:space="preserve"> Marine Park </w:t>
      </w:r>
      <w:proofErr w:type="spellStart"/>
      <w:r w:rsidRPr="006E7758">
        <w:rPr>
          <w:b w:val="0"/>
          <w:sz w:val="24"/>
          <w:szCs w:val="24"/>
        </w:rPr>
        <w:t>vs</w:t>
      </w:r>
      <w:proofErr w:type="spellEnd"/>
      <w:r w:rsidRPr="006E7758">
        <w:rPr>
          <w:b w:val="0"/>
          <w:sz w:val="24"/>
          <w:szCs w:val="24"/>
        </w:rPr>
        <w:t xml:space="preserve"> World Heritage Area</w:t>
      </w:r>
      <w:bookmarkEnd w:id="31"/>
      <w:bookmarkEnd w:id="32"/>
      <w:bookmarkEnd w:id="33"/>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3001"/>
        <w:gridCol w:w="3001"/>
        <w:gridCol w:w="3001"/>
      </w:tblGrid>
      <w:tr w:rsidR="001E6A6A" w:rsidRPr="006E7758" w:rsidTr="001E6A6A">
        <w:trPr>
          <w:tblHeader/>
        </w:trPr>
        <w:tc>
          <w:tcPr>
            <w:tcW w:w="3001" w:type="dxa"/>
            <w:tcBorders>
              <w:top w:val="nil"/>
            </w:tcBorders>
            <w:shd w:val="clear" w:color="auto" w:fill="FFFFFF" w:themeFill="background1"/>
          </w:tcPr>
          <w:p w:rsidR="00C66D20" w:rsidRPr="006E7758" w:rsidRDefault="00E30977" w:rsidP="00C66D20">
            <w:pPr>
              <w:pStyle w:val="TableHead"/>
              <w:rPr>
                <w:sz w:val="24"/>
                <w:szCs w:val="24"/>
              </w:rPr>
            </w:pPr>
            <w:r w:rsidRPr="006E7758">
              <w:rPr>
                <w:sz w:val="24"/>
                <w:szCs w:val="24"/>
              </w:rPr>
              <w:t>The</w:t>
            </w:r>
            <w:r w:rsidR="00503CF3" w:rsidRPr="006E7758">
              <w:rPr>
                <w:sz w:val="24"/>
                <w:szCs w:val="24"/>
              </w:rPr>
              <w:t xml:space="preserve"> Region</w:t>
            </w:r>
          </w:p>
        </w:tc>
        <w:tc>
          <w:tcPr>
            <w:tcW w:w="3001" w:type="dxa"/>
            <w:tcBorders>
              <w:top w:val="nil"/>
            </w:tcBorders>
            <w:shd w:val="clear" w:color="auto" w:fill="FFFFFF" w:themeFill="background1"/>
          </w:tcPr>
          <w:p w:rsidR="00C66D20" w:rsidRPr="006E7758" w:rsidRDefault="00C66D20" w:rsidP="00C66D20">
            <w:pPr>
              <w:pStyle w:val="TableHead"/>
              <w:rPr>
                <w:sz w:val="24"/>
                <w:szCs w:val="24"/>
              </w:rPr>
            </w:pPr>
            <w:r w:rsidRPr="006E7758">
              <w:rPr>
                <w:sz w:val="24"/>
                <w:szCs w:val="24"/>
              </w:rPr>
              <w:t>Marine Park</w:t>
            </w:r>
          </w:p>
        </w:tc>
        <w:tc>
          <w:tcPr>
            <w:tcW w:w="3001" w:type="dxa"/>
            <w:tcBorders>
              <w:top w:val="nil"/>
            </w:tcBorders>
            <w:shd w:val="clear" w:color="auto" w:fill="FFFFFF" w:themeFill="background1"/>
          </w:tcPr>
          <w:p w:rsidR="00C66D20" w:rsidRPr="006E7758" w:rsidRDefault="00C66D20" w:rsidP="00C66D20">
            <w:pPr>
              <w:pStyle w:val="TableHead"/>
              <w:rPr>
                <w:sz w:val="24"/>
                <w:szCs w:val="24"/>
              </w:rPr>
            </w:pPr>
            <w:r w:rsidRPr="006E7758">
              <w:rPr>
                <w:sz w:val="24"/>
                <w:szCs w:val="24"/>
              </w:rPr>
              <w:t>World Heritage Area</w:t>
            </w:r>
          </w:p>
        </w:tc>
      </w:tr>
      <w:tr w:rsidR="00C66D20" w:rsidRPr="006E7758" w:rsidTr="00C66D20">
        <w:tc>
          <w:tcPr>
            <w:tcW w:w="3001" w:type="dxa"/>
            <w:shd w:val="clear" w:color="auto" w:fill="auto"/>
          </w:tcPr>
          <w:p w:rsidR="00C66D20" w:rsidRPr="006E7758" w:rsidRDefault="00C66D20" w:rsidP="00C66D20">
            <w:pPr>
              <w:pStyle w:val="TableBody"/>
              <w:rPr>
                <w:sz w:val="24"/>
                <w:szCs w:val="24"/>
              </w:rPr>
            </w:pPr>
            <w:r w:rsidRPr="006E7758">
              <w:rPr>
                <w:sz w:val="24"/>
                <w:szCs w:val="24"/>
              </w:rPr>
              <w:t>Proclaimed 1975</w:t>
            </w:r>
          </w:p>
        </w:tc>
        <w:tc>
          <w:tcPr>
            <w:tcW w:w="3001" w:type="dxa"/>
            <w:shd w:val="clear" w:color="auto" w:fill="auto"/>
          </w:tcPr>
          <w:p w:rsidR="00C66D20" w:rsidRPr="006E7758" w:rsidRDefault="00C66D20" w:rsidP="00C66D20">
            <w:pPr>
              <w:pStyle w:val="TableBody"/>
              <w:rPr>
                <w:sz w:val="24"/>
                <w:szCs w:val="24"/>
              </w:rPr>
            </w:pPr>
            <w:r w:rsidRPr="006E7758">
              <w:rPr>
                <w:sz w:val="24"/>
                <w:szCs w:val="24"/>
              </w:rPr>
              <w:t>Declared in sections between 1979 and 2001; made into one amalgamated section in 2004</w:t>
            </w:r>
          </w:p>
        </w:tc>
        <w:tc>
          <w:tcPr>
            <w:tcW w:w="3001" w:type="dxa"/>
            <w:shd w:val="clear" w:color="auto" w:fill="auto"/>
          </w:tcPr>
          <w:p w:rsidR="00C66D20" w:rsidRPr="006E7758" w:rsidRDefault="00C66D20" w:rsidP="00C66D20">
            <w:pPr>
              <w:pStyle w:val="TableBody"/>
              <w:rPr>
                <w:sz w:val="24"/>
                <w:szCs w:val="24"/>
              </w:rPr>
            </w:pPr>
            <w:r w:rsidRPr="006E7758">
              <w:rPr>
                <w:sz w:val="24"/>
                <w:szCs w:val="24"/>
              </w:rPr>
              <w:t>Inscribed 1981</w:t>
            </w:r>
          </w:p>
        </w:tc>
      </w:tr>
      <w:tr w:rsidR="00C66D20" w:rsidRPr="006E7758" w:rsidTr="00C66D20">
        <w:tc>
          <w:tcPr>
            <w:tcW w:w="3001" w:type="dxa"/>
            <w:shd w:val="clear" w:color="auto" w:fill="auto"/>
          </w:tcPr>
          <w:p w:rsidR="00C66D20" w:rsidRPr="006E7758" w:rsidRDefault="00C66D20" w:rsidP="00105631">
            <w:pPr>
              <w:pStyle w:val="TableBody"/>
              <w:rPr>
                <w:sz w:val="24"/>
                <w:szCs w:val="24"/>
                <w:vertAlign w:val="superscript"/>
              </w:rPr>
            </w:pPr>
            <w:r w:rsidRPr="006E7758">
              <w:rPr>
                <w:sz w:val="24"/>
                <w:szCs w:val="24"/>
              </w:rPr>
              <w:t>346,000 km</w:t>
            </w:r>
            <w:r w:rsidR="00105631" w:rsidRPr="006E7758">
              <w:rPr>
                <w:sz w:val="24"/>
                <w:szCs w:val="24"/>
                <w:vertAlign w:val="superscript"/>
              </w:rPr>
              <w:t>2</w:t>
            </w:r>
          </w:p>
        </w:tc>
        <w:tc>
          <w:tcPr>
            <w:tcW w:w="3001" w:type="dxa"/>
            <w:shd w:val="clear" w:color="auto" w:fill="auto"/>
          </w:tcPr>
          <w:p w:rsidR="00C66D20" w:rsidRPr="006E7758" w:rsidRDefault="00105631" w:rsidP="00105631">
            <w:pPr>
              <w:pStyle w:val="TableBody"/>
              <w:rPr>
                <w:sz w:val="24"/>
                <w:szCs w:val="24"/>
                <w:vertAlign w:val="superscript"/>
              </w:rPr>
            </w:pPr>
            <w:r w:rsidRPr="006E7758">
              <w:rPr>
                <w:sz w:val="24"/>
                <w:szCs w:val="24"/>
              </w:rPr>
              <w:t xml:space="preserve">344,400 </w:t>
            </w:r>
            <w:r w:rsidR="00C66D20" w:rsidRPr="006E7758">
              <w:rPr>
                <w:sz w:val="24"/>
                <w:szCs w:val="24"/>
              </w:rPr>
              <w:t>km</w:t>
            </w:r>
            <w:r w:rsidRPr="006E7758">
              <w:rPr>
                <w:sz w:val="24"/>
                <w:szCs w:val="24"/>
                <w:vertAlign w:val="superscript"/>
              </w:rPr>
              <w:t>2</w:t>
            </w:r>
          </w:p>
        </w:tc>
        <w:tc>
          <w:tcPr>
            <w:tcW w:w="3001" w:type="dxa"/>
            <w:shd w:val="clear" w:color="auto" w:fill="auto"/>
          </w:tcPr>
          <w:p w:rsidR="00C66D20" w:rsidRPr="006E7758" w:rsidRDefault="00105631" w:rsidP="00C66D20">
            <w:pPr>
              <w:pStyle w:val="TableBody"/>
              <w:rPr>
                <w:sz w:val="24"/>
                <w:szCs w:val="24"/>
                <w:vertAlign w:val="superscript"/>
              </w:rPr>
            </w:pPr>
            <w:r w:rsidRPr="006E7758">
              <w:rPr>
                <w:sz w:val="24"/>
                <w:szCs w:val="24"/>
              </w:rPr>
              <w:t xml:space="preserve">348,000 </w:t>
            </w:r>
            <w:r w:rsidR="00C66D20" w:rsidRPr="006E7758">
              <w:rPr>
                <w:sz w:val="24"/>
                <w:szCs w:val="24"/>
              </w:rPr>
              <w:t>km</w:t>
            </w:r>
            <w:r w:rsidRPr="006E7758">
              <w:rPr>
                <w:sz w:val="24"/>
                <w:szCs w:val="24"/>
                <w:vertAlign w:val="superscript"/>
              </w:rPr>
              <w:t>2</w:t>
            </w:r>
          </w:p>
        </w:tc>
      </w:tr>
      <w:tr w:rsidR="00C66D20" w:rsidRPr="006E7758" w:rsidTr="00C66D20">
        <w:tc>
          <w:tcPr>
            <w:tcW w:w="3001" w:type="dxa"/>
            <w:shd w:val="clear" w:color="auto" w:fill="auto"/>
          </w:tcPr>
          <w:p w:rsidR="00C66D20" w:rsidRPr="006E7758" w:rsidRDefault="00E30977" w:rsidP="00C66D20">
            <w:pPr>
              <w:pStyle w:val="TableBody"/>
              <w:rPr>
                <w:sz w:val="24"/>
                <w:szCs w:val="24"/>
              </w:rPr>
            </w:pPr>
            <w:r w:rsidRPr="006E7758">
              <w:rPr>
                <w:sz w:val="24"/>
                <w:szCs w:val="24"/>
              </w:rPr>
              <w:t>The</w:t>
            </w:r>
            <w:r w:rsidR="00503CF3" w:rsidRPr="006E7758">
              <w:rPr>
                <w:sz w:val="24"/>
                <w:szCs w:val="24"/>
              </w:rPr>
              <w:t xml:space="preserve"> Region</w:t>
            </w:r>
            <w:r w:rsidR="00C66D20" w:rsidRPr="006E7758">
              <w:rPr>
                <w:sz w:val="24"/>
                <w:szCs w:val="24"/>
              </w:rPr>
              <w:t xml:space="preserve"> does </w:t>
            </w:r>
            <w:r w:rsidR="00C66D20" w:rsidRPr="006E7758">
              <w:rPr>
                <w:i/>
                <w:sz w:val="24"/>
                <w:szCs w:val="24"/>
              </w:rPr>
              <w:t>not</w:t>
            </w:r>
            <w:r w:rsidR="00C66D20" w:rsidRPr="006E7758">
              <w:rPr>
                <w:sz w:val="24"/>
                <w:szCs w:val="24"/>
              </w:rPr>
              <w:t xml:space="preserve"> include:</w:t>
            </w:r>
          </w:p>
          <w:p w:rsidR="00C66D20" w:rsidRPr="006E7758" w:rsidRDefault="00C66D20" w:rsidP="00105631">
            <w:pPr>
              <w:pStyle w:val="Bullet"/>
              <w:rPr>
                <w:rFonts w:cs="Arial"/>
                <w:color w:val="000000"/>
                <w:sz w:val="24"/>
                <w:szCs w:val="24"/>
              </w:rPr>
            </w:pPr>
            <w:r w:rsidRPr="006E7758">
              <w:rPr>
                <w:sz w:val="24"/>
                <w:szCs w:val="24"/>
              </w:rPr>
              <w:t>Internal waters of Q</w:t>
            </w:r>
            <w:r w:rsidR="00E21750" w:rsidRPr="006E7758">
              <w:rPr>
                <w:sz w:val="24"/>
                <w:szCs w:val="24"/>
              </w:rPr>
              <w:t>ueensland</w:t>
            </w:r>
          </w:p>
          <w:p w:rsidR="00C66D20" w:rsidRPr="006E7758" w:rsidRDefault="00C66D20" w:rsidP="00105631">
            <w:pPr>
              <w:pStyle w:val="Bullet"/>
              <w:rPr>
                <w:rFonts w:cs="Arial"/>
                <w:color w:val="000000"/>
                <w:sz w:val="24"/>
                <w:szCs w:val="24"/>
              </w:rPr>
            </w:pPr>
            <w:r w:rsidRPr="006E7758">
              <w:rPr>
                <w:sz w:val="24"/>
                <w:szCs w:val="24"/>
              </w:rPr>
              <w:t>980 Q</w:t>
            </w:r>
            <w:r w:rsidR="00E21750" w:rsidRPr="006E7758">
              <w:rPr>
                <w:sz w:val="24"/>
                <w:szCs w:val="24"/>
              </w:rPr>
              <w:t>ueensland</w:t>
            </w:r>
            <w:r w:rsidRPr="006E7758">
              <w:rPr>
                <w:sz w:val="24"/>
                <w:szCs w:val="24"/>
              </w:rPr>
              <w:t xml:space="preserve"> islands</w:t>
            </w:r>
          </w:p>
        </w:tc>
        <w:tc>
          <w:tcPr>
            <w:tcW w:w="3001" w:type="dxa"/>
            <w:shd w:val="clear" w:color="auto" w:fill="auto"/>
          </w:tcPr>
          <w:p w:rsidR="00C66D20" w:rsidRPr="006E7758" w:rsidRDefault="00C66D20" w:rsidP="00C66D20">
            <w:pPr>
              <w:pStyle w:val="TableBody"/>
              <w:rPr>
                <w:sz w:val="24"/>
                <w:szCs w:val="24"/>
              </w:rPr>
            </w:pPr>
            <w:r w:rsidRPr="006E7758">
              <w:rPr>
                <w:sz w:val="24"/>
                <w:szCs w:val="24"/>
              </w:rPr>
              <w:t>Marine Park does include 70 Commonwealth owned islands</w:t>
            </w:r>
          </w:p>
          <w:p w:rsidR="00C66D20" w:rsidRPr="006E7758" w:rsidRDefault="00C66D20" w:rsidP="00C66D20">
            <w:pPr>
              <w:pStyle w:val="TableBody"/>
              <w:rPr>
                <w:sz w:val="24"/>
                <w:szCs w:val="24"/>
              </w:rPr>
            </w:pPr>
            <w:r w:rsidRPr="006E7758">
              <w:rPr>
                <w:sz w:val="24"/>
                <w:szCs w:val="24"/>
              </w:rPr>
              <w:t>Marine Park does NOT include:</w:t>
            </w:r>
          </w:p>
          <w:p w:rsidR="00C66D20" w:rsidRPr="006E7758" w:rsidRDefault="00C66D20" w:rsidP="00105631">
            <w:pPr>
              <w:pStyle w:val="Bullet"/>
              <w:rPr>
                <w:rFonts w:cs="Arial"/>
                <w:color w:val="000000"/>
                <w:sz w:val="24"/>
                <w:szCs w:val="24"/>
              </w:rPr>
            </w:pPr>
            <w:r w:rsidRPr="006E7758">
              <w:rPr>
                <w:sz w:val="24"/>
                <w:szCs w:val="24"/>
              </w:rPr>
              <w:t>Internal waters of Q</w:t>
            </w:r>
            <w:r w:rsidR="00E21750" w:rsidRPr="006E7758">
              <w:rPr>
                <w:sz w:val="24"/>
                <w:szCs w:val="24"/>
              </w:rPr>
              <w:t>ueensland</w:t>
            </w:r>
          </w:p>
          <w:p w:rsidR="00C66D20" w:rsidRPr="006E7758" w:rsidRDefault="00C66D20" w:rsidP="00105631">
            <w:pPr>
              <w:pStyle w:val="Bullet"/>
              <w:rPr>
                <w:rFonts w:cs="Arial"/>
                <w:color w:val="000000"/>
                <w:sz w:val="24"/>
                <w:szCs w:val="24"/>
              </w:rPr>
            </w:pPr>
            <w:r w:rsidRPr="006E7758">
              <w:rPr>
                <w:sz w:val="24"/>
                <w:szCs w:val="24"/>
              </w:rPr>
              <w:t>980 Q</w:t>
            </w:r>
            <w:r w:rsidR="00E21750" w:rsidRPr="006E7758">
              <w:rPr>
                <w:sz w:val="24"/>
                <w:szCs w:val="24"/>
              </w:rPr>
              <w:t>ueensland</w:t>
            </w:r>
            <w:r w:rsidRPr="006E7758">
              <w:rPr>
                <w:sz w:val="24"/>
                <w:szCs w:val="24"/>
              </w:rPr>
              <w:t xml:space="preserve"> islands  </w:t>
            </w:r>
          </w:p>
          <w:p w:rsidR="00C66D20" w:rsidRPr="006E7758" w:rsidRDefault="00C66D20" w:rsidP="00105631">
            <w:pPr>
              <w:pStyle w:val="Bullet"/>
              <w:rPr>
                <w:rFonts w:cs="Arial"/>
                <w:color w:val="000000"/>
                <w:sz w:val="24"/>
                <w:szCs w:val="24"/>
              </w:rPr>
            </w:pPr>
            <w:r w:rsidRPr="006E7758">
              <w:rPr>
                <w:sz w:val="24"/>
                <w:szCs w:val="24"/>
              </w:rPr>
              <w:t>13 ports in 12 exclusion areas</w:t>
            </w:r>
          </w:p>
        </w:tc>
        <w:tc>
          <w:tcPr>
            <w:tcW w:w="3001" w:type="dxa"/>
            <w:shd w:val="clear" w:color="auto" w:fill="auto"/>
          </w:tcPr>
          <w:p w:rsidR="00C66D20" w:rsidRPr="006E7758" w:rsidRDefault="00C66D20" w:rsidP="00C66D20">
            <w:pPr>
              <w:pStyle w:val="TableBody"/>
              <w:rPr>
                <w:sz w:val="24"/>
                <w:szCs w:val="24"/>
              </w:rPr>
            </w:pPr>
            <w:r w:rsidRPr="006E7758">
              <w:rPr>
                <w:sz w:val="24"/>
                <w:szCs w:val="24"/>
              </w:rPr>
              <w:t>Does include:</w:t>
            </w:r>
          </w:p>
          <w:p w:rsidR="00C66D20" w:rsidRPr="006E7758" w:rsidRDefault="00C66D20" w:rsidP="00105631">
            <w:pPr>
              <w:pStyle w:val="Bullet"/>
              <w:rPr>
                <w:rFonts w:cs="Arial"/>
                <w:color w:val="000000"/>
                <w:sz w:val="24"/>
                <w:szCs w:val="24"/>
              </w:rPr>
            </w:pPr>
            <w:r w:rsidRPr="006E7758">
              <w:rPr>
                <w:sz w:val="24"/>
                <w:szCs w:val="24"/>
              </w:rPr>
              <w:t xml:space="preserve">All islands within outer boundary (1050) </w:t>
            </w:r>
          </w:p>
          <w:p w:rsidR="00C66D20" w:rsidRPr="006E7758" w:rsidRDefault="00C66D20" w:rsidP="00105631">
            <w:pPr>
              <w:pStyle w:val="Bullet"/>
              <w:rPr>
                <w:rFonts w:cs="Arial"/>
                <w:color w:val="000000"/>
                <w:sz w:val="24"/>
                <w:szCs w:val="24"/>
              </w:rPr>
            </w:pPr>
            <w:r w:rsidRPr="006E7758">
              <w:rPr>
                <w:sz w:val="24"/>
                <w:szCs w:val="24"/>
              </w:rPr>
              <w:t xml:space="preserve">All waters seaward of </w:t>
            </w:r>
            <w:r w:rsidR="00105631" w:rsidRPr="006E7758">
              <w:rPr>
                <w:sz w:val="24"/>
                <w:szCs w:val="24"/>
              </w:rPr>
              <w:t>low water mark (</w:t>
            </w:r>
            <w:r w:rsidRPr="006E7758">
              <w:rPr>
                <w:sz w:val="24"/>
                <w:szCs w:val="24"/>
              </w:rPr>
              <w:t>LWM</w:t>
            </w:r>
            <w:r w:rsidR="00105631" w:rsidRPr="006E7758">
              <w:rPr>
                <w:sz w:val="24"/>
                <w:szCs w:val="24"/>
              </w:rPr>
              <w:t>)</w:t>
            </w:r>
            <w:r w:rsidRPr="006E7758">
              <w:rPr>
                <w:sz w:val="24"/>
                <w:szCs w:val="24"/>
              </w:rPr>
              <w:t xml:space="preserve"> of coast (incl</w:t>
            </w:r>
            <w:r w:rsidR="00380B45" w:rsidRPr="006E7758">
              <w:rPr>
                <w:sz w:val="24"/>
                <w:szCs w:val="24"/>
              </w:rPr>
              <w:t>uding</w:t>
            </w:r>
            <w:r w:rsidRPr="006E7758">
              <w:rPr>
                <w:sz w:val="24"/>
                <w:szCs w:val="24"/>
              </w:rPr>
              <w:t xml:space="preserve"> internal waters of Q</w:t>
            </w:r>
            <w:r w:rsidR="00E21750" w:rsidRPr="006E7758">
              <w:rPr>
                <w:sz w:val="24"/>
                <w:szCs w:val="24"/>
              </w:rPr>
              <w:t>ueensland</w:t>
            </w:r>
            <w:r w:rsidRPr="006E7758">
              <w:rPr>
                <w:sz w:val="24"/>
                <w:szCs w:val="24"/>
              </w:rPr>
              <w:t xml:space="preserve"> and port waters)</w:t>
            </w:r>
          </w:p>
        </w:tc>
      </w:tr>
    </w:tbl>
    <w:p w:rsidR="00BC4F59" w:rsidRDefault="00BC4F59">
      <w:pPr>
        <w:rPr>
          <w:rFonts w:ascii="Arial" w:hAnsi="Arial"/>
          <w:b w:val="0"/>
          <w:color w:val="auto"/>
          <w:u w:val="single"/>
        </w:rPr>
        <w:sectPr w:rsidR="00BC4F59" w:rsidSect="009A3B78">
          <w:pgSz w:w="11906" w:h="16838" w:code="9"/>
          <w:pgMar w:top="1418" w:right="1701" w:bottom="1701" w:left="1418" w:header="709" w:footer="709" w:gutter="0"/>
          <w:pgNumType w:start="1"/>
          <w:cols w:space="720"/>
          <w:docGrid w:linePitch="273"/>
        </w:sectPr>
      </w:pPr>
    </w:p>
    <w:p w:rsidR="007651D8" w:rsidRPr="00B92FF0" w:rsidRDefault="00BC4F59" w:rsidP="007651D8">
      <w:pPr>
        <w:pStyle w:val="Body"/>
      </w:pPr>
      <w:r>
        <w:rPr>
          <w:noProof/>
          <w:lang w:eastAsia="en-AU"/>
        </w:rPr>
        <w:lastRenderedPageBreak/>
        <w:drawing>
          <wp:inline distT="0" distB="0" distL="0" distR="0">
            <wp:extent cx="5979760" cy="8640000"/>
            <wp:effectExtent l="19050" t="0" r="1940" b="0"/>
            <wp:docPr id="2" name="Picture 2" descr="Locations of the 12 ports in the World Heritage Area, including the five major ports assessed in this study, and the outer boundary of Great Barrier Reef Marine Park and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9_000_Overview_Rev0_syn.jpg"/>
                    <pic:cNvPicPr/>
                  </pic:nvPicPr>
                  <pic:blipFill rotWithShape="1">
                    <a:blip r:embed="rId20"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5979760" cy="864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73B82" w:rsidRDefault="00C15BC3" w:rsidP="00C15BC3">
      <w:pPr>
        <w:pStyle w:val="Caption"/>
        <w:rPr>
          <w:b w:val="0"/>
          <w:sz w:val="24"/>
          <w:szCs w:val="24"/>
        </w:rPr>
      </w:pPr>
      <w:bookmarkStart w:id="34" w:name="_Ref337104448"/>
      <w:bookmarkStart w:id="35" w:name="_Toc340231174"/>
      <w:bookmarkStart w:id="36" w:name="_Toc362271470"/>
      <w:r w:rsidRPr="00FE1C94">
        <w:rPr>
          <w:sz w:val="24"/>
          <w:szCs w:val="24"/>
        </w:rPr>
        <w:t xml:space="preserve">Figure </w:t>
      </w:r>
      <w:r w:rsidR="00A07563" w:rsidRPr="00FE1C94">
        <w:rPr>
          <w:sz w:val="24"/>
          <w:szCs w:val="24"/>
        </w:rPr>
        <w:fldChar w:fldCharType="begin" w:fldLock="1"/>
      </w:r>
      <w:r w:rsidRPr="00FE1C94">
        <w:rPr>
          <w:sz w:val="24"/>
          <w:szCs w:val="24"/>
        </w:rPr>
        <w:instrText xml:space="preserve"> STYLEREF 1 \s </w:instrText>
      </w:r>
      <w:r w:rsidR="00A07563" w:rsidRPr="00FE1C94">
        <w:rPr>
          <w:sz w:val="24"/>
          <w:szCs w:val="24"/>
        </w:rPr>
        <w:fldChar w:fldCharType="separate"/>
      </w:r>
      <w:r w:rsidRPr="00FE1C94">
        <w:rPr>
          <w:noProof/>
          <w:sz w:val="24"/>
          <w:szCs w:val="24"/>
        </w:rPr>
        <w:t>1</w:t>
      </w:r>
      <w:r w:rsidR="00A07563" w:rsidRPr="00FE1C94">
        <w:rPr>
          <w:noProof/>
          <w:sz w:val="24"/>
          <w:szCs w:val="24"/>
        </w:rPr>
        <w:fldChar w:fldCharType="end"/>
      </w:r>
      <w:r w:rsidRPr="00FE1C94">
        <w:rPr>
          <w:sz w:val="24"/>
          <w:szCs w:val="24"/>
        </w:rPr>
        <w:noBreakHyphen/>
      </w:r>
      <w:r w:rsidR="00A07563" w:rsidRPr="00FE1C94">
        <w:rPr>
          <w:sz w:val="24"/>
          <w:szCs w:val="24"/>
        </w:rPr>
        <w:fldChar w:fldCharType="begin" w:fldLock="1"/>
      </w:r>
      <w:r w:rsidRPr="00FE1C94">
        <w:rPr>
          <w:sz w:val="24"/>
          <w:szCs w:val="24"/>
        </w:rPr>
        <w:instrText xml:space="preserve"> SEQ Figure \* ARABIC \s 1 </w:instrText>
      </w:r>
      <w:r w:rsidR="00A07563" w:rsidRPr="00FE1C94">
        <w:rPr>
          <w:sz w:val="24"/>
          <w:szCs w:val="24"/>
        </w:rPr>
        <w:fldChar w:fldCharType="separate"/>
      </w:r>
      <w:r w:rsidRPr="00FE1C94">
        <w:rPr>
          <w:noProof/>
          <w:sz w:val="24"/>
          <w:szCs w:val="24"/>
        </w:rPr>
        <w:t>1</w:t>
      </w:r>
      <w:r w:rsidR="00A07563" w:rsidRPr="00FE1C94">
        <w:rPr>
          <w:noProof/>
          <w:sz w:val="24"/>
          <w:szCs w:val="24"/>
        </w:rPr>
        <w:fldChar w:fldCharType="end"/>
      </w:r>
      <w:bookmarkEnd w:id="34"/>
      <w:r w:rsidRPr="00FE1C94">
        <w:rPr>
          <w:sz w:val="24"/>
          <w:szCs w:val="24"/>
        </w:rPr>
        <w:t xml:space="preserve">: </w:t>
      </w:r>
      <w:r w:rsidRPr="00FE1C94">
        <w:rPr>
          <w:b w:val="0"/>
          <w:sz w:val="24"/>
          <w:szCs w:val="24"/>
        </w:rPr>
        <w:t>Overview of ports in the</w:t>
      </w:r>
      <w:r w:rsidRPr="00FE1C94">
        <w:rPr>
          <w:sz w:val="24"/>
          <w:szCs w:val="24"/>
        </w:rPr>
        <w:t xml:space="preserve"> </w:t>
      </w:r>
      <w:r w:rsidRPr="00FE1C94">
        <w:rPr>
          <w:b w:val="0"/>
          <w:sz w:val="24"/>
          <w:szCs w:val="24"/>
        </w:rPr>
        <w:t>Great Barrier Reef Marine Park and World Heritage Area</w:t>
      </w:r>
      <w:bookmarkEnd w:id="35"/>
      <w:bookmarkEnd w:id="36"/>
      <w:r w:rsidRPr="00FE1C94">
        <w:rPr>
          <w:b w:val="0"/>
          <w:sz w:val="24"/>
          <w:szCs w:val="24"/>
        </w:rPr>
        <w:t xml:space="preserve"> </w:t>
      </w:r>
    </w:p>
    <w:p w:rsidR="00BC4F59" w:rsidRDefault="00BC4F59" w:rsidP="00BC4F59">
      <w:pPr>
        <w:pStyle w:val="Body"/>
        <w:sectPr w:rsidR="00BC4F59" w:rsidSect="00F256FC">
          <w:pgSz w:w="11906" w:h="16838" w:code="9"/>
          <w:pgMar w:top="1134" w:right="1418" w:bottom="1134" w:left="1418" w:header="709" w:footer="709" w:gutter="0"/>
          <w:cols w:space="720"/>
          <w:docGrid w:linePitch="273"/>
        </w:sectPr>
      </w:pPr>
    </w:p>
    <w:p w:rsidR="004B5604" w:rsidRPr="00FE1C94" w:rsidRDefault="008F2B30" w:rsidP="004B5604">
      <w:pPr>
        <w:pStyle w:val="Body"/>
        <w:rPr>
          <w:sz w:val="24"/>
          <w:szCs w:val="24"/>
        </w:rPr>
      </w:pPr>
      <w:r>
        <w:rPr>
          <w:sz w:val="24"/>
          <w:szCs w:val="24"/>
        </w:rPr>
        <w:lastRenderedPageBreak/>
        <w:t>As noted under s</w:t>
      </w:r>
      <w:r w:rsidR="004B5604" w:rsidRPr="00FE1C94">
        <w:rPr>
          <w:sz w:val="24"/>
          <w:szCs w:val="24"/>
        </w:rPr>
        <w:t xml:space="preserve">ection </w:t>
      </w:r>
      <w:fldSimple w:instr=" REF _Ref337112322 \r \h  \* MERGEFORMAT " w:fldLock="1">
        <w:r w:rsidR="000A115D" w:rsidRPr="00FE1C94">
          <w:rPr>
            <w:sz w:val="24"/>
            <w:szCs w:val="24"/>
          </w:rPr>
          <w:t>1.2</w:t>
        </w:r>
      </w:fldSimple>
      <w:r w:rsidR="004B5604" w:rsidRPr="00FE1C94">
        <w:rPr>
          <w:sz w:val="24"/>
          <w:szCs w:val="24"/>
        </w:rPr>
        <w:t xml:space="preserve">, the predicted increase in shipping traffic within the Marine Park and World Heritage Area in coming years is driven primarily by bulk commodity exports from ports located between Cairns and Gladstone. Accordingly, to inform the Strategic Assessment, this project is considering the risks from trading vessel anchorage associated with the five major Queensland ports of: </w:t>
      </w:r>
    </w:p>
    <w:p w:rsidR="00884AB7" w:rsidRPr="00FE1C94" w:rsidRDefault="00884AB7" w:rsidP="00884AB7">
      <w:pPr>
        <w:pStyle w:val="Bullet"/>
        <w:rPr>
          <w:sz w:val="24"/>
          <w:szCs w:val="24"/>
        </w:rPr>
      </w:pPr>
      <w:r w:rsidRPr="00FE1C94">
        <w:rPr>
          <w:sz w:val="24"/>
          <w:szCs w:val="24"/>
        </w:rPr>
        <w:t>Port of Cairns</w:t>
      </w:r>
    </w:p>
    <w:p w:rsidR="00884AB7" w:rsidRPr="00FE1C94" w:rsidRDefault="00884AB7" w:rsidP="00884AB7">
      <w:pPr>
        <w:pStyle w:val="Bullet"/>
        <w:rPr>
          <w:sz w:val="24"/>
          <w:szCs w:val="24"/>
        </w:rPr>
      </w:pPr>
      <w:r w:rsidRPr="00FE1C94">
        <w:rPr>
          <w:sz w:val="24"/>
          <w:szCs w:val="24"/>
        </w:rPr>
        <w:t>Port of Townsville</w:t>
      </w:r>
    </w:p>
    <w:p w:rsidR="00884AB7" w:rsidRPr="00FE1C94" w:rsidRDefault="00884AB7" w:rsidP="00884AB7">
      <w:pPr>
        <w:pStyle w:val="Bullet"/>
        <w:rPr>
          <w:sz w:val="24"/>
          <w:szCs w:val="24"/>
        </w:rPr>
      </w:pPr>
      <w:r w:rsidRPr="00FE1C94">
        <w:rPr>
          <w:sz w:val="24"/>
          <w:szCs w:val="24"/>
        </w:rPr>
        <w:t>Port of Abbot Point</w:t>
      </w:r>
    </w:p>
    <w:p w:rsidR="00884AB7" w:rsidRPr="00FE1C94" w:rsidRDefault="00884AB7" w:rsidP="00884AB7">
      <w:pPr>
        <w:pStyle w:val="Bullet"/>
        <w:rPr>
          <w:sz w:val="24"/>
          <w:szCs w:val="24"/>
        </w:rPr>
      </w:pPr>
      <w:r w:rsidRPr="00FE1C94">
        <w:rPr>
          <w:sz w:val="24"/>
          <w:szCs w:val="24"/>
        </w:rPr>
        <w:t>Port of Hay Point</w:t>
      </w:r>
    </w:p>
    <w:p w:rsidR="00884AB7" w:rsidRPr="00FE1C94" w:rsidRDefault="00884AB7" w:rsidP="00884AB7">
      <w:pPr>
        <w:pStyle w:val="Bullet"/>
        <w:rPr>
          <w:sz w:val="24"/>
          <w:szCs w:val="24"/>
        </w:rPr>
      </w:pPr>
      <w:r w:rsidRPr="00FE1C94">
        <w:rPr>
          <w:sz w:val="24"/>
          <w:szCs w:val="24"/>
        </w:rPr>
        <w:t>Port of Gladstone.</w:t>
      </w:r>
    </w:p>
    <w:p w:rsidR="004B5604" w:rsidRPr="00FE1C94" w:rsidRDefault="004B5604" w:rsidP="00884AB7">
      <w:pPr>
        <w:pStyle w:val="Body"/>
        <w:rPr>
          <w:sz w:val="24"/>
          <w:szCs w:val="24"/>
        </w:rPr>
      </w:pPr>
      <w:r w:rsidRPr="00FE1C94">
        <w:rPr>
          <w:sz w:val="24"/>
          <w:szCs w:val="24"/>
        </w:rPr>
        <w:t xml:space="preserve">Anchorage areas are designated </w:t>
      </w:r>
      <w:r w:rsidR="00E73B82" w:rsidRPr="00FE1C94">
        <w:rPr>
          <w:sz w:val="24"/>
          <w:szCs w:val="24"/>
        </w:rPr>
        <w:t xml:space="preserve">on navigational charts </w:t>
      </w:r>
      <w:r w:rsidRPr="00FE1C94">
        <w:rPr>
          <w:sz w:val="24"/>
          <w:szCs w:val="24"/>
        </w:rPr>
        <w:t xml:space="preserve">for only three of these locations; Cairns, Hay Point and Gladstone. Vessels may also anchor outside of designated areas at the discretion of the </w:t>
      </w:r>
      <w:r w:rsidR="000A777A" w:rsidRPr="00FE1C94">
        <w:rPr>
          <w:sz w:val="24"/>
          <w:szCs w:val="24"/>
        </w:rPr>
        <w:t>s</w:t>
      </w:r>
      <w:r w:rsidRPr="00FE1C94">
        <w:rPr>
          <w:sz w:val="24"/>
          <w:szCs w:val="24"/>
        </w:rPr>
        <w:t>hip</w:t>
      </w:r>
      <w:r w:rsidR="000A777A" w:rsidRPr="00FE1C94">
        <w:rPr>
          <w:sz w:val="24"/>
          <w:szCs w:val="24"/>
        </w:rPr>
        <w:t>’</w:t>
      </w:r>
      <w:r w:rsidRPr="00FE1C94">
        <w:rPr>
          <w:sz w:val="24"/>
          <w:szCs w:val="24"/>
        </w:rPr>
        <w:t xml:space="preserve">s Master as long as they are compliant with relevant zoning and legislative protection measures for the World Heritage Area. Management and direction for anchorage in each of the geographies is provided to </w:t>
      </w:r>
      <w:r w:rsidR="0052492D" w:rsidRPr="00FE1C94">
        <w:rPr>
          <w:sz w:val="24"/>
          <w:szCs w:val="24"/>
        </w:rPr>
        <w:t xml:space="preserve">bulk cargo and other </w:t>
      </w:r>
      <w:r w:rsidRPr="00FE1C94">
        <w:rPr>
          <w:sz w:val="24"/>
          <w:szCs w:val="24"/>
        </w:rPr>
        <w:t>trading vessels by the Regional Harbour Master</w:t>
      </w:r>
      <w:r w:rsidR="00D22E4D" w:rsidRPr="00FE1C94">
        <w:rPr>
          <w:sz w:val="24"/>
          <w:szCs w:val="24"/>
        </w:rPr>
        <w:t xml:space="preserve"> (RHM)</w:t>
      </w:r>
      <w:r w:rsidRPr="00FE1C94">
        <w:rPr>
          <w:sz w:val="24"/>
          <w:szCs w:val="24"/>
        </w:rPr>
        <w:t>.</w:t>
      </w:r>
    </w:p>
    <w:p w:rsidR="00884AB7" w:rsidRPr="00FE1C94" w:rsidRDefault="004B5604" w:rsidP="00884AB7">
      <w:pPr>
        <w:pStyle w:val="Body"/>
        <w:rPr>
          <w:sz w:val="24"/>
          <w:szCs w:val="24"/>
        </w:rPr>
      </w:pPr>
      <w:r w:rsidRPr="00FE1C94">
        <w:rPr>
          <w:sz w:val="24"/>
          <w:szCs w:val="24"/>
        </w:rPr>
        <w:t>T</w:t>
      </w:r>
      <w:r w:rsidR="00C3414D" w:rsidRPr="00FE1C94">
        <w:rPr>
          <w:sz w:val="24"/>
          <w:szCs w:val="24"/>
        </w:rPr>
        <w:t xml:space="preserve">his project </w:t>
      </w:r>
      <w:r w:rsidR="0052492D" w:rsidRPr="00FE1C94">
        <w:rPr>
          <w:sz w:val="24"/>
          <w:szCs w:val="24"/>
        </w:rPr>
        <w:t>involves</w:t>
      </w:r>
      <w:r w:rsidR="00C3414D" w:rsidRPr="00FE1C94">
        <w:rPr>
          <w:sz w:val="24"/>
          <w:szCs w:val="24"/>
        </w:rPr>
        <w:t xml:space="preserve"> investigation of impacts associated with anchorages of the five major ports. A key step, therefore, has been to </w:t>
      </w:r>
      <w:r w:rsidRPr="00FE1C94">
        <w:rPr>
          <w:sz w:val="24"/>
          <w:szCs w:val="24"/>
        </w:rPr>
        <w:t>define the existing areas being used for anchorage by trading vessels working to each of the nominated ports. This was achieved through consultation with each port’s RHM to confirm designated areas and, for locations</w:t>
      </w:r>
      <w:r w:rsidR="00C3414D" w:rsidRPr="00FE1C94">
        <w:rPr>
          <w:sz w:val="24"/>
          <w:szCs w:val="24"/>
        </w:rPr>
        <w:t xml:space="preserve"> without charted anchorages</w:t>
      </w:r>
      <w:r w:rsidRPr="00FE1C94">
        <w:rPr>
          <w:sz w:val="24"/>
          <w:szCs w:val="24"/>
        </w:rPr>
        <w:t xml:space="preserve">, to define an area within which vessels are known or directed to anchor. Where specific anchor drop points are mapped a conservative approach of considering the entire area across which anchor drop </w:t>
      </w:r>
      <w:r w:rsidR="00C3414D" w:rsidRPr="00FE1C94">
        <w:rPr>
          <w:sz w:val="24"/>
          <w:szCs w:val="24"/>
        </w:rPr>
        <w:t xml:space="preserve">may occur </w:t>
      </w:r>
      <w:r w:rsidRPr="00FE1C94">
        <w:rPr>
          <w:sz w:val="24"/>
          <w:szCs w:val="24"/>
        </w:rPr>
        <w:t>has been used to define the anchorage</w:t>
      </w:r>
      <w:r w:rsidR="00E21750" w:rsidRPr="00FE1C94">
        <w:rPr>
          <w:sz w:val="24"/>
          <w:szCs w:val="24"/>
        </w:rPr>
        <w:t xml:space="preserve"> area</w:t>
      </w:r>
      <w:r w:rsidRPr="00FE1C94">
        <w:rPr>
          <w:sz w:val="24"/>
          <w:szCs w:val="24"/>
        </w:rPr>
        <w:t xml:space="preserve"> of a port. This has provided an envelope of seabed adjacent each of the five ports within which anchorage currently occurs (</w:t>
      </w:r>
      <w:r w:rsidR="00C3414D" w:rsidRPr="00FE1C94">
        <w:rPr>
          <w:sz w:val="24"/>
          <w:szCs w:val="24"/>
        </w:rPr>
        <w:t>refer</w:t>
      </w:r>
      <w:r w:rsidR="008F2B30">
        <w:rPr>
          <w:sz w:val="24"/>
          <w:szCs w:val="24"/>
        </w:rPr>
        <w:t xml:space="preserve"> s</w:t>
      </w:r>
      <w:r w:rsidR="002A27F8" w:rsidRPr="00FE1C94">
        <w:rPr>
          <w:sz w:val="24"/>
          <w:szCs w:val="24"/>
        </w:rPr>
        <w:t>ection</w:t>
      </w:r>
      <w:r w:rsidR="00C3414D" w:rsidRPr="00FE1C94">
        <w:rPr>
          <w:sz w:val="24"/>
          <w:szCs w:val="24"/>
        </w:rPr>
        <w:t xml:space="preserve"> </w:t>
      </w:r>
      <w:fldSimple w:instr=" REF _Ref337540742 \n \h  \* MERGEFORMAT " w:fldLock="1">
        <w:r w:rsidR="000A115D" w:rsidRPr="00FE1C94">
          <w:rPr>
            <w:sz w:val="24"/>
            <w:szCs w:val="24"/>
          </w:rPr>
          <w:t>3</w:t>
        </w:r>
      </w:fldSimple>
      <w:r w:rsidR="00C3414D" w:rsidRPr="00FE1C94">
        <w:rPr>
          <w:sz w:val="24"/>
          <w:szCs w:val="24"/>
        </w:rPr>
        <w:t>)</w:t>
      </w:r>
      <w:r w:rsidRPr="00FE1C94">
        <w:rPr>
          <w:sz w:val="24"/>
          <w:szCs w:val="24"/>
        </w:rPr>
        <w:t xml:space="preserve">. </w:t>
      </w:r>
      <w:r w:rsidR="00884AB7" w:rsidRPr="00FE1C94">
        <w:rPr>
          <w:sz w:val="24"/>
          <w:szCs w:val="24"/>
        </w:rPr>
        <w:t>The bounds of the ship anchorage areas (GPS coordinates) at each of the ports and the total area (in hectares</w:t>
      </w:r>
      <w:r w:rsidR="00B35071" w:rsidRPr="00FE1C94">
        <w:rPr>
          <w:sz w:val="24"/>
          <w:szCs w:val="24"/>
        </w:rPr>
        <w:t xml:space="preserve"> (ha)</w:t>
      </w:r>
      <w:r w:rsidR="00884AB7" w:rsidRPr="00FE1C94">
        <w:rPr>
          <w:sz w:val="24"/>
          <w:szCs w:val="24"/>
        </w:rPr>
        <w:t xml:space="preserve">) of each ship anchorage </w:t>
      </w:r>
      <w:r w:rsidRPr="00FE1C94">
        <w:rPr>
          <w:sz w:val="24"/>
          <w:szCs w:val="24"/>
        </w:rPr>
        <w:t>are provided in</w:t>
      </w:r>
      <w:r w:rsidR="00884AB7" w:rsidRPr="00FE1C94">
        <w:rPr>
          <w:sz w:val="24"/>
          <w:szCs w:val="24"/>
        </w:rPr>
        <w:t xml:space="preserve"> </w:t>
      </w:r>
      <w:fldSimple w:instr=" REF _Ref340740016 \h  \* MERGEFORMAT ">
        <w:r w:rsidR="003F159E">
          <w:rPr>
            <w:sz w:val="24"/>
            <w:szCs w:val="24"/>
          </w:rPr>
          <w:t>t</w:t>
        </w:r>
        <w:r w:rsidR="008C0875" w:rsidRPr="00FE1C94">
          <w:rPr>
            <w:sz w:val="24"/>
            <w:szCs w:val="24"/>
          </w:rPr>
          <w:t>able 1</w:t>
        </w:r>
        <w:r w:rsidR="008C0875" w:rsidRPr="00FE1C94">
          <w:rPr>
            <w:sz w:val="24"/>
            <w:szCs w:val="24"/>
          </w:rPr>
          <w:noBreakHyphen/>
          <w:t>2</w:t>
        </w:r>
      </w:fldSimple>
      <w:r w:rsidR="00000C5B" w:rsidRPr="00FE1C94">
        <w:rPr>
          <w:sz w:val="24"/>
          <w:szCs w:val="24"/>
        </w:rPr>
        <w:t xml:space="preserve"> and</w:t>
      </w:r>
      <w:r w:rsidR="00953A6C" w:rsidRPr="00FE1C94">
        <w:rPr>
          <w:sz w:val="24"/>
          <w:szCs w:val="24"/>
        </w:rPr>
        <w:t xml:space="preserve"> the anchorage areas are presented in</w:t>
      </w:r>
      <w:r w:rsidR="00000C5B" w:rsidRPr="00FE1C94">
        <w:rPr>
          <w:sz w:val="24"/>
          <w:szCs w:val="24"/>
        </w:rPr>
        <w:t xml:space="preserve"> </w:t>
      </w:r>
      <w:fldSimple w:instr=" REF _Ref337655446 \h  \* MERGEFORMAT " w:fldLock="1">
        <w:r w:rsidR="00B00035">
          <w:rPr>
            <w:sz w:val="24"/>
            <w:szCs w:val="24"/>
          </w:rPr>
          <w:t>f</w:t>
        </w:r>
        <w:r w:rsidR="000A115D" w:rsidRPr="00FE1C94">
          <w:rPr>
            <w:sz w:val="24"/>
            <w:szCs w:val="24"/>
          </w:rPr>
          <w:t xml:space="preserve">igure </w:t>
        </w:r>
        <w:r w:rsidR="000A115D" w:rsidRPr="00FE1C94">
          <w:rPr>
            <w:noProof/>
            <w:sz w:val="24"/>
            <w:szCs w:val="24"/>
          </w:rPr>
          <w:t>3</w:t>
        </w:r>
        <w:r w:rsidR="000A115D" w:rsidRPr="00FE1C94">
          <w:rPr>
            <w:noProof/>
            <w:sz w:val="24"/>
            <w:szCs w:val="24"/>
          </w:rPr>
          <w:noBreakHyphen/>
          <w:t>3</w:t>
        </w:r>
      </w:fldSimple>
      <w:r w:rsidR="00000C5B" w:rsidRPr="00FE1C94">
        <w:rPr>
          <w:sz w:val="24"/>
          <w:szCs w:val="24"/>
        </w:rPr>
        <w:t xml:space="preserve">, </w:t>
      </w:r>
      <w:fldSimple w:instr=" REF _Ref337717592 \h  \* MERGEFORMAT " w:fldLock="1">
        <w:r w:rsidR="00B00035">
          <w:rPr>
            <w:sz w:val="24"/>
            <w:szCs w:val="24"/>
          </w:rPr>
          <w:t>f</w:t>
        </w:r>
        <w:r w:rsidR="000A115D" w:rsidRPr="00FE1C94">
          <w:rPr>
            <w:sz w:val="24"/>
            <w:szCs w:val="24"/>
          </w:rPr>
          <w:t xml:space="preserve">igure </w:t>
        </w:r>
        <w:r w:rsidR="000A115D" w:rsidRPr="00FE1C94">
          <w:rPr>
            <w:noProof/>
            <w:sz w:val="24"/>
            <w:szCs w:val="24"/>
          </w:rPr>
          <w:t>3</w:t>
        </w:r>
        <w:r w:rsidR="000A115D" w:rsidRPr="00FE1C94">
          <w:rPr>
            <w:noProof/>
            <w:sz w:val="24"/>
            <w:szCs w:val="24"/>
          </w:rPr>
          <w:noBreakHyphen/>
          <w:t>6</w:t>
        </w:r>
      </w:fldSimple>
      <w:r w:rsidR="00000C5B" w:rsidRPr="00FE1C94">
        <w:rPr>
          <w:sz w:val="24"/>
          <w:szCs w:val="24"/>
        </w:rPr>
        <w:t xml:space="preserve">, </w:t>
      </w:r>
      <w:fldSimple w:instr=" REF _Ref337718379 \h  \* MERGEFORMAT " w:fldLock="1">
        <w:r w:rsidR="00B00035">
          <w:rPr>
            <w:sz w:val="24"/>
            <w:szCs w:val="24"/>
          </w:rPr>
          <w:t>f</w:t>
        </w:r>
        <w:r w:rsidR="000A115D" w:rsidRPr="00FE1C94">
          <w:rPr>
            <w:sz w:val="24"/>
            <w:szCs w:val="24"/>
          </w:rPr>
          <w:t xml:space="preserve">igure </w:t>
        </w:r>
        <w:r w:rsidR="000A115D" w:rsidRPr="00FE1C94">
          <w:rPr>
            <w:noProof/>
            <w:sz w:val="24"/>
            <w:szCs w:val="24"/>
          </w:rPr>
          <w:t>3</w:t>
        </w:r>
        <w:r w:rsidR="000A115D" w:rsidRPr="00FE1C94">
          <w:rPr>
            <w:noProof/>
            <w:sz w:val="24"/>
            <w:szCs w:val="24"/>
          </w:rPr>
          <w:noBreakHyphen/>
          <w:t>9</w:t>
        </w:r>
      </w:fldSimple>
      <w:r w:rsidR="00000C5B" w:rsidRPr="00FE1C94">
        <w:rPr>
          <w:sz w:val="24"/>
          <w:szCs w:val="24"/>
        </w:rPr>
        <w:t xml:space="preserve">, </w:t>
      </w:r>
      <w:fldSimple w:instr=" REF _Ref337725202 \h  \* MERGEFORMAT " w:fldLock="1">
        <w:r w:rsidR="00B00035">
          <w:rPr>
            <w:sz w:val="24"/>
            <w:szCs w:val="24"/>
          </w:rPr>
          <w:t>f</w:t>
        </w:r>
        <w:r w:rsidR="000A115D" w:rsidRPr="00FE1C94">
          <w:rPr>
            <w:sz w:val="24"/>
            <w:szCs w:val="24"/>
          </w:rPr>
          <w:t xml:space="preserve">igure </w:t>
        </w:r>
        <w:r w:rsidR="000A115D" w:rsidRPr="00FE1C94">
          <w:rPr>
            <w:noProof/>
            <w:sz w:val="24"/>
            <w:szCs w:val="24"/>
          </w:rPr>
          <w:t>3</w:t>
        </w:r>
        <w:r w:rsidR="000A115D" w:rsidRPr="00FE1C94">
          <w:rPr>
            <w:noProof/>
            <w:sz w:val="24"/>
            <w:szCs w:val="24"/>
          </w:rPr>
          <w:noBreakHyphen/>
          <w:t>12</w:t>
        </w:r>
      </w:fldSimple>
      <w:r w:rsidR="00000C5B" w:rsidRPr="00FE1C94">
        <w:rPr>
          <w:sz w:val="24"/>
          <w:szCs w:val="24"/>
        </w:rPr>
        <w:t xml:space="preserve"> and </w:t>
      </w:r>
      <w:fldSimple w:instr=" REF _Ref337725652 \h  \* MERGEFORMAT " w:fldLock="1">
        <w:r w:rsidR="00B00035">
          <w:rPr>
            <w:sz w:val="24"/>
            <w:szCs w:val="24"/>
          </w:rPr>
          <w:t>f</w:t>
        </w:r>
        <w:r w:rsidR="000A115D" w:rsidRPr="00FE1C94">
          <w:rPr>
            <w:sz w:val="24"/>
            <w:szCs w:val="24"/>
          </w:rPr>
          <w:t xml:space="preserve">igure </w:t>
        </w:r>
        <w:r w:rsidR="000A115D" w:rsidRPr="00FE1C94">
          <w:rPr>
            <w:noProof/>
            <w:sz w:val="24"/>
            <w:szCs w:val="24"/>
          </w:rPr>
          <w:t>3</w:t>
        </w:r>
        <w:r w:rsidR="000A115D" w:rsidRPr="00FE1C94">
          <w:rPr>
            <w:noProof/>
            <w:sz w:val="24"/>
            <w:szCs w:val="24"/>
          </w:rPr>
          <w:noBreakHyphen/>
          <w:t>15</w:t>
        </w:r>
      </w:fldSimple>
      <w:r w:rsidR="00884AB7" w:rsidRPr="00FE1C94">
        <w:rPr>
          <w:sz w:val="24"/>
          <w:szCs w:val="24"/>
        </w:rPr>
        <w:t>.</w:t>
      </w:r>
    </w:p>
    <w:p w:rsidR="005720DF" w:rsidRPr="005720DF" w:rsidRDefault="00C3414D" w:rsidP="005720DF">
      <w:pPr>
        <w:pStyle w:val="Body"/>
        <w:rPr>
          <w:sz w:val="24"/>
          <w:szCs w:val="24"/>
        </w:rPr>
      </w:pPr>
      <w:r w:rsidRPr="00FE1C94">
        <w:rPr>
          <w:sz w:val="24"/>
          <w:szCs w:val="24"/>
        </w:rPr>
        <w:t>These spatial areas provide the footprint of investigation adjacent each port addressed by this study.</w:t>
      </w:r>
      <w:r w:rsidR="0018209F" w:rsidRPr="00FE1C94">
        <w:rPr>
          <w:sz w:val="24"/>
          <w:szCs w:val="24"/>
        </w:rPr>
        <w:t xml:space="preserve"> </w:t>
      </w:r>
      <w:r w:rsidR="005720DF" w:rsidRPr="005720DF">
        <w:rPr>
          <w:sz w:val="24"/>
          <w:szCs w:val="24"/>
        </w:rPr>
        <w:t>This study area is larger than the actual footprint of the anchorages and provides a conservative approach of considering the entire area across which anchor drop may occur. This approach takes into account direct impacts from anchor drop in addition to indirect impacts that can be experienced by designating a network of spatially disparate drop points, such as habitat fragmentation or impact to habitat continuity/integrity.</w:t>
      </w:r>
    </w:p>
    <w:p w:rsidR="0018209F" w:rsidRPr="00374CBD" w:rsidRDefault="0018209F" w:rsidP="0018209F">
      <w:pPr>
        <w:pStyle w:val="Heading2"/>
        <w:rPr>
          <w:sz w:val="24"/>
        </w:rPr>
      </w:pPr>
      <w:bookmarkStart w:id="37" w:name="_Toc340742175"/>
      <w:bookmarkStart w:id="38" w:name="_Toc340743079"/>
      <w:bookmarkStart w:id="39" w:name="_Toc362271403"/>
      <w:r w:rsidRPr="00374CBD">
        <w:rPr>
          <w:sz w:val="24"/>
        </w:rPr>
        <w:t>The structure of this report</w:t>
      </w:r>
      <w:bookmarkEnd w:id="37"/>
      <w:bookmarkEnd w:id="38"/>
      <w:bookmarkEnd w:id="39"/>
    </w:p>
    <w:p w:rsidR="0018209F" w:rsidRPr="00FE1C94" w:rsidRDefault="0018209F" w:rsidP="0018209F">
      <w:pPr>
        <w:pStyle w:val="Body"/>
        <w:rPr>
          <w:sz w:val="24"/>
          <w:szCs w:val="24"/>
        </w:rPr>
      </w:pPr>
      <w:r w:rsidRPr="00FE1C94">
        <w:rPr>
          <w:sz w:val="24"/>
          <w:szCs w:val="24"/>
        </w:rPr>
        <w:t xml:space="preserve">To identify the potential impacts which may be realised from use of anchorages associated with each of the five major Queensland ports information has been collated regarding the </w:t>
      </w:r>
      <w:r w:rsidR="004040D9" w:rsidRPr="00FE1C94">
        <w:rPr>
          <w:sz w:val="24"/>
          <w:szCs w:val="24"/>
        </w:rPr>
        <w:t>environmental</w:t>
      </w:r>
      <w:r w:rsidR="004B13B4" w:rsidRPr="00FE1C94">
        <w:rPr>
          <w:sz w:val="24"/>
          <w:szCs w:val="24"/>
        </w:rPr>
        <w:t>, social, cultural and heritage</w:t>
      </w:r>
      <w:r w:rsidR="004040D9" w:rsidRPr="00FE1C94">
        <w:rPr>
          <w:sz w:val="24"/>
          <w:szCs w:val="24"/>
        </w:rPr>
        <w:t xml:space="preserve"> values of the World Heritage Area which have been related to the </w:t>
      </w:r>
      <w:r w:rsidRPr="00FE1C94">
        <w:rPr>
          <w:sz w:val="24"/>
          <w:szCs w:val="24"/>
        </w:rPr>
        <w:t xml:space="preserve">existing environment at each </w:t>
      </w:r>
      <w:r w:rsidRPr="00FE1C94">
        <w:rPr>
          <w:sz w:val="24"/>
          <w:szCs w:val="24"/>
        </w:rPr>
        <w:lastRenderedPageBreak/>
        <w:t xml:space="preserve">of the anchorage areas. Consultation has occurred with stakeholder groups regarding what potential impacts may occur from use of these </w:t>
      </w:r>
      <w:r w:rsidR="00E21750" w:rsidRPr="00FE1C94">
        <w:rPr>
          <w:sz w:val="24"/>
          <w:szCs w:val="24"/>
        </w:rPr>
        <w:t xml:space="preserve">anchorage </w:t>
      </w:r>
      <w:r w:rsidRPr="00FE1C94">
        <w:rPr>
          <w:sz w:val="24"/>
          <w:szCs w:val="24"/>
        </w:rPr>
        <w:t>areas by vessels anchoring and a structured impact assessment has been completed to identify what the consequence of any potential impact occurring is in relation to the environmental</w:t>
      </w:r>
      <w:r w:rsidR="004B13B4" w:rsidRPr="00FE1C94">
        <w:rPr>
          <w:sz w:val="24"/>
          <w:szCs w:val="24"/>
        </w:rPr>
        <w:t>, social, cultural and heritage</w:t>
      </w:r>
      <w:r w:rsidRPr="00FE1C94">
        <w:rPr>
          <w:sz w:val="24"/>
          <w:szCs w:val="24"/>
        </w:rPr>
        <w:t xml:space="preserve"> values of the anchorage areas. This information is reported in the following sections with regard to the different geographies of interest and matters at each site that support designation of the World Heritage Area and the </w:t>
      </w:r>
      <w:r w:rsidR="00E21750" w:rsidRPr="00FE1C94">
        <w:rPr>
          <w:sz w:val="24"/>
          <w:szCs w:val="24"/>
        </w:rPr>
        <w:t>OUV</w:t>
      </w:r>
      <w:r w:rsidRPr="00FE1C94">
        <w:rPr>
          <w:sz w:val="24"/>
          <w:szCs w:val="24"/>
        </w:rPr>
        <w:t xml:space="preserve"> of the Reef.</w:t>
      </w:r>
      <w:r w:rsidR="00CD7C59" w:rsidRPr="00FE1C94">
        <w:rPr>
          <w:sz w:val="24"/>
          <w:szCs w:val="24"/>
        </w:rPr>
        <w:t xml:space="preserve"> Subsequent sections of this report are, therefore, reported as follows:</w:t>
      </w:r>
    </w:p>
    <w:p w:rsidR="004040D9" w:rsidRPr="00FE1C94" w:rsidRDefault="00CD7C59" w:rsidP="0018209F">
      <w:pPr>
        <w:pStyle w:val="Body"/>
        <w:rPr>
          <w:sz w:val="24"/>
          <w:szCs w:val="24"/>
        </w:rPr>
      </w:pPr>
      <w:r w:rsidRPr="00FE1C94">
        <w:rPr>
          <w:sz w:val="24"/>
          <w:szCs w:val="24"/>
        </w:rPr>
        <w:t xml:space="preserve">Section 2 – </w:t>
      </w:r>
      <w:r w:rsidR="004040D9" w:rsidRPr="00FE1C94">
        <w:rPr>
          <w:sz w:val="24"/>
          <w:szCs w:val="24"/>
        </w:rPr>
        <w:t>Values of the Great Barrier Reef</w:t>
      </w:r>
    </w:p>
    <w:p w:rsidR="00CD7C59" w:rsidRPr="00FE1C94" w:rsidRDefault="004040D9" w:rsidP="0018209F">
      <w:pPr>
        <w:pStyle w:val="Body"/>
        <w:rPr>
          <w:sz w:val="24"/>
          <w:szCs w:val="24"/>
        </w:rPr>
      </w:pPr>
      <w:r w:rsidRPr="00FE1C94">
        <w:rPr>
          <w:sz w:val="24"/>
          <w:szCs w:val="24"/>
        </w:rPr>
        <w:t xml:space="preserve">Section 3 – Existing </w:t>
      </w:r>
      <w:r w:rsidR="00CD7C59" w:rsidRPr="00FE1C94">
        <w:rPr>
          <w:sz w:val="24"/>
          <w:szCs w:val="24"/>
        </w:rPr>
        <w:t>environment</w:t>
      </w:r>
    </w:p>
    <w:p w:rsidR="00CD7C59" w:rsidRPr="00FE1C94" w:rsidRDefault="004040D9" w:rsidP="0018209F">
      <w:pPr>
        <w:pStyle w:val="Body"/>
        <w:rPr>
          <w:sz w:val="24"/>
          <w:szCs w:val="24"/>
        </w:rPr>
      </w:pPr>
      <w:r w:rsidRPr="00FE1C94">
        <w:rPr>
          <w:sz w:val="24"/>
          <w:szCs w:val="24"/>
        </w:rPr>
        <w:t xml:space="preserve">Section 4 </w:t>
      </w:r>
      <w:r w:rsidR="00CD7C59" w:rsidRPr="00FE1C94">
        <w:rPr>
          <w:sz w:val="24"/>
          <w:szCs w:val="24"/>
        </w:rPr>
        <w:t>– Consultation in support of the impact assessment</w:t>
      </w:r>
    </w:p>
    <w:p w:rsidR="00CD7C59" w:rsidRPr="00FE1C94" w:rsidRDefault="004040D9" w:rsidP="0018209F">
      <w:pPr>
        <w:pStyle w:val="Body"/>
        <w:rPr>
          <w:sz w:val="24"/>
          <w:szCs w:val="24"/>
        </w:rPr>
      </w:pPr>
      <w:r w:rsidRPr="00FE1C94">
        <w:rPr>
          <w:sz w:val="24"/>
          <w:szCs w:val="24"/>
        </w:rPr>
        <w:t xml:space="preserve">Section 5 </w:t>
      </w:r>
      <w:r w:rsidR="00CD7C59" w:rsidRPr="00FE1C94">
        <w:rPr>
          <w:sz w:val="24"/>
          <w:szCs w:val="24"/>
        </w:rPr>
        <w:t>– Impact assessment</w:t>
      </w:r>
    </w:p>
    <w:p w:rsidR="00CD7C59" w:rsidRPr="00FE1C94" w:rsidRDefault="004040D9" w:rsidP="0018209F">
      <w:pPr>
        <w:pStyle w:val="Body"/>
        <w:rPr>
          <w:sz w:val="24"/>
          <w:szCs w:val="24"/>
        </w:rPr>
      </w:pPr>
      <w:r w:rsidRPr="00FE1C94">
        <w:rPr>
          <w:sz w:val="24"/>
          <w:szCs w:val="24"/>
        </w:rPr>
        <w:t xml:space="preserve">Section 6 </w:t>
      </w:r>
      <w:r w:rsidR="00CD7C59" w:rsidRPr="00FE1C94">
        <w:rPr>
          <w:sz w:val="24"/>
          <w:szCs w:val="24"/>
        </w:rPr>
        <w:t>– Conclusions</w:t>
      </w:r>
    </w:p>
    <w:p w:rsidR="00CD7C59" w:rsidRPr="00FE1C94" w:rsidRDefault="004040D9" w:rsidP="0018209F">
      <w:pPr>
        <w:pStyle w:val="Body"/>
        <w:rPr>
          <w:sz w:val="24"/>
          <w:szCs w:val="24"/>
        </w:rPr>
      </w:pPr>
      <w:r w:rsidRPr="00FE1C94">
        <w:rPr>
          <w:sz w:val="24"/>
          <w:szCs w:val="24"/>
        </w:rPr>
        <w:t xml:space="preserve">Section 7 </w:t>
      </w:r>
      <w:r w:rsidR="00CD7C59" w:rsidRPr="00FE1C94">
        <w:rPr>
          <w:sz w:val="24"/>
          <w:szCs w:val="24"/>
        </w:rPr>
        <w:t xml:space="preserve">– References </w:t>
      </w:r>
    </w:p>
    <w:p w:rsidR="00E73B82" w:rsidRPr="00B92FF0" w:rsidRDefault="00E73B82" w:rsidP="00E73B82">
      <w:pPr>
        <w:pStyle w:val="Body"/>
      </w:pPr>
    </w:p>
    <w:p w:rsidR="00E73B82" w:rsidRPr="00B92FF0" w:rsidRDefault="00E73B82">
      <w:pPr>
        <w:sectPr w:rsidR="00E73B82" w:rsidRPr="00B92FF0" w:rsidSect="00F256FC">
          <w:pgSz w:w="11906" w:h="16838" w:code="9"/>
          <w:pgMar w:top="1418" w:right="1701" w:bottom="1701" w:left="1418" w:header="709" w:footer="709" w:gutter="0"/>
          <w:cols w:space="720"/>
          <w:docGrid w:linePitch="273"/>
        </w:sectPr>
      </w:pPr>
    </w:p>
    <w:p w:rsidR="004B5604" w:rsidRPr="00B92FF0" w:rsidRDefault="004B5604"/>
    <w:p w:rsidR="004B5604" w:rsidRPr="00FE1C94" w:rsidRDefault="00E61A9A">
      <w:pPr>
        <w:pStyle w:val="CaptionTable"/>
        <w:rPr>
          <w:sz w:val="24"/>
          <w:szCs w:val="24"/>
        </w:rPr>
      </w:pPr>
      <w:bookmarkStart w:id="40" w:name="_Ref340740016"/>
      <w:bookmarkStart w:id="41" w:name="_Toc340231158"/>
      <w:bookmarkStart w:id="42" w:name="_Toc340743080"/>
      <w:bookmarkStart w:id="43" w:name="_Toc362271441"/>
      <w:r w:rsidRPr="00FE1C94">
        <w:rPr>
          <w:sz w:val="24"/>
          <w:szCs w:val="24"/>
        </w:rPr>
        <w:t xml:space="preserve">Table </w:t>
      </w:r>
      <w:r w:rsidR="00A07563" w:rsidRPr="00FE1C94">
        <w:rPr>
          <w:sz w:val="24"/>
          <w:szCs w:val="24"/>
        </w:rPr>
        <w:fldChar w:fldCharType="begin" w:fldLock="1"/>
      </w:r>
      <w:r w:rsidR="00585C4B" w:rsidRPr="00FE1C94">
        <w:rPr>
          <w:sz w:val="24"/>
          <w:szCs w:val="24"/>
        </w:rPr>
        <w:instrText xml:space="preserve"> STYLEREF 1 \s </w:instrText>
      </w:r>
      <w:r w:rsidR="00A07563" w:rsidRPr="00FE1C94">
        <w:rPr>
          <w:sz w:val="24"/>
          <w:szCs w:val="24"/>
        </w:rPr>
        <w:fldChar w:fldCharType="separate"/>
      </w:r>
      <w:r w:rsidR="000A115D" w:rsidRPr="00FE1C94">
        <w:rPr>
          <w:sz w:val="24"/>
          <w:szCs w:val="24"/>
        </w:rPr>
        <w:t>1</w:t>
      </w:r>
      <w:r w:rsidR="00A07563" w:rsidRPr="00FE1C94">
        <w:rPr>
          <w:sz w:val="24"/>
          <w:szCs w:val="24"/>
        </w:rPr>
        <w:fldChar w:fldCharType="end"/>
      </w:r>
      <w:r w:rsidR="00B02EC7" w:rsidRPr="00FE1C94">
        <w:rPr>
          <w:sz w:val="24"/>
          <w:szCs w:val="24"/>
        </w:rPr>
        <w:noBreakHyphen/>
      </w:r>
      <w:r w:rsidR="00A07563" w:rsidRPr="00FE1C94">
        <w:rPr>
          <w:sz w:val="24"/>
          <w:szCs w:val="24"/>
        </w:rPr>
        <w:fldChar w:fldCharType="begin" w:fldLock="1"/>
      </w:r>
      <w:r w:rsidR="00585C4B" w:rsidRPr="00FE1C94">
        <w:rPr>
          <w:sz w:val="24"/>
          <w:szCs w:val="24"/>
        </w:rPr>
        <w:instrText xml:space="preserve"> SEQ Table \* ARABIC \s 1 </w:instrText>
      </w:r>
      <w:r w:rsidR="00A07563" w:rsidRPr="00FE1C94">
        <w:rPr>
          <w:sz w:val="24"/>
          <w:szCs w:val="24"/>
        </w:rPr>
        <w:fldChar w:fldCharType="separate"/>
      </w:r>
      <w:r w:rsidR="000A115D" w:rsidRPr="00FE1C94">
        <w:rPr>
          <w:sz w:val="24"/>
          <w:szCs w:val="24"/>
        </w:rPr>
        <w:t>2</w:t>
      </w:r>
      <w:r w:rsidR="00A07563" w:rsidRPr="00FE1C94">
        <w:rPr>
          <w:sz w:val="24"/>
          <w:szCs w:val="24"/>
        </w:rPr>
        <w:fldChar w:fldCharType="end"/>
      </w:r>
      <w:bookmarkEnd w:id="40"/>
      <w:r w:rsidRPr="00FE1C94">
        <w:rPr>
          <w:sz w:val="24"/>
          <w:szCs w:val="24"/>
        </w:rPr>
        <w:t xml:space="preserve">: </w:t>
      </w:r>
      <w:r w:rsidR="004B5604" w:rsidRPr="00FE1C94">
        <w:rPr>
          <w:b w:val="0"/>
          <w:sz w:val="24"/>
          <w:szCs w:val="24"/>
        </w:rPr>
        <w:t xml:space="preserve">Bounds (latitude and longitude) </w:t>
      </w:r>
      <w:r w:rsidR="00283E57" w:rsidRPr="00FE1C94">
        <w:rPr>
          <w:b w:val="0"/>
          <w:sz w:val="24"/>
          <w:szCs w:val="24"/>
        </w:rPr>
        <w:t>and area (in ha</w:t>
      </w:r>
      <w:r w:rsidR="00BD56D2" w:rsidRPr="00FE1C94">
        <w:rPr>
          <w:b w:val="0"/>
          <w:sz w:val="24"/>
          <w:szCs w:val="24"/>
        </w:rPr>
        <w:t xml:space="preserve">) </w:t>
      </w:r>
      <w:r w:rsidR="004B5604" w:rsidRPr="00FE1C94">
        <w:rPr>
          <w:b w:val="0"/>
          <w:sz w:val="24"/>
          <w:szCs w:val="24"/>
        </w:rPr>
        <w:t>of the anchorage</w:t>
      </w:r>
      <w:r w:rsidR="00BD56D2" w:rsidRPr="00FE1C94">
        <w:rPr>
          <w:b w:val="0"/>
          <w:sz w:val="24"/>
          <w:szCs w:val="24"/>
        </w:rPr>
        <w:t xml:space="preserve"> areas at</w:t>
      </w:r>
      <w:r w:rsidR="004B5604" w:rsidRPr="00FE1C94">
        <w:rPr>
          <w:b w:val="0"/>
          <w:sz w:val="24"/>
          <w:szCs w:val="24"/>
        </w:rPr>
        <w:t xml:space="preserve"> </w:t>
      </w:r>
      <w:r w:rsidR="00BD56D2" w:rsidRPr="00FE1C94">
        <w:rPr>
          <w:b w:val="0"/>
          <w:sz w:val="24"/>
          <w:szCs w:val="24"/>
        </w:rPr>
        <w:t>each of the five major</w:t>
      </w:r>
      <w:r w:rsidR="004B5604" w:rsidRPr="00FE1C94">
        <w:rPr>
          <w:b w:val="0"/>
          <w:sz w:val="24"/>
          <w:szCs w:val="24"/>
        </w:rPr>
        <w:t xml:space="preserve"> port</w:t>
      </w:r>
      <w:r w:rsidR="00BD56D2" w:rsidRPr="00FE1C94">
        <w:rPr>
          <w:b w:val="0"/>
          <w:sz w:val="24"/>
          <w:szCs w:val="24"/>
        </w:rPr>
        <w:t>s</w:t>
      </w:r>
      <w:bookmarkEnd w:id="41"/>
      <w:bookmarkEnd w:id="42"/>
      <w:r w:rsidR="00FE1C94">
        <w:rPr>
          <w:b w:val="0"/>
          <w:sz w:val="24"/>
          <w:szCs w:val="24"/>
        </w:rPr>
        <w:t xml:space="preserve"> </w:t>
      </w:r>
      <w:r w:rsidR="00FE1C94" w:rsidRPr="00841660">
        <w:rPr>
          <w:b w:val="0"/>
          <w:sz w:val="24"/>
          <w:szCs w:val="24"/>
        </w:rPr>
        <w:t>(Latitudes and longitudes are provided by point number. Point 1 is top left corner, Point 2 is top right corner, Point 3 is bottom left corner and Point 4 is bottom right corner of a bounded area)</w:t>
      </w:r>
      <w:bookmarkEnd w:id="43"/>
    </w:p>
    <w:tbl>
      <w:tblPr>
        <w:tblStyle w:val="TableGrid"/>
        <w:tblW w:w="4639"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689"/>
        <w:gridCol w:w="2048"/>
        <w:gridCol w:w="2048"/>
        <w:gridCol w:w="2048"/>
        <w:gridCol w:w="2048"/>
        <w:gridCol w:w="2048"/>
      </w:tblGrid>
      <w:tr w:rsidR="004B5604" w:rsidRPr="00FE1C94" w:rsidTr="004B5604">
        <w:trPr>
          <w:tblHeader/>
        </w:trPr>
        <w:tc>
          <w:tcPr>
            <w:tcW w:w="2689" w:type="dxa"/>
            <w:tcBorders>
              <w:top w:val="nil"/>
            </w:tcBorders>
            <w:shd w:val="clear" w:color="auto" w:fill="auto"/>
          </w:tcPr>
          <w:p w:rsidR="004B5604" w:rsidRPr="00FE1C94" w:rsidRDefault="004B5604" w:rsidP="004B5604">
            <w:pPr>
              <w:pStyle w:val="TableHead"/>
              <w:rPr>
                <w:sz w:val="24"/>
                <w:szCs w:val="24"/>
              </w:rPr>
            </w:pPr>
            <w:r w:rsidRPr="00FE1C94">
              <w:rPr>
                <w:sz w:val="24"/>
                <w:szCs w:val="24"/>
              </w:rPr>
              <w:t>Port</w:t>
            </w:r>
          </w:p>
        </w:tc>
        <w:tc>
          <w:tcPr>
            <w:tcW w:w="2048" w:type="dxa"/>
            <w:tcBorders>
              <w:top w:val="nil"/>
            </w:tcBorders>
            <w:shd w:val="clear" w:color="auto" w:fill="auto"/>
          </w:tcPr>
          <w:p w:rsidR="004B5604" w:rsidRPr="00FE1C94" w:rsidRDefault="004B5604" w:rsidP="004B5604">
            <w:pPr>
              <w:pStyle w:val="TableHead"/>
              <w:rPr>
                <w:sz w:val="24"/>
                <w:szCs w:val="24"/>
              </w:rPr>
            </w:pPr>
            <w:r w:rsidRPr="00FE1C94">
              <w:rPr>
                <w:sz w:val="24"/>
                <w:szCs w:val="24"/>
              </w:rPr>
              <w:t>Point 1</w:t>
            </w:r>
          </w:p>
        </w:tc>
        <w:tc>
          <w:tcPr>
            <w:tcW w:w="2048" w:type="dxa"/>
            <w:tcBorders>
              <w:top w:val="nil"/>
            </w:tcBorders>
            <w:shd w:val="clear" w:color="auto" w:fill="auto"/>
          </w:tcPr>
          <w:p w:rsidR="004B5604" w:rsidRPr="00FE1C94" w:rsidRDefault="004B5604" w:rsidP="004B5604">
            <w:pPr>
              <w:pStyle w:val="TableHead"/>
              <w:rPr>
                <w:sz w:val="24"/>
                <w:szCs w:val="24"/>
              </w:rPr>
            </w:pPr>
            <w:r w:rsidRPr="00FE1C94">
              <w:rPr>
                <w:sz w:val="24"/>
                <w:szCs w:val="24"/>
              </w:rPr>
              <w:t>Point 2</w:t>
            </w:r>
          </w:p>
        </w:tc>
        <w:tc>
          <w:tcPr>
            <w:tcW w:w="2048" w:type="dxa"/>
            <w:tcBorders>
              <w:top w:val="nil"/>
            </w:tcBorders>
            <w:shd w:val="clear" w:color="auto" w:fill="auto"/>
          </w:tcPr>
          <w:p w:rsidR="004B5604" w:rsidRPr="00FE1C94" w:rsidRDefault="004B5604" w:rsidP="004B5604">
            <w:pPr>
              <w:pStyle w:val="TableHead"/>
              <w:rPr>
                <w:sz w:val="24"/>
                <w:szCs w:val="24"/>
              </w:rPr>
            </w:pPr>
            <w:r w:rsidRPr="00FE1C94">
              <w:rPr>
                <w:sz w:val="24"/>
                <w:szCs w:val="24"/>
              </w:rPr>
              <w:t>Point 3</w:t>
            </w:r>
          </w:p>
        </w:tc>
        <w:tc>
          <w:tcPr>
            <w:tcW w:w="2048" w:type="dxa"/>
            <w:tcBorders>
              <w:top w:val="nil"/>
            </w:tcBorders>
            <w:shd w:val="clear" w:color="auto" w:fill="auto"/>
          </w:tcPr>
          <w:p w:rsidR="004B5604" w:rsidRPr="00FE1C94" w:rsidRDefault="004B5604" w:rsidP="004B5604">
            <w:pPr>
              <w:pStyle w:val="TableHead"/>
              <w:rPr>
                <w:sz w:val="24"/>
                <w:szCs w:val="24"/>
              </w:rPr>
            </w:pPr>
            <w:r w:rsidRPr="00FE1C94">
              <w:rPr>
                <w:sz w:val="24"/>
                <w:szCs w:val="24"/>
              </w:rPr>
              <w:t>Point 4</w:t>
            </w:r>
          </w:p>
        </w:tc>
        <w:tc>
          <w:tcPr>
            <w:tcW w:w="2048" w:type="dxa"/>
            <w:tcBorders>
              <w:top w:val="nil"/>
            </w:tcBorders>
          </w:tcPr>
          <w:p w:rsidR="004B5604" w:rsidRPr="00FE1C94" w:rsidRDefault="004B5604" w:rsidP="00B35071">
            <w:pPr>
              <w:pStyle w:val="TableHead"/>
              <w:rPr>
                <w:sz w:val="24"/>
                <w:szCs w:val="24"/>
              </w:rPr>
            </w:pPr>
            <w:r w:rsidRPr="00FE1C94">
              <w:rPr>
                <w:sz w:val="24"/>
                <w:szCs w:val="24"/>
              </w:rPr>
              <w:t>Area (</w:t>
            </w:r>
            <w:r w:rsidR="00B35071" w:rsidRPr="00FE1C94">
              <w:rPr>
                <w:sz w:val="24"/>
                <w:szCs w:val="24"/>
              </w:rPr>
              <w:t>ha</w:t>
            </w:r>
            <w:r w:rsidRPr="00FE1C94">
              <w:rPr>
                <w:sz w:val="24"/>
                <w:szCs w:val="24"/>
              </w:rPr>
              <w:t>)</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Cairns</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-16.809302</w:t>
            </w:r>
          </w:p>
          <w:p w:rsidR="004B5604" w:rsidRPr="00FE1C94" w:rsidRDefault="004B5604" w:rsidP="004B5604">
            <w:pPr>
              <w:pStyle w:val="TableBody"/>
              <w:rPr>
                <w:sz w:val="24"/>
                <w:szCs w:val="24"/>
              </w:rPr>
            </w:pPr>
            <w:r w:rsidRPr="00FE1C94">
              <w:rPr>
                <w:sz w:val="24"/>
                <w:szCs w:val="24"/>
              </w:rPr>
              <w:t>145.77560</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-16.75466</w:t>
            </w:r>
          </w:p>
          <w:p w:rsidR="004B5604" w:rsidRPr="00FE1C94" w:rsidRDefault="004B5604" w:rsidP="004B5604">
            <w:pPr>
              <w:pStyle w:val="TableBody"/>
              <w:rPr>
                <w:sz w:val="24"/>
                <w:szCs w:val="24"/>
              </w:rPr>
            </w:pPr>
            <w:r w:rsidRPr="00FE1C94">
              <w:rPr>
                <w:sz w:val="24"/>
                <w:szCs w:val="24"/>
              </w:rPr>
              <w:t>145.86635</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-16.97995</w:t>
            </w:r>
          </w:p>
          <w:p w:rsidR="004B5604" w:rsidRPr="00FE1C94" w:rsidRDefault="004B5604" w:rsidP="004B5604">
            <w:pPr>
              <w:pStyle w:val="TableBody"/>
              <w:rPr>
                <w:sz w:val="24"/>
                <w:szCs w:val="24"/>
              </w:rPr>
            </w:pPr>
            <w:r w:rsidRPr="00FE1C94">
              <w:rPr>
                <w:sz w:val="24"/>
                <w:szCs w:val="24"/>
              </w:rPr>
              <w:t>145.96195</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-16.95247</w:t>
            </w:r>
          </w:p>
          <w:p w:rsidR="004B5604" w:rsidRPr="00FE1C94" w:rsidRDefault="004B5604" w:rsidP="004B5604">
            <w:pPr>
              <w:pStyle w:val="TableBody"/>
              <w:rPr>
                <w:sz w:val="24"/>
                <w:szCs w:val="24"/>
              </w:rPr>
            </w:pPr>
            <w:r w:rsidRPr="00FE1C94">
              <w:rPr>
                <w:sz w:val="24"/>
                <w:szCs w:val="24"/>
              </w:rPr>
              <w:t>146.01798</w:t>
            </w:r>
          </w:p>
        </w:tc>
        <w:tc>
          <w:tcPr>
            <w:tcW w:w="2048" w:type="dxa"/>
          </w:tcPr>
          <w:p w:rsidR="004B5604" w:rsidRPr="00FE1C94" w:rsidRDefault="004B5604" w:rsidP="004B5604">
            <w:pPr>
              <w:pStyle w:val="TableBody"/>
              <w:rPr>
                <w:sz w:val="24"/>
                <w:szCs w:val="24"/>
              </w:rPr>
            </w:pPr>
            <w:r w:rsidRPr="00FE1C94">
              <w:rPr>
                <w:sz w:val="24"/>
                <w:szCs w:val="24"/>
              </w:rPr>
              <w:t>24</w:t>
            </w:r>
            <w:r w:rsidR="0032235A" w:rsidRPr="00FE1C94">
              <w:rPr>
                <w:sz w:val="24"/>
                <w:szCs w:val="24"/>
              </w:rPr>
              <w:t>,</w:t>
            </w:r>
            <w:r w:rsidRPr="00FE1C94">
              <w:rPr>
                <w:sz w:val="24"/>
                <w:szCs w:val="24"/>
              </w:rPr>
              <w:t>118</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Townsville</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-19.01963</w:t>
            </w:r>
          </w:p>
          <w:p w:rsidR="004B5604" w:rsidRPr="00FE1C94" w:rsidRDefault="004B5604" w:rsidP="004B5604">
            <w:pPr>
              <w:pStyle w:val="TableBody"/>
              <w:rPr>
                <w:sz w:val="24"/>
                <w:szCs w:val="24"/>
              </w:rPr>
            </w:pPr>
            <w:r w:rsidRPr="00FE1C94">
              <w:rPr>
                <w:sz w:val="24"/>
                <w:szCs w:val="24"/>
              </w:rPr>
              <w:t>146.80780</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-19.02737</w:t>
            </w:r>
          </w:p>
          <w:p w:rsidR="004B5604" w:rsidRPr="00FE1C94" w:rsidRDefault="004B5604" w:rsidP="004B5604">
            <w:pPr>
              <w:pStyle w:val="TableBody"/>
              <w:rPr>
                <w:sz w:val="24"/>
                <w:szCs w:val="24"/>
              </w:rPr>
            </w:pPr>
            <w:r w:rsidRPr="00FE1C94">
              <w:rPr>
                <w:sz w:val="24"/>
                <w:szCs w:val="24"/>
              </w:rPr>
              <w:t>147.03623</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-19.13087</w:t>
            </w:r>
          </w:p>
          <w:p w:rsidR="004B5604" w:rsidRPr="00FE1C94" w:rsidRDefault="004B5604" w:rsidP="004B5604">
            <w:pPr>
              <w:pStyle w:val="TableBody"/>
              <w:rPr>
                <w:sz w:val="24"/>
                <w:szCs w:val="24"/>
              </w:rPr>
            </w:pPr>
            <w:r w:rsidRPr="00FE1C94">
              <w:rPr>
                <w:sz w:val="24"/>
                <w:szCs w:val="24"/>
              </w:rPr>
              <w:t>146.90595</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-19.13266</w:t>
            </w:r>
          </w:p>
          <w:p w:rsidR="004B5604" w:rsidRPr="00FE1C94" w:rsidRDefault="004B5604" w:rsidP="004B5604">
            <w:pPr>
              <w:pStyle w:val="TableBody"/>
              <w:rPr>
                <w:sz w:val="24"/>
                <w:szCs w:val="24"/>
              </w:rPr>
            </w:pPr>
            <w:r w:rsidRPr="00FE1C94">
              <w:rPr>
                <w:sz w:val="24"/>
                <w:szCs w:val="24"/>
              </w:rPr>
              <w:t>147.06002</w:t>
            </w:r>
          </w:p>
        </w:tc>
        <w:tc>
          <w:tcPr>
            <w:tcW w:w="2048" w:type="dxa"/>
          </w:tcPr>
          <w:p w:rsidR="004B5604" w:rsidRPr="00FE1C94" w:rsidRDefault="004B5604" w:rsidP="004B5604">
            <w:pPr>
              <w:pStyle w:val="TableBody"/>
              <w:rPr>
                <w:sz w:val="24"/>
                <w:szCs w:val="24"/>
              </w:rPr>
            </w:pPr>
            <w:r w:rsidRPr="00FE1C94">
              <w:rPr>
                <w:sz w:val="24"/>
                <w:szCs w:val="24"/>
              </w:rPr>
              <w:t>23</w:t>
            </w:r>
            <w:r w:rsidR="0032235A" w:rsidRPr="00FE1C94">
              <w:rPr>
                <w:sz w:val="24"/>
                <w:szCs w:val="24"/>
              </w:rPr>
              <w:t>,</w:t>
            </w:r>
            <w:r w:rsidRPr="00FE1C94">
              <w:rPr>
                <w:sz w:val="24"/>
                <w:szCs w:val="24"/>
              </w:rPr>
              <w:t>762</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Abbot Point</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-19.65923</w:t>
            </w:r>
          </w:p>
          <w:p w:rsidR="004B5604" w:rsidRPr="00FE1C94" w:rsidRDefault="004B5604" w:rsidP="004B5604">
            <w:pPr>
              <w:pStyle w:val="TableBody"/>
              <w:rPr>
                <w:sz w:val="24"/>
                <w:szCs w:val="24"/>
              </w:rPr>
            </w:pPr>
            <w:r w:rsidRPr="00FE1C94">
              <w:rPr>
                <w:sz w:val="24"/>
                <w:szCs w:val="24"/>
              </w:rPr>
              <w:t>147.98337</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-19.67425</w:t>
            </w:r>
          </w:p>
          <w:p w:rsidR="004B5604" w:rsidRPr="00FE1C94" w:rsidRDefault="004B5604" w:rsidP="004B5604">
            <w:pPr>
              <w:pStyle w:val="TableBody"/>
              <w:rPr>
                <w:sz w:val="24"/>
                <w:szCs w:val="24"/>
              </w:rPr>
            </w:pPr>
            <w:r w:rsidRPr="00FE1C94">
              <w:rPr>
                <w:sz w:val="24"/>
                <w:szCs w:val="24"/>
              </w:rPr>
              <w:t>148.28264</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-19.81606</w:t>
            </w:r>
          </w:p>
          <w:p w:rsidR="004B5604" w:rsidRPr="00FE1C94" w:rsidRDefault="004B5604" w:rsidP="004B5604">
            <w:pPr>
              <w:pStyle w:val="TableBody"/>
              <w:rPr>
                <w:sz w:val="24"/>
                <w:szCs w:val="24"/>
              </w:rPr>
            </w:pPr>
            <w:r w:rsidRPr="00FE1C94">
              <w:rPr>
                <w:sz w:val="24"/>
                <w:szCs w:val="24"/>
              </w:rPr>
              <w:t>147.98092</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-19.87983</w:t>
            </w:r>
          </w:p>
          <w:p w:rsidR="004B5604" w:rsidRPr="00FE1C94" w:rsidRDefault="004B5604" w:rsidP="004B5604">
            <w:pPr>
              <w:pStyle w:val="TableBody"/>
              <w:rPr>
                <w:sz w:val="24"/>
                <w:szCs w:val="24"/>
              </w:rPr>
            </w:pPr>
            <w:r w:rsidRPr="00FE1C94">
              <w:rPr>
                <w:sz w:val="24"/>
                <w:szCs w:val="24"/>
              </w:rPr>
              <w:t>148.22934</w:t>
            </w:r>
          </w:p>
        </w:tc>
        <w:tc>
          <w:tcPr>
            <w:tcW w:w="2048" w:type="dxa"/>
          </w:tcPr>
          <w:p w:rsidR="004B5604" w:rsidRPr="00FE1C94" w:rsidRDefault="004B5604" w:rsidP="004B5604">
            <w:pPr>
              <w:pStyle w:val="TableBody"/>
              <w:rPr>
                <w:sz w:val="24"/>
                <w:szCs w:val="24"/>
              </w:rPr>
            </w:pPr>
            <w:r w:rsidRPr="00FE1C94">
              <w:rPr>
                <w:sz w:val="24"/>
                <w:szCs w:val="24"/>
              </w:rPr>
              <w:t>58</w:t>
            </w:r>
            <w:r w:rsidR="0032235A" w:rsidRPr="00FE1C94">
              <w:rPr>
                <w:sz w:val="24"/>
                <w:szCs w:val="24"/>
              </w:rPr>
              <w:t>,</w:t>
            </w:r>
            <w:r w:rsidRPr="00FE1C94">
              <w:rPr>
                <w:sz w:val="24"/>
                <w:szCs w:val="24"/>
              </w:rPr>
              <w:t>818</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Hay Point</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-21.17225</w:t>
            </w:r>
          </w:p>
          <w:p w:rsidR="004B5604" w:rsidRPr="00FE1C94" w:rsidRDefault="004B5604" w:rsidP="004B5604">
            <w:pPr>
              <w:pStyle w:val="TableBody"/>
              <w:rPr>
                <w:sz w:val="24"/>
                <w:szCs w:val="24"/>
              </w:rPr>
            </w:pPr>
            <w:r w:rsidRPr="00FE1C94">
              <w:rPr>
                <w:sz w:val="24"/>
                <w:szCs w:val="24"/>
              </w:rPr>
              <w:t>149.31492</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-20.97303</w:t>
            </w:r>
          </w:p>
          <w:p w:rsidR="004B5604" w:rsidRPr="00FE1C94" w:rsidRDefault="004B5604" w:rsidP="004B5604">
            <w:pPr>
              <w:pStyle w:val="TableBody"/>
              <w:rPr>
                <w:sz w:val="24"/>
                <w:szCs w:val="24"/>
              </w:rPr>
            </w:pPr>
            <w:r w:rsidRPr="00FE1C94">
              <w:rPr>
                <w:sz w:val="24"/>
                <w:szCs w:val="24"/>
              </w:rPr>
              <w:t>149.81436</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-21.29850</w:t>
            </w:r>
          </w:p>
          <w:p w:rsidR="004B5604" w:rsidRPr="00FE1C94" w:rsidRDefault="004B5604" w:rsidP="004B5604">
            <w:pPr>
              <w:pStyle w:val="TableBody"/>
              <w:rPr>
                <w:sz w:val="24"/>
                <w:szCs w:val="24"/>
              </w:rPr>
            </w:pPr>
            <w:r w:rsidRPr="00FE1C94">
              <w:rPr>
                <w:sz w:val="24"/>
                <w:szCs w:val="24"/>
              </w:rPr>
              <w:t>149.31236</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-21.29862</w:t>
            </w:r>
          </w:p>
          <w:p w:rsidR="004B5604" w:rsidRPr="00FE1C94" w:rsidRDefault="004B5604" w:rsidP="004B5604">
            <w:pPr>
              <w:pStyle w:val="TableBody"/>
              <w:rPr>
                <w:sz w:val="24"/>
                <w:szCs w:val="24"/>
              </w:rPr>
            </w:pPr>
            <w:r w:rsidRPr="00FE1C94">
              <w:rPr>
                <w:sz w:val="24"/>
                <w:szCs w:val="24"/>
              </w:rPr>
              <w:t>149.95951</w:t>
            </w:r>
          </w:p>
        </w:tc>
        <w:tc>
          <w:tcPr>
            <w:tcW w:w="2048" w:type="dxa"/>
          </w:tcPr>
          <w:p w:rsidR="004B5604" w:rsidRPr="00FE1C94" w:rsidRDefault="004B5604" w:rsidP="004B5604">
            <w:pPr>
              <w:pStyle w:val="TableBody"/>
              <w:rPr>
                <w:sz w:val="24"/>
                <w:szCs w:val="24"/>
              </w:rPr>
            </w:pPr>
            <w:r w:rsidRPr="00FE1C94">
              <w:rPr>
                <w:sz w:val="24"/>
                <w:szCs w:val="24"/>
              </w:rPr>
              <w:t>157</w:t>
            </w:r>
            <w:r w:rsidR="0032235A" w:rsidRPr="00FE1C94">
              <w:rPr>
                <w:sz w:val="24"/>
                <w:szCs w:val="24"/>
              </w:rPr>
              <w:t>,</w:t>
            </w:r>
            <w:r w:rsidRPr="00FE1C94">
              <w:rPr>
                <w:sz w:val="24"/>
                <w:szCs w:val="24"/>
              </w:rPr>
              <w:t>284</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Gladstone inner anchorage</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-23.83373</w:t>
            </w:r>
          </w:p>
          <w:p w:rsidR="004B5604" w:rsidRPr="00FE1C94" w:rsidRDefault="004B5604" w:rsidP="004B5604">
            <w:pPr>
              <w:pStyle w:val="TableBody"/>
              <w:rPr>
                <w:sz w:val="24"/>
                <w:szCs w:val="24"/>
              </w:rPr>
            </w:pPr>
            <w:r w:rsidRPr="00FE1C94">
              <w:rPr>
                <w:sz w:val="24"/>
                <w:szCs w:val="24"/>
              </w:rPr>
              <w:t>151.29568</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-23.82218</w:t>
            </w:r>
          </w:p>
          <w:p w:rsidR="004B5604" w:rsidRPr="00FE1C94" w:rsidRDefault="004B5604" w:rsidP="004B5604">
            <w:pPr>
              <w:pStyle w:val="TableBody"/>
              <w:rPr>
                <w:sz w:val="24"/>
                <w:szCs w:val="24"/>
              </w:rPr>
            </w:pPr>
            <w:r w:rsidRPr="00FE1C94">
              <w:rPr>
                <w:sz w:val="24"/>
                <w:szCs w:val="24"/>
              </w:rPr>
              <w:t>151.31167</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-23.87902</w:t>
            </w:r>
          </w:p>
          <w:p w:rsidR="004B5604" w:rsidRPr="00FE1C94" w:rsidRDefault="004B5604" w:rsidP="004B5604">
            <w:pPr>
              <w:pStyle w:val="TableBody"/>
              <w:rPr>
                <w:sz w:val="24"/>
                <w:szCs w:val="24"/>
              </w:rPr>
            </w:pPr>
            <w:r w:rsidRPr="00FE1C94">
              <w:rPr>
                <w:sz w:val="24"/>
                <w:szCs w:val="24"/>
              </w:rPr>
              <w:t>151.35518</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-23.86798</w:t>
            </w:r>
          </w:p>
          <w:p w:rsidR="004B5604" w:rsidRPr="00FE1C94" w:rsidRDefault="004B5604" w:rsidP="004B5604">
            <w:pPr>
              <w:pStyle w:val="TableBody"/>
              <w:rPr>
                <w:sz w:val="24"/>
                <w:szCs w:val="24"/>
              </w:rPr>
            </w:pPr>
            <w:r w:rsidRPr="00FE1C94">
              <w:rPr>
                <w:sz w:val="24"/>
                <w:szCs w:val="24"/>
              </w:rPr>
              <w:t>151.36551</w:t>
            </w:r>
          </w:p>
        </w:tc>
        <w:tc>
          <w:tcPr>
            <w:tcW w:w="2048" w:type="dxa"/>
          </w:tcPr>
          <w:p w:rsidR="004B5604" w:rsidRPr="00FE1C94" w:rsidRDefault="004B5604" w:rsidP="004B5604">
            <w:pPr>
              <w:pStyle w:val="TableBody"/>
              <w:rPr>
                <w:sz w:val="24"/>
                <w:szCs w:val="24"/>
              </w:rPr>
            </w:pPr>
            <w:r w:rsidRPr="00FE1C94">
              <w:rPr>
                <w:sz w:val="24"/>
                <w:szCs w:val="24"/>
              </w:rPr>
              <w:t>1403</w:t>
            </w:r>
          </w:p>
        </w:tc>
      </w:tr>
      <w:tr w:rsidR="004B5604" w:rsidRPr="00FE1C94" w:rsidTr="004B5604">
        <w:tc>
          <w:tcPr>
            <w:tcW w:w="2689" w:type="dxa"/>
            <w:shd w:val="clear" w:color="auto" w:fill="auto"/>
          </w:tcPr>
          <w:p w:rsidR="004B5604" w:rsidRPr="00FE1C94" w:rsidRDefault="004B5604" w:rsidP="004B5604">
            <w:pPr>
              <w:pStyle w:val="TableBody"/>
              <w:rPr>
                <w:sz w:val="24"/>
                <w:szCs w:val="24"/>
              </w:rPr>
            </w:pPr>
            <w:r w:rsidRPr="00FE1C94">
              <w:rPr>
                <w:sz w:val="24"/>
                <w:szCs w:val="24"/>
              </w:rPr>
              <w:t>Gladstone outer anchorage</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-23.83195</w:t>
            </w:r>
          </w:p>
          <w:p w:rsidR="004B5604" w:rsidRPr="00FE1C94" w:rsidRDefault="004B5604" w:rsidP="004B5604">
            <w:pPr>
              <w:pStyle w:val="TableBody"/>
              <w:rPr>
                <w:sz w:val="24"/>
                <w:szCs w:val="24"/>
              </w:rPr>
            </w:pPr>
            <w:r w:rsidRPr="00FE1C94">
              <w:rPr>
                <w:sz w:val="24"/>
                <w:szCs w:val="24"/>
              </w:rPr>
              <w:t>151.42357</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-23.76377</w:t>
            </w:r>
          </w:p>
          <w:p w:rsidR="004B5604" w:rsidRPr="00FE1C94" w:rsidRDefault="004B5604" w:rsidP="004B5604">
            <w:pPr>
              <w:pStyle w:val="TableBody"/>
              <w:rPr>
                <w:sz w:val="24"/>
                <w:szCs w:val="24"/>
              </w:rPr>
            </w:pPr>
            <w:r w:rsidRPr="00FE1C94">
              <w:rPr>
                <w:sz w:val="24"/>
                <w:szCs w:val="24"/>
              </w:rPr>
              <w:t>151.49485</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-23.94741</w:t>
            </w:r>
          </w:p>
          <w:p w:rsidR="004B5604" w:rsidRPr="00FE1C94" w:rsidRDefault="004B5604" w:rsidP="004B5604">
            <w:pPr>
              <w:pStyle w:val="TableBody"/>
              <w:rPr>
                <w:sz w:val="24"/>
                <w:szCs w:val="24"/>
              </w:rPr>
            </w:pPr>
            <w:r w:rsidRPr="00FE1C94">
              <w:rPr>
                <w:sz w:val="24"/>
                <w:szCs w:val="24"/>
              </w:rPr>
              <w:t>151.59231</w:t>
            </w:r>
          </w:p>
        </w:tc>
        <w:tc>
          <w:tcPr>
            <w:tcW w:w="2048" w:type="dxa"/>
            <w:shd w:val="clear" w:color="auto" w:fill="auto"/>
          </w:tcPr>
          <w:p w:rsidR="004B5604" w:rsidRPr="00FE1C94" w:rsidRDefault="004B5604" w:rsidP="004B5604">
            <w:pPr>
              <w:pStyle w:val="TableBody"/>
              <w:rPr>
                <w:sz w:val="24"/>
                <w:szCs w:val="24"/>
              </w:rPr>
            </w:pPr>
            <w:r w:rsidRPr="00FE1C94">
              <w:rPr>
                <w:sz w:val="24"/>
                <w:szCs w:val="24"/>
              </w:rPr>
              <w:t>-23.87346</w:t>
            </w:r>
          </w:p>
          <w:p w:rsidR="004B5604" w:rsidRPr="00FE1C94" w:rsidRDefault="004B5604" w:rsidP="004B5604">
            <w:pPr>
              <w:pStyle w:val="TableBody"/>
              <w:rPr>
                <w:sz w:val="24"/>
                <w:szCs w:val="24"/>
              </w:rPr>
            </w:pPr>
            <w:r w:rsidRPr="00FE1C94">
              <w:rPr>
                <w:sz w:val="24"/>
                <w:szCs w:val="24"/>
              </w:rPr>
              <w:t>151.66395</w:t>
            </w:r>
          </w:p>
        </w:tc>
        <w:tc>
          <w:tcPr>
            <w:tcW w:w="2048" w:type="dxa"/>
          </w:tcPr>
          <w:p w:rsidR="004B5604" w:rsidRPr="00FE1C94" w:rsidRDefault="004B5604" w:rsidP="004B5604">
            <w:pPr>
              <w:pStyle w:val="TableBody"/>
              <w:rPr>
                <w:sz w:val="24"/>
                <w:szCs w:val="24"/>
              </w:rPr>
            </w:pPr>
            <w:r w:rsidRPr="00FE1C94">
              <w:rPr>
                <w:sz w:val="24"/>
                <w:szCs w:val="24"/>
              </w:rPr>
              <w:t>22</w:t>
            </w:r>
            <w:r w:rsidR="0032235A" w:rsidRPr="00FE1C94">
              <w:rPr>
                <w:sz w:val="24"/>
                <w:szCs w:val="24"/>
              </w:rPr>
              <w:t>,</w:t>
            </w:r>
            <w:r w:rsidRPr="00FE1C94">
              <w:rPr>
                <w:sz w:val="24"/>
                <w:szCs w:val="24"/>
              </w:rPr>
              <w:t>722</w:t>
            </w:r>
          </w:p>
        </w:tc>
      </w:tr>
    </w:tbl>
    <w:p w:rsidR="004B5604" w:rsidRPr="00FE1C94" w:rsidRDefault="004B5604" w:rsidP="004B5604">
      <w:pPr>
        <w:pStyle w:val="Body"/>
        <w:rPr>
          <w:sz w:val="24"/>
          <w:szCs w:val="24"/>
        </w:rPr>
      </w:pPr>
    </w:p>
    <w:p w:rsidR="004B5604" w:rsidRPr="00B92FF0" w:rsidRDefault="004B5604" w:rsidP="004B5604">
      <w:pPr>
        <w:rPr>
          <w:rFonts w:ascii="Arial" w:hAnsi="Arial"/>
          <w:b w:val="0"/>
          <w:color w:val="auto"/>
        </w:rPr>
        <w:sectPr w:rsidR="004B5604" w:rsidRPr="00B92FF0" w:rsidSect="00C36A77">
          <w:pgSz w:w="16838" w:h="11906" w:orient="landscape" w:code="9"/>
          <w:pgMar w:top="1418" w:right="1418" w:bottom="1701" w:left="1701" w:header="709" w:footer="709" w:gutter="0"/>
          <w:cols w:space="720"/>
          <w:docGrid w:linePitch="273"/>
        </w:sectPr>
      </w:pPr>
    </w:p>
    <w:p w:rsidR="00F97860" w:rsidRPr="00B92FF0" w:rsidRDefault="00F97860" w:rsidP="005D3F70">
      <w:pPr>
        <w:pStyle w:val="Heading1"/>
      </w:pPr>
      <w:bookmarkStart w:id="44" w:name="_Ref337485597"/>
      <w:bookmarkStart w:id="45" w:name="_Toc340742176"/>
      <w:bookmarkStart w:id="46" w:name="_Toc340743081"/>
      <w:bookmarkStart w:id="47" w:name="_Toc362271404"/>
      <w:r w:rsidRPr="00B92FF0">
        <w:lastRenderedPageBreak/>
        <w:t>Values of the great barrier reef</w:t>
      </w:r>
      <w:bookmarkEnd w:id="44"/>
      <w:bookmarkEnd w:id="45"/>
      <w:bookmarkEnd w:id="46"/>
      <w:bookmarkEnd w:id="47"/>
    </w:p>
    <w:p w:rsidR="0052492D" w:rsidRPr="00374CBD" w:rsidRDefault="0052492D" w:rsidP="0052492D">
      <w:pPr>
        <w:pStyle w:val="Heading2"/>
        <w:rPr>
          <w:sz w:val="24"/>
          <w:szCs w:val="24"/>
        </w:rPr>
      </w:pPr>
      <w:bookmarkStart w:id="48" w:name="_Ref337484240"/>
      <w:bookmarkStart w:id="49" w:name="_Toc340742177"/>
      <w:bookmarkStart w:id="50" w:name="_Toc340743082"/>
      <w:bookmarkStart w:id="51" w:name="_Toc362271405"/>
      <w:r w:rsidRPr="00374CBD">
        <w:rPr>
          <w:sz w:val="24"/>
          <w:szCs w:val="24"/>
        </w:rPr>
        <w:t>The recognised value of the World Heritage Area</w:t>
      </w:r>
      <w:bookmarkEnd w:id="48"/>
      <w:bookmarkEnd w:id="49"/>
      <w:bookmarkEnd w:id="50"/>
      <w:bookmarkEnd w:id="51"/>
    </w:p>
    <w:p w:rsidR="0052492D" w:rsidRPr="00FE1C94" w:rsidRDefault="0052492D" w:rsidP="0052492D">
      <w:pPr>
        <w:pStyle w:val="Body"/>
        <w:rPr>
          <w:sz w:val="24"/>
          <w:szCs w:val="24"/>
        </w:rPr>
      </w:pPr>
      <w:r w:rsidRPr="00FE1C94">
        <w:rPr>
          <w:sz w:val="24"/>
          <w:szCs w:val="24"/>
        </w:rPr>
        <w:t>World Heritage Areas are considered to have attributes that are recognised globally for their outstanding natural and/or cultural value. The Reef is the world’s largest World Heritage property, extending over 2000 km in length (DSEWPaC 2011). The anchorage areas of the five major ports being assessed in this report are located within the coastal boundaries of the World Heritage Area (</w:t>
      </w:r>
      <w:fldSimple w:instr=" REF _Ref337104448 \h  \* MERGEFORMAT " w:fldLock="1">
        <w:r w:rsidR="00B00035">
          <w:rPr>
            <w:sz w:val="24"/>
            <w:szCs w:val="24"/>
          </w:rPr>
          <w:t>f</w:t>
        </w:r>
        <w:r w:rsidR="000A115D" w:rsidRPr="00FE1C94">
          <w:rPr>
            <w:sz w:val="24"/>
            <w:szCs w:val="24"/>
          </w:rPr>
          <w:t xml:space="preserve">igure </w:t>
        </w:r>
        <w:r w:rsidR="000A115D" w:rsidRPr="00FE1C94">
          <w:rPr>
            <w:noProof/>
            <w:sz w:val="24"/>
            <w:szCs w:val="24"/>
          </w:rPr>
          <w:t>1</w:t>
        </w:r>
        <w:r w:rsidR="000A115D" w:rsidRPr="00FE1C94">
          <w:rPr>
            <w:noProof/>
            <w:sz w:val="24"/>
            <w:szCs w:val="24"/>
          </w:rPr>
          <w:noBreakHyphen/>
          <w:t>1</w:t>
        </w:r>
      </w:fldSimple>
      <w:r w:rsidRPr="00FE1C94">
        <w:rPr>
          <w:sz w:val="24"/>
          <w:szCs w:val="24"/>
        </w:rPr>
        <w:t>).</w:t>
      </w:r>
    </w:p>
    <w:p w:rsidR="0052492D" w:rsidRPr="00FE1C94" w:rsidRDefault="0052492D" w:rsidP="0052492D">
      <w:pPr>
        <w:pStyle w:val="Body"/>
        <w:rPr>
          <w:sz w:val="24"/>
          <w:szCs w:val="24"/>
        </w:rPr>
      </w:pPr>
      <w:r w:rsidRPr="00FE1C94">
        <w:rPr>
          <w:sz w:val="24"/>
          <w:szCs w:val="24"/>
        </w:rPr>
        <w:t xml:space="preserve">At the time of inscription of a World Heritage property, the World Heritage committee adopts a statement of OUV for the inscribed property. This statement provides a reference for future monitoring and protection (Lucas </w:t>
      </w:r>
      <w:r w:rsidRPr="003F159E">
        <w:rPr>
          <w:sz w:val="24"/>
          <w:szCs w:val="24"/>
        </w:rPr>
        <w:t>et al.</w:t>
      </w:r>
      <w:r w:rsidRPr="00FE1C94">
        <w:rPr>
          <w:i/>
          <w:sz w:val="24"/>
          <w:szCs w:val="24"/>
        </w:rPr>
        <w:t xml:space="preserve"> </w:t>
      </w:r>
      <w:r w:rsidRPr="00FE1C94">
        <w:rPr>
          <w:sz w:val="24"/>
          <w:szCs w:val="24"/>
        </w:rPr>
        <w:t xml:space="preserve">1997). The Reef was inscribed on the World Heritage List in 1981 and was recognised for the following values (Lucas </w:t>
      </w:r>
      <w:r w:rsidRPr="003F159E">
        <w:rPr>
          <w:sz w:val="24"/>
          <w:szCs w:val="24"/>
        </w:rPr>
        <w:t>et al.</w:t>
      </w:r>
      <w:r w:rsidRPr="00FE1C94">
        <w:rPr>
          <w:i/>
          <w:sz w:val="24"/>
          <w:szCs w:val="24"/>
        </w:rPr>
        <w:t xml:space="preserve"> </w:t>
      </w:r>
      <w:r w:rsidRPr="00FE1C94">
        <w:rPr>
          <w:sz w:val="24"/>
          <w:szCs w:val="24"/>
        </w:rPr>
        <w:t>1997):</w:t>
      </w:r>
    </w:p>
    <w:p w:rsidR="0052492D" w:rsidRPr="00FE1C94" w:rsidRDefault="0052492D" w:rsidP="0052492D">
      <w:pPr>
        <w:pStyle w:val="BulletNumber"/>
        <w:numPr>
          <w:ilvl w:val="0"/>
          <w:numId w:val="43"/>
        </w:numPr>
        <w:rPr>
          <w:sz w:val="24"/>
          <w:szCs w:val="24"/>
        </w:rPr>
      </w:pPr>
      <w:r w:rsidRPr="00FE1C94">
        <w:rPr>
          <w:sz w:val="24"/>
          <w:szCs w:val="24"/>
        </w:rPr>
        <w:t>Outstanding example representing a major stage of the earth’s evolutionary history given the Reef is the largest single collection of coral reefs in the world.</w:t>
      </w:r>
    </w:p>
    <w:p w:rsidR="0052492D" w:rsidRPr="00FE1C94" w:rsidRDefault="0052492D" w:rsidP="0052492D">
      <w:pPr>
        <w:pStyle w:val="BulletNumber"/>
        <w:rPr>
          <w:sz w:val="24"/>
          <w:szCs w:val="24"/>
        </w:rPr>
      </w:pPr>
      <w:r w:rsidRPr="00FE1C94">
        <w:rPr>
          <w:sz w:val="24"/>
          <w:szCs w:val="24"/>
        </w:rPr>
        <w:t>Outstanding example representing significant ongoing geological processes, biological evolution and man’s interaction with his natural environment given the Reef represents a mature system which has been in existence for millions of years.</w:t>
      </w:r>
    </w:p>
    <w:p w:rsidR="0052492D" w:rsidRPr="00FE1C94" w:rsidRDefault="0052492D" w:rsidP="0052492D">
      <w:pPr>
        <w:pStyle w:val="BulletNumber"/>
        <w:rPr>
          <w:sz w:val="24"/>
          <w:szCs w:val="24"/>
        </w:rPr>
      </w:pPr>
      <w:r w:rsidRPr="00FE1C94">
        <w:rPr>
          <w:sz w:val="24"/>
          <w:szCs w:val="24"/>
        </w:rPr>
        <w:t>Containing unique, rare and superlative natural phenomena, formations and features and areas of exceptional natural beauty.</w:t>
      </w:r>
    </w:p>
    <w:p w:rsidR="0052492D" w:rsidRPr="00FE1C94" w:rsidRDefault="0052492D" w:rsidP="0052492D">
      <w:pPr>
        <w:pStyle w:val="BulletNumber"/>
        <w:rPr>
          <w:sz w:val="24"/>
          <w:szCs w:val="24"/>
        </w:rPr>
      </w:pPr>
      <w:r w:rsidRPr="00FE1C94">
        <w:rPr>
          <w:sz w:val="24"/>
          <w:szCs w:val="24"/>
        </w:rPr>
        <w:t>Providing habitats where populations of rare and endangered species of plants and animals survive.</w:t>
      </w:r>
    </w:p>
    <w:p w:rsidR="0052492D" w:rsidRPr="00FE1C94" w:rsidRDefault="0052492D" w:rsidP="0052492D">
      <w:pPr>
        <w:pStyle w:val="Body"/>
        <w:rPr>
          <w:sz w:val="24"/>
          <w:szCs w:val="24"/>
        </w:rPr>
      </w:pPr>
      <w:r w:rsidRPr="00FE1C94">
        <w:rPr>
          <w:sz w:val="24"/>
          <w:szCs w:val="24"/>
        </w:rPr>
        <w:t xml:space="preserve">Examples of these values or attributes identified by the World Heritage </w:t>
      </w:r>
      <w:r w:rsidR="00345DF1" w:rsidRPr="00FE1C94">
        <w:rPr>
          <w:sz w:val="24"/>
          <w:szCs w:val="24"/>
        </w:rPr>
        <w:t>C</w:t>
      </w:r>
      <w:r w:rsidRPr="00FE1C94">
        <w:rPr>
          <w:sz w:val="24"/>
          <w:szCs w:val="24"/>
        </w:rPr>
        <w:t xml:space="preserve">ommittee include the biodiversity and interconnectedness of species and habitats along the Reef, and ecosystem processes such as physical, </w:t>
      </w:r>
      <w:proofErr w:type="spellStart"/>
      <w:r w:rsidRPr="00FE1C94">
        <w:rPr>
          <w:sz w:val="24"/>
          <w:szCs w:val="24"/>
        </w:rPr>
        <w:t>geomorphological</w:t>
      </w:r>
      <w:proofErr w:type="spellEnd"/>
      <w:r w:rsidRPr="00FE1C94">
        <w:rPr>
          <w:sz w:val="24"/>
          <w:szCs w:val="24"/>
        </w:rPr>
        <w:t>, chemical and ecological processes. The Reef’s biodiversity includes over 2900 separate coral reefs, deep oceanic waters, 70 bioregions, beaches and coastlines, over 2000 km</w:t>
      </w:r>
      <w:r w:rsidRPr="00FE1C94">
        <w:rPr>
          <w:sz w:val="24"/>
          <w:szCs w:val="24"/>
          <w:vertAlign w:val="superscript"/>
        </w:rPr>
        <w:t>2</w:t>
      </w:r>
      <w:r w:rsidRPr="00FE1C94">
        <w:rPr>
          <w:sz w:val="24"/>
          <w:szCs w:val="24"/>
        </w:rPr>
        <w:t xml:space="preserve"> of mangroves, 6000 km</w:t>
      </w:r>
      <w:r w:rsidRPr="00FE1C94">
        <w:rPr>
          <w:sz w:val="24"/>
          <w:szCs w:val="24"/>
          <w:vertAlign w:val="superscript"/>
        </w:rPr>
        <w:t>2</w:t>
      </w:r>
      <w:r w:rsidRPr="00FE1C94">
        <w:rPr>
          <w:sz w:val="24"/>
          <w:szCs w:val="24"/>
        </w:rPr>
        <w:t xml:space="preserve"> of seagrass beds and 900 islands, as well as a number of important faunal and floral groups and conservation significant species (see </w:t>
      </w:r>
      <w:r w:rsidR="00D00DEC">
        <w:rPr>
          <w:sz w:val="24"/>
          <w:szCs w:val="24"/>
        </w:rPr>
        <w:t>GBRMPA</w:t>
      </w:r>
      <w:r w:rsidR="00F0529D">
        <w:rPr>
          <w:sz w:val="24"/>
          <w:szCs w:val="24"/>
        </w:rPr>
        <w:t xml:space="preserve"> </w:t>
      </w:r>
      <w:r w:rsidR="00F0529D">
        <w:rPr>
          <w:i/>
          <w:sz w:val="24"/>
          <w:szCs w:val="24"/>
        </w:rPr>
        <w:t>In prep</w:t>
      </w:r>
      <w:r w:rsidRPr="00D00DEC">
        <w:rPr>
          <w:sz w:val="24"/>
          <w:szCs w:val="24"/>
        </w:rPr>
        <w:t>).</w:t>
      </w:r>
      <w:r w:rsidRPr="00FE1C94">
        <w:rPr>
          <w:sz w:val="24"/>
          <w:szCs w:val="24"/>
        </w:rPr>
        <w:t xml:space="preserve"> The immensity of this biodiversity makes the Reef one of the most complex natural systems in the world. </w:t>
      </w:r>
    </w:p>
    <w:p w:rsidR="0052492D" w:rsidRPr="00FE1C94" w:rsidRDefault="0052492D" w:rsidP="0052492D">
      <w:pPr>
        <w:pStyle w:val="Body"/>
        <w:rPr>
          <w:sz w:val="24"/>
          <w:szCs w:val="24"/>
        </w:rPr>
      </w:pPr>
      <w:r w:rsidRPr="00FE1C94">
        <w:rPr>
          <w:sz w:val="24"/>
          <w:szCs w:val="24"/>
        </w:rPr>
        <w:t>The Reef also has significant heritage and cultural value, including indigenous cultural importance for Aboriginal and Torres Strait Islanders. In addition, non-indigenous heritage values are represented and include mapped historic shipwrecks and lighthouses which occur throughout the Reef. These heritage and cultural values of the Reef, along with its biological diversity, represent features that are of outstanding national heritage value to Australia which led to the Reef being registered as a place of National Heritage in May 2007.</w:t>
      </w:r>
    </w:p>
    <w:p w:rsidR="00F97860" w:rsidRPr="00374CBD" w:rsidRDefault="00EF403B" w:rsidP="00263B70">
      <w:pPr>
        <w:pStyle w:val="Heading2"/>
        <w:rPr>
          <w:sz w:val="24"/>
        </w:rPr>
      </w:pPr>
      <w:bookmarkStart w:id="52" w:name="_Toc340742178"/>
      <w:bookmarkStart w:id="53" w:name="_Toc340743083"/>
      <w:bookmarkStart w:id="54" w:name="_Toc362271406"/>
      <w:r w:rsidRPr="00374CBD">
        <w:rPr>
          <w:sz w:val="24"/>
        </w:rPr>
        <w:t>Legislative tools for value management</w:t>
      </w:r>
      <w:bookmarkEnd w:id="52"/>
      <w:bookmarkEnd w:id="53"/>
      <w:bookmarkEnd w:id="54"/>
    </w:p>
    <w:p w:rsidR="00EF403B" w:rsidRPr="00FE1C94" w:rsidRDefault="00EF403B" w:rsidP="00EF403B">
      <w:pPr>
        <w:pStyle w:val="Body"/>
        <w:rPr>
          <w:sz w:val="24"/>
          <w:szCs w:val="24"/>
        </w:rPr>
      </w:pPr>
      <w:r w:rsidRPr="00FE1C94">
        <w:rPr>
          <w:sz w:val="24"/>
          <w:szCs w:val="24"/>
        </w:rPr>
        <w:t>The Reef is the world’s largest coral reef ecosystem, spanning more than 348,000 km</w:t>
      </w:r>
      <w:r w:rsidRPr="00FE1C94">
        <w:rPr>
          <w:sz w:val="24"/>
          <w:szCs w:val="24"/>
          <w:vertAlign w:val="superscript"/>
        </w:rPr>
        <w:t>2</w:t>
      </w:r>
      <w:r w:rsidRPr="00FE1C94">
        <w:rPr>
          <w:sz w:val="24"/>
          <w:szCs w:val="24"/>
        </w:rPr>
        <w:t xml:space="preserve"> of the continental shelf of Queensland. The Reef has significant value which is recognised by its inclusion as a Marine Park, a World Heritage Area, a National </w:t>
      </w:r>
      <w:r w:rsidRPr="00FE1C94">
        <w:rPr>
          <w:sz w:val="24"/>
          <w:szCs w:val="24"/>
        </w:rPr>
        <w:lastRenderedPageBreak/>
        <w:t xml:space="preserve">Heritage Place and a Commonwealth Marine Area. The recognition of these significant values carries an obligation and responsibility to protect and conserve the values for the future.  </w:t>
      </w:r>
    </w:p>
    <w:p w:rsidR="00EF403B" w:rsidRPr="00FE1C94" w:rsidRDefault="00EF403B" w:rsidP="00EF403B">
      <w:pPr>
        <w:pStyle w:val="Body"/>
        <w:rPr>
          <w:sz w:val="24"/>
          <w:szCs w:val="24"/>
        </w:rPr>
      </w:pPr>
      <w:r w:rsidRPr="00FE1C94">
        <w:rPr>
          <w:sz w:val="24"/>
          <w:szCs w:val="24"/>
        </w:rPr>
        <w:t>The Commonwealth government’s main environmental legislation that affords protection to the Reef includes the GBRMP Act and the EPBC Act. The GBRMP Act designates the Reef as a Marine Park and establishes the GBRMPA as a management agency that ha</w:t>
      </w:r>
      <w:r w:rsidR="003E0865" w:rsidRPr="00FE1C94">
        <w:rPr>
          <w:sz w:val="24"/>
          <w:szCs w:val="24"/>
        </w:rPr>
        <w:t>s the chartered responsibility “</w:t>
      </w:r>
      <w:r w:rsidRPr="00FE1C94">
        <w:rPr>
          <w:i/>
          <w:sz w:val="24"/>
          <w:szCs w:val="24"/>
        </w:rPr>
        <w:t>to provide for the protection, wise use, understanding and enjoyment of the Great Barrier Reef in perpetuity through the care and development of the Great Barrier Reef Marine Par</w:t>
      </w:r>
      <w:r w:rsidR="003E0865" w:rsidRPr="00FE1C94">
        <w:rPr>
          <w:i/>
          <w:sz w:val="24"/>
          <w:szCs w:val="24"/>
        </w:rPr>
        <w:t>k”</w:t>
      </w:r>
      <w:r w:rsidRPr="00FE1C94">
        <w:rPr>
          <w:sz w:val="24"/>
          <w:szCs w:val="24"/>
        </w:rPr>
        <w:t>.</w:t>
      </w:r>
    </w:p>
    <w:p w:rsidR="0052492D" w:rsidRPr="00FE1C94" w:rsidRDefault="003E0865" w:rsidP="0052492D">
      <w:pPr>
        <w:pStyle w:val="Body"/>
        <w:rPr>
          <w:sz w:val="24"/>
          <w:szCs w:val="24"/>
        </w:rPr>
      </w:pPr>
      <w:r w:rsidRPr="00FE1C94">
        <w:rPr>
          <w:sz w:val="24"/>
          <w:szCs w:val="24"/>
        </w:rPr>
        <w:t>The EPBC Act seeks “</w:t>
      </w:r>
      <w:r w:rsidR="00EF403B" w:rsidRPr="00FE1C94">
        <w:rPr>
          <w:i/>
          <w:sz w:val="24"/>
          <w:szCs w:val="24"/>
        </w:rPr>
        <w:t>to provide for the protection of the environment, especially those aspects of the environment that are matters of national environmental significance</w:t>
      </w:r>
      <w:r w:rsidRPr="00FE1C94">
        <w:rPr>
          <w:i/>
          <w:sz w:val="24"/>
          <w:szCs w:val="24"/>
        </w:rPr>
        <w:t>”</w:t>
      </w:r>
      <w:r w:rsidR="0052492D" w:rsidRPr="00FE1C94">
        <w:rPr>
          <w:i/>
          <w:sz w:val="24"/>
          <w:szCs w:val="24"/>
        </w:rPr>
        <w:t xml:space="preserve"> </w:t>
      </w:r>
      <w:r w:rsidR="0052492D" w:rsidRPr="00FE1C94">
        <w:rPr>
          <w:sz w:val="24"/>
          <w:szCs w:val="24"/>
        </w:rPr>
        <w:t>(MNES)</w:t>
      </w:r>
      <w:r w:rsidR="00EF403B" w:rsidRPr="00FE1C94">
        <w:rPr>
          <w:sz w:val="24"/>
          <w:szCs w:val="24"/>
        </w:rPr>
        <w:t xml:space="preserve">. There are several </w:t>
      </w:r>
      <w:r w:rsidR="0052492D" w:rsidRPr="00FE1C94">
        <w:rPr>
          <w:sz w:val="24"/>
          <w:szCs w:val="24"/>
        </w:rPr>
        <w:t xml:space="preserve">MNES for which the Reef is recognised and against which any actions that may harm these values must be assessed. Those MNES protected by the EPBC Act that are of relevance to this assessment are defined by the </w:t>
      </w:r>
      <w:proofErr w:type="spellStart"/>
      <w:r w:rsidR="0052492D" w:rsidRPr="00FE1C94">
        <w:rPr>
          <w:sz w:val="24"/>
          <w:szCs w:val="24"/>
        </w:rPr>
        <w:t>ToR</w:t>
      </w:r>
      <w:proofErr w:type="spellEnd"/>
      <w:r w:rsidR="0052492D" w:rsidRPr="00FE1C94">
        <w:rPr>
          <w:sz w:val="24"/>
          <w:szCs w:val="24"/>
        </w:rPr>
        <w:t xml:space="preserve"> for the Strategic Assessment (refer Department of State Development, Infrastructure and Planning (DSDIP) 2012) to be:</w:t>
      </w:r>
    </w:p>
    <w:p w:rsidR="00EF403B" w:rsidRPr="00FE1C94" w:rsidRDefault="00EF403B" w:rsidP="00FE1C94">
      <w:pPr>
        <w:pStyle w:val="Body"/>
        <w:numPr>
          <w:ilvl w:val="4"/>
          <w:numId w:val="49"/>
        </w:numPr>
        <w:ind w:left="993" w:hanging="567"/>
        <w:rPr>
          <w:sz w:val="24"/>
          <w:szCs w:val="24"/>
        </w:rPr>
      </w:pPr>
      <w:r w:rsidRPr="00FE1C94">
        <w:rPr>
          <w:sz w:val="24"/>
          <w:szCs w:val="24"/>
        </w:rPr>
        <w:t>World Heritage properties (sections 12 and 15A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National Heritage places (sections 15B and 15C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Wetlands of international importance (sections 16 and 17B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Listed threatened species and ecological communities (sections 18 and 18A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Listed migratory species (sections 20 and 20A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Commonwealth marine areas (sections 23 and 24A of the EPBC Act)</w:t>
      </w:r>
    </w:p>
    <w:p w:rsidR="00EF403B" w:rsidRPr="00FE1C94" w:rsidRDefault="00EF403B" w:rsidP="00FE1C94">
      <w:pPr>
        <w:pStyle w:val="Body"/>
        <w:numPr>
          <w:ilvl w:val="4"/>
          <w:numId w:val="49"/>
        </w:numPr>
        <w:ind w:left="993" w:hanging="567"/>
        <w:rPr>
          <w:sz w:val="24"/>
          <w:szCs w:val="24"/>
        </w:rPr>
      </w:pPr>
      <w:r w:rsidRPr="00FE1C94">
        <w:rPr>
          <w:sz w:val="24"/>
          <w:szCs w:val="24"/>
        </w:rPr>
        <w:t>The Great Barrier Reef Marine Park (sections 24B and 24C of the EPBC Act).</w:t>
      </w:r>
    </w:p>
    <w:p w:rsidR="00EF403B" w:rsidRPr="00374CBD" w:rsidRDefault="00EF403B" w:rsidP="00EF403B">
      <w:pPr>
        <w:pStyle w:val="Heading2"/>
        <w:rPr>
          <w:sz w:val="24"/>
        </w:rPr>
      </w:pPr>
      <w:bookmarkStart w:id="55" w:name="_Toc340742179"/>
      <w:bookmarkStart w:id="56" w:name="_Toc340743084"/>
      <w:bookmarkStart w:id="57" w:name="_Toc362271407"/>
      <w:r w:rsidRPr="00374CBD">
        <w:rPr>
          <w:sz w:val="24"/>
        </w:rPr>
        <w:t>Management of the Reef</w:t>
      </w:r>
      <w:bookmarkEnd w:id="55"/>
      <w:bookmarkEnd w:id="56"/>
      <w:bookmarkEnd w:id="57"/>
    </w:p>
    <w:p w:rsidR="00EF403B" w:rsidRPr="00FE1C94" w:rsidRDefault="00EF403B" w:rsidP="00EF403B">
      <w:pPr>
        <w:pStyle w:val="Body"/>
        <w:rPr>
          <w:sz w:val="24"/>
          <w:szCs w:val="24"/>
        </w:rPr>
      </w:pPr>
      <w:r w:rsidRPr="00FE1C94">
        <w:rPr>
          <w:sz w:val="24"/>
          <w:szCs w:val="24"/>
        </w:rPr>
        <w:t>Prior to inscription upon the World Heritage or National Heritage registers the Reef was recognised as an environment requiring special management to provide sustainable use with appropriate protection. In 1975 the Marine Park was designated and the GBRMPA established with the responsibility of management of activities within the Marine Park. The Marine Park covers more than 344,400 km</w:t>
      </w:r>
      <w:r w:rsidRPr="00FE1C94">
        <w:rPr>
          <w:sz w:val="24"/>
          <w:szCs w:val="24"/>
          <w:vertAlign w:val="superscript"/>
        </w:rPr>
        <w:t>2</w:t>
      </w:r>
      <w:r w:rsidRPr="00FE1C94">
        <w:rPr>
          <w:sz w:val="24"/>
          <w:szCs w:val="24"/>
        </w:rPr>
        <w:t xml:space="preserve"> of the World Heritage Area and extends 2300 km along the Queensland coast, encompassing most of the waters from low water mark on the mainland coast (</w:t>
      </w:r>
      <w:r w:rsidRPr="003F159E">
        <w:rPr>
          <w:sz w:val="24"/>
          <w:szCs w:val="24"/>
        </w:rPr>
        <w:t xml:space="preserve">Hutchings </w:t>
      </w:r>
      <w:r w:rsidR="00203509" w:rsidRPr="003F159E">
        <w:rPr>
          <w:sz w:val="24"/>
          <w:szCs w:val="24"/>
        </w:rPr>
        <w:t>et al.</w:t>
      </w:r>
      <w:r w:rsidR="00A90AE1" w:rsidRPr="00FE1C94">
        <w:rPr>
          <w:i/>
          <w:sz w:val="24"/>
          <w:szCs w:val="24"/>
        </w:rPr>
        <w:t xml:space="preserve"> </w:t>
      </w:r>
      <w:r w:rsidRPr="00FE1C94">
        <w:rPr>
          <w:sz w:val="24"/>
          <w:szCs w:val="24"/>
        </w:rPr>
        <w:t xml:space="preserve">2008). The Marine Park is a multiple use area, supporting a wide range of social and economic uses that are considered as values of the Reef. The Reef supports significant commercial industries such as marine tourism, fishing, ports and shipping. The Reef is also a major recreational area for locals and tourists alike, an internationally recognised scientific resource and an important area for defence activities. A number of coastal areas, such as the operational port environments, are excluded from the Marine Park. This provides opportunity for targeted, intensive management of those environments against the activities which </w:t>
      </w:r>
      <w:r w:rsidRPr="00FE1C94">
        <w:rPr>
          <w:sz w:val="24"/>
          <w:szCs w:val="24"/>
        </w:rPr>
        <w:lastRenderedPageBreak/>
        <w:t xml:space="preserve">are conducted within those areas (responsibility for which rests with the various port management agencies operating in Queensland). </w:t>
      </w:r>
    </w:p>
    <w:p w:rsidR="00EF403B" w:rsidRPr="00FE1C94" w:rsidRDefault="00EF403B" w:rsidP="00EF403B">
      <w:pPr>
        <w:pStyle w:val="Body"/>
        <w:rPr>
          <w:sz w:val="24"/>
          <w:szCs w:val="24"/>
        </w:rPr>
      </w:pPr>
      <w:r w:rsidRPr="00FE1C94">
        <w:rPr>
          <w:sz w:val="24"/>
          <w:szCs w:val="24"/>
        </w:rPr>
        <w:t xml:space="preserve">The main aim of the GBRMPA is to protect </w:t>
      </w:r>
      <w:r w:rsidR="007C5167" w:rsidRPr="00FE1C94">
        <w:rPr>
          <w:sz w:val="24"/>
          <w:szCs w:val="24"/>
        </w:rPr>
        <w:t xml:space="preserve">all </w:t>
      </w:r>
      <w:r w:rsidRPr="00FE1C94">
        <w:rPr>
          <w:sz w:val="24"/>
          <w:szCs w:val="24"/>
        </w:rPr>
        <w:t xml:space="preserve">values of the Marine Park; </w:t>
      </w:r>
      <w:r w:rsidR="007C5167" w:rsidRPr="00FE1C94">
        <w:rPr>
          <w:sz w:val="24"/>
          <w:szCs w:val="24"/>
        </w:rPr>
        <w:t xml:space="preserve">some of </w:t>
      </w:r>
      <w:r w:rsidRPr="00FE1C94">
        <w:rPr>
          <w:sz w:val="24"/>
          <w:szCs w:val="24"/>
        </w:rPr>
        <w:t>these values include the biodiversity of the Reef, as well as its e</w:t>
      </w:r>
      <w:r w:rsidR="008F2B30">
        <w:rPr>
          <w:sz w:val="24"/>
          <w:szCs w:val="24"/>
        </w:rPr>
        <w:t>cosystem processes noted under s</w:t>
      </w:r>
      <w:r w:rsidRPr="00FE1C94">
        <w:rPr>
          <w:sz w:val="24"/>
          <w:szCs w:val="24"/>
        </w:rPr>
        <w:t xml:space="preserve">ection </w:t>
      </w:r>
      <w:fldSimple w:instr=" REF _Ref337484240 \n \h  \* MERGEFORMAT " w:fldLock="1">
        <w:r w:rsidR="000A115D" w:rsidRPr="00FE1C94">
          <w:rPr>
            <w:sz w:val="24"/>
            <w:szCs w:val="24"/>
          </w:rPr>
          <w:t>2.1</w:t>
        </w:r>
      </w:fldSimple>
      <w:r w:rsidRPr="00FE1C94">
        <w:rPr>
          <w:sz w:val="24"/>
          <w:szCs w:val="24"/>
        </w:rPr>
        <w:t xml:space="preserve">. This is a critical role for maintenance of a healthy Reef which is better able to resist, recover and adapt to impacts and stressors, as well as providing essential resources for numerous species and human use. </w:t>
      </w:r>
    </w:p>
    <w:p w:rsidR="00EF403B" w:rsidRPr="00FE1C94" w:rsidRDefault="00EF403B" w:rsidP="00EF403B">
      <w:pPr>
        <w:pStyle w:val="Body"/>
        <w:rPr>
          <w:sz w:val="24"/>
          <w:szCs w:val="24"/>
        </w:rPr>
      </w:pPr>
      <w:r w:rsidRPr="00FE1C94">
        <w:rPr>
          <w:sz w:val="24"/>
          <w:szCs w:val="24"/>
        </w:rPr>
        <w:t>Since its inscription the pressures on the Reef have been increasing, including in response to climate change and as a result of population growth placing a greater demand on the resources of the Reef. The GBRMPA has a pivotal role to balance management objectives with sustainable use of this environmental asset. Measuring the potential impacts of different activities against the values for which the Reef is protected facilitates that role. This report, therefore, considers how ship anchorage</w:t>
      </w:r>
      <w:r w:rsidR="00B10EAF" w:rsidRPr="00FE1C94">
        <w:rPr>
          <w:sz w:val="24"/>
          <w:szCs w:val="24"/>
        </w:rPr>
        <w:t>s</w:t>
      </w:r>
      <w:r w:rsidRPr="00FE1C94">
        <w:rPr>
          <w:sz w:val="24"/>
          <w:szCs w:val="24"/>
        </w:rPr>
        <w:t xml:space="preserve"> associated with each of the five major ports may affect the MNES for which the Reef is recognised. This is achieved by considering whether any of the </w:t>
      </w:r>
      <w:r w:rsidR="00E21750" w:rsidRPr="00FE1C94">
        <w:rPr>
          <w:sz w:val="24"/>
          <w:szCs w:val="24"/>
        </w:rPr>
        <w:t>OUV</w:t>
      </w:r>
      <w:r w:rsidRPr="00FE1C94">
        <w:rPr>
          <w:sz w:val="24"/>
          <w:szCs w:val="24"/>
        </w:rPr>
        <w:t xml:space="preserve"> components of the Reef occur within the anchorage area, whether they are affected by the activity of anchoring and what that </w:t>
      </w:r>
      <w:r w:rsidR="00345DF1" w:rsidRPr="00FE1C94">
        <w:rPr>
          <w:sz w:val="24"/>
          <w:szCs w:val="24"/>
        </w:rPr>
        <w:t>e</w:t>
      </w:r>
      <w:r w:rsidRPr="00FE1C94">
        <w:rPr>
          <w:sz w:val="24"/>
          <w:szCs w:val="24"/>
        </w:rPr>
        <w:t>ffect may be.</w:t>
      </w:r>
    </w:p>
    <w:p w:rsidR="004E02F3" w:rsidRPr="00B92FF0" w:rsidRDefault="005D3F70" w:rsidP="005D3F70">
      <w:pPr>
        <w:pStyle w:val="Heading1"/>
      </w:pPr>
      <w:bookmarkStart w:id="58" w:name="_Ref337540742"/>
      <w:bookmarkStart w:id="59" w:name="_Toc340742180"/>
      <w:bookmarkStart w:id="60" w:name="_Toc340743085"/>
      <w:bookmarkStart w:id="61" w:name="_Toc362271408"/>
      <w:r w:rsidRPr="00B92FF0">
        <w:lastRenderedPageBreak/>
        <w:t>Existing Environment</w:t>
      </w:r>
      <w:bookmarkEnd w:id="58"/>
      <w:bookmarkEnd w:id="59"/>
      <w:bookmarkEnd w:id="60"/>
      <w:bookmarkEnd w:id="61"/>
    </w:p>
    <w:p w:rsidR="004B34A1" w:rsidRPr="00374CBD" w:rsidRDefault="004B34A1" w:rsidP="004B34A1">
      <w:pPr>
        <w:pStyle w:val="Heading2"/>
        <w:rPr>
          <w:sz w:val="24"/>
        </w:rPr>
      </w:pPr>
      <w:bookmarkStart w:id="62" w:name="_Toc340742181"/>
      <w:bookmarkStart w:id="63" w:name="_Toc340743086"/>
      <w:bookmarkStart w:id="64" w:name="_Toc362271409"/>
      <w:r w:rsidRPr="00374CBD">
        <w:rPr>
          <w:sz w:val="24"/>
        </w:rPr>
        <w:t>Approach</w:t>
      </w:r>
      <w:bookmarkEnd w:id="62"/>
      <w:bookmarkEnd w:id="63"/>
      <w:bookmarkEnd w:id="64"/>
    </w:p>
    <w:p w:rsidR="004B34A1" w:rsidRPr="00FE1C94" w:rsidRDefault="004B34A1" w:rsidP="004B34A1">
      <w:pPr>
        <w:pStyle w:val="Body"/>
        <w:rPr>
          <w:sz w:val="24"/>
          <w:szCs w:val="24"/>
        </w:rPr>
      </w:pPr>
      <w:r w:rsidRPr="00FE1C94">
        <w:rPr>
          <w:sz w:val="24"/>
          <w:szCs w:val="24"/>
        </w:rPr>
        <w:t>Research and monitoring of the marine environment of Queensland, including throughout the World Heritage Area, has occurred since the discovery of Australia. This is evidenced by numerous references to the coral reef systems of the Reef, and the fauna they support, scattered throughout the diary of Captain James Cook during the voyage of the Endeavour in 1770</w:t>
      </w:r>
      <w:r w:rsidR="001C59AA" w:rsidRPr="00FE1C94">
        <w:rPr>
          <w:sz w:val="24"/>
          <w:szCs w:val="24"/>
        </w:rPr>
        <w:t xml:space="preserve"> (refer</w:t>
      </w:r>
      <w:r w:rsidR="002E4212" w:rsidRPr="00FE1C94">
        <w:rPr>
          <w:sz w:val="24"/>
          <w:szCs w:val="24"/>
        </w:rPr>
        <w:t xml:space="preserve"> Thomas 2012</w:t>
      </w:r>
      <w:r w:rsidR="001C59AA" w:rsidRPr="00FE1C94">
        <w:rPr>
          <w:sz w:val="24"/>
          <w:szCs w:val="24"/>
        </w:rPr>
        <w:t>)</w:t>
      </w:r>
      <w:r w:rsidRPr="00FE1C94">
        <w:rPr>
          <w:sz w:val="24"/>
          <w:szCs w:val="24"/>
        </w:rPr>
        <w:t>. Since the first discoveries of the Reef significant research and monitoring has been reported in scientific and other literature. All of this information is openly accessible through library and web based searches and has been used to inform this project. Information has also been used, where available, from studies that underpin the management of natural resources (such as fisheries), coastal developments or tourism infrastructure. A summary of online databases that have been accessed in describing the existing anchorage</w:t>
      </w:r>
      <w:r w:rsidR="0032235A" w:rsidRPr="00FE1C94">
        <w:rPr>
          <w:sz w:val="24"/>
          <w:szCs w:val="24"/>
        </w:rPr>
        <w:t xml:space="preserve"> area</w:t>
      </w:r>
      <w:r w:rsidRPr="00FE1C94">
        <w:rPr>
          <w:sz w:val="24"/>
          <w:szCs w:val="24"/>
        </w:rPr>
        <w:t xml:space="preserve">s is provided in </w:t>
      </w:r>
      <w:fldSimple w:instr=" REF _Ref337713284 \h  \* MERGEFORMAT " w:fldLock="1">
        <w:r w:rsidR="00336B59">
          <w:rPr>
            <w:sz w:val="24"/>
            <w:szCs w:val="24"/>
          </w:rPr>
          <w:t>t</w:t>
        </w:r>
        <w:r w:rsidR="000A115D" w:rsidRPr="00FE1C94">
          <w:rPr>
            <w:sz w:val="24"/>
            <w:szCs w:val="24"/>
          </w:rPr>
          <w:t xml:space="preserve">able </w:t>
        </w:r>
        <w:r w:rsidR="000A115D" w:rsidRPr="00FE1C94">
          <w:rPr>
            <w:noProof/>
            <w:sz w:val="24"/>
            <w:szCs w:val="24"/>
          </w:rPr>
          <w:t>3</w:t>
        </w:r>
        <w:r w:rsidR="000A115D" w:rsidRPr="00FE1C94">
          <w:rPr>
            <w:noProof/>
            <w:sz w:val="24"/>
            <w:szCs w:val="24"/>
          </w:rPr>
          <w:noBreakHyphen/>
          <w:t>1</w:t>
        </w:r>
      </w:fldSimple>
      <w:r w:rsidRPr="00FE1C94">
        <w:rPr>
          <w:sz w:val="24"/>
          <w:szCs w:val="24"/>
        </w:rPr>
        <w:t>. As such, information that supports understanding of potential impacts from anchoring in the World Heritage Area is drawn from numerous reports on current and historic environmental studies undertaken within or nearby these anchorage</w:t>
      </w:r>
      <w:r w:rsidR="0032235A" w:rsidRPr="00FE1C94">
        <w:rPr>
          <w:sz w:val="24"/>
          <w:szCs w:val="24"/>
        </w:rPr>
        <w:t xml:space="preserve"> area</w:t>
      </w:r>
      <w:r w:rsidRPr="00FE1C94">
        <w:rPr>
          <w:sz w:val="24"/>
          <w:szCs w:val="24"/>
        </w:rPr>
        <w:t>s.</w:t>
      </w:r>
    </w:p>
    <w:p w:rsidR="004B34A1" w:rsidRPr="00FE1C94" w:rsidRDefault="0052492D" w:rsidP="004B34A1">
      <w:pPr>
        <w:pStyle w:val="Body"/>
        <w:rPr>
          <w:sz w:val="24"/>
          <w:szCs w:val="24"/>
        </w:rPr>
      </w:pPr>
      <w:r w:rsidRPr="00FE1C94">
        <w:rPr>
          <w:sz w:val="24"/>
          <w:szCs w:val="24"/>
        </w:rPr>
        <w:t>F</w:t>
      </w:r>
      <w:r w:rsidR="004B34A1" w:rsidRPr="00FE1C94">
        <w:rPr>
          <w:sz w:val="24"/>
          <w:szCs w:val="24"/>
        </w:rPr>
        <w:t>ew studies have prescriptively looked at the anchorage areas</w:t>
      </w:r>
      <w:r w:rsidR="008E6EA6" w:rsidRPr="00FE1C94">
        <w:rPr>
          <w:sz w:val="24"/>
          <w:szCs w:val="24"/>
        </w:rPr>
        <w:t xml:space="preserve"> of the five</w:t>
      </w:r>
      <w:r w:rsidR="0032235A" w:rsidRPr="00FE1C94">
        <w:rPr>
          <w:sz w:val="24"/>
          <w:szCs w:val="24"/>
        </w:rPr>
        <w:t xml:space="preserve"> major ports</w:t>
      </w:r>
      <w:r w:rsidRPr="00FE1C94">
        <w:rPr>
          <w:sz w:val="24"/>
          <w:szCs w:val="24"/>
        </w:rPr>
        <w:t xml:space="preserve">; exceptions include </w:t>
      </w:r>
      <w:r w:rsidR="00FF0F32" w:rsidRPr="00FE1C94">
        <w:rPr>
          <w:sz w:val="24"/>
          <w:szCs w:val="24"/>
        </w:rPr>
        <w:t xml:space="preserve">two studies recently completed at </w:t>
      </w:r>
      <w:r w:rsidR="00FF0F32" w:rsidRPr="00674453">
        <w:rPr>
          <w:sz w:val="24"/>
          <w:szCs w:val="24"/>
        </w:rPr>
        <w:t>Abbot Point</w:t>
      </w:r>
      <w:r w:rsidR="00FF0F32" w:rsidRPr="00FE1C94">
        <w:rPr>
          <w:sz w:val="24"/>
          <w:szCs w:val="24"/>
        </w:rPr>
        <w:t xml:space="preserve"> and Hay Point </w:t>
      </w:r>
      <w:r w:rsidR="006C07F4">
        <w:rPr>
          <w:sz w:val="24"/>
          <w:szCs w:val="24"/>
        </w:rPr>
        <w:t>(</w:t>
      </w:r>
      <w:r w:rsidR="00674453">
        <w:rPr>
          <w:sz w:val="24"/>
          <w:szCs w:val="24"/>
        </w:rPr>
        <w:t xml:space="preserve">GHD 2012a, </w:t>
      </w:r>
      <w:proofErr w:type="spellStart"/>
      <w:r w:rsidR="006C07F4">
        <w:rPr>
          <w:sz w:val="24"/>
          <w:szCs w:val="24"/>
        </w:rPr>
        <w:t>WorleyParsons</w:t>
      </w:r>
      <w:proofErr w:type="spellEnd"/>
      <w:r w:rsidR="006C07F4">
        <w:rPr>
          <w:sz w:val="24"/>
          <w:szCs w:val="24"/>
        </w:rPr>
        <w:t xml:space="preserve"> 2012)</w:t>
      </w:r>
      <w:r w:rsidRPr="00FE1C94">
        <w:rPr>
          <w:sz w:val="24"/>
          <w:szCs w:val="24"/>
        </w:rPr>
        <w:t xml:space="preserve">. Extensive </w:t>
      </w:r>
      <w:r w:rsidR="004B34A1" w:rsidRPr="00FE1C94">
        <w:rPr>
          <w:sz w:val="24"/>
          <w:szCs w:val="24"/>
        </w:rPr>
        <w:t xml:space="preserve">surveys </w:t>
      </w:r>
      <w:r w:rsidRPr="00FE1C94">
        <w:rPr>
          <w:sz w:val="24"/>
          <w:szCs w:val="24"/>
        </w:rPr>
        <w:t>of habitats similar to those known to occur at anchorage areas have, however, been completed. The findings from these surveys show a high level of congruency. As such, it is</w:t>
      </w:r>
      <w:r w:rsidR="004B34A1" w:rsidRPr="00FE1C94">
        <w:rPr>
          <w:sz w:val="24"/>
          <w:szCs w:val="24"/>
        </w:rPr>
        <w:t xml:space="preserve"> considered </w:t>
      </w:r>
      <w:r w:rsidRPr="00FE1C94">
        <w:rPr>
          <w:sz w:val="24"/>
          <w:szCs w:val="24"/>
        </w:rPr>
        <w:t xml:space="preserve">valid </w:t>
      </w:r>
      <w:r w:rsidR="004B34A1" w:rsidRPr="00FE1C94">
        <w:rPr>
          <w:sz w:val="24"/>
          <w:szCs w:val="24"/>
        </w:rPr>
        <w:t xml:space="preserve">to use information from surveys of </w:t>
      </w:r>
      <w:r w:rsidRPr="00FE1C94">
        <w:rPr>
          <w:sz w:val="24"/>
          <w:szCs w:val="24"/>
        </w:rPr>
        <w:t xml:space="preserve">relevant </w:t>
      </w:r>
      <w:r w:rsidR="004B34A1" w:rsidRPr="00FE1C94">
        <w:rPr>
          <w:sz w:val="24"/>
          <w:szCs w:val="24"/>
        </w:rPr>
        <w:t xml:space="preserve">environs adjacent </w:t>
      </w:r>
      <w:r w:rsidR="002C67FE" w:rsidRPr="00FE1C94">
        <w:rPr>
          <w:sz w:val="24"/>
          <w:szCs w:val="24"/>
        </w:rPr>
        <w:t xml:space="preserve">to </w:t>
      </w:r>
      <w:r w:rsidR="004B34A1" w:rsidRPr="00FE1C94">
        <w:rPr>
          <w:sz w:val="24"/>
          <w:szCs w:val="24"/>
        </w:rPr>
        <w:t>the anchorage</w:t>
      </w:r>
      <w:r w:rsidR="0032235A" w:rsidRPr="00FE1C94">
        <w:rPr>
          <w:sz w:val="24"/>
          <w:szCs w:val="24"/>
        </w:rPr>
        <w:t xml:space="preserve"> area</w:t>
      </w:r>
      <w:r w:rsidR="004B34A1" w:rsidRPr="00FE1C94">
        <w:rPr>
          <w:sz w:val="24"/>
          <w:szCs w:val="24"/>
        </w:rPr>
        <w:t>s to inform the description of environmental</w:t>
      </w:r>
      <w:r w:rsidR="004B13B4" w:rsidRPr="00FE1C94">
        <w:rPr>
          <w:sz w:val="24"/>
          <w:szCs w:val="24"/>
        </w:rPr>
        <w:t>, social, cultural and heritage</w:t>
      </w:r>
      <w:r w:rsidR="004B34A1" w:rsidRPr="00FE1C94">
        <w:rPr>
          <w:sz w:val="24"/>
          <w:szCs w:val="24"/>
        </w:rPr>
        <w:t xml:space="preserve"> values specific to the five ship anchorage</w:t>
      </w:r>
      <w:r w:rsidR="0032235A" w:rsidRPr="00FE1C94">
        <w:rPr>
          <w:sz w:val="24"/>
          <w:szCs w:val="24"/>
        </w:rPr>
        <w:t xml:space="preserve"> area</w:t>
      </w:r>
      <w:r w:rsidR="004B34A1" w:rsidRPr="00FE1C94">
        <w:rPr>
          <w:sz w:val="24"/>
          <w:szCs w:val="24"/>
        </w:rPr>
        <w:t xml:space="preserve">s. As surveys are of varying temporal and spatial </w:t>
      </w:r>
      <w:r w:rsidRPr="00FE1C94">
        <w:rPr>
          <w:sz w:val="24"/>
          <w:szCs w:val="24"/>
        </w:rPr>
        <w:t>scale</w:t>
      </w:r>
      <w:r w:rsidR="004B34A1" w:rsidRPr="00FE1C94">
        <w:rPr>
          <w:sz w:val="24"/>
          <w:szCs w:val="24"/>
        </w:rPr>
        <w:t xml:space="preserve">, </w:t>
      </w:r>
      <w:r w:rsidRPr="00FE1C94">
        <w:rPr>
          <w:sz w:val="24"/>
          <w:szCs w:val="24"/>
        </w:rPr>
        <w:t xml:space="preserve">a </w:t>
      </w:r>
      <w:r w:rsidR="004B34A1" w:rsidRPr="00FE1C94">
        <w:rPr>
          <w:sz w:val="24"/>
          <w:szCs w:val="24"/>
        </w:rPr>
        <w:t xml:space="preserve">review of online databases has also provided an indication of whether protected species and ecological communities have potential to occur within the anchorage areas. Databases </w:t>
      </w:r>
      <w:r w:rsidR="002C67FE" w:rsidRPr="00FE1C94">
        <w:rPr>
          <w:sz w:val="24"/>
          <w:szCs w:val="24"/>
        </w:rPr>
        <w:t>such as</w:t>
      </w:r>
      <w:r w:rsidR="004B34A1" w:rsidRPr="00FE1C94">
        <w:rPr>
          <w:sz w:val="24"/>
          <w:szCs w:val="24"/>
        </w:rPr>
        <w:t xml:space="preserve"> the Protected</w:t>
      </w:r>
      <w:r w:rsidR="008E6EA6" w:rsidRPr="00FE1C94">
        <w:rPr>
          <w:sz w:val="24"/>
          <w:szCs w:val="24"/>
        </w:rPr>
        <w:t xml:space="preserve"> Matters Search Tool (PMST) do no</w:t>
      </w:r>
      <w:r w:rsidR="004B34A1" w:rsidRPr="00FE1C94">
        <w:rPr>
          <w:sz w:val="24"/>
          <w:szCs w:val="24"/>
        </w:rPr>
        <w:t xml:space="preserve">t necessarily provide an explicit record of a species presence in an area but predicts potential presence of a species or ecological community based on a combination of bioclimatic modelling, known distribution and habitat preferences. In summarising that content here consideration has been given to the habitat requirements of reported species in conjunction with known records from surveys. A likelihood of occurrence assessment was undertaken to filter listed threatened or migratory species that could potentially occur </w:t>
      </w:r>
      <w:r w:rsidR="0032235A" w:rsidRPr="00FE1C94">
        <w:rPr>
          <w:sz w:val="24"/>
          <w:szCs w:val="24"/>
        </w:rPr>
        <w:t xml:space="preserve">within </w:t>
      </w:r>
      <w:r w:rsidR="004B34A1" w:rsidRPr="00FE1C94">
        <w:rPr>
          <w:sz w:val="24"/>
          <w:szCs w:val="24"/>
        </w:rPr>
        <w:t>anchorage</w:t>
      </w:r>
      <w:r w:rsidR="0032235A" w:rsidRPr="00FE1C94">
        <w:rPr>
          <w:sz w:val="24"/>
          <w:szCs w:val="24"/>
        </w:rPr>
        <w:t xml:space="preserve"> area</w:t>
      </w:r>
      <w:r w:rsidR="004B34A1" w:rsidRPr="00FE1C94">
        <w:rPr>
          <w:sz w:val="24"/>
          <w:szCs w:val="24"/>
        </w:rPr>
        <w:t xml:space="preserve">s to focus assessment on those </w:t>
      </w:r>
      <w:proofErr w:type="spellStart"/>
      <w:r w:rsidR="004B34A1" w:rsidRPr="00FE1C94">
        <w:rPr>
          <w:sz w:val="24"/>
          <w:szCs w:val="24"/>
        </w:rPr>
        <w:t>taxa</w:t>
      </w:r>
      <w:proofErr w:type="spellEnd"/>
      <w:r w:rsidR="004B34A1" w:rsidRPr="00FE1C94">
        <w:rPr>
          <w:sz w:val="24"/>
          <w:szCs w:val="24"/>
        </w:rPr>
        <w:t xml:space="preserve"> that are known or that may occur. </w:t>
      </w:r>
    </w:p>
    <w:p w:rsidR="004B34A1" w:rsidRPr="00FE1C94" w:rsidRDefault="004B34A1" w:rsidP="004B34A1">
      <w:pPr>
        <w:pStyle w:val="Body"/>
        <w:rPr>
          <w:sz w:val="24"/>
          <w:szCs w:val="24"/>
        </w:rPr>
      </w:pPr>
      <w:r w:rsidRPr="00FE1C94">
        <w:rPr>
          <w:sz w:val="24"/>
          <w:szCs w:val="24"/>
        </w:rPr>
        <w:t xml:space="preserve">Determination of likelihood of occurrence considered information relating to: </w:t>
      </w:r>
    </w:p>
    <w:p w:rsidR="004B34A1" w:rsidRPr="00FE1C94" w:rsidRDefault="004B34A1" w:rsidP="004B34A1">
      <w:pPr>
        <w:pStyle w:val="Bullet"/>
        <w:rPr>
          <w:sz w:val="24"/>
          <w:szCs w:val="24"/>
        </w:rPr>
      </w:pPr>
      <w:r w:rsidRPr="00FE1C94">
        <w:rPr>
          <w:sz w:val="24"/>
          <w:szCs w:val="24"/>
        </w:rPr>
        <w:t>habitat preferences</w:t>
      </w:r>
    </w:p>
    <w:p w:rsidR="004B34A1" w:rsidRPr="00FE1C94" w:rsidRDefault="004B34A1" w:rsidP="004B34A1">
      <w:pPr>
        <w:pStyle w:val="Bullet"/>
        <w:rPr>
          <w:sz w:val="24"/>
          <w:szCs w:val="24"/>
        </w:rPr>
      </w:pPr>
      <w:r w:rsidRPr="00FE1C94">
        <w:rPr>
          <w:sz w:val="24"/>
          <w:szCs w:val="24"/>
        </w:rPr>
        <w:t>distribution</w:t>
      </w:r>
    </w:p>
    <w:p w:rsidR="004B34A1" w:rsidRPr="00FE1C94" w:rsidRDefault="004B34A1" w:rsidP="004B34A1">
      <w:pPr>
        <w:pStyle w:val="Bullet"/>
        <w:rPr>
          <w:sz w:val="24"/>
          <w:szCs w:val="24"/>
        </w:rPr>
      </w:pPr>
      <w:r w:rsidRPr="00FE1C94">
        <w:rPr>
          <w:sz w:val="24"/>
          <w:szCs w:val="24"/>
        </w:rPr>
        <w:t>relative abundance</w:t>
      </w:r>
    </w:p>
    <w:p w:rsidR="004B34A1" w:rsidRPr="00FE1C94" w:rsidRDefault="004B34A1" w:rsidP="004B34A1">
      <w:pPr>
        <w:pStyle w:val="Bullet"/>
        <w:rPr>
          <w:sz w:val="24"/>
          <w:szCs w:val="24"/>
        </w:rPr>
      </w:pPr>
      <w:r w:rsidRPr="00FE1C94">
        <w:rPr>
          <w:sz w:val="24"/>
          <w:szCs w:val="24"/>
        </w:rPr>
        <w:t>previous records from the region</w:t>
      </w:r>
    </w:p>
    <w:p w:rsidR="004B34A1" w:rsidRPr="00FE1C94" w:rsidRDefault="004B34A1" w:rsidP="004B34A1">
      <w:pPr>
        <w:pStyle w:val="Bullet"/>
        <w:rPr>
          <w:sz w:val="24"/>
          <w:szCs w:val="24"/>
        </w:rPr>
      </w:pPr>
      <w:proofErr w:type="gramStart"/>
      <w:r w:rsidRPr="00FE1C94">
        <w:rPr>
          <w:sz w:val="24"/>
          <w:szCs w:val="24"/>
        </w:rPr>
        <w:t>database</w:t>
      </w:r>
      <w:proofErr w:type="gramEnd"/>
      <w:r w:rsidRPr="00FE1C94">
        <w:rPr>
          <w:sz w:val="24"/>
          <w:szCs w:val="24"/>
        </w:rPr>
        <w:t xml:space="preserve"> records, including those registered by the Species Profile and Threats</w:t>
      </w:r>
      <w:r w:rsidR="00EE6E3A" w:rsidRPr="00FE1C94">
        <w:rPr>
          <w:sz w:val="24"/>
          <w:szCs w:val="24"/>
        </w:rPr>
        <w:t xml:space="preserve"> (SPRAT) database (DSEWPaC 2012a</w:t>
      </w:r>
      <w:r w:rsidRPr="00FE1C94">
        <w:rPr>
          <w:sz w:val="24"/>
          <w:szCs w:val="24"/>
        </w:rPr>
        <w:t>).</w:t>
      </w:r>
    </w:p>
    <w:p w:rsidR="004B34A1" w:rsidRPr="00FE1C94" w:rsidRDefault="004B34A1" w:rsidP="004B34A1">
      <w:pPr>
        <w:pStyle w:val="Body"/>
        <w:rPr>
          <w:sz w:val="24"/>
          <w:szCs w:val="24"/>
        </w:rPr>
      </w:pPr>
      <w:r w:rsidRPr="00FE1C94">
        <w:rPr>
          <w:sz w:val="24"/>
          <w:szCs w:val="24"/>
        </w:rPr>
        <w:lastRenderedPageBreak/>
        <w:t>A likelihood of occurrence ranking was attributed to conservation significant species predicted to occur across the anchorage areas, based on the following framework:</w:t>
      </w:r>
    </w:p>
    <w:p w:rsidR="004B34A1" w:rsidRPr="00FE1C94" w:rsidRDefault="004B34A1" w:rsidP="004B34A1">
      <w:pPr>
        <w:pStyle w:val="Bullet"/>
        <w:rPr>
          <w:sz w:val="24"/>
          <w:szCs w:val="24"/>
        </w:rPr>
      </w:pPr>
      <w:r w:rsidRPr="00FE1C94">
        <w:rPr>
          <w:b/>
          <w:sz w:val="24"/>
          <w:szCs w:val="24"/>
        </w:rPr>
        <w:t>Unlikely to occur</w:t>
      </w:r>
      <w:r w:rsidRPr="00FE1C94">
        <w:rPr>
          <w:sz w:val="24"/>
          <w:szCs w:val="24"/>
        </w:rPr>
        <w:t xml:space="preserve">: species has not been recorded in </w:t>
      </w:r>
      <w:r w:rsidR="00604ED6" w:rsidRPr="00FE1C94">
        <w:rPr>
          <w:sz w:val="24"/>
          <w:szCs w:val="24"/>
        </w:rPr>
        <w:t xml:space="preserve">the </w:t>
      </w:r>
      <w:r w:rsidRPr="00FE1C94">
        <w:rPr>
          <w:sz w:val="24"/>
          <w:szCs w:val="24"/>
        </w:rPr>
        <w:t>anchorage</w:t>
      </w:r>
      <w:r w:rsidR="00604ED6" w:rsidRPr="00FE1C94">
        <w:rPr>
          <w:sz w:val="24"/>
          <w:szCs w:val="24"/>
        </w:rPr>
        <w:t xml:space="preserve"> area</w:t>
      </w:r>
      <w:r w:rsidRPr="00FE1C94">
        <w:rPr>
          <w:sz w:val="24"/>
          <w:szCs w:val="24"/>
        </w:rPr>
        <w:t xml:space="preserve">s (no records from desktop searches) </w:t>
      </w:r>
      <w:r w:rsidRPr="00FE1C94">
        <w:rPr>
          <w:b/>
          <w:sz w:val="24"/>
          <w:szCs w:val="24"/>
        </w:rPr>
        <w:t>AND/OR</w:t>
      </w:r>
      <w:r w:rsidRPr="00FE1C94">
        <w:rPr>
          <w:sz w:val="24"/>
          <w:szCs w:val="24"/>
        </w:rPr>
        <w:t xml:space="preserve"> current known distribution does not encompass anchorage</w:t>
      </w:r>
      <w:r w:rsidR="00604ED6" w:rsidRPr="00FE1C94">
        <w:rPr>
          <w:sz w:val="24"/>
          <w:szCs w:val="24"/>
        </w:rPr>
        <w:t xml:space="preserve"> area</w:t>
      </w:r>
      <w:r w:rsidRPr="00FE1C94">
        <w:rPr>
          <w:sz w:val="24"/>
          <w:szCs w:val="24"/>
        </w:rPr>
        <w:t xml:space="preserve">s </w:t>
      </w:r>
      <w:r w:rsidRPr="00FE1C94">
        <w:rPr>
          <w:b/>
          <w:sz w:val="24"/>
          <w:szCs w:val="24"/>
        </w:rPr>
        <w:t>AND/OR</w:t>
      </w:r>
      <w:r w:rsidRPr="00FE1C94">
        <w:rPr>
          <w:sz w:val="24"/>
          <w:szCs w:val="24"/>
        </w:rPr>
        <w:t xml:space="preserve"> suitable habitat is generally lacking from anchorage</w:t>
      </w:r>
      <w:r w:rsidR="00604ED6" w:rsidRPr="00FE1C94">
        <w:rPr>
          <w:sz w:val="24"/>
          <w:szCs w:val="24"/>
        </w:rPr>
        <w:t xml:space="preserve"> area</w:t>
      </w:r>
      <w:r w:rsidRPr="00FE1C94">
        <w:rPr>
          <w:sz w:val="24"/>
          <w:szCs w:val="24"/>
        </w:rPr>
        <w:t>s.</w:t>
      </w:r>
    </w:p>
    <w:p w:rsidR="004B34A1" w:rsidRPr="00FE1C94" w:rsidRDefault="004B34A1" w:rsidP="004B34A1">
      <w:pPr>
        <w:pStyle w:val="Bullet"/>
        <w:rPr>
          <w:sz w:val="24"/>
          <w:szCs w:val="24"/>
        </w:rPr>
      </w:pPr>
      <w:r w:rsidRPr="00FE1C94">
        <w:rPr>
          <w:b/>
          <w:sz w:val="24"/>
          <w:szCs w:val="24"/>
        </w:rPr>
        <w:t>May occur</w:t>
      </w:r>
      <w:r w:rsidRPr="00FE1C94">
        <w:rPr>
          <w:sz w:val="24"/>
          <w:szCs w:val="24"/>
        </w:rPr>
        <w:t>: species has not been recorded in anchorage</w:t>
      </w:r>
      <w:r w:rsidR="00604ED6" w:rsidRPr="00FE1C94">
        <w:rPr>
          <w:sz w:val="24"/>
          <w:szCs w:val="24"/>
        </w:rPr>
        <w:t xml:space="preserve"> area</w:t>
      </w:r>
      <w:r w:rsidRPr="00FE1C94">
        <w:rPr>
          <w:sz w:val="24"/>
          <w:szCs w:val="24"/>
        </w:rPr>
        <w:t>s (desktop searches) although species’ distribution incorporates anchorage</w:t>
      </w:r>
      <w:r w:rsidR="00604ED6" w:rsidRPr="00FE1C94">
        <w:rPr>
          <w:sz w:val="24"/>
          <w:szCs w:val="24"/>
        </w:rPr>
        <w:t xml:space="preserve"> area</w:t>
      </w:r>
      <w:r w:rsidRPr="00FE1C94">
        <w:rPr>
          <w:sz w:val="24"/>
          <w:szCs w:val="24"/>
        </w:rPr>
        <w:t xml:space="preserve">s </w:t>
      </w:r>
      <w:r w:rsidRPr="00FE1C94">
        <w:rPr>
          <w:b/>
          <w:sz w:val="24"/>
          <w:szCs w:val="24"/>
        </w:rPr>
        <w:t>AND</w:t>
      </w:r>
      <w:r w:rsidRPr="00FE1C94">
        <w:rPr>
          <w:sz w:val="24"/>
          <w:szCs w:val="24"/>
        </w:rPr>
        <w:t xml:space="preserve"> potentially suitable habitat occurs at anchorage</w:t>
      </w:r>
      <w:r w:rsidR="00604ED6" w:rsidRPr="00FE1C94">
        <w:rPr>
          <w:sz w:val="24"/>
          <w:szCs w:val="24"/>
        </w:rPr>
        <w:t xml:space="preserve"> area</w:t>
      </w:r>
      <w:r w:rsidRPr="00FE1C94">
        <w:rPr>
          <w:sz w:val="24"/>
          <w:szCs w:val="24"/>
        </w:rPr>
        <w:t>s.</w:t>
      </w:r>
    </w:p>
    <w:p w:rsidR="004B34A1" w:rsidRPr="00FE1C94" w:rsidRDefault="004B34A1" w:rsidP="004B34A1">
      <w:pPr>
        <w:pStyle w:val="Bullet"/>
        <w:rPr>
          <w:sz w:val="24"/>
          <w:szCs w:val="24"/>
        </w:rPr>
      </w:pPr>
      <w:r w:rsidRPr="00FE1C94">
        <w:rPr>
          <w:b/>
          <w:sz w:val="24"/>
          <w:szCs w:val="24"/>
        </w:rPr>
        <w:t>Known to occur</w:t>
      </w:r>
      <w:r w:rsidRPr="00FE1C94">
        <w:rPr>
          <w:sz w:val="24"/>
          <w:szCs w:val="24"/>
        </w:rPr>
        <w:t>: species has been recorded in anchorage</w:t>
      </w:r>
      <w:r w:rsidR="00604ED6" w:rsidRPr="00FE1C94">
        <w:rPr>
          <w:sz w:val="24"/>
          <w:szCs w:val="24"/>
        </w:rPr>
        <w:t xml:space="preserve"> area</w:t>
      </w:r>
      <w:r w:rsidRPr="00FE1C94">
        <w:rPr>
          <w:sz w:val="24"/>
          <w:szCs w:val="24"/>
        </w:rPr>
        <w:t xml:space="preserve">s (desktop searches) </w:t>
      </w:r>
      <w:r w:rsidRPr="00FE1C94">
        <w:rPr>
          <w:b/>
          <w:sz w:val="24"/>
          <w:szCs w:val="24"/>
        </w:rPr>
        <w:t>AND</w:t>
      </w:r>
      <w:r w:rsidRPr="00FE1C94">
        <w:rPr>
          <w:sz w:val="24"/>
          <w:szCs w:val="24"/>
        </w:rPr>
        <w:t xml:space="preserve"> suitable habitat is present at anchorage</w:t>
      </w:r>
      <w:r w:rsidR="00604ED6" w:rsidRPr="00FE1C94">
        <w:rPr>
          <w:sz w:val="24"/>
          <w:szCs w:val="24"/>
        </w:rPr>
        <w:t xml:space="preserve"> area</w:t>
      </w:r>
      <w:r w:rsidRPr="00FE1C94">
        <w:rPr>
          <w:sz w:val="24"/>
          <w:szCs w:val="24"/>
        </w:rPr>
        <w:t>s.</w:t>
      </w:r>
    </w:p>
    <w:p w:rsidR="004B34A1" w:rsidRPr="00FE1C94" w:rsidRDefault="004B34A1" w:rsidP="004B34A1">
      <w:pPr>
        <w:pStyle w:val="Body"/>
        <w:rPr>
          <w:sz w:val="24"/>
          <w:szCs w:val="24"/>
        </w:rPr>
      </w:pPr>
      <w:r w:rsidRPr="00FE1C94">
        <w:rPr>
          <w:sz w:val="24"/>
          <w:szCs w:val="24"/>
        </w:rPr>
        <w:t>A precautionary approach has been applied to attribute likelihood of occurrence. Information from desktop research and database searches informed the outcomes. For Gladstone, the likelihood of occurrence assessment and discussion of potential impacts for anchorage</w:t>
      </w:r>
      <w:r w:rsidR="00604ED6" w:rsidRPr="00FE1C94">
        <w:rPr>
          <w:sz w:val="24"/>
          <w:szCs w:val="24"/>
        </w:rPr>
        <w:t xml:space="preserve"> area</w:t>
      </w:r>
      <w:r w:rsidRPr="00FE1C94">
        <w:rPr>
          <w:sz w:val="24"/>
          <w:szCs w:val="24"/>
        </w:rPr>
        <w:t>s were combined for Gladstone inner and outer anchorage</w:t>
      </w:r>
      <w:r w:rsidR="00604ED6" w:rsidRPr="00FE1C94">
        <w:rPr>
          <w:sz w:val="24"/>
          <w:szCs w:val="24"/>
        </w:rPr>
        <w:t xml:space="preserve"> area</w:t>
      </w:r>
      <w:r w:rsidRPr="00FE1C94">
        <w:rPr>
          <w:sz w:val="24"/>
          <w:szCs w:val="24"/>
        </w:rPr>
        <w:t>s. Where a difference in likelihood of occurrence outcome exists between the Gladstone inner anchorage and outer anchorage</w:t>
      </w:r>
      <w:r w:rsidR="00604ED6" w:rsidRPr="00FE1C94">
        <w:rPr>
          <w:sz w:val="24"/>
          <w:szCs w:val="24"/>
        </w:rPr>
        <w:t xml:space="preserve"> areas</w:t>
      </w:r>
      <w:r w:rsidRPr="00FE1C94">
        <w:rPr>
          <w:sz w:val="24"/>
          <w:szCs w:val="24"/>
        </w:rPr>
        <w:t>, the higher likelihood outcome has been assumed across the anchorage</w:t>
      </w:r>
      <w:r w:rsidR="00604ED6" w:rsidRPr="00FE1C94">
        <w:rPr>
          <w:sz w:val="24"/>
          <w:szCs w:val="24"/>
        </w:rPr>
        <w:t xml:space="preserve"> areas</w:t>
      </w:r>
      <w:r w:rsidRPr="00FE1C94">
        <w:rPr>
          <w:sz w:val="24"/>
          <w:szCs w:val="24"/>
        </w:rPr>
        <w:t xml:space="preserve"> to provide a conservative understanding of the potential to impact on a species a</w:t>
      </w:r>
      <w:r w:rsidR="007D3822" w:rsidRPr="00FE1C94">
        <w:rPr>
          <w:sz w:val="24"/>
          <w:szCs w:val="24"/>
        </w:rPr>
        <w:t xml:space="preserve">s a result of ship anchorages. </w:t>
      </w:r>
      <w:r w:rsidRPr="00FE1C94">
        <w:rPr>
          <w:sz w:val="24"/>
          <w:szCs w:val="24"/>
        </w:rPr>
        <w:t>For instance, where a species is considered unlikely to occur within the inner anchorage</w:t>
      </w:r>
      <w:r w:rsidR="00604ED6" w:rsidRPr="00FE1C94">
        <w:rPr>
          <w:sz w:val="24"/>
          <w:szCs w:val="24"/>
        </w:rPr>
        <w:t xml:space="preserve"> area</w:t>
      </w:r>
      <w:r w:rsidRPr="00FE1C94">
        <w:rPr>
          <w:sz w:val="24"/>
          <w:szCs w:val="24"/>
        </w:rPr>
        <w:t xml:space="preserve"> but likely to occur within the outer anchorage</w:t>
      </w:r>
      <w:r w:rsidR="00604ED6" w:rsidRPr="00FE1C94">
        <w:rPr>
          <w:sz w:val="24"/>
          <w:szCs w:val="24"/>
        </w:rPr>
        <w:t xml:space="preserve"> area</w:t>
      </w:r>
      <w:r w:rsidRPr="00FE1C94">
        <w:rPr>
          <w:sz w:val="24"/>
          <w:szCs w:val="24"/>
        </w:rPr>
        <w:t>, an overall ranking of likely to occur has been applied to the species for assessment.</w:t>
      </w:r>
    </w:p>
    <w:p w:rsidR="004B34A1" w:rsidRPr="00FE1C94" w:rsidRDefault="004B34A1" w:rsidP="004B34A1">
      <w:pPr>
        <w:pStyle w:val="Body"/>
        <w:rPr>
          <w:sz w:val="24"/>
          <w:szCs w:val="24"/>
        </w:rPr>
      </w:pPr>
      <w:r w:rsidRPr="00FE1C94">
        <w:rPr>
          <w:sz w:val="24"/>
          <w:szCs w:val="24"/>
        </w:rPr>
        <w:t>The existing environmental</w:t>
      </w:r>
      <w:r w:rsidR="004B13B4" w:rsidRPr="00FE1C94">
        <w:rPr>
          <w:sz w:val="24"/>
          <w:szCs w:val="24"/>
        </w:rPr>
        <w:t>, social, cultural and heritage</w:t>
      </w:r>
      <w:r w:rsidRPr="00FE1C94">
        <w:rPr>
          <w:sz w:val="24"/>
          <w:szCs w:val="24"/>
        </w:rPr>
        <w:t xml:space="preserve"> conditions of each anchorage area described in this section of the report provide context to the subsequent </w:t>
      </w:r>
      <w:r w:rsidR="00CF3342">
        <w:rPr>
          <w:sz w:val="24"/>
          <w:szCs w:val="24"/>
        </w:rPr>
        <w:t>EIA</w:t>
      </w:r>
      <w:r w:rsidRPr="00FE1C94">
        <w:rPr>
          <w:sz w:val="24"/>
          <w:szCs w:val="24"/>
        </w:rPr>
        <w:t>. General environmental conditions that are applicable to all of the five port anchorage</w:t>
      </w:r>
      <w:r w:rsidR="00604ED6" w:rsidRPr="00FE1C94">
        <w:rPr>
          <w:sz w:val="24"/>
          <w:szCs w:val="24"/>
        </w:rPr>
        <w:t xml:space="preserve"> area</w:t>
      </w:r>
      <w:r w:rsidRPr="00FE1C94">
        <w:rPr>
          <w:sz w:val="24"/>
          <w:szCs w:val="24"/>
        </w:rPr>
        <w:t xml:space="preserve">s are described first and followed by descriptions of values which are relevant only to the </w:t>
      </w:r>
      <w:r w:rsidR="00283E57" w:rsidRPr="00FE1C94">
        <w:rPr>
          <w:sz w:val="24"/>
          <w:szCs w:val="24"/>
        </w:rPr>
        <w:t xml:space="preserve">specific </w:t>
      </w:r>
      <w:r w:rsidRPr="00FE1C94">
        <w:rPr>
          <w:sz w:val="24"/>
          <w:szCs w:val="24"/>
        </w:rPr>
        <w:t>geography of each port.</w:t>
      </w:r>
    </w:p>
    <w:p w:rsidR="00D07F18" w:rsidRPr="00B92FF0" w:rsidRDefault="00D07F18" w:rsidP="00D07F18">
      <w:pPr>
        <w:pStyle w:val="Body"/>
      </w:pPr>
    </w:p>
    <w:p w:rsidR="00D07F18" w:rsidRPr="00B92FF0" w:rsidRDefault="00D07F18" w:rsidP="00D07F18">
      <w:pPr>
        <w:pStyle w:val="Body"/>
        <w:sectPr w:rsidR="00D07F18" w:rsidRPr="00B92FF0" w:rsidSect="00C36A77">
          <w:pgSz w:w="11906" w:h="16838" w:code="9"/>
          <w:pgMar w:top="1418" w:right="1701" w:bottom="1701" w:left="1418" w:header="709" w:footer="709" w:gutter="0"/>
          <w:cols w:space="720"/>
          <w:docGrid w:linePitch="273"/>
        </w:sectPr>
      </w:pPr>
    </w:p>
    <w:p w:rsidR="00D07F18" w:rsidRPr="00FE1C94" w:rsidRDefault="00D07F18" w:rsidP="00FE1C94">
      <w:pPr>
        <w:pStyle w:val="CaptionTable"/>
        <w:pBdr>
          <w:bottom w:val="none" w:sz="0" w:space="0" w:color="auto"/>
        </w:pBdr>
        <w:rPr>
          <w:sz w:val="24"/>
          <w:szCs w:val="24"/>
        </w:rPr>
      </w:pPr>
      <w:bookmarkStart w:id="65" w:name="_Ref337713284"/>
      <w:bookmarkStart w:id="66" w:name="_Ref337481401"/>
      <w:bookmarkStart w:id="67" w:name="_Toc340231159"/>
      <w:bookmarkStart w:id="68" w:name="_Toc340743087"/>
      <w:bookmarkStart w:id="69" w:name="_Toc362271442"/>
      <w:r w:rsidRPr="00FE1C94">
        <w:rPr>
          <w:sz w:val="24"/>
          <w:szCs w:val="24"/>
        </w:rPr>
        <w:lastRenderedPageBreak/>
        <w:t xml:space="preserve">Table </w:t>
      </w:r>
      <w:r w:rsidR="00A07563" w:rsidRPr="00FE1C94">
        <w:rPr>
          <w:sz w:val="24"/>
          <w:szCs w:val="24"/>
        </w:rPr>
        <w:fldChar w:fldCharType="begin" w:fldLock="1"/>
      </w:r>
      <w:r w:rsidR="005908AD" w:rsidRPr="00FE1C94">
        <w:rPr>
          <w:sz w:val="24"/>
          <w:szCs w:val="24"/>
        </w:rPr>
        <w:instrText xml:space="preserve"> STYLEREF 1 \s </w:instrText>
      </w:r>
      <w:r w:rsidR="00A07563" w:rsidRPr="00FE1C94">
        <w:rPr>
          <w:sz w:val="24"/>
          <w:szCs w:val="24"/>
        </w:rPr>
        <w:fldChar w:fldCharType="separate"/>
      </w:r>
      <w:r w:rsidR="000A115D" w:rsidRPr="00FE1C94">
        <w:rPr>
          <w:noProof/>
          <w:sz w:val="24"/>
          <w:szCs w:val="24"/>
        </w:rPr>
        <w:t>3</w:t>
      </w:r>
      <w:r w:rsidR="00A07563" w:rsidRPr="00FE1C94">
        <w:rPr>
          <w:noProof/>
          <w:sz w:val="24"/>
          <w:szCs w:val="24"/>
        </w:rPr>
        <w:fldChar w:fldCharType="end"/>
      </w:r>
      <w:r w:rsidR="00B02EC7" w:rsidRPr="00FE1C94">
        <w:rPr>
          <w:sz w:val="24"/>
          <w:szCs w:val="24"/>
        </w:rPr>
        <w:noBreakHyphen/>
      </w:r>
      <w:r w:rsidR="00A07563" w:rsidRPr="00FE1C94">
        <w:rPr>
          <w:sz w:val="24"/>
          <w:szCs w:val="24"/>
        </w:rPr>
        <w:fldChar w:fldCharType="begin" w:fldLock="1"/>
      </w:r>
      <w:r w:rsidR="005908AD" w:rsidRPr="00FE1C94">
        <w:rPr>
          <w:sz w:val="24"/>
          <w:szCs w:val="24"/>
        </w:rPr>
        <w:instrText xml:space="preserve"> SEQ Table \* ARABIC \s 1 </w:instrText>
      </w:r>
      <w:r w:rsidR="00A07563" w:rsidRPr="00FE1C94">
        <w:rPr>
          <w:sz w:val="24"/>
          <w:szCs w:val="24"/>
        </w:rPr>
        <w:fldChar w:fldCharType="separate"/>
      </w:r>
      <w:r w:rsidR="000A115D" w:rsidRPr="00FE1C94">
        <w:rPr>
          <w:noProof/>
          <w:sz w:val="24"/>
          <w:szCs w:val="24"/>
        </w:rPr>
        <w:t>1</w:t>
      </w:r>
      <w:r w:rsidR="00A07563" w:rsidRPr="00FE1C94">
        <w:rPr>
          <w:noProof/>
          <w:sz w:val="24"/>
          <w:szCs w:val="24"/>
        </w:rPr>
        <w:fldChar w:fldCharType="end"/>
      </w:r>
      <w:bookmarkEnd w:id="65"/>
      <w:bookmarkEnd w:id="66"/>
      <w:r w:rsidR="0052084E" w:rsidRPr="00FE1C94">
        <w:rPr>
          <w:sz w:val="24"/>
          <w:szCs w:val="24"/>
        </w:rPr>
        <w:t xml:space="preserve">: </w:t>
      </w:r>
      <w:r w:rsidRPr="00FE1C94">
        <w:rPr>
          <w:b w:val="0"/>
          <w:sz w:val="24"/>
          <w:szCs w:val="24"/>
        </w:rPr>
        <w:t xml:space="preserve">Summary of desktop sources that informed the likelihood of occurrence assessment of </w:t>
      </w:r>
      <w:r w:rsidR="00BD56D2" w:rsidRPr="00FE1C94">
        <w:rPr>
          <w:b w:val="0"/>
          <w:sz w:val="24"/>
          <w:szCs w:val="24"/>
        </w:rPr>
        <w:t>the</w:t>
      </w:r>
      <w:r w:rsidRPr="00FE1C94">
        <w:rPr>
          <w:b w:val="0"/>
          <w:sz w:val="24"/>
          <w:szCs w:val="24"/>
        </w:rPr>
        <w:t xml:space="preserve"> </w:t>
      </w:r>
      <w:r w:rsidR="00BD56D2" w:rsidRPr="00FE1C94">
        <w:rPr>
          <w:b w:val="0"/>
          <w:sz w:val="24"/>
          <w:szCs w:val="24"/>
        </w:rPr>
        <w:t>anchorage areas at each of the five major ports</w:t>
      </w:r>
      <w:bookmarkEnd w:id="67"/>
      <w:bookmarkEnd w:id="68"/>
      <w:bookmarkEnd w:id="69"/>
    </w:p>
    <w:tbl>
      <w:tblPr>
        <w:tblW w:w="5000" w:type="pct"/>
        <w:tblInd w:w="113" w:type="dxa"/>
        <w:tblBorders>
          <w:top w:val="single" w:sz="2" w:space="0" w:color="auto"/>
          <w:bottom w:val="single" w:sz="2" w:space="0" w:color="auto"/>
          <w:insideH w:val="single" w:sz="2" w:space="0" w:color="auto"/>
        </w:tblBorders>
        <w:tblLayout w:type="fixed"/>
        <w:tblLook w:val="04A0"/>
      </w:tblPr>
      <w:tblGrid>
        <w:gridCol w:w="2263"/>
        <w:gridCol w:w="4536"/>
        <w:gridCol w:w="3544"/>
        <w:gridCol w:w="3592"/>
      </w:tblGrid>
      <w:tr w:rsidR="00D07F18" w:rsidRPr="00FE1C94" w:rsidTr="00FE1C94">
        <w:trPr>
          <w:tblHeader/>
        </w:trPr>
        <w:tc>
          <w:tcPr>
            <w:tcW w:w="2263" w:type="dxa"/>
            <w:tcBorders>
              <w:top w:val="single" w:sz="4" w:space="0" w:color="auto"/>
            </w:tcBorders>
            <w:shd w:val="clear" w:color="auto" w:fill="auto"/>
          </w:tcPr>
          <w:p w:rsidR="00D07F18" w:rsidRPr="00FE1C94" w:rsidRDefault="00D07F18" w:rsidP="002A666D">
            <w:pPr>
              <w:pStyle w:val="TableHead"/>
              <w:rPr>
                <w:sz w:val="24"/>
                <w:szCs w:val="24"/>
              </w:rPr>
            </w:pPr>
            <w:r w:rsidRPr="00FE1C94">
              <w:rPr>
                <w:sz w:val="24"/>
                <w:szCs w:val="24"/>
              </w:rPr>
              <w:t>Source and name</w:t>
            </w:r>
          </w:p>
        </w:tc>
        <w:tc>
          <w:tcPr>
            <w:tcW w:w="4536" w:type="dxa"/>
            <w:tcBorders>
              <w:top w:val="single" w:sz="4" w:space="0" w:color="auto"/>
            </w:tcBorders>
            <w:shd w:val="clear" w:color="auto" w:fill="auto"/>
          </w:tcPr>
          <w:p w:rsidR="00D07F18" w:rsidRPr="00FE1C94" w:rsidRDefault="00D07F18" w:rsidP="002A666D">
            <w:pPr>
              <w:pStyle w:val="TableHead"/>
              <w:rPr>
                <w:sz w:val="24"/>
                <w:szCs w:val="24"/>
              </w:rPr>
            </w:pPr>
            <w:r w:rsidRPr="00FE1C94">
              <w:rPr>
                <w:sz w:val="24"/>
                <w:szCs w:val="24"/>
              </w:rPr>
              <w:t>Description of information source</w:t>
            </w:r>
          </w:p>
        </w:tc>
        <w:tc>
          <w:tcPr>
            <w:tcW w:w="3544" w:type="dxa"/>
            <w:tcBorders>
              <w:top w:val="single" w:sz="4" w:space="0" w:color="auto"/>
            </w:tcBorders>
            <w:shd w:val="clear" w:color="auto" w:fill="auto"/>
          </w:tcPr>
          <w:p w:rsidR="00D07F18" w:rsidRPr="00FE1C94" w:rsidRDefault="00D07F18" w:rsidP="002A666D">
            <w:pPr>
              <w:pStyle w:val="TableHead"/>
              <w:rPr>
                <w:sz w:val="24"/>
                <w:szCs w:val="24"/>
              </w:rPr>
            </w:pPr>
            <w:r w:rsidRPr="00FE1C94">
              <w:rPr>
                <w:sz w:val="24"/>
                <w:szCs w:val="24"/>
              </w:rPr>
              <w:t>Desktop search extent</w:t>
            </w:r>
          </w:p>
        </w:tc>
        <w:tc>
          <w:tcPr>
            <w:tcW w:w="3592" w:type="dxa"/>
            <w:tcBorders>
              <w:top w:val="single" w:sz="4" w:space="0" w:color="auto"/>
            </w:tcBorders>
            <w:shd w:val="clear" w:color="auto" w:fill="auto"/>
          </w:tcPr>
          <w:p w:rsidR="00D07F18" w:rsidRPr="00FE1C94" w:rsidRDefault="00D07F18" w:rsidP="002A666D">
            <w:pPr>
              <w:pStyle w:val="TableHead"/>
              <w:rPr>
                <w:sz w:val="24"/>
                <w:szCs w:val="24"/>
              </w:rPr>
            </w:pPr>
            <w:r w:rsidRPr="00FE1C94">
              <w:rPr>
                <w:sz w:val="24"/>
                <w:szCs w:val="24"/>
              </w:rPr>
              <w:t>Limitation of use</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r w:rsidRPr="00FE1C94">
              <w:rPr>
                <w:sz w:val="24"/>
                <w:szCs w:val="24"/>
              </w:rPr>
              <w:t>DSEWPaC</w:t>
            </w:r>
          </w:p>
          <w:p w:rsidR="00D07F18" w:rsidRPr="00FE1C94" w:rsidRDefault="00D07F18" w:rsidP="002A666D">
            <w:pPr>
              <w:pStyle w:val="TableBody"/>
              <w:rPr>
                <w:sz w:val="24"/>
                <w:szCs w:val="24"/>
              </w:rPr>
            </w:pPr>
            <w:r w:rsidRPr="00FE1C94">
              <w:rPr>
                <w:sz w:val="24"/>
                <w:szCs w:val="24"/>
              </w:rPr>
              <w:t xml:space="preserve">Protected Matters Search Tool </w:t>
            </w:r>
          </w:p>
          <w:p w:rsidR="00D07F18" w:rsidRPr="00FE1C94" w:rsidRDefault="00EE6E3A" w:rsidP="002A666D">
            <w:pPr>
              <w:pStyle w:val="TableBody"/>
              <w:rPr>
                <w:sz w:val="24"/>
                <w:szCs w:val="24"/>
              </w:rPr>
            </w:pPr>
            <w:r w:rsidRPr="00FE1C94">
              <w:rPr>
                <w:sz w:val="24"/>
                <w:szCs w:val="24"/>
              </w:rPr>
              <w:t>(DSEWPaC 2012b</w:t>
            </w:r>
            <w:r w:rsidR="00D07F18" w:rsidRPr="00FE1C94">
              <w:rPr>
                <w:sz w:val="24"/>
                <w:szCs w:val="24"/>
              </w:rPr>
              <w:t>)</w:t>
            </w:r>
          </w:p>
        </w:tc>
        <w:tc>
          <w:tcPr>
            <w:tcW w:w="4536" w:type="dxa"/>
            <w:shd w:val="clear" w:color="auto" w:fill="auto"/>
          </w:tcPr>
          <w:p w:rsidR="00D07F18" w:rsidRPr="00FE1C94" w:rsidRDefault="00D07F18" w:rsidP="00271850">
            <w:pPr>
              <w:pStyle w:val="TableBody"/>
              <w:rPr>
                <w:sz w:val="24"/>
                <w:szCs w:val="24"/>
              </w:rPr>
            </w:pPr>
            <w:r w:rsidRPr="00FE1C94">
              <w:rPr>
                <w:sz w:val="24"/>
                <w:szCs w:val="24"/>
              </w:rPr>
              <w:t>The PMST identifies MNES and other matters protected by the EPBC Act that may occur within or relate to anchorage</w:t>
            </w:r>
            <w:r w:rsidR="0029166C" w:rsidRPr="00FE1C94">
              <w:rPr>
                <w:sz w:val="24"/>
                <w:szCs w:val="24"/>
              </w:rPr>
              <w:t xml:space="preserve"> area</w:t>
            </w:r>
            <w:r w:rsidRPr="00FE1C94">
              <w:rPr>
                <w:sz w:val="24"/>
                <w:szCs w:val="24"/>
              </w:rPr>
              <w:t>s. The tool predicts the potential presence of a species/ecological community in an area based on bioclimatic modelling, known distribution and habitat preferences</w:t>
            </w:r>
            <w:r w:rsidR="0042124E" w:rsidRPr="00FE1C94">
              <w:rPr>
                <w:sz w:val="24"/>
                <w:szCs w:val="24"/>
              </w:rPr>
              <w:t xml:space="preserve"> </w:t>
            </w:r>
            <w:r w:rsidR="00AD5C79" w:rsidRPr="00FE1C94">
              <w:rPr>
                <w:sz w:val="24"/>
                <w:szCs w:val="24"/>
              </w:rPr>
              <w:t>(the</w:t>
            </w:r>
            <w:r w:rsidR="00055392">
              <w:rPr>
                <w:sz w:val="24"/>
                <w:szCs w:val="24"/>
              </w:rPr>
              <w:t xml:space="preserve"> species that are listed as </w:t>
            </w:r>
            <w:r w:rsidR="00055392" w:rsidRPr="00087FF9">
              <w:rPr>
                <w:sz w:val="24"/>
                <w:szCs w:val="24"/>
              </w:rPr>
              <w:t>either threatened or migratory under the EPBC Act</w:t>
            </w:r>
            <w:r w:rsidR="00AD5C79" w:rsidRPr="00FE1C94">
              <w:rPr>
                <w:sz w:val="24"/>
                <w:szCs w:val="24"/>
              </w:rPr>
              <w:t xml:space="preserve"> </w:t>
            </w:r>
            <w:r w:rsidR="00055392">
              <w:rPr>
                <w:sz w:val="24"/>
                <w:szCs w:val="24"/>
              </w:rPr>
              <w:t xml:space="preserve">are provided </w:t>
            </w:r>
            <w:r w:rsidR="00AD5C79" w:rsidRPr="00FE1C94">
              <w:rPr>
                <w:sz w:val="24"/>
                <w:szCs w:val="24"/>
              </w:rPr>
              <w:t xml:space="preserve">in </w:t>
            </w:r>
            <w:r w:rsidR="00A07563">
              <w:rPr>
                <w:sz w:val="24"/>
                <w:szCs w:val="24"/>
              </w:rPr>
              <w:fldChar w:fldCharType="begin"/>
            </w:r>
            <w:r w:rsidR="00271850">
              <w:rPr>
                <w:sz w:val="24"/>
                <w:szCs w:val="24"/>
              </w:rPr>
              <w:instrText xml:space="preserve"> REF _Ref337572889 \n \h </w:instrText>
            </w:r>
            <w:r w:rsidR="00A07563">
              <w:rPr>
                <w:sz w:val="24"/>
                <w:szCs w:val="24"/>
              </w:rPr>
            </w:r>
            <w:r w:rsidR="00A07563">
              <w:rPr>
                <w:sz w:val="24"/>
                <w:szCs w:val="24"/>
              </w:rPr>
              <w:fldChar w:fldCharType="separate"/>
            </w:r>
            <w:r w:rsidR="00271850">
              <w:rPr>
                <w:sz w:val="24"/>
                <w:szCs w:val="24"/>
              </w:rPr>
              <w:t>Appendix A</w:t>
            </w:r>
            <w:r w:rsidR="00A07563">
              <w:rPr>
                <w:sz w:val="24"/>
                <w:szCs w:val="24"/>
              </w:rPr>
              <w:fldChar w:fldCharType="end"/>
            </w:r>
            <w:r w:rsidR="0042124E" w:rsidRPr="00FE1C94">
              <w:rPr>
                <w:sz w:val="24"/>
                <w:szCs w:val="24"/>
              </w:rPr>
              <w:t>)</w:t>
            </w:r>
            <w:r w:rsidR="007D3822" w:rsidRPr="00FE1C94">
              <w:rPr>
                <w:sz w:val="24"/>
                <w:szCs w:val="24"/>
              </w:rPr>
              <w:t>.</w:t>
            </w:r>
          </w:p>
        </w:tc>
        <w:tc>
          <w:tcPr>
            <w:tcW w:w="3544" w:type="dxa"/>
            <w:shd w:val="clear" w:color="auto" w:fill="auto"/>
          </w:tcPr>
          <w:p w:rsidR="00D07F18" w:rsidRPr="00FE1C94" w:rsidRDefault="00D07F18" w:rsidP="00C75425">
            <w:pPr>
              <w:pStyle w:val="TableBody"/>
              <w:rPr>
                <w:sz w:val="24"/>
                <w:szCs w:val="24"/>
              </w:rPr>
            </w:pPr>
            <w:r w:rsidRPr="00FE1C94">
              <w:rPr>
                <w:sz w:val="24"/>
                <w:szCs w:val="24"/>
              </w:rPr>
              <w:t>The latitude and longitude coordinates of the top right and bottom left corners of a bordered area were used to designate the anchorage</w:t>
            </w:r>
            <w:r w:rsidR="0029166C" w:rsidRPr="00FE1C94">
              <w:rPr>
                <w:sz w:val="24"/>
                <w:szCs w:val="24"/>
              </w:rPr>
              <w:t xml:space="preserve"> area</w:t>
            </w:r>
            <w:r w:rsidRPr="00FE1C94">
              <w:rPr>
                <w:sz w:val="24"/>
                <w:szCs w:val="24"/>
              </w:rPr>
              <w:t>s to be searched. The area was based on GPS coordinates identified in (</w:t>
            </w:r>
            <w:r w:rsidR="00A07563">
              <w:rPr>
                <w:sz w:val="24"/>
                <w:szCs w:val="24"/>
              </w:rPr>
              <w:fldChar w:fldCharType="begin"/>
            </w:r>
            <w:r w:rsidR="00C75425">
              <w:rPr>
                <w:sz w:val="24"/>
                <w:szCs w:val="24"/>
              </w:rPr>
              <w:instrText xml:space="preserve"> REF _Ref340740016 \h </w:instrText>
            </w:r>
            <w:r w:rsidR="00A07563">
              <w:rPr>
                <w:sz w:val="24"/>
                <w:szCs w:val="24"/>
              </w:rPr>
            </w:r>
            <w:r w:rsidR="00A07563">
              <w:rPr>
                <w:sz w:val="24"/>
                <w:szCs w:val="24"/>
              </w:rPr>
              <w:fldChar w:fldCharType="separate"/>
            </w:r>
            <w:r w:rsidR="00336B59">
              <w:rPr>
                <w:sz w:val="24"/>
                <w:szCs w:val="24"/>
              </w:rPr>
              <w:t>t</w:t>
            </w:r>
            <w:r w:rsidR="00C75425" w:rsidRPr="00FE1C94">
              <w:rPr>
                <w:sz w:val="24"/>
                <w:szCs w:val="24"/>
              </w:rPr>
              <w:t>able 1</w:t>
            </w:r>
            <w:r w:rsidR="00C75425" w:rsidRPr="00FE1C94">
              <w:rPr>
                <w:sz w:val="24"/>
                <w:szCs w:val="24"/>
              </w:rPr>
              <w:noBreakHyphen/>
              <w:t>2</w:t>
            </w:r>
            <w:r w:rsidR="00A07563">
              <w:rPr>
                <w:sz w:val="24"/>
                <w:szCs w:val="24"/>
              </w:rPr>
              <w:fldChar w:fldCharType="end"/>
            </w:r>
            <w:r w:rsidRPr="00FE1C94">
              <w:rPr>
                <w:sz w:val="24"/>
                <w:szCs w:val="24"/>
              </w:rPr>
              <w:t>). As the search area is consid</w:t>
            </w:r>
            <w:r w:rsidR="008F2B30">
              <w:rPr>
                <w:sz w:val="24"/>
                <w:szCs w:val="24"/>
              </w:rPr>
              <w:t>ered to be conservative (refer s</w:t>
            </w:r>
            <w:r w:rsidRPr="00FE1C94">
              <w:rPr>
                <w:sz w:val="24"/>
                <w:szCs w:val="24"/>
              </w:rPr>
              <w:t xml:space="preserve">ection </w:t>
            </w:r>
            <w:fldSimple w:instr=" REF _Ref337485240 \r \h  \* MERGEFORMAT " w:fldLock="1">
              <w:r w:rsidR="000A115D" w:rsidRPr="00FE1C94">
                <w:rPr>
                  <w:sz w:val="24"/>
                  <w:szCs w:val="24"/>
                </w:rPr>
                <w:t>1.4</w:t>
              </w:r>
            </w:fldSimple>
            <w:r w:rsidRPr="00FE1C94">
              <w:rPr>
                <w:sz w:val="24"/>
                <w:szCs w:val="24"/>
              </w:rPr>
              <w:t>) no buffer zone was added.</w:t>
            </w:r>
          </w:p>
        </w:tc>
        <w:tc>
          <w:tcPr>
            <w:tcW w:w="3592" w:type="dxa"/>
            <w:shd w:val="clear" w:color="auto" w:fill="auto"/>
          </w:tcPr>
          <w:p w:rsidR="00D07F18" w:rsidRPr="00FE1C94" w:rsidRDefault="00D07F18" w:rsidP="00D07F18">
            <w:pPr>
              <w:pStyle w:val="TableBody"/>
              <w:rPr>
                <w:sz w:val="24"/>
                <w:szCs w:val="24"/>
              </w:rPr>
            </w:pPr>
            <w:r w:rsidRPr="00FE1C94">
              <w:rPr>
                <w:sz w:val="24"/>
                <w:szCs w:val="24"/>
              </w:rPr>
              <w:t>This is a predictive tool only – it does not necessarily indicate that a species or ecological community occurs in a defined area. Presence of a species or ecological community is predicted based on a combination of bioclimatic modelling, known distribution and habitat preferences. In predicting species or community presence, it allows for desktop research efforts to be targeted.</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r w:rsidRPr="00FE1C94">
              <w:rPr>
                <w:sz w:val="24"/>
                <w:szCs w:val="24"/>
              </w:rPr>
              <w:t>D</w:t>
            </w:r>
            <w:r w:rsidR="008E6EA6" w:rsidRPr="00FE1C94">
              <w:rPr>
                <w:sz w:val="24"/>
                <w:szCs w:val="24"/>
              </w:rPr>
              <w:t xml:space="preserve">epartment of </w:t>
            </w:r>
            <w:r w:rsidRPr="00FE1C94">
              <w:rPr>
                <w:sz w:val="24"/>
                <w:szCs w:val="24"/>
              </w:rPr>
              <w:t>E</w:t>
            </w:r>
            <w:r w:rsidR="008E6EA6" w:rsidRPr="00FE1C94">
              <w:rPr>
                <w:sz w:val="24"/>
                <w:szCs w:val="24"/>
              </w:rPr>
              <w:t xml:space="preserve">nvironment and </w:t>
            </w:r>
            <w:r w:rsidRPr="00FE1C94">
              <w:rPr>
                <w:sz w:val="24"/>
                <w:szCs w:val="24"/>
              </w:rPr>
              <w:t>H</w:t>
            </w:r>
            <w:r w:rsidR="008E6EA6" w:rsidRPr="00FE1C94">
              <w:rPr>
                <w:sz w:val="24"/>
                <w:szCs w:val="24"/>
              </w:rPr>
              <w:t xml:space="preserve">eritage </w:t>
            </w:r>
            <w:r w:rsidRPr="00FE1C94">
              <w:rPr>
                <w:sz w:val="24"/>
                <w:szCs w:val="24"/>
              </w:rPr>
              <w:t>P</w:t>
            </w:r>
            <w:r w:rsidR="008E6EA6" w:rsidRPr="00FE1C94">
              <w:rPr>
                <w:sz w:val="24"/>
                <w:szCs w:val="24"/>
              </w:rPr>
              <w:t>rotection (DEHP)</w:t>
            </w:r>
          </w:p>
          <w:p w:rsidR="00D07F18" w:rsidRPr="00FE1C94" w:rsidRDefault="00D07F18" w:rsidP="002A666D">
            <w:pPr>
              <w:pStyle w:val="TableBody"/>
              <w:rPr>
                <w:sz w:val="24"/>
                <w:szCs w:val="24"/>
              </w:rPr>
            </w:pPr>
            <w:r w:rsidRPr="00FE1C94">
              <w:rPr>
                <w:sz w:val="24"/>
                <w:szCs w:val="24"/>
              </w:rPr>
              <w:t>Wildlife Online database</w:t>
            </w:r>
          </w:p>
          <w:p w:rsidR="00D07F18" w:rsidRPr="00FE1C94" w:rsidRDefault="00D07F18" w:rsidP="002A666D">
            <w:pPr>
              <w:pStyle w:val="TableBody"/>
              <w:rPr>
                <w:sz w:val="24"/>
                <w:szCs w:val="24"/>
              </w:rPr>
            </w:pPr>
            <w:r w:rsidRPr="00FE1C94">
              <w:rPr>
                <w:sz w:val="24"/>
                <w:szCs w:val="24"/>
              </w:rPr>
              <w:t>(DEHP 2012)</w:t>
            </w:r>
          </w:p>
        </w:tc>
        <w:tc>
          <w:tcPr>
            <w:tcW w:w="4536" w:type="dxa"/>
            <w:shd w:val="clear" w:color="auto" w:fill="auto"/>
          </w:tcPr>
          <w:p w:rsidR="00D07F18" w:rsidRPr="00FE1C94" w:rsidRDefault="00D07F18" w:rsidP="002A666D">
            <w:pPr>
              <w:pStyle w:val="TableBody"/>
              <w:rPr>
                <w:sz w:val="24"/>
                <w:szCs w:val="24"/>
              </w:rPr>
            </w:pPr>
            <w:r w:rsidRPr="00FE1C94">
              <w:rPr>
                <w:sz w:val="24"/>
                <w:szCs w:val="24"/>
              </w:rPr>
              <w:t>The DEHP Wildlife Online database maintains a catalogue of animal and plant species records from specific</w:t>
            </w:r>
            <w:r w:rsidR="00CD2E49">
              <w:rPr>
                <w:sz w:val="24"/>
                <w:szCs w:val="24"/>
              </w:rPr>
              <w:t xml:space="preserve"> localities across Queensland. </w:t>
            </w:r>
            <w:r w:rsidRPr="00FE1C94">
              <w:rPr>
                <w:sz w:val="24"/>
                <w:szCs w:val="24"/>
              </w:rPr>
              <w:t>As well as common species, records of animals and plants listed as threatened under the EPBC Act are contained within the database.</w:t>
            </w:r>
          </w:p>
        </w:tc>
        <w:tc>
          <w:tcPr>
            <w:tcW w:w="3544" w:type="dxa"/>
            <w:shd w:val="clear" w:color="auto" w:fill="auto"/>
          </w:tcPr>
          <w:p w:rsidR="00D07F18" w:rsidRPr="00FE1C94" w:rsidRDefault="00D07F18" w:rsidP="00336B59">
            <w:pPr>
              <w:pStyle w:val="TableBody"/>
              <w:rPr>
                <w:sz w:val="24"/>
                <w:szCs w:val="24"/>
              </w:rPr>
            </w:pPr>
            <w:r w:rsidRPr="00FE1C94">
              <w:rPr>
                <w:sz w:val="24"/>
                <w:szCs w:val="24"/>
              </w:rPr>
              <w:t>The latitude and longitude coordinates of the top right and bottom left corners of a bordered area were used to designate the anchorage</w:t>
            </w:r>
            <w:r w:rsidR="0029166C" w:rsidRPr="00FE1C94">
              <w:rPr>
                <w:sz w:val="24"/>
                <w:szCs w:val="24"/>
              </w:rPr>
              <w:t xml:space="preserve"> area</w:t>
            </w:r>
            <w:r w:rsidRPr="00FE1C94">
              <w:rPr>
                <w:sz w:val="24"/>
                <w:szCs w:val="24"/>
              </w:rPr>
              <w:t>s to be searched. The area was based on GPS coordinates identified in (</w:t>
            </w:r>
            <w:r w:rsidR="00A07563">
              <w:rPr>
                <w:sz w:val="24"/>
                <w:szCs w:val="24"/>
              </w:rPr>
              <w:fldChar w:fldCharType="begin"/>
            </w:r>
            <w:r w:rsidR="00336B59">
              <w:rPr>
                <w:sz w:val="24"/>
                <w:szCs w:val="24"/>
              </w:rPr>
              <w:instrText xml:space="preserve"> REF _Ref340740016 \h </w:instrText>
            </w:r>
            <w:r w:rsidR="00A07563">
              <w:rPr>
                <w:sz w:val="24"/>
                <w:szCs w:val="24"/>
              </w:rPr>
            </w:r>
            <w:r w:rsidR="00A07563">
              <w:rPr>
                <w:sz w:val="24"/>
                <w:szCs w:val="24"/>
              </w:rPr>
              <w:fldChar w:fldCharType="separate"/>
            </w:r>
            <w:r w:rsidR="00336B59">
              <w:rPr>
                <w:sz w:val="24"/>
                <w:szCs w:val="24"/>
              </w:rPr>
              <w:t>t</w:t>
            </w:r>
            <w:r w:rsidR="00336B59" w:rsidRPr="00FE1C94">
              <w:rPr>
                <w:sz w:val="24"/>
                <w:szCs w:val="24"/>
              </w:rPr>
              <w:t>able 1</w:t>
            </w:r>
            <w:r w:rsidR="00336B59" w:rsidRPr="00FE1C94">
              <w:rPr>
                <w:sz w:val="24"/>
                <w:szCs w:val="24"/>
              </w:rPr>
              <w:noBreakHyphen/>
              <w:t>2</w:t>
            </w:r>
            <w:r w:rsidR="00A07563">
              <w:rPr>
                <w:sz w:val="24"/>
                <w:szCs w:val="24"/>
              </w:rPr>
              <w:fldChar w:fldCharType="end"/>
            </w:r>
            <w:r w:rsidRPr="00FE1C94">
              <w:rPr>
                <w:sz w:val="24"/>
                <w:szCs w:val="24"/>
              </w:rPr>
              <w:t>). As the search area is consid</w:t>
            </w:r>
            <w:r w:rsidR="008F2B30">
              <w:rPr>
                <w:sz w:val="24"/>
                <w:szCs w:val="24"/>
              </w:rPr>
              <w:t>ered to be conservative (refer s</w:t>
            </w:r>
            <w:r w:rsidRPr="00FE1C94">
              <w:rPr>
                <w:sz w:val="24"/>
                <w:szCs w:val="24"/>
              </w:rPr>
              <w:t xml:space="preserve">ection </w:t>
            </w:r>
            <w:fldSimple w:instr=" REF _Ref337485240 \r \h  \* MERGEFORMAT " w:fldLock="1">
              <w:r w:rsidR="000A115D" w:rsidRPr="00FE1C94">
                <w:rPr>
                  <w:sz w:val="24"/>
                  <w:szCs w:val="24"/>
                </w:rPr>
                <w:t>1.4</w:t>
              </w:r>
            </w:fldSimple>
            <w:r w:rsidRPr="00FE1C94">
              <w:rPr>
                <w:sz w:val="24"/>
                <w:szCs w:val="24"/>
              </w:rPr>
              <w:t>) no buffer zone was added.</w:t>
            </w:r>
          </w:p>
        </w:tc>
        <w:tc>
          <w:tcPr>
            <w:tcW w:w="3592" w:type="dxa"/>
            <w:shd w:val="clear" w:color="auto" w:fill="auto"/>
          </w:tcPr>
          <w:p w:rsidR="00D07F18" w:rsidRPr="00FE1C94" w:rsidRDefault="00D07F18" w:rsidP="002A666D">
            <w:pPr>
              <w:pStyle w:val="TableBody"/>
              <w:rPr>
                <w:sz w:val="24"/>
                <w:szCs w:val="24"/>
              </w:rPr>
            </w:pPr>
            <w:r w:rsidRPr="00FE1C94">
              <w:rPr>
                <w:sz w:val="24"/>
                <w:szCs w:val="24"/>
              </w:rPr>
              <w:t>This database catalogues known records of species in a defined area. DEHP recommend that independent verification of records should be undertaken to inform the accuracy and completeness of information catalogued within this database (i.e. PMST and desktop research).</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r w:rsidRPr="00FE1C94">
              <w:rPr>
                <w:sz w:val="24"/>
                <w:szCs w:val="24"/>
              </w:rPr>
              <w:lastRenderedPageBreak/>
              <w:t>Queensland Museum</w:t>
            </w:r>
          </w:p>
          <w:p w:rsidR="00D07F18" w:rsidRPr="00FE1C94" w:rsidRDefault="00D07F18" w:rsidP="002A666D">
            <w:pPr>
              <w:pStyle w:val="TableBody"/>
              <w:rPr>
                <w:sz w:val="24"/>
                <w:szCs w:val="24"/>
              </w:rPr>
            </w:pPr>
            <w:r w:rsidRPr="00FE1C94">
              <w:rPr>
                <w:sz w:val="24"/>
                <w:szCs w:val="24"/>
              </w:rPr>
              <w:t>Queensland Museum Zoology Data Search</w:t>
            </w:r>
          </w:p>
          <w:p w:rsidR="00D07F18" w:rsidRPr="00FE1C94" w:rsidRDefault="00371B08" w:rsidP="002A666D">
            <w:pPr>
              <w:pStyle w:val="TableBody"/>
              <w:rPr>
                <w:sz w:val="24"/>
                <w:szCs w:val="24"/>
              </w:rPr>
            </w:pPr>
            <w:r w:rsidRPr="00FE1C94">
              <w:rPr>
                <w:sz w:val="24"/>
                <w:szCs w:val="24"/>
              </w:rPr>
              <w:t>(Queensland Museum 2012</w:t>
            </w:r>
            <w:r w:rsidR="00D07F18" w:rsidRPr="00FE1C94">
              <w:rPr>
                <w:sz w:val="24"/>
                <w:szCs w:val="24"/>
              </w:rPr>
              <w:t>)</w:t>
            </w:r>
          </w:p>
        </w:tc>
        <w:tc>
          <w:tcPr>
            <w:tcW w:w="4536" w:type="dxa"/>
            <w:shd w:val="clear" w:color="auto" w:fill="auto"/>
          </w:tcPr>
          <w:p w:rsidR="00D07F18" w:rsidRPr="00FE1C94" w:rsidRDefault="00D07F18" w:rsidP="002A666D">
            <w:pPr>
              <w:pStyle w:val="TableBody"/>
              <w:rPr>
                <w:sz w:val="24"/>
                <w:szCs w:val="24"/>
              </w:rPr>
            </w:pPr>
            <w:r w:rsidRPr="00FE1C94">
              <w:rPr>
                <w:sz w:val="24"/>
                <w:szCs w:val="24"/>
              </w:rPr>
              <w:t>The Queensland Museum catalogues fish and crustacean specimen records obtained throughout Queensland.</w:t>
            </w:r>
          </w:p>
        </w:tc>
        <w:tc>
          <w:tcPr>
            <w:tcW w:w="3544" w:type="dxa"/>
            <w:shd w:val="clear" w:color="auto" w:fill="auto"/>
          </w:tcPr>
          <w:p w:rsidR="00D07F18" w:rsidRPr="00FE1C94" w:rsidRDefault="00D07F18" w:rsidP="0029166C">
            <w:pPr>
              <w:pStyle w:val="TableBody"/>
              <w:rPr>
                <w:sz w:val="24"/>
                <w:szCs w:val="24"/>
              </w:rPr>
            </w:pPr>
            <w:r w:rsidRPr="00FE1C94">
              <w:rPr>
                <w:sz w:val="24"/>
                <w:szCs w:val="24"/>
              </w:rPr>
              <w:t>The latitude and longitude coordinates of the top right and bottom left corners of a bordered area were used to designate anchorage</w:t>
            </w:r>
            <w:r w:rsidR="0029166C" w:rsidRPr="00FE1C94">
              <w:rPr>
                <w:sz w:val="24"/>
                <w:szCs w:val="24"/>
              </w:rPr>
              <w:t xml:space="preserve"> area</w:t>
            </w:r>
            <w:r w:rsidRPr="00FE1C94">
              <w:rPr>
                <w:sz w:val="24"/>
                <w:szCs w:val="24"/>
              </w:rPr>
              <w:t>s to be searched. The area was based on GPS coordinates identified in (</w:t>
            </w:r>
            <w:r w:rsidR="00A07563">
              <w:rPr>
                <w:sz w:val="24"/>
                <w:szCs w:val="24"/>
              </w:rPr>
              <w:fldChar w:fldCharType="begin"/>
            </w:r>
            <w:r w:rsidR="00336B59">
              <w:rPr>
                <w:sz w:val="24"/>
                <w:szCs w:val="24"/>
              </w:rPr>
              <w:instrText xml:space="preserve"> REF _Ref340740016 \h </w:instrText>
            </w:r>
            <w:r w:rsidR="00A07563">
              <w:rPr>
                <w:sz w:val="24"/>
                <w:szCs w:val="24"/>
              </w:rPr>
            </w:r>
            <w:r w:rsidR="00A07563">
              <w:rPr>
                <w:sz w:val="24"/>
                <w:szCs w:val="24"/>
              </w:rPr>
              <w:fldChar w:fldCharType="separate"/>
            </w:r>
            <w:r w:rsidR="00336B59">
              <w:rPr>
                <w:sz w:val="24"/>
                <w:szCs w:val="24"/>
              </w:rPr>
              <w:t>t</w:t>
            </w:r>
            <w:r w:rsidR="00336B59" w:rsidRPr="00FE1C94">
              <w:rPr>
                <w:sz w:val="24"/>
                <w:szCs w:val="24"/>
              </w:rPr>
              <w:t>able 1</w:t>
            </w:r>
            <w:r w:rsidR="00336B59" w:rsidRPr="00FE1C94">
              <w:rPr>
                <w:sz w:val="24"/>
                <w:szCs w:val="24"/>
              </w:rPr>
              <w:noBreakHyphen/>
              <w:t>2</w:t>
            </w:r>
            <w:r w:rsidR="00A07563">
              <w:rPr>
                <w:sz w:val="24"/>
                <w:szCs w:val="24"/>
              </w:rPr>
              <w:fldChar w:fldCharType="end"/>
            </w:r>
            <w:r w:rsidRPr="00FE1C94">
              <w:rPr>
                <w:sz w:val="24"/>
                <w:szCs w:val="24"/>
              </w:rPr>
              <w:t>). As the search area is consid</w:t>
            </w:r>
            <w:r w:rsidR="008F2B30">
              <w:rPr>
                <w:sz w:val="24"/>
                <w:szCs w:val="24"/>
              </w:rPr>
              <w:t>ered to be conservative (refer s</w:t>
            </w:r>
            <w:r w:rsidRPr="00FE1C94">
              <w:rPr>
                <w:sz w:val="24"/>
                <w:szCs w:val="24"/>
              </w:rPr>
              <w:t xml:space="preserve">ection </w:t>
            </w:r>
            <w:fldSimple w:instr=" REF _Ref337485240 \r \h  \* MERGEFORMAT " w:fldLock="1">
              <w:r w:rsidR="000A115D" w:rsidRPr="00FE1C94">
                <w:rPr>
                  <w:sz w:val="24"/>
                  <w:szCs w:val="24"/>
                </w:rPr>
                <w:t>1.4</w:t>
              </w:r>
            </w:fldSimple>
            <w:r w:rsidRPr="00FE1C94">
              <w:rPr>
                <w:sz w:val="24"/>
                <w:szCs w:val="24"/>
              </w:rPr>
              <w:t>) no buffer zone was added.</w:t>
            </w:r>
          </w:p>
        </w:tc>
        <w:tc>
          <w:tcPr>
            <w:tcW w:w="3592" w:type="dxa"/>
            <w:shd w:val="clear" w:color="auto" w:fill="auto"/>
          </w:tcPr>
          <w:p w:rsidR="00D07F18" w:rsidRPr="00FE1C94" w:rsidRDefault="00D07F18" w:rsidP="002A666D">
            <w:pPr>
              <w:pStyle w:val="TableBody"/>
              <w:rPr>
                <w:sz w:val="24"/>
                <w:szCs w:val="24"/>
              </w:rPr>
            </w:pPr>
            <w:r w:rsidRPr="00FE1C94">
              <w:rPr>
                <w:sz w:val="24"/>
                <w:szCs w:val="24"/>
              </w:rPr>
              <w:t>This database catalogues known records of species in a defined area. The age and lack of spatial precision of species records may limit their value for inclusion in current studies in some instances.</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proofErr w:type="spellStart"/>
            <w:r w:rsidRPr="00FE1C94">
              <w:rPr>
                <w:sz w:val="24"/>
                <w:szCs w:val="24"/>
              </w:rPr>
              <w:t>Ramsar</w:t>
            </w:r>
            <w:proofErr w:type="spellEnd"/>
          </w:p>
          <w:p w:rsidR="00D07F18" w:rsidRPr="00FE1C94" w:rsidRDefault="00D07F18" w:rsidP="002A666D">
            <w:pPr>
              <w:pStyle w:val="TableBody"/>
              <w:rPr>
                <w:sz w:val="24"/>
                <w:szCs w:val="24"/>
              </w:rPr>
            </w:pPr>
            <w:proofErr w:type="spellStart"/>
            <w:r w:rsidRPr="00FE1C94">
              <w:rPr>
                <w:sz w:val="24"/>
                <w:szCs w:val="24"/>
              </w:rPr>
              <w:t>Ramsar</w:t>
            </w:r>
            <w:proofErr w:type="spellEnd"/>
            <w:r w:rsidRPr="00FE1C94">
              <w:rPr>
                <w:sz w:val="24"/>
                <w:szCs w:val="24"/>
              </w:rPr>
              <w:t xml:space="preserve"> List of Wetlands</w:t>
            </w:r>
          </w:p>
          <w:p w:rsidR="00D07F18" w:rsidRPr="00FE1C94" w:rsidRDefault="00D07F18" w:rsidP="002A666D">
            <w:pPr>
              <w:pStyle w:val="TableBody"/>
              <w:rPr>
                <w:sz w:val="24"/>
                <w:szCs w:val="24"/>
              </w:rPr>
            </w:pPr>
            <w:r w:rsidRPr="00FE1C94">
              <w:rPr>
                <w:sz w:val="24"/>
                <w:szCs w:val="24"/>
              </w:rPr>
              <w:t>(</w:t>
            </w:r>
            <w:proofErr w:type="spellStart"/>
            <w:r w:rsidRPr="00FE1C94">
              <w:rPr>
                <w:sz w:val="24"/>
                <w:szCs w:val="24"/>
              </w:rPr>
              <w:t>Ramsar</w:t>
            </w:r>
            <w:proofErr w:type="spellEnd"/>
            <w:r w:rsidRPr="00FE1C94">
              <w:rPr>
                <w:sz w:val="24"/>
                <w:szCs w:val="24"/>
              </w:rPr>
              <w:t xml:space="preserve"> 2012)</w:t>
            </w:r>
          </w:p>
        </w:tc>
        <w:tc>
          <w:tcPr>
            <w:tcW w:w="4536" w:type="dxa"/>
            <w:shd w:val="clear" w:color="auto" w:fill="auto"/>
          </w:tcPr>
          <w:p w:rsidR="00D07F18" w:rsidRPr="00FE1C94" w:rsidRDefault="00D07F18" w:rsidP="002A666D">
            <w:pPr>
              <w:pStyle w:val="TableBody"/>
              <w:rPr>
                <w:sz w:val="24"/>
                <w:szCs w:val="24"/>
              </w:rPr>
            </w:pPr>
            <w:r w:rsidRPr="00FE1C94">
              <w:rPr>
                <w:sz w:val="24"/>
                <w:szCs w:val="24"/>
              </w:rPr>
              <w:t xml:space="preserve">The </w:t>
            </w:r>
            <w:proofErr w:type="spellStart"/>
            <w:r w:rsidRPr="00FE1C94">
              <w:rPr>
                <w:sz w:val="24"/>
                <w:szCs w:val="24"/>
              </w:rPr>
              <w:t>Ramsar</w:t>
            </w:r>
            <w:proofErr w:type="spellEnd"/>
            <w:r w:rsidRPr="00FE1C94">
              <w:rPr>
                <w:sz w:val="24"/>
                <w:szCs w:val="24"/>
              </w:rPr>
              <w:t xml:space="preserve"> List of Wetlands identifies wetlands of international importance.</w:t>
            </w:r>
          </w:p>
        </w:tc>
        <w:tc>
          <w:tcPr>
            <w:tcW w:w="3544" w:type="dxa"/>
            <w:shd w:val="clear" w:color="auto" w:fill="auto"/>
          </w:tcPr>
          <w:p w:rsidR="00D07F18" w:rsidRPr="00FE1C94" w:rsidRDefault="00D07F18" w:rsidP="008E6EA6">
            <w:pPr>
              <w:pStyle w:val="TableBody"/>
              <w:rPr>
                <w:sz w:val="24"/>
                <w:szCs w:val="24"/>
              </w:rPr>
            </w:pPr>
            <w:r w:rsidRPr="00FE1C94">
              <w:rPr>
                <w:sz w:val="24"/>
                <w:szCs w:val="24"/>
              </w:rPr>
              <w:t>A search for wetlands within the vicinity of anchorage</w:t>
            </w:r>
            <w:r w:rsidR="0029166C" w:rsidRPr="00FE1C94">
              <w:rPr>
                <w:sz w:val="24"/>
                <w:szCs w:val="24"/>
              </w:rPr>
              <w:t xml:space="preserve"> area</w:t>
            </w:r>
            <w:r w:rsidRPr="00FE1C94">
              <w:rPr>
                <w:sz w:val="24"/>
                <w:szCs w:val="24"/>
              </w:rPr>
              <w:t>s was conducted.</w:t>
            </w:r>
          </w:p>
        </w:tc>
        <w:tc>
          <w:tcPr>
            <w:tcW w:w="3592" w:type="dxa"/>
            <w:shd w:val="clear" w:color="auto" w:fill="auto"/>
          </w:tcPr>
          <w:p w:rsidR="00D07F18" w:rsidRPr="00FE1C94" w:rsidRDefault="00D07F18" w:rsidP="002A666D">
            <w:pPr>
              <w:pStyle w:val="TableBody"/>
              <w:rPr>
                <w:sz w:val="24"/>
                <w:szCs w:val="24"/>
              </w:rPr>
            </w:pPr>
            <w:r w:rsidRPr="00FE1C94">
              <w:rPr>
                <w:sz w:val="24"/>
                <w:szCs w:val="24"/>
              </w:rPr>
              <w:t xml:space="preserve">NA - this mapping identifies the location of wetlands that satisfy at least one criterion agreed upon by the </w:t>
            </w:r>
            <w:proofErr w:type="spellStart"/>
            <w:r w:rsidRPr="00FE1C94">
              <w:rPr>
                <w:sz w:val="24"/>
                <w:szCs w:val="24"/>
              </w:rPr>
              <w:t>Ramsar</w:t>
            </w:r>
            <w:proofErr w:type="spellEnd"/>
            <w:r w:rsidRPr="00FE1C94">
              <w:rPr>
                <w:sz w:val="24"/>
                <w:szCs w:val="24"/>
              </w:rPr>
              <w:t xml:space="preserve"> Convention.</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r w:rsidRPr="00FE1C94">
              <w:rPr>
                <w:sz w:val="24"/>
                <w:szCs w:val="24"/>
              </w:rPr>
              <w:t>DSEWPaC</w:t>
            </w:r>
          </w:p>
          <w:p w:rsidR="00D07F18" w:rsidRPr="00FE1C94" w:rsidRDefault="00D07F18" w:rsidP="002A666D">
            <w:pPr>
              <w:pStyle w:val="TableBody"/>
              <w:rPr>
                <w:sz w:val="24"/>
                <w:szCs w:val="24"/>
              </w:rPr>
            </w:pPr>
            <w:r w:rsidRPr="00FE1C94">
              <w:rPr>
                <w:sz w:val="24"/>
                <w:szCs w:val="24"/>
              </w:rPr>
              <w:t>Directory of Important Wetlands</w:t>
            </w:r>
            <w:r w:rsidR="00C31E4E" w:rsidRPr="00FE1C94">
              <w:rPr>
                <w:sz w:val="24"/>
                <w:szCs w:val="24"/>
              </w:rPr>
              <w:t xml:space="preserve"> (DIWA)</w:t>
            </w:r>
          </w:p>
          <w:p w:rsidR="00D07F18" w:rsidRPr="00FE1C94" w:rsidRDefault="00D07F18" w:rsidP="002A666D">
            <w:pPr>
              <w:pStyle w:val="TableBody"/>
              <w:rPr>
                <w:sz w:val="24"/>
                <w:szCs w:val="24"/>
              </w:rPr>
            </w:pPr>
            <w:r w:rsidRPr="00FE1C94">
              <w:rPr>
                <w:sz w:val="24"/>
                <w:szCs w:val="24"/>
              </w:rPr>
              <w:t>(Environment Australia 2001)</w:t>
            </w:r>
          </w:p>
        </w:tc>
        <w:tc>
          <w:tcPr>
            <w:tcW w:w="4536" w:type="dxa"/>
            <w:shd w:val="clear" w:color="auto" w:fill="auto"/>
          </w:tcPr>
          <w:p w:rsidR="00D07F18" w:rsidRPr="00FE1C94" w:rsidRDefault="00D07F18" w:rsidP="00C31E4E">
            <w:pPr>
              <w:pStyle w:val="TableBody"/>
              <w:rPr>
                <w:sz w:val="24"/>
                <w:szCs w:val="24"/>
              </w:rPr>
            </w:pPr>
            <w:r w:rsidRPr="00FE1C94">
              <w:rPr>
                <w:sz w:val="24"/>
                <w:szCs w:val="24"/>
              </w:rPr>
              <w:t xml:space="preserve">The </w:t>
            </w:r>
            <w:r w:rsidR="00C31E4E" w:rsidRPr="00FE1C94">
              <w:rPr>
                <w:sz w:val="24"/>
                <w:szCs w:val="24"/>
              </w:rPr>
              <w:t>DIWA</w:t>
            </w:r>
            <w:r w:rsidRPr="00FE1C94">
              <w:rPr>
                <w:sz w:val="24"/>
                <w:szCs w:val="24"/>
              </w:rPr>
              <w:t xml:space="preserve"> identifies </w:t>
            </w:r>
            <w:r w:rsidR="00CD2E49">
              <w:rPr>
                <w:sz w:val="24"/>
                <w:szCs w:val="24"/>
              </w:rPr>
              <w:t xml:space="preserve">nationally important wetlands. </w:t>
            </w:r>
            <w:r w:rsidRPr="00FE1C94">
              <w:rPr>
                <w:sz w:val="24"/>
                <w:szCs w:val="24"/>
              </w:rPr>
              <w:t>The DSEWPaC PMST (see above) lists nationally important wetlands occurring within or related to prescribed search extents.</w:t>
            </w:r>
          </w:p>
        </w:tc>
        <w:tc>
          <w:tcPr>
            <w:tcW w:w="3544" w:type="dxa"/>
            <w:shd w:val="clear" w:color="auto" w:fill="auto"/>
          </w:tcPr>
          <w:p w:rsidR="00D07F18" w:rsidRPr="00FE1C94" w:rsidRDefault="00D07F18" w:rsidP="0029166C">
            <w:pPr>
              <w:pStyle w:val="TableBody"/>
              <w:rPr>
                <w:sz w:val="24"/>
                <w:szCs w:val="24"/>
              </w:rPr>
            </w:pPr>
            <w:r w:rsidRPr="00FE1C94">
              <w:rPr>
                <w:sz w:val="24"/>
                <w:szCs w:val="24"/>
              </w:rPr>
              <w:t>A search for wetlands within the vicinity of the anchorage</w:t>
            </w:r>
            <w:r w:rsidR="0029166C" w:rsidRPr="00FE1C94">
              <w:rPr>
                <w:sz w:val="24"/>
                <w:szCs w:val="24"/>
              </w:rPr>
              <w:t xml:space="preserve"> area</w:t>
            </w:r>
            <w:r w:rsidRPr="00FE1C94">
              <w:rPr>
                <w:sz w:val="24"/>
                <w:szCs w:val="24"/>
              </w:rPr>
              <w:t>s was conducted.</w:t>
            </w:r>
          </w:p>
        </w:tc>
        <w:tc>
          <w:tcPr>
            <w:tcW w:w="3592" w:type="dxa"/>
            <w:shd w:val="clear" w:color="auto" w:fill="auto"/>
          </w:tcPr>
          <w:p w:rsidR="00D07F18" w:rsidRPr="00FE1C94" w:rsidRDefault="00D07F18" w:rsidP="002A666D">
            <w:pPr>
              <w:pStyle w:val="TableBody"/>
              <w:rPr>
                <w:sz w:val="24"/>
                <w:szCs w:val="24"/>
              </w:rPr>
            </w:pPr>
            <w:r w:rsidRPr="00FE1C94">
              <w:rPr>
                <w:sz w:val="24"/>
                <w:szCs w:val="24"/>
              </w:rPr>
              <w:t xml:space="preserve">NA - this mapping identifies the location of wetlands that satisfy at least one criterion agreed upon by the Australian and New Zealand Environment and Conservation Council (ANZECC) Wetlands Network in 1994.  </w:t>
            </w:r>
          </w:p>
        </w:tc>
      </w:tr>
      <w:tr w:rsidR="00D07F18" w:rsidRPr="00FE1C94" w:rsidTr="003F43D4">
        <w:tc>
          <w:tcPr>
            <w:tcW w:w="2263" w:type="dxa"/>
            <w:shd w:val="clear" w:color="auto" w:fill="auto"/>
          </w:tcPr>
          <w:p w:rsidR="00D07F18" w:rsidRPr="00FE1C94" w:rsidRDefault="00C31E4E" w:rsidP="002A666D">
            <w:pPr>
              <w:pStyle w:val="TableBody"/>
              <w:rPr>
                <w:sz w:val="24"/>
                <w:szCs w:val="24"/>
              </w:rPr>
            </w:pPr>
            <w:r w:rsidRPr="00FE1C94">
              <w:rPr>
                <w:sz w:val="24"/>
                <w:szCs w:val="24"/>
              </w:rPr>
              <w:t xml:space="preserve">Department of Agriculture, Fisheries and </w:t>
            </w:r>
            <w:r w:rsidRPr="00FE1C94">
              <w:rPr>
                <w:sz w:val="24"/>
                <w:szCs w:val="24"/>
              </w:rPr>
              <w:lastRenderedPageBreak/>
              <w:t>Forestry (</w:t>
            </w:r>
            <w:r w:rsidR="00D07F18" w:rsidRPr="00FE1C94">
              <w:rPr>
                <w:sz w:val="24"/>
                <w:szCs w:val="24"/>
              </w:rPr>
              <w:t>DAFF</w:t>
            </w:r>
            <w:r w:rsidRPr="00FE1C94">
              <w:rPr>
                <w:sz w:val="24"/>
                <w:szCs w:val="24"/>
              </w:rPr>
              <w:t>)</w:t>
            </w:r>
          </w:p>
          <w:p w:rsidR="00D07F18" w:rsidRPr="00FE1C94" w:rsidRDefault="00D07F18" w:rsidP="00D07F18">
            <w:pPr>
              <w:pStyle w:val="TableBody"/>
              <w:rPr>
                <w:sz w:val="24"/>
                <w:szCs w:val="24"/>
              </w:rPr>
            </w:pPr>
            <w:r w:rsidRPr="00FE1C94">
              <w:rPr>
                <w:sz w:val="24"/>
                <w:szCs w:val="24"/>
              </w:rPr>
              <w:t>Coastal Habitat Resources Information System (CHRIS)</w:t>
            </w:r>
          </w:p>
          <w:p w:rsidR="001C3A81" w:rsidRPr="00FE1C94" w:rsidRDefault="001C3A81" w:rsidP="00D07F18">
            <w:pPr>
              <w:pStyle w:val="TableBody"/>
              <w:rPr>
                <w:sz w:val="24"/>
                <w:szCs w:val="24"/>
              </w:rPr>
            </w:pPr>
            <w:r w:rsidRPr="00FE1C94">
              <w:rPr>
                <w:sz w:val="24"/>
                <w:szCs w:val="24"/>
              </w:rPr>
              <w:t>(DAFF 2012)</w:t>
            </w:r>
          </w:p>
        </w:tc>
        <w:tc>
          <w:tcPr>
            <w:tcW w:w="4536" w:type="dxa"/>
            <w:shd w:val="clear" w:color="auto" w:fill="auto"/>
          </w:tcPr>
          <w:p w:rsidR="00D07F18" w:rsidRPr="00FE1C94" w:rsidRDefault="00D07F18" w:rsidP="002A666D">
            <w:pPr>
              <w:pStyle w:val="TableBody"/>
              <w:rPr>
                <w:sz w:val="24"/>
                <w:szCs w:val="24"/>
              </w:rPr>
            </w:pPr>
            <w:r w:rsidRPr="00FE1C94">
              <w:rPr>
                <w:sz w:val="24"/>
                <w:szCs w:val="24"/>
              </w:rPr>
              <w:lastRenderedPageBreak/>
              <w:t xml:space="preserve">CHRIS is a resource centre for Queensland coastal fish habitat, fisheries resources and environmental </w:t>
            </w:r>
            <w:r w:rsidRPr="00FE1C94">
              <w:rPr>
                <w:sz w:val="24"/>
                <w:szCs w:val="24"/>
              </w:rPr>
              <w:lastRenderedPageBreak/>
              <w:t>datasets (layers) which facilitates monitoring of the condition and trend of coastal fisheries habitats.</w:t>
            </w:r>
          </w:p>
        </w:tc>
        <w:tc>
          <w:tcPr>
            <w:tcW w:w="3544" w:type="dxa"/>
            <w:shd w:val="clear" w:color="auto" w:fill="auto"/>
          </w:tcPr>
          <w:p w:rsidR="00D07F18" w:rsidRPr="00FE1C94" w:rsidRDefault="00A52A7C" w:rsidP="0029166C">
            <w:pPr>
              <w:pStyle w:val="TableBody"/>
              <w:rPr>
                <w:sz w:val="24"/>
                <w:szCs w:val="24"/>
              </w:rPr>
            </w:pPr>
            <w:r w:rsidRPr="00FE1C94">
              <w:rPr>
                <w:sz w:val="24"/>
                <w:szCs w:val="24"/>
              </w:rPr>
              <w:lastRenderedPageBreak/>
              <w:t xml:space="preserve">Grid numbers from the interactive map of the CHRIS website were used to guide </w:t>
            </w:r>
            <w:r w:rsidRPr="00FE1C94">
              <w:rPr>
                <w:sz w:val="24"/>
                <w:szCs w:val="24"/>
              </w:rPr>
              <w:lastRenderedPageBreak/>
              <w:t>searches of commercial fishery types</w:t>
            </w:r>
            <w:r w:rsidR="002E4212" w:rsidRPr="00FE1C94">
              <w:rPr>
                <w:sz w:val="24"/>
                <w:szCs w:val="24"/>
              </w:rPr>
              <w:t xml:space="preserve"> at the assessed anchorages</w:t>
            </w:r>
            <w:r w:rsidR="0029166C" w:rsidRPr="00FE1C94">
              <w:rPr>
                <w:sz w:val="24"/>
                <w:szCs w:val="24"/>
              </w:rPr>
              <w:t xml:space="preserve"> areas</w:t>
            </w:r>
            <w:r w:rsidRPr="00FE1C94">
              <w:rPr>
                <w:sz w:val="24"/>
                <w:szCs w:val="24"/>
              </w:rPr>
              <w:t>.</w:t>
            </w:r>
          </w:p>
        </w:tc>
        <w:tc>
          <w:tcPr>
            <w:tcW w:w="3592" w:type="dxa"/>
            <w:shd w:val="clear" w:color="auto" w:fill="auto"/>
          </w:tcPr>
          <w:p w:rsidR="00D07F18" w:rsidRPr="00FE1C94" w:rsidRDefault="00D07F18" w:rsidP="002E4212">
            <w:pPr>
              <w:pStyle w:val="TableBody"/>
              <w:rPr>
                <w:sz w:val="24"/>
                <w:szCs w:val="24"/>
              </w:rPr>
            </w:pPr>
            <w:r w:rsidRPr="00FE1C94">
              <w:rPr>
                <w:sz w:val="24"/>
                <w:szCs w:val="24"/>
              </w:rPr>
              <w:lastRenderedPageBreak/>
              <w:t xml:space="preserve">Fisheries data is </w:t>
            </w:r>
            <w:r w:rsidR="00A52A7C" w:rsidRPr="00FE1C94">
              <w:rPr>
                <w:sz w:val="24"/>
                <w:szCs w:val="24"/>
              </w:rPr>
              <w:t>not available for recent years, only prior to 2005.</w:t>
            </w:r>
            <w:r w:rsidRPr="00FE1C94">
              <w:rPr>
                <w:sz w:val="24"/>
                <w:szCs w:val="24"/>
              </w:rPr>
              <w:t xml:space="preserve"> </w:t>
            </w:r>
            <w:r w:rsidR="00A52A7C" w:rsidRPr="00FE1C94">
              <w:rPr>
                <w:sz w:val="24"/>
                <w:szCs w:val="24"/>
              </w:rPr>
              <w:t xml:space="preserve">However, fishery type is </w:t>
            </w:r>
            <w:r w:rsidR="00A52A7C" w:rsidRPr="00FE1C94">
              <w:rPr>
                <w:sz w:val="24"/>
                <w:szCs w:val="24"/>
              </w:rPr>
              <w:lastRenderedPageBreak/>
              <w:t>not considered to have changed dramatically within the region</w:t>
            </w:r>
            <w:r w:rsidR="002E4212" w:rsidRPr="00FE1C94">
              <w:rPr>
                <w:sz w:val="24"/>
                <w:szCs w:val="24"/>
              </w:rPr>
              <w:t>s assessed</w:t>
            </w:r>
            <w:r w:rsidR="00A52A7C" w:rsidRPr="00FE1C94">
              <w:rPr>
                <w:sz w:val="24"/>
                <w:szCs w:val="24"/>
              </w:rPr>
              <w:t>.</w:t>
            </w:r>
          </w:p>
        </w:tc>
      </w:tr>
      <w:tr w:rsidR="00D07F18" w:rsidRPr="00FE1C94" w:rsidTr="003F43D4">
        <w:tc>
          <w:tcPr>
            <w:tcW w:w="2263" w:type="dxa"/>
            <w:shd w:val="clear" w:color="auto" w:fill="auto"/>
          </w:tcPr>
          <w:p w:rsidR="00D07F18" w:rsidRPr="00FE1C94" w:rsidRDefault="00D07F18" w:rsidP="002A666D">
            <w:pPr>
              <w:pStyle w:val="TableBody"/>
              <w:rPr>
                <w:sz w:val="24"/>
                <w:szCs w:val="24"/>
              </w:rPr>
            </w:pPr>
            <w:r w:rsidRPr="00FE1C94">
              <w:rPr>
                <w:sz w:val="24"/>
                <w:szCs w:val="24"/>
              </w:rPr>
              <w:lastRenderedPageBreak/>
              <w:t xml:space="preserve">CSIRO </w:t>
            </w:r>
          </w:p>
          <w:p w:rsidR="00D07F18" w:rsidRPr="00FE1C94" w:rsidRDefault="00D07F18" w:rsidP="00D07F18">
            <w:pPr>
              <w:pStyle w:val="TableBody"/>
              <w:rPr>
                <w:sz w:val="24"/>
                <w:szCs w:val="24"/>
              </w:rPr>
            </w:pPr>
            <w:r w:rsidRPr="00FE1C94">
              <w:rPr>
                <w:sz w:val="24"/>
                <w:szCs w:val="24"/>
              </w:rPr>
              <w:t xml:space="preserve">Seabed Biodiversity data </w:t>
            </w:r>
          </w:p>
          <w:p w:rsidR="00C31E4E" w:rsidRPr="00FE1C94" w:rsidRDefault="00C31E4E" w:rsidP="00D07F18">
            <w:pPr>
              <w:pStyle w:val="TableBody"/>
              <w:rPr>
                <w:sz w:val="24"/>
                <w:szCs w:val="24"/>
              </w:rPr>
            </w:pPr>
            <w:r w:rsidRPr="00FE1C94">
              <w:rPr>
                <w:sz w:val="24"/>
                <w:szCs w:val="24"/>
              </w:rPr>
              <w:t xml:space="preserve">(Pitcher </w:t>
            </w:r>
            <w:r w:rsidR="00203509" w:rsidRPr="003F159E">
              <w:rPr>
                <w:sz w:val="24"/>
                <w:szCs w:val="24"/>
              </w:rPr>
              <w:t>et al.</w:t>
            </w:r>
            <w:r w:rsidR="00A90AE1" w:rsidRPr="00FE1C94">
              <w:rPr>
                <w:i/>
                <w:sz w:val="24"/>
                <w:szCs w:val="24"/>
              </w:rPr>
              <w:t xml:space="preserve"> </w:t>
            </w:r>
            <w:r w:rsidRPr="00FE1C94">
              <w:rPr>
                <w:sz w:val="24"/>
                <w:szCs w:val="24"/>
              </w:rPr>
              <w:t>2007)</w:t>
            </w:r>
          </w:p>
        </w:tc>
        <w:tc>
          <w:tcPr>
            <w:tcW w:w="4536" w:type="dxa"/>
            <w:shd w:val="clear" w:color="auto" w:fill="auto"/>
          </w:tcPr>
          <w:p w:rsidR="00D07F18" w:rsidRPr="00FE1C94" w:rsidRDefault="00D07F18" w:rsidP="00C31E4E">
            <w:pPr>
              <w:pStyle w:val="TableBody"/>
              <w:rPr>
                <w:sz w:val="24"/>
                <w:szCs w:val="24"/>
              </w:rPr>
            </w:pPr>
            <w:r w:rsidRPr="00FE1C94">
              <w:rPr>
                <w:sz w:val="24"/>
                <w:szCs w:val="24"/>
              </w:rPr>
              <w:t xml:space="preserve">From 2003 to 2006, the Great Barrier Reef Seabed Biodiversity Project mapped habitats and their associated biodiversity across the length and breadth of the 210,000 km² shelf in the Marine Park. </w:t>
            </w:r>
          </w:p>
        </w:tc>
        <w:tc>
          <w:tcPr>
            <w:tcW w:w="3544" w:type="dxa"/>
            <w:shd w:val="clear" w:color="auto" w:fill="auto"/>
          </w:tcPr>
          <w:p w:rsidR="00D07F18" w:rsidRPr="00FE1C94" w:rsidRDefault="00D07F18" w:rsidP="0029166C">
            <w:pPr>
              <w:pStyle w:val="TableBody"/>
              <w:rPr>
                <w:sz w:val="24"/>
                <w:szCs w:val="24"/>
              </w:rPr>
            </w:pPr>
            <w:r w:rsidRPr="00FE1C94">
              <w:rPr>
                <w:sz w:val="24"/>
                <w:szCs w:val="24"/>
              </w:rPr>
              <w:t xml:space="preserve">Information reported by the project was reviewed to provide content of relevance to each anchorage </w:t>
            </w:r>
            <w:r w:rsidR="0029166C" w:rsidRPr="00FE1C94">
              <w:rPr>
                <w:sz w:val="24"/>
                <w:szCs w:val="24"/>
              </w:rPr>
              <w:t>area</w:t>
            </w:r>
            <w:r w:rsidR="00A5487D" w:rsidRPr="00FE1C94">
              <w:rPr>
                <w:sz w:val="24"/>
                <w:szCs w:val="24"/>
              </w:rPr>
              <w:t>’s</w:t>
            </w:r>
            <w:r w:rsidR="0029166C" w:rsidRPr="00FE1C94">
              <w:rPr>
                <w:sz w:val="24"/>
                <w:szCs w:val="24"/>
              </w:rPr>
              <w:t xml:space="preserve"> </w:t>
            </w:r>
            <w:r w:rsidRPr="00FE1C94">
              <w:rPr>
                <w:sz w:val="24"/>
                <w:szCs w:val="24"/>
              </w:rPr>
              <w:t xml:space="preserve">geography. </w:t>
            </w:r>
          </w:p>
        </w:tc>
        <w:tc>
          <w:tcPr>
            <w:tcW w:w="3592" w:type="dxa"/>
            <w:shd w:val="clear" w:color="auto" w:fill="auto"/>
          </w:tcPr>
          <w:p w:rsidR="00D07F18" w:rsidRPr="00FE1C94" w:rsidRDefault="00D07F18" w:rsidP="00D07F18">
            <w:pPr>
              <w:pStyle w:val="TableBody"/>
              <w:rPr>
                <w:sz w:val="24"/>
                <w:szCs w:val="24"/>
              </w:rPr>
            </w:pPr>
            <w:r w:rsidRPr="00FE1C94">
              <w:rPr>
                <w:sz w:val="24"/>
                <w:szCs w:val="24"/>
              </w:rPr>
              <w:t>This database catalogues known records of species from the seabed in a defined area.</w:t>
            </w:r>
          </w:p>
        </w:tc>
      </w:tr>
    </w:tbl>
    <w:p w:rsidR="00D07F18" w:rsidRPr="00B92FF0" w:rsidRDefault="00D07F18" w:rsidP="00D07F18">
      <w:pPr>
        <w:pStyle w:val="Body"/>
        <w:sectPr w:rsidR="00D07F18" w:rsidRPr="00B92FF0" w:rsidSect="00C36A77">
          <w:footerReference w:type="default" r:id="rId21"/>
          <w:pgSz w:w="16838" w:h="11906" w:orient="landscape" w:code="9"/>
          <w:pgMar w:top="1418" w:right="1418" w:bottom="1701" w:left="1701" w:header="709" w:footer="709" w:gutter="0"/>
          <w:cols w:space="720"/>
          <w:docGrid w:linePitch="273"/>
        </w:sectPr>
      </w:pPr>
    </w:p>
    <w:p w:rsidR="008241BB" w:rsidRPr="00374CBD" w:rsidRDefault="00DE1701" w:rsidP="008241BB">
      <w:pPr>
        <w:pStyle w:val="Heading2"/>
        <w:rPr>
          <w:sz w:val="24"/>
        </w:rPr>
      </w:pPr>
      <w:bookmarkStart w:id="70" w:name="_Toc340742182"/>
      <w:bookmarkStart w:id="71" w:name="_Toc340743088"/>
      <w:bookmarkStart w:id="72" w:name="_Toc362271410"/>
      <w:r w:rsidRPr="00374CBD">
        <w:rPr>
          <w:sz w:val="24"/>
        </w:rPr>
        <w:lastRenderedPageBreak/>
        <w:t>General environmental conditions</w:t>
      </w:r>
      <w:bookmarkEnd w:id="70"/>
      <w:bookmarkEnd w:id="71"/>
      <w:bookmarkEnd w:id="72"/>
    </w:p>
    <w:p w:rsidR="004B34A1" w:rsidRPr="00604EA0" w:rsidRDefault="004B34A1" w:rsidP="004B34A1">
      <w:pPr>
        <w:pStyle w:val="Body"/>
        <w:rPr>
          <w:sz w:val="24"/>
          <w:szCs w:val="24"/>
        </w:rPr>
      </w:pPr>
      <w:r w:rsidRPr="00604EA0">
        <w:rPr>
          <w:sz w:val="24"/>
          <w:szCs w:val="24"/>
        </w:rPr>
        <w:t>Located offshore of the Queensland coast adjacent major cities, anchorage areas are often visible from land. Vessels at anchor within these areas may be observed by local residents, visitors to each of the major cities or by tourists visiting the reef. All anchorage</w:t>
      </w:r>
      <w:r w:rsidR="00A803A8" w:rsidRPr="00604EA0">
        <w:rPr>
          <w:sz w:val="24"/>
          <w:szCs w:val="24"/>
        </w:rPr>
        <w:t xml:space="preserve"> area</w:t>
      </w:r>
      <w:r w:rsidRPr="00604EA0">
        <w:rPr>
          <w:sz w:val="24"/>
          <w:szCs w:val="24"/>
        </w:rPr>
        <w:t xml:space="preserve">s are located within the multiple use zones of the Marine Park. These areas may be accessed by other users of the Marine Park including, but not limited to, commercial and recreational fishers and sailors. </w:t>
      </w:r>
    </w:p>
    <w:p w:rsidR="004B34A1" w:rsidRPr="00604EA0" w:rsidRDefault="004B34A1" w:rsidP="004B34A1">
      <w:pPr>
        <w:pStyle w:val="Body"/>
        <w:rPr>
          <w:sz w:val="24"/>
          <w:szCs w:val="24"/>
        </w:rPr>
      </w:pPr>
      <w:r w:rsidRPr="00604EA0">
        <w:rPr>
          <w:sz w:val="24"/>
          <w:szCs w:val="24"/>
        </w:rPr>
        <w:t xml:space="preserve">Sites having significant cultural value to either Indigenous or non-indigenous heritage are not known to exist within anchorage areas. There are, however, a number of sites of cultural value along the Queensland coast in areas adjacent </w:t>
      </w:r>
      <w:r w:rsidR="00EE6E3A" w:rsidRPr="00604EA0">
        <w:rPr>
          <w:sz w:val="24"/>
          <w:szCs w:val="24"/>
        </w:rPr>
        <w:t>to the anchorages (DSEWPaC 2012c</w:t>
      </w:r>
      <w:r w:rsidRPr="00604EA0">
        <w:rPr>
          <w:sz w:val="24"/>
          <w:szCs w:val="24"/>
        </w:rPr>
        <w:t xml:space="preserve">, </w:t>
      </w:r>
      <w:r w:rsidR="00EE6E3A" w:rsidRPr="00604EA0">
        <w:rPr>
          <w:sz w:val="24"/>
          <w:szCs w:val="24"/>
        </w:rPr>
        <w:t>d</w:t>
      </w:r>
      <w:r w:rsidRPr="00604EA0">
        <w:rPr>
          <w:sz w:val="24"/>
          <w:szCs w:val="24"/>
        </w:rPr>
        <w:t>).</w:t>
      </w:r>
    </w:p>
    <w:p w:rsidR="00C72CBF" w:rsidRPr="00604EA0" w:rsidRDefault="00C72CBF" w:rsidP="00C72CBF">
      <w:pPr>
        <w:pStyle w:val="Body"/>
        <w:rPr>
          <w:sz w:val="24"/>
          <w:szCs w:val="24"/>
        </w:rPr>
      </w:pPr>
      <w:r w:rsidRPr="00604EA0">
        <w:rPr>
          <w:sz w:val="24"/>
          <w:szCs w:val="24"/>
        </w:rPr>
        <w:t xml:space="preserve">The anchorages of the five major Queensland ports are subjected to climatic conditions typical of tropical monsoon areas, experiencing high temperatures and heavy rainfall during summer months (greater than 250 </w:t>
      </w:r>
      <w:r w:rsidR="00C31E4E" w:rsidRPr="00604EA0">
        <w:rPr>
          <w:sz w:val="24"/>
          <w:szCs w:val="24"/>
        </w:rPr>
        <w:t>millimetres (</w:t>
      </w:r>
      <w:r w:rsidRPr="00604EA0">
        <w:rPr>
          <w:sz w:val="24"/>
          <w:szCs w:val="24"/>
        </w:rPr>
        <w:t>mm</w:t>
      </w:r>
      <w:r w:rsidR="00C31E4E" w:rsidRPr="00604EA0">
        <w:rPr>
          <w:sz w:val="24"/>
          <w:szCs w:val="24"/>
        </w:rPr>
        <w:t>)</w:t>
      </w:r>
      <w:r w:rsidRPr="00604EA0">
        <w:rPr>
          <w:sz w:val="24"/>
          <w:szCs w:val="24"/>
        </w:rPr>
        <w:t>) and dry, mild winter months with rainfall less than 50 mm (</w:t>
      </w:r>
      <w:fldSimple w:instr=" REF _Ref337576689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1</w:t>
        </w:r>
      </w:fldSimple>
      <w:r w:rsidRPr="00604EA0">
        <w:rPr>
          <w:sz w:val="24"/>
          <w:szCs w:val="24"/>
        </w:rPr>
        <w:t>).</w:t>
      </w:r>
    </w:p>
    <w:p w:rsidR="00C72CBF" w:rsidRPr="00B92FF0" w:rsidRDefault="00C72CBF" w:rsidP="004B34A1">
      <w:pPr>
        <w:pStyle w:val="Body"/>
      </w:pPr>
    </w:p>
    <w:p w:rsidR="00BD56D2" w:rsidRPr="00B92FF0" w:rsidRDefault="00604EA0" w:rsidP="00D25D93">
      <w:pPr>
        <w:pStyle w:val="Body"/>
      </w:pPr>
      <w:bookmarkStart w:id="73" w:name="_Ref337533106"/>
      <w:r>
        <w:rPr>
          <w:noProof/>
          <w:lang w:eastAsia="en-AU"/>
        </w:rPr>
        <w:drawing>
          <wp:inline distT="0" distB="0" distL="0" distR="0">
            <wp:extent cx="5578475" cy="2865120"/>
            <wp:effectExtent l="19050" t="0" r="3175" b="0"/>
            <wp:docPr id="34" name="Picture 34" descr="The figure presents the mean rainfall for each month from 1950 to 2012 across all the ports assessed. The figure clearly shows the seasonal rainfall pattern experienced in Queensland. Further details in text preceding and following the figure in Sectio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8475" cy="2865120"/>
                    </a:xfrm>
                    <a:prstGeom prst="rect">
                      <a:avLst/>
                    </a:prstGeom>
                    <a:noFill/>
                  </pic:spPr>
                </pic:pic>
              </a:graphicData>
            </a:graphic>
          </wp:inline>
        </w:drawing>
      </w:r>
    </w:p>
    <w:p w:rsidR="004B34A1" w:rsidRPr="007A1298" w:rsidRDefault="004B34A1" w:rsidP="004B34A1">
      <w:pPr>
        <w:pStyle w:val="Caption"/>
        <w:rPr>
          <w:sz w:val="24"/>
          <w:szCs w:val="24"/>
        </w:rPr>
      </w:pPr>
      <w:bookmarkStart w:id="74" w:name="_Ref337576689"/>
      <w:bookmarkStart w:id="75" w:name="_Toc340231175"/>
      <w:bookmarkStart w:id="76" w:name="_Toc362271471"/>
      <w:r w:rsidRPr="007A1298">
        <w:rPr>
          <w:sz w:val="24"/>
          <w:szCs w:val="24"/>
        </w:rPr>
        <w:t xml:space="preserve">Figure </w:t>
      </w:r>
      <w:r w:rsidR="00A07563" w:rsidRPr="007A1298">
        <w:rPr>
          <w:sz w:val="24"/>
          <w:szCs w:val="24"/>
        </w:rPr>
        <w:fldChar w:fldCharType="begin" w:fldLock="1"/>
      </w:r>
      <w:r w:rsidR="005908AD" w:rsidRPr="007A1298">
        <w:rPr>
          <w:sz w:val="24"/>
          <w:szCs w:val="24"/>
        </w:rPr>
        <w:instrText xml:space="preserve"> STYLEREF 1 \s </w:instrText>
      </w:r>
      <w:r w:rsidR="00A07563" w:rsidRPr="007A1298">
        <w:rPr>
          <w:sz w:val="24"/>
          <w:szCs w:val="24"/>
        </w:rPr>
        <w:fldChar w:fldCharType="separate"/>
      </w:r>
      <w:r w:rsidR="000A115D" w:rsidRPr="007A1298">
        <w:rPr>
          <w:noProof/>
          <w:sz w:val="24"/>
          <w:szCs w:val="24"/>
        </w:rPr>
        <w:t>3</w:t>
      </w:r>
      <w:r w:rsidR="00A07563" w:rsidRPr="007A1298">
        <w:rPr>
          <w:noProof/>
          <w:sz w:val="24"/>
          <w:szCs w:val="24"/>
        </w:rPr>
        <w:fldChar w:fldCharType="end"/>
      </w:r>
      <w:r w:rsidR="00B139A7" w:rsidRPr="007A1298">
        <w:rPr>
          <w:sz w:val="24"/>
          <w:szCs w:val="24"/>
        </w:rPr>
        <w:noBreakHyphen/>
      </w:r>
      <w:r w:rsidR="00A07563" w:rsidRPr="007A1298">
        <w:rPr>
          <w:sz w:val="24"/>
          <w:szCs w:val="24"/>
        </w:rPr>
        <w:fldChar w:fldCharType="begin" w:fldLock="1"/>
      </w:r>
      <w:r w:rsidR="005908AD" w:rsidRPr="007A1298">
        <w:rPr>
          <w:sz w:val="24"/>
          <w:szCs w:val="24"/>
        </w:rPr>
        <w:instrText xml:space="preserve"> SEQ Figure \* ARABIC \s 1 </w:instrText>
      </w:r>
      <w:r w:rsidR="00A07563" w:rsidRPr="007A1298">
        <w:rPr>
          <w:sz w:val="24"/>
          <w:szCs w:val="24"/>
        </w:rPr>
        <w:fldChar w:fldCharType="separate"/>
      </w:r>
      <w:r w:rsidR="000A115D" w:rsidRPr="007A1298">
        <w:rPr>
          <w:noProof/>
          <w:sz w:val="24"/>
          <w:szCs w:val="24"/>
        </w:rPr>
        <w:t>1</w:t>
      </w:r>
      <w:r w:rsidR="00A07563" w:rsidRPr="007A1298">
        <w:rPr>
          <w:noProof/>
          <w:sz w:val="24"/>
          <w:szCs w:val="24"/>
        </w:rPr>
        <w:fldChar w:fldCharType="end"/>
      </w:r>
      <w:bookmarkEnd w:id="73"/>
      <w:bookmarkEnd w:id="74"/>
      <w:r w:rsidR="0052084E" w:rsidRPr="007A1298">
        <w:rPr>
          <w:sz w:val="24"/>
          <w:szCs w:val="24"/>
        </w:rPr>
        <w:t xml:space="preserve">: </w:t>
      </w:r>
      <w:r w:rsidRPr="007A1298">
        <w:rPr>
          <w:b w:val="0"/>
          <w:sz w:val="24"/>
          <w:szCs w:val="24"/>
        </w:rPr>
        <w:t>Average monthly rainfall across sites of relevance to the anchorage</w:t>
      </w:r>
      <w:r w:rsidR="00A803A8" w:rsidRPr="007A1298">
        <w:rPr>
          <w:b w:val="0"/>
          <w:sz w:val="24"/>
          <w:szCs w:val="24"/>
        </w:rPr>
        <w:t xml:space="preserve"> area</w:t>
      </w:r>
      <w:r w:rsidRPr="007A1298">
        <w:rPr>
          <w:b w:val="0"/>
          <w:sz w:val="24"/>
          <w:szCs w:val="24"/>
        </w:rPr>
        <w:t>s (</w:t>
      </w:r>
      <w:r w:rsidR="004E26B3" w:rsidRPr="007A1298">
        <w:rPr>
          <w:b w:val="0"/>
          <w:sz w:val="24"/>
          <w:szCs w:val="24"/>
        </w:rPr>
        <w:t>Bureau of Meteorology (</w:t>
      </w:r>
      <w:proofErr w:type="spellStart"/>
      <w:r w:rsidRPr="007A1298">
        <w:rPr>
          <w:b w:val="0"/>
          <w:sz w:val="24"/>
          <w:szCs w:val="24"/>
        </w:rPr>
        <w:t>BoM</w:t>
      </w:r>
      <w:proofErr w:type="spellEnd"/>
      <w:r w:rsidR="004E26B3" w:rsidRPr="007A1298">
        <w:rPr>
          <w:b w:val="0"/>
          <w:sz w:val="24"/>
          <w:szCs w:val="24"/>
        </w:rPr>
        <w:t>)</w:t>
      </w:r>
      <w:r w:rsidRPr="007A1298">
        <w:rPr>
          <w:b w:val="0"/>
          <w:sz w:val="24"/>
          <w:szCs w:val="24"/>
        </w:rPr>
        <w:t xml:space="preserve"> 2012)</w:t>
      </w:r>
      <w:bookmarkEnd w:id="75"/>
      <w:bookmarkEnd w:id="76"/>
    </w:p>
    <w:p w:rsidR="004B34A1" w:rsidRPr="00604EA0" w:rsidRDefault="004B34A1" w:rsidP="004B34A1">
      <w:pPr>
        <w:pStyle w:val="Body"/>
        <w:rPr>
          <w:sz w:val="24"/>
          <w:szCs w:val="24"/>
        </w:rPr>
      </w:pPr>
      <w:r w:rsidRPr="00604EA0">
        <w:rPr>
          <w:sz w:val="24"/>
          <w:szCs w:val="24"/>
        </w:rPr>
        <w:t>The relatively close coastal location of each of the anchorage</w:t>
      </w:r>
      <w:r w:rsidR="00A803A8" w:rsidRPr="00604EA0">
        <w:rPr>
          <w:sz w:val="24"/>
          <w:szCs w:val="24"/>
        </w:rPr>
        <w:t xml:space="preserve"> area</w:t>
      </w:r>
      <w:r w:rsidRPr="00604EA0">
        <w:rPr>
          <w:sz w:val="24"/>
          <w:szCs w:val="24"/>
        </w:rPr>
        <w:t>s exposes these environments to seasonal inputs of freshwater, sediment, nutrients and pollutants during the summer months or ‘wet season’. This is particularly true for the anchorage</w:t>
      </w:r>
      <w:r w:rsidR="00A803A8" w:rsidRPr="00604EA0">
        <w:rPr>
          <w:sz w:val="24"/>
          <w:szCs w:val="24"/>
        </w:rPr>
        <w:t xml:space="preserve"> area</w:t>
      </w:r>
      <w:r w:rsidRPr="00604EA0">
        <w:rPr>
          <w:sz w:val="24"/>
          <w:szCs w:val="24"/>
        </w:rPr>
        <w:t xml:space="preserve">s of Cairns, Townsville and Gladstone, given that the ports associated with each of these anchorage areas are located within estuary or river mouths with significant catchment areas. </w:t>
      </w:r>
    </w:p>
    <w:p w:rsidR="004B34A1" w:rsidRPr="00604EA0" w:rsidRDefault="004B34A1" w:rsidP="004B34A1">
      <w:pPr>
        <w:pStyle w:val="Body"/>
        <w:rPr>
          <w:sz w:val="24"/>
          <w:szCs w:val="24"/>
        </w:rPr>
      </w:pPr>
      <w:r w:rsidRPr="00604EA0">
        <w:rPr>
          <w:sz w:val="24"/>
          <w:szCs w:val="24"/>
        </w:rPr>
        <w:t>Prevailing wind conditions that influence the anchorage</w:t>
      </w:r>
      <w:r w:rsidR="001D31EA" w:rsidRPr="00604EA0">
        <w:rPr>
          <w:sz w:val="24"/>
          <w:szCs w:val="24"/>
        </w:rPr>
        <w:t xml:space="preserve"> area</w:t>
      </w:r>
      <w:r w:rsidR="00C31E4E" w:rsidRPr="00604EA0">
        <w:rPr>
          <w:sz w:val="24"/>
          <w:szCs w:val="24"/>
        </w:rPr>
        <w:t>s are from the south-</w:t>
      </w:r>
      <w:r w:rsidRPr="00604EA0">
        <w:rPr>
          <w:sz w:val="24"/>
          <w:szCs w:val="24"/>
        </w:rPr>
        <w:t xml:space="preserve">south-east, for the majority of the year. During spring and summer winds can, however, swing to the east and north-east. These conditions may only occur for a matter of weeks during these seasonal periods. </w:t>
      </w:r>
    </w:p>
    <w:p w:rsidR="004B34A1" w:rsidRPr="00604EA0" w:rsidRDefault="004B34A1" w:rsidP="004B34A1">
      <w:pPr>
        <w:pStyle w:val="Body"/>
        <w:rPr>
          <w:sz w:val="24"/>
          <w:szCs w:val="24"/>
        </w:rPr>
      </w:pPr>
      <w:r w:rsidRPr="00604EA0">
        <w:rPr>
          <w:sz w:val="24"/>
          <w:szCs w:val="24"/>
        </w:rPr>
        <w:lastRenderedPageBreak/>
        <w:t>The east coast of Queensland is subjected to extreme weather events in the form of tropical cyclones. The associated storm surges and high waves have the potential to impact coastal habitats, as well as impact shipping and anchorage activities. The location, depth, seabed and biodiversity of each of the anchorage</w:t>
      </w:r>
      <w:r w:rsidR="001D31EA" w:rsidRPr="00604EA0">
        <w:rPr>
          <w:sz w:val="24"/>
          <w:szCs w:val="24"/>
        </w:rPr>
        <w:t xml:space="preserve"> area</w:t>
      </w:r>
      <w:r w:rsidRPr="00604EA0">
        <w:rPr>
          <w:sz w:val="24"/>
          <w:szCs w:val="24"/>
        </w:rPr>
        <w:t xml:space="preserve">s, as they are currently known, </w:t>
      </w:r>
      <w:proofErr w:type="gramStart"/>
      <w:r w:rsidRPr="00604EA0">
        <w:rPr>
          <w:sz w:val="24"/>
          <w:szCs w:val="24"/>
        </w:rPr>
        <w:t>is</w:t>
      </w:r>
      <w:proofErr w:type="gramEnd"/>
      <w:r w:rsidRPr="00604EA0">
        <w:rPr>
          <w:sz w:val="24"/>
          <w:szCs w:val="24"/>
        </w:rPr>
        <w:t xml:space="preserve"> described </w:t>
      </w:r>
      <w:r w:rsidR="0052492D" w:rsidRPr="00604EA0">
        <w:rPr>
          <w:sz w:val="24"/>
          <w:szCs w:val="24"/>
        </w:rPr>
        <w:t xml:space="preserve">in the </w:t>
      </w:r>
      <w:r w:rsidRPr="00604EA0">
        <w:rPr>
          <w:sz w:val="24"/>
          <w:szCs w:val="24"/>
        </w:rPr>
        <w:t>following</w:t>
      </w:r>
      <w:r w:rsidR="0052492D" w:rsidRPr="00604EA0">
        <w:rPr>
          <w:sz w:val="24"/>
          <w:szCs w:val="24"/>
        </w:rPr>
        <w:t xml:space="preserve"> sections</w:t>
      </w:r>
      <w:r w:rsidRPr="00604EA0">
        <w:rPr>
          <w:sz w:val="24"/>
          <w:szCs w:val="24"/>
        </w:rPr>
        <w:t>.</w:t>
      </w:r>
    </w:p>
    <w:p w:rsidR="004B34A1" w:rsidRPr="00374CBD" w:rsidRDefault="004B34A1" w:rsidP="004B34A1">
      <w:pPr>
        <w:pStyle w:val="Heading2"/>
        <w:rPr>
          <w:sz w:val="24"/>
        </w:rPr>
      </w:pPr>
      <w:bookmarkStart w:id="77" w:name="_Ref337466119"/>
      <w:bookmarkStart w:id="78" w:name="_Toc340742183"/>
      <w:bookmarkStart w:id="79" w:name="_Toc340743089"/>
      <w:bookmarkStart w:id="80" w:name="_Toc362271411"/>
      <w:r w:rsidRPr="00374CBD">
        <w:rPr>
          <w:sz w:val="24"/>
        </w:rPr>
        <w:t xml:space="preserve">Anchorage </w:t>
      </w:r>
      <w:r w:rsidR="00260B05" w:rsidRPr="00374CBD">
        <w:rPr>
          <w:sz w:val="24"/>
        </w:rPr>
        <w:t>a</w:t>
      </w:r>
      <w:r w:rsidR="001D31EA" w:rsidRPr="00374CBD">
        <w:rPr>
          <w:sz w:val="24"/>
        </w:rPr>
        <w:t xml:space="preserve">rea </w:t>
      </w:r>
      <w:r w:rsidRPr="00374CBD">
        <w:rPr>
          <w:sz w:val="24"/>
        </w:rPr>
        <w:t>of the Port of Cairns</w:t>
      </w:r>
      <w:bookmarkEnd w:id="77"/>
      <w:bookmarkEnd w:id="78"/>
      <w:bookmarkEnd w:id="79"/>
      <w:bookmarkEnd w:id="80"/>
    </w:p>
    <w:p w:rsidR="004B34A1" w:rsidRPr="00EA0EFE" w:rsidRDefault="004B34A1" w:rsidP="00EA0EFE">
      <w:pPr>
        <w:pStyle w:val="Body"/>
        <w:rPr>
          <w:sz w:val="24"/>
          <w:szCs w:val="24"/>
        </w:rPr>
      </w:pPr>
      <w:r w:rsidRPr="00EA0EFE">
        <w:rPr>
          <w:sz w:val="24"/>
          <w:szCs w:val="24"/>
        </w:rPr>
        <w:t xml:space="preserve">Anchorage drop points for ships servicing the Port of Cairns are principally located at the mouth </w:t>
      </w:r>
      <w:r w:rsidR="00C31E4E" w:rsidRPr="00EA0EFE">
        <w:rPr>
          <w:sz w:val="24"/>
          <w:szCs w:val="24"/>
        </w:rPr>
        <w:t>of Trinity Inlet, to the north-</w:t>
      </w:r>
      <w:r w:rsidRPr="00EA0EFE">
        <w:rPr>
          <w:sz w:val="24"/>
          <w:szCs w:val="24"/>
        </w:rPr>
        <w:t>north</w:t>
      </w:r>
      <w:r w:rsidR="00C31E4E" w:rsidRPr="00EA0EFE">
        <w:rPr>
          <w:sz w:val="24"/>
          <w:szCs w:val="24"/>
        </w:rPr>
        <w:t>-</w:t>
      </w:r>
      <w:r w:rsidRPr="00EA0EFE">
        <w:rPr>
          <w:sz w:val="24"/>
          <w:szCs w:val="24"/>
        </w:rPr>
        <w:t>east of the port and the city of Cairns. A single anchor drop point also occurs to the south of Cairns, to the west of Cape Grafton and approximately 3 km to the south</w:t>
      </w:r>
      <w:r w:rsidR="00C31E4E" w:rsidRPr="00EA0EFE">
        <w:rPr>
          <w:sz w:val="24"/>
          <w:szCs w:val="24"/>
        </w:rPr>
        <w:t>-</w:t>
      </w:r>
      <w:r w:rsidRPr="00EA0EFE">
        <w:rPr>
          <w:sz w:val="24"/>
          <w:szCs w:val="24"/>
        </w:rPr>
        <w:t>west of Fitzroy Island (</w:t>
      </w:r>
      <w:fldSimple w:instr=" REF _Ref337655446 \h  \* MERGEFORMAT " w:fldLock="1">
        <w:r w:rsidR="00B00035">
          <w:rPr>
            <w:sz w:val="24"/>
            <w:szCs w:val="24"/>
          </w:rPr>
          <w:t>f</w:t>
        </w:r>
        <w:r w:rsidR="000A115D" w:rsidRPr="00EA0EFE">
          <w:rPr>
            <w:sz w:val="24"/>
            <w:szCs w:val="24"/>
          </w:rPr>
          <w:t xml:space="preserve">igure </w:t>
        </w:r>
        <w:r w:rsidR="000A115D" w:rsidRPr="00EA0EFE">
          <w:rPr>
            <w:noProof/>
            <w:sz w:val="24"/>
            <w:szCs w:val="24"/>
          </w:rPr>
          <w:t>3</w:t>
        </w:r>
        <w:r w:rsidR="000A115D" w:rsidRPr="00EA0EFE">
          <w:rPr>
            <w:noProof/>
            <w:sz w:val="24"/>
            <w:szCs w:val="24"/>
          </w:rPr>
          <w:noBreakHyphen/>
          <w:t>3</w:t>
        </w:r>
      </w:fldSimple>
      <w:r w:rsidRPr="00EA0EFE">
        <w:rPr>
          <w:sz w:val="24"/>
          <w:szCs w:val="24"/>
        </w:rPr>
        <w:t>). The southern anchor drop point has not been used in the last six years (</w:t>
      </w:r>
      <w:r w:rsidR="00C31E4E" w:rsidRPr="00EA0EFE">
        <w:rPr>
          <w:sz w:val="24"/>
          <w:szCs w:val="24"/>
        </w:rPr>
        <w:t xml:space="preserve">Captain </w:t>
      </w:r>
      <w:r w:rsidRPr="00EA0EFE">
        <w:rPr>
          <w:sz w:val="24"/>
          <w:szCs w:val="24"/>
        </w:rPr>
        <w:t xml:space="preserve">Michael Barnett </w:t>
      </w:r>
      <w:r w:rsidR="00C31E4E" w:rsidRPr="00EA0EFE">
        <w:rPr>
          <w:sz w:val="24"/>
          <w:szCs w:val="24"/>
        </w:rPr>
        <w:t xml:space="preserve">(Cairns </w:t>
      </w:r>
      <w:r w:rsidR="00CB5BD8" w:rsidRPr="00EA0EFE">
        <w:rPr>
          <w:sz w:val="24"/>
          <w:szCs w:val="24"/>
        </w:rPr>
        <w:t>RHM</w:t>
      </w:r>
      <w:r w:rsidR="0052492D" w:rsidRPr="00EA0EFE">
        <w:rPr>
          <w:sz w:val="24"/>
          <w:szCs w:val="24"/>
        </w:rPr>
        <w:t xml:space="preserve">), </w:t>
      </w:r>
      <w:r w:rsidR="00B10746" w:rsidRPr="00EA0EFE">
        <w:rPr>
          <w:sz w:val="24"/>
          <w:szCs w:val="24"/>
        </w:rPr>
        <w:t>pers. c</w:t>
      </w:r>
      <w:r w:rsidR="00C31E4E" w:rsidRPr="00EA0EFE">
        <w:rPr>
          <w:sz w:val="24"/>
          <w:szCs w:val="24"/>
        </w:rPr>
        <w:t xml:space="preserve">omm., </w:t>
      </w:r>
      <w:r w:rsidR="00EE6E3A" w:rsidRPr="00EA0EFE">
        <w:rPr>
          <w:sz w:val="24"/>
          <w:szCs w:val="24"/>
        </w:rPr>
        <w:t>27</w:t>
      </w:r>
      <w:r w:rsidR="0052492D" w:rsidRPr="00EA0EFE">
        <w:rPr>
          <w:sz w:val="24"/>
          <w:szCs w:val="24"/>
        </w:rPr>
        <w:t xml:space="preserve"> </w:t>
      </w:r>
      <w:r w:rsidR="00C31E4E" w:rsidRPr="00EA0EFE">
        <w:rPr>
          <w:sz w:val="24"/>
          <w:szCs w:val="24"/>
        </w:rPr>
        <w:t>September</w:t>
      </w:r>
      <w:r w:rsidR="0052492D" w:rsidRPr="00EA0EFE">
        <w:rPr>
          <w:sz w:val="24"/>
          <w:szCs w:val="24"/>
        </w:rPr>
        <w:t xml:space="preserve"> 2012</w:t>
      </w:r>
      <w:r w:rsidRPr="00EA0EFE">
        <w:rPr>
          <w:sz w:val="24"/>
          <w:szCs w:val="24"/>
        </w:rPr>
        <w:t xml:space="preserve">), however is listed as a designated anchorage. To provide a conservative analysis of the environment of the anchorage area an investigation area that encapsulates all anchor drop points has been considered, as depicted in </w:t>
      </w:r>
      <w:fldSimple w:instr=" REF _Ref337655446 \h  \* MERGEFORMAT " w:fldLock="1">
        <w:r w:rsidR="00B00035">
          <w:rPr>
            <w:sz w:val="24"/>
            <w:szCs w:val="24"/>
          </w:rPr>
          <w:t>f</w:t>
        </w:r>
        <w:r w:rsidR="000A115D" w:rsidRPr="00EA0EFE">
          <w:rPr>
            <w:sz w:val="24"/>
            <w:szCs w:val="24"/>
          </w:rPr>
          <w:t xml:space="preserve">igure </w:t>
        </w:r>
        <w:r w:rsidR="000A115D" w:rsidRPr="00EA0EFE">
          <w:rPr>
            <w:noProof/>
            <w:sz w:val="24"/>
            <w:szCs w:val="24"/>
          </w:rPr>
          <w:t>3</w:t>
        </w:r>
        <w:r w:rsidR="000A115D" w:rsidRPr="00EA0EFE">
          <w:rPr>
            <w:noProof/>
            <w:sz w:val="24"/>
            <w:szCs w:val="24"/>
          </w:rPr>
          <w:noBreakHyphen/>
          <w:t>3</w:t>
        </w:r>
      </w:fldSimple>
      <w:r w:rsidRPr="00EA0EFE">
        <w:rPr>
          <w:sz w:val="24"/>
          <w:szCs w:val="24"/>
        </w:rPr>
        <w:t xml:space="preserve">. </w:t>
      </w:r>
    </w:p>
    <w:p w:rsidR="004B34A1" w:rsidRPr="00604EA0" w:rsidRDefault="004B34A1" w:rsidP="004B34A1">
      <w:pPr>
        <w:pStyle w:val="Body"/>
        <w:rPr>
          <w:sz w:val="24"/>
          <w:szCs w:val="24"/>
        </w:rPr>
      </w:pPr>
      <w:r w:rsidRPr="00604EA0">
        <w:rPr>
          <w:sz w:val="24"/>
          <w:szCs w:val="24"/>
        </w:rPr>
        <w:t xml:space="preserve">The anchorage area for the </w:t>
      </w:r>
      <w:r w:rsidR="0052492D" w:rsidRPr="00604EA0">
        <w:rPr>
          <w:sz w:val="24"/>
          <w:szCs w:val="24"/>
        </w:rPr>
        <w:t xml:space="preserve">Port of </w:t>
      </w:r>
      <w:r w:rsidRPr="00604EA0">
        <w:rPr>
          <w:sz w:val="24"/>
          <w:szCs w:val="24"/>
        </w:rPr>
        <w:t xml:space="preserve">Cairns is located within sight of the city of Cairns and as such anchored ships are highly visible to residents and visitors to the city and surrounding islands within the World Heritage Area. The Yarrabah Aboriginal community </w:t>
      </w:r>
      <w:r w:rsidR="003F6D34" w:rsidRPr="00604EA0">
        <w:rPr>
          <w:sz w:val="24"/>
          <w:szCs w:val="24"/>
        </w:rPr>
        <w:t>is</w:t>
      </w:r>
      <w:r w:rsidRPr="00604EA0">
        <w:rPr>
          <w:sz w:val="24"/>
          <w:szCs w:val="24"/>
        </w:rPr>
        <w:t xml:space="preserve"> located approximately 2 km</w:t>
      </w:r>
      <w:r w:rsidR="003F6D34" w:rsidRPr="00604EA0">
        <w:rPr>
          <w:sz w:val="24"/>
          <w:szCs w:val="24"/>
        </w:rPr>
        <w:t xml:space="preserve"> to the south</w:t>
      </w:r>
      <w:r w:rsidRPr="00604EA0">
        <w:rPr>
          <w:sz w:val="24"/>
          <w:szCs w:val="24"/>
        </w:rPr>
        <w:t xml:space="preserve"> from the anchorages area.</w:t>
      </w:r>
    </w:p>
    <w:p w:rsidR="004B34A1" w:rsidRPr="00604EA0" w:rsidRDefault="004B34A1" w:rsidP="004B34A1">
      <w:pPr>
        <w:pStyle w:val="Body"/>
        <w:rPr>
          <w:sz w:val="24"/>
          <w:szCs w:val="24"/>
        </w:rPr>
      </w:pPr>
      <w:r w:rsidRPr="00604EA0">
        <w:rPr>
          <w:sz w:val="24"/>
          <w:szCs w:val="24"/>
        </w:rPr>
        <w:t>Located within a Marine Park General Use Zone (</w:t>
      </w:r>
      <w:fldSimple w:instr=" REF _Ref337655446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3</w:t>
        </w:r>
      </w:fldSimple>
      <w:r w:rsidR="00EE6E3A" w:rsidRPr="00604EA0">
        <w:rPr>
          <w:sz w:val="24"/>
          <w:szCs w:val="24"/>
        </w:rPr>
        <w:t>),</w:t>
      </w:r>
      <w:r w:rsidRPr="00604EA0">
        <w:rPr>
          <w:sz w:val="24"/>
          <w:szCs w:val="24"/>
        </w:rPr>
        <w:t xml:space="preserve"> Cairns Port anchorage </w:t>
      </w:r>
      <w:r w:rsidR="001D31EA" w:rsidRPr="00604EA0">
        <w:rPr>
          <w:sz w:val="24"/>
          <w:szCs w:val="24"/>
        </w:rPr>
        <w:t xml:space="preserve">area </w:t>
      </w:r>
      <w:r w:rsidRPr="00604EA0">
        <w:rPr>
          <w:sz w:val="24"/>
          <w:szCs w:val="24"/>
        </w:rPr>
        <w:t xml:space="preserve">is transited by commercial vessels accessing the port, but also by commercial and recreational fishing vessels accessing fishing areas and a high volume of tourism vessels accessing the Reef and islands within the Work Heritage Area. Adjacent to the anchorage </w:t>
      </w:r>
      <w:r w:rsidR="001D31EA" w:rsidRPr="00604EA0">
        <w:rPr>
          <w:sz w:val="24"/>
          <w:szCs w:val="24"/>
        </w:rPr>
        <w:t xml:space="preserve">area </w:t>
      </w:r>
      <w:r w:rsidRPr="00604EA0">
        <w:rPr>
          <w:sz w:val="24"/>
          <w:szCs w:val="24"/>
        </w:rPr>
        <w:t>are a number of management zones offering habitat protection.</w:t>
      </w:r>
    </w:p>
    <w:p w:rsidR="004B34A1" w:rsidRPr="00604EA0" w:rsidRDefault="004B34A1" w:rsidP="004B34A1">
      <w:pPr>
        <w:pStyle w:val="Body"/>
        <w:rPr>
          <w:sz w:val="24"/>
          <w:szCs w:val="24"/>
        </w:rPr>
      </w:pPr>
      <w:r w:rsidRPr="00604EA0">
        <w:rPr>
          <w:sz w:val="24"/>
          <w:szCs w:val="24"/>
        </w:rPr>
        <w:t xml:space="preserve">An Estuarine Conservation Zone is located immediately south of the </w:t>
      </w:r>
      <w:r w:rsidR="00EE6E3A" w:rsidRPr="00604EA0">
        <w:rPr>
          <w:sz w:val="24"/>
          <w:szCs w:val="24"/>
        </w:rPr>
        <w:t xml:space="preserve">main </w:t>
      </w:r>
      <w:r w:rsidRPr="00604EA0">
        <w:rPr>
          <w:sz w:val="24"/>
          <w:szCs w:val="24"/>
        </w:rPr>
        <w:t>anchorage area, while a Conservation Park Zone is located approximately 5 km to the south</w:t>
      </w:r>
      <w:r w:rsidR="00EE6E3A" w:rsidRPr="00604EA0">
        <w:rPr>
          <w:sz w:val="24"/>
          <w:szCs w:val="24"/>
        </w:rPr>
        <w:t>-</w:t>
      </w:r>
      <w:r w:rsidRPr="00604EA0">
        <w:rPr>
          <w:sz w:val="24"/>
          <w:szCs w:val="24"/>
        </w:rPr>
        <w:t>east. Scientific Research, Habitat Protection and further Conservation Park Zones are located 9 km to the east of the main anchorage area but are within 3 km of the southern anchorage.</w:t>
      </w:r>
    </w:p>
    <w:p w:rsidR="004B34A1" w:rsidRPr="00604EA0" w:rsidRDefault="004B34A1" w:rsidP="004B34A1">
      <w:pPr>
        <w:pStyle w:val="Body"/>
        <w:rPr>
          <w:sz w:val="24"/>
          <w:szCs w:val="24"/>
        </w:rPr>
      </w:pPr>
      <w:r w:rsidRPr="00604EA0">
        <w:rPr>
          <w:sz w:val="24"/>
          <w:szCs w:val="24"/>
        </w:rPr>
        <w:t xml:space="preserve">There are no </w:t>
      </w:r>
      <w:proofErr w:type="spellStart"/>
      <w:r w:rsidRPr="00604EA0">
        <w:rPr>
          <w:sz w:val="24"/>
          <w:szCs w:val="24"/>
        </w:rPr>
        <w:t>Ramsar</w:t>
      </w:r>
      <w:proofErr w:type="spellEnd"/>
      <w:r w:rsidRPr="00604EA0">
        <w:rPr>
          <w:sz w:val="24"/>
          <w:szCs w:val="24"/>
        </w:rPr>
        <w:t xml:space="preserve"> wetlands of international importance in the vicinity of the Port of Cairns ship anchorages. In addition, desktop search of existing database and literature records did not identify any </w:t>
      </w:r>
      <w:r w:rsidR="00345DF1" w:rsidRPr="00604EA0">
        <w:rPr>
          <w:sz w:val="24"/>
          <w:szCs w:val="24"/>
        </w:rPr>
        <w:t xml:space="preserve">wetlands of national importance </w:t>
      </w:r>
      <w:r w:rsidRPr="00604EA0">
        <w:rPr>
          <w:sz w:val="24"/>
          <w:szCs w:val="24"/>
        </w:rPr>
        <w:t>near the anchorage</w:t>
      </w:r>
      <w:r w:rsidR="001D31EA" w:rsidRPr="00604EA0">
        <w:rPr>
          <w:sz w:val="24"/>
          <w:szCs w:val="24"/>
        </w:rPr>
        <w:t xml:space="preserve"> area</w:t>
      </w:r>
      <w:r w:rsidRPr="00604EA0">
        <w:rPr>
          <w:sz w:val="24"/>
          <w:szCs w:val="24"/>
        </w:rPr>
        <w:t xml:space="preserve">. </w:t>
      </w:r>
    </w:p>
    <w:p w:rsidR="004B34A1" w:rsidRPr="00604EA0" w:rsidRDefault="004B34A1" w:rsidP="004B34A1">
      <w:pPr>
        <w:pStyle w:val="Body"/>
        <w:rPr>
          <w:sz w:val="24"/>
          <w:szCs w:val="24"/>
        </w:rPr>
      </w:pPr>
      <w:r w:rsidRPr="00604EA0">
        <w:rPr>
          <w:sz w:val="24"/>
          <w:szCs w:val="24"/>
        </w:rPr>
        <w:t xml:space="preserve">The seabed within the anchorage area is approximately -7 to -16 </w:t>
      </w:r>
      <w:r w:rsidR="00EA276F" w:rsidRPr="00604EA0">
        <w:rPr>
          <w:sz w:val="24"/>
          <w:szCs w:val="24"/>
        </w:rPr>
        <w:t>metres (</w:t>
      </w:r>
      <w:r w:rsidRPr="00604EA0">
        <w:rPr>
          <w:sz w:val="24"/>
          <w:szCs w:val="24"/>
        </w:rPr>
        <w:t>m</w:t>
      </w:r>
      <w:r w:rsidR="00EA276F" w:rsidRPr="00604EA0">
        <w:rPr>
          <w:sz w:val="24"/>
          <w:szCs w:val="24"/>
        </w:rPr>
        <w:t>)</w:t>
      </w:r>
      <w:r w:rsidRPr="00604EA0">
        <w:rPr>
          <w:sz w:val="24"/>
          <w:szCs w:val="24"/>
        </w:rPr>
        <w:t xml:space="preserve"> lowest astronomical tide (LAT) and is </w:t>
      </w:r>
      <w:r w:rsidR="0052492D" w:rsidRPr="00604EA0">
        <w:rPr>
          <w:sz w:val="24"/>
          <w:szCs w:val="24"/>
        </w:rPr>
        <w:t xml:space="preserve">understood to be </w:t>
      </w:r>
      <w:r w:rsidRPr="00604EA0">
        <w:rPr>
          <w:sz w:val="24"/>
          <w:szCs w:val="24"/>
        </w:rPr>
        <w:t>comprised of open, relat</w:t>
      </w:r>
      <w:r w:rsidR="0052492D" w:rsidRPr="00604EA0">
        <w:rPr>
          <w:sz w:val="24"/>
          <w:szCs w:val="24"/>
        </w:rPr>
        <w:t xml:space="preserve">ively bare, </w:t>
      </w:r>
      <w:proofErr w:type="spellStart"/>
      <w:r w:rsidR="0052492D" w:rsidRPr="00604EA0">
        <w:rPr>
          <w:sz w:val="24"/>
          <w:szCs w:val="24"/>
        </w:rPr>
        <w:t>bioturbated</w:t>
      </w:r>
      <w:proofErr w:type="spellEnd"/>
      <w:r w:rsidR="0052492D" w:rsidRPr="00604EA0">
        <w:rPr>
          <w:sz w:val="24"/>
          <w:szCs w:val="24"/>
        </w:rPr>
        <w:t xml:space="preserve"> habitat (based on descriptions provided in </w:t>
      </w:r>
      <w:r w:rsidRPr="00604EA0">
        <w:rPr>
          <w:sz w:val="24"/>
          <w:szCs w:val="24"/>
        </w:rPr>
        <w:t xml:space="preserve">Neil </w:t>
      </w:r>
      <w:r w:rsidR="00203509" w:rsidRPr="003F159E">
        <w:rPr>
          <w:sz w:val="24"/>
          <w:szCs w:val="24"/>
        </w:rPr>
        <w:t>et al.</w:t>
      </w:r>
      <w:r w:rsidR="00A90AE1" w:rsidRPr="00604EA0">
        <w:rPr>
          <w:i/>
          <w:sz w:val="24"/>
          <w:szCs w:val="24"/>
        </w:rPr>
        <w:t xml:space="preserve"> </w:t>
      </w:r>
      <w:r w:rsidRPr="00604EA0">
        <w:rPr>
          <w:sz w:val="24"/>
          <w:szCs w:val="24"/>
        </w:rPr>
        <w:t>2003</w:t>
      </w:r>
      <w:r w:rsidR="007A3173" w:rsidRPr="00604EA0">
        <w:rPr>
          <w:sz w:val="24"/>
          <w:szCs w:val="24"/>
        </w:rPr>
        <w:t>a</w:t>
      </w:r>
      <w:r w:rsidRPr="00604EA0">
        <w:rPr>
          <w:sz w:val="24"/>
          <w:szCs w:val="24"/>
        </w:rPr>
        <w:t xml:space="preserve">, Pitcher </w:t>
      </w:r>
      <w:r w:rsidR="00203509" w:rsidRPr="003F159E">
        <w:rPr>
          <w:sz w:val="24"/>
          <w:szCs w:val="24"/>
        </w:rPr>
        <w:t>et al.</w:t>
      </w:r>
      <w:r w:rsidR="00A90AE1" w:rsidRPr="00604EA0">
        <w:rPr>
          <w:i/>
          <w:sz w:val="24"/>
          <w:szCs w:val="24"/>
        </w:rPr>
        <w:t xml:space="preserve"> </w:t>
      </w:r>
      <w:r w:rsidRPr="00604EA0">
        <w:rPr>
          <w:sz w:val="24"/>
          <w:szCs w:val="24"/>
        </w:rPr>
        <w:t xml:space="preserve">2007, </w:t>
      </w:r>
      <w:proofErr w:type="spellStart"/>
      <w:r w:rsidRPr="00604EA0">
        <w:rPr>
          <w:sz w:val="24"/>
          <w:szCs w:val="24"/>
        </w:rPr>
        <w:t>WorleyParsons</w:t>
      </w:r>
      <w:proofErr w:type="spellEnd"/>
      <w:r w:rsidRPr="00604EA0">
        <w:rPr>
          <w:sz w:val="24"/>
          <w:szCs w:val="24"/>
        </w:rPr>
        <w:t xml:space="preserve"> 2010)</w:t>
      </w:r>
      <w:r w:rsidR="009F715A" w:rsidRPr="00604EA0">
        <w:rPr>
          <w:sz w:val="24"/>
          <w:szCs w:val="24"/>
        </w:rPr>
        <w:t xml:space="preserve"> (</w:t>
      </w:r>
      <w:fldSimple w:instr=" REF _Ref337717364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2</w:t>
        </w:r>
      </w:fldSimple>
      <w:r w:rsidR="009F715A" w:rsidRPr="00604EA0">
        <w:rPr>
          <w:sz w:val="24"/>
          <w:szCs w:val="24"/>
        </w:rPr>
        <w:t>)</w:t>
      </w:r>
      <w:r w:rsidRPr="00604EA0">
        <w:rPr>
          <w:sz w:val="24"/>
          <w:szCs w:val="24"/>
        </w:rPr>
        <w:t xml:space="preserve">. Sediments in the northern </w:t>
      </w:r>
      <w:r w:rsidR="001D31EA" w:rsidRPr="00604EA0">
        <w:rPr>
          <w:sz w:val="24"/>
          <w:szCs w:val="24"/>
        </w:rPr>
        <w:t>portion</w:t>
      </w:r>
      <w:r w:rsidRPr="00604EA0">
        <w:rPr>
          <w:sz w:val="24"/>
          <w:szCs w:val="24"/>
        </w:rPr>
        <w:t xml:space="preserve"> of the anchorage </w:t>
      </w:r>
      <w:r w:rsidR="001D31EA" w:rsidRPr="00604EA0">
        <w:rPr>
          <w:sz w:val="24"/>
          <w:szCs w:val="24"/>
        </w:rPr>
        <w:t xml:space="preserve">area </w:t>
      </w:r>
      <w:r w:rsidRPr="00604EA0">
        <w:rPr>
          <w:sz w:val="24"/>
          <w:szCs w:val="24"/>
        </w:rPr>
        <w:t>are dominated by silts and clays (</w:t>
      </w:r>
      <w:proofErr w:type="spellStart"/>
      <w:r w:rsidRPr="00604EA0">
        <w:rPr>
          <w:sz w:val="24"/>
          <w:szCs w:val="24"/>
        </w:rPr>
        <w:t>WorleyParsons</w:t>
      </w:r>
      <w:proofErr w:type="spellEnd"/>
      <w:r w:rsidRPr="00604EA0">
        <w:rPr>
          <w:sz w:val="24"/>
          <w:szCs w:val="24"/>
        </w:rPr>
        <w:t xml:space="preserve"> 2010).</w:t>
      </w:r>
    </w:p>
    <w:p w:rsidR="004B34A1" w:rsidRPr="00604EA0" w:rsidRDefault="004B34A1" w:rsidP="004B34A1">
      <w:pPr>
        <w:pStyle w:val="Body"/>
        <w:rPr>
          <w:sz w:val="24"/>
          <w:szCs w:val="24"/>
        </w:rPr>
      </w:pPr>
      <w:r w:rsidRPr="00604EA0">
        <w:rPr>
          <w:sz w:val="24"/>
          <w:szCs w:val="24"/>
        </w:rPr>
        <w:t xml:space="preserve">The seabed near the anchorage area is known to support </w:t>
      </w:r>
      <w:proofErr w:type="spellStart"/>
      <w:r w:rsidRPr="00604EA0">
        <w:rPr>
          <w:sz w:val="24"/>
          <w:szCs w:val="24"/>
        </w:rPr>
        <w:t>macroalgae</w:t>
      </w:r>
      <w:proofErr w:type="spellEnd"/>
      <w:r w:rsidRPr="00604EA0">
        <w:rPr>
          <w:sz w:val="24"/>
          <w:szCs w:val="24"/>
        </w:rPr>
        <w:t xml:space="preserve"> and invertebrate populations, typically in low abundance (Neil </w:t>
      </w:r>
      <w:r w:rsidR="00203509" w:rsidRPr="003F159E">
        <w:rPr>
          <w:sz w:val="24"/>
          <w:szCs w:val="24"/>
        </w:rPr>
        <w:t>et al.</w:t>
      </w:r>
      <w:r w:rsidR="00A90AE1" w:rsidRPr="00604EA0">
        <w:rPr>
          <w:i/>
          <w:sz w:val="24"/>
          <w:szCs w:val="24"/>
        </w:rPr>
        <w:t xml:space="preserve"> </w:t>
      </w:r>
      <w:r w:rsidRPr="00604EA0">
        <w:rPr>
          <w:sz w:val="24"/>
          <w:szCs w:val="24"/>
        </w:rPr>
        <w:t>2003</w:t>
      </w:r>
      <w:r w:rsidR="007A3173" w:rsidRPr="00604EA0">
        <w:rPr>
          <w:sz w:val="24"/>
          <w:szCs w:val="24"/>
        </w:rPr>
        <w:t>a, b</w:t>
      </w:r>
      <w:r w:rsidRPr="00604EA0">
        <w:rPr>
          <w:sz w:val="24"/>
          <w:szCs w:val="24"/>
        </w:rPr>
        <w:t xml:space="preserve">, </w:t>
      </w:r>
      <w:proofErr w:type="spellStart"/>
      <w:r w:rsidRPr="00604EA0">
        <w:rPr>
          <w:sz w:val="24"/>
          <w:szCs w:val="24"/>
        </w:rPr>
        <w:t>WorleyParsons</w:t>
      </w:r>
      <w:proofErr w:type="spellEnd"/>
      <w:r w:rsidRPr="00604EA0">
        <w:rPr>
          <w:sz w:val="24"/>
          <w:szCs w:val="24"/>
        </w:rPr>
        <w:t xml:space="preserve"> 2010). Seagrasses (e.g. </w:t>
      </w:r>
      <w:proofErr w:type="spellStart"/>
      <w:r w:rsidRPr="00604EA0">
        <w:rPr>
          <w:i/>
          <w:sz w:val="24"/>
          <w:szCs w:val="24"/>
        </w:rPr>
        <w:t>Halodule</w:t>
      </w:r>
      <w:proofErr w:type="spellEnd"/>
      <w:r w:rsidR="00C82FFA">
        <w:rPr>
          <w:i/>
          <w:sz w:val="24"/>
          <w:szCs w:val="24"/>
        </w:rPr>
        <w:t xml:space="preserve"> </w:t>
      </w:r>
      <w:proofErr w:type="spellStart"/>
      <w:r w:rsidR="00C82FFA">
        <w:rPr>
          <w:i/>
          <w:sz w:val="24"/>
          <w:szCs w:val="24"/>
        </w:rPr>
        <w:t>uni</w:t>
      </w:r>
      <w:r w:rsidRPr="00604EA0">
        <w:rPr>
          <w:i/>
          <w:sz w:val="24"/>
          <w:szCs w:val="24"/>
        </w:rPr>
        <w:t>nervis</w:t>
      </w:r>
      <w:proofErr w:type="spellEnd"/>
      <w:r w:rsidRPr="00604EA0">
        <w:rPr>
          <w:i/>
          <w:sz w:val="24"/>
          <w:szCs w:val="24"/>
        </w:rPr>
        <w:t xml:space="preserve"> </w:t>
      </w:r>
      <w:r w:rsidRPr="00604EA0">
        <w:rPr>
          <w:sz w:val="24"/>
          <w:szCs w:val="24"/>
        </w:rPr>
        <w:t>and</w:t>
      </w:r>
      <w:r w:rsidR="00C82FFA">
        <w:rPr>
          <w:i/>
          <w:sz w:val="24"/>
          <w:szCs w:val="24"/>
        </w:rPr>
        <w:t xml:space="preserve"> </w:t>
      </w:r>
      <w:proofErr w:type="spellStart"/>
      <w:r w:rsidR="00C82FFA">
        <w:rPr>
          <w:i/>
          <w:sz w:val="24"/>
          <w:szCs w:val="24"/>
        </w:rPr>
        <w:t>Halophil</w:t>
      </w:r>
      <w:r w:rsidRPr="00604EA0">
        <w:rPr>
          <w:i/>
          <w:sz w:val="24"/>
          <w:szCs w:val="24"/>
        </w:rPr>
        <w:t>a</w:t>
      </w:r>
      <w:proofErr w:type="spellEnd"/>
      <w:r w:rsidRPr="00604EA0">
        <w:rPr>
          <w:i/>
          <w:sz w:val="24"/>
          <w:szCs w:val="24"/>
        </w:rPr>
        <w:t xml:space="preserve"> </w:t>
      </w:r>
      <w:proofErr w:type="spellStart"/>
      <w:r w:rsidRPr="00604EA0">
        <w:rPr>
          <w:i/>
          <w:sz w:val="24"/>
          <w:szCs w:val="24"/>
        </w:rPr>
        <w:t>decipiens</w:t>
      </w:r>
      <w:proofErr w:type="spellEnd"/>
      <w:r w:rsidR="0052492D" w:rsidRPr="00604EA0">
        <w:rPr>
          <w:sz w:val="24"/>
          <w:szCs w:val="24"/>
        </w:rPr>
        <w:t>) and algae (varying Fa</w:t>
      </w:r>
      <w:r w:rsidRPr="00604EA0">
        <w:rPr>
          <w:sz w:val="24"/>
          <w:szCs w:val="24"/>
        </w:rPr>
        <w:t>milies) have been recorded in low frequency and</w:t>
      </w:r>
      <w:r w:rsidR="0052492D" w:rsidRPr="00604EA0">
        <w:rPr>
          <w:sz w:val="24"/>
          <w:szCs w:val="24"/>
        </w:rPr>
        <w:t xml:space="preserve"> </w:t>
      </w:r>
      <w:r w:rsidR="0052492D" w:rsidRPr="00604EA0">
        <w:rPr>
          <w:sz w:val="24"/>
          <w:szCs w:val="24"/>
        </w:rPr>
        <w:lastRenderedPageBreak/>
        <w:t>with a</w:t>
      </w:r>
      <w:r w:rsidRPr="00604EA0">
        <w:rPr>
          <w:sz w:val="24"/>
          <w:szCs w:val="24"/>
        </w:rPr>
        <w:t xml:space="preserve"> patchy distribution within the anchorage area (Neil </w:t>
      </w:r>
      <w:r w:rsidR="00203509" w:rsidRPr="003F159E">
        <w:rPr>
          <w:sz w:val="24"/>
          <w:szCs w:val="24"/>
        </w:rPr>
        <w:t>et al.</w:t>
      </w:r>
      <w:r w:rsidR="00A90AE1" w:rsidRPr="00604EA0">
        <w:rPr>
          <w:i/>
          <w:sz w:val="24"/>
          <w:szCs w:val="24"/>
        </w:rPr>
        <w:t xml:space="preserve"> </w:t>
      </w:r>
      <w:r w:rsidRPr="00604EA0">
        <w:rPr>
          <w:sz w:val="24"/>
          <w:szCs w:val="24"/>
        </w:rPr>
        <w:t>2003</w:t>
      </w:r>
      <w:r w:rsidR="007A3173" w:rsidRPr="00604EA0">
        <w:rPr>
          <w:sz w:val="24"/>
          <w:szCs w:val="24"/>
        </w:rPr>
        <w:t>a</w:t>
      </w:r>
      <w:r w:rsidRPr="00604EA0">
        <w:rPr>
          <w:sz w:val="24"/>
          <w:szCs w:val="24"/>
        </w:rPr>
        <w:t xml:space="preserve">, </w:t>
      </w:r>
      <w:proofErr w:type="spellStart"/>
      <w:r w:rsidRPr="00604EA0">
        <w:rPr>
          <w:sz w:val="24"/>
          <w:szCs w:val="24"/>
        </w:rPr>
        <w:t>Fairweather</w:t>
      </w:r>
      <w:proofErr w:type="spellEnd"/>
      <w:r w:rsidRPr="00604EA0">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2011</w:t>
      </w:r>
      <w:r w:rsidRPr="00604EA0">
        <w:rPr>
          <w:sz w:val="24"/>
          <w:szCs w:val="24"/>
        </w:rPr>
        <w:t>). Nearby</w:t>
      </w:r>
      <w:r w:rsidR="001D31EA" w:rsidRPr="00604EA0">
        <w:rPr>
          <w:sz w:val="24"/>
          <w:szCs w:val="24"/>
        </w:rPr>
        <w:t>,</w:t>
      </w:r>
      <w:r w:rsidRPr="00604EA0">
        <w:rPr>
          <w:sz w:val="24"/>
          <w:szCs w:val="24"/>
        </w:rPr>
        <w:t xml:space="preserve"> marine plants including mangroves and intertidal seagrass meadows are present in high density along the mouth of the Trinity Inlet and the Cairns foreshore (</w:t>
      </w:r>
      <w:proofErr w:type="spellStart"/>
      <w:r w:rsidRPr="00604EA0">
        <w:rPr>
          <w:sz w:val="24"/>
          <w:szCs w:val="24"/>
        </w:rPr>
        <w:t>Fairweather</w:t>
      </w:r>
      <w:proofErr w:type="spellEnd"/>
      <w:r w:rsidRPr="00604EA0">
        <w:rPr>
          <w:sz w:val="24"/>
          <w:szCs w:val="24"/>
        </w:rPr>
        <w:t xml:space="preserve"> </w:t>
      </w:r>
      <w:r w:rsidR="00203509" w:rsidRPr="003F159E">
        <w:rPr>
          <w:sz w:val="24"/>
          <w:szCs w:val="24"/>
        </w:rPr>
        <w:t>et al.</w:t>
      </w:r>
      <w:r w:rsidR="00A90AE1" w:rsidRPr="00604EA0">
        <w:rPr>
          <w:i/>
          <w:sz w:val="24"/>
          <w:szCs w:val="24"/>
        </w:rPr>
        <w:t xml:space="preserve"> </w:t>
      </w:r>
      <w:r w:rsidRPr="00604EA0">
        <w:rPr>
          <w:sz w:val="24"/>
          <w:szCs w:val="24"/>
        </w:rPr>
        <w:t xml:space="preserve">2011). </w:t>
      </w:r>
    </w:p>
    <w:p w:rsidR="004B34A1" w:rsidRPr="00604EA0" w:rsidRDefault="004B34A1" w:rsidP="004B34A1">
      <w:pPr>
        <w:pStyle w:val="Body"/>
        <w:rPr>
          <w:sz w:val="24"/>
          <w:szCs w:val="24"/>
        </w:rPr>
      </w:pPr>
      <w:r w:rsidRPr="00604EA0">
        <w:rPr>
          <w:sz w:val="24"/>
          <w:szCs w:val="24"/>
        </w:rPr>
        <w:t>Sea pens (</w:t>
      </w:r>
      <w:proofErr w:type="spellStart"/>
      <w:r w:rsidRPr="00604EA0">
        <w:rPr>
          <w:sz w:val="24"/>
          <w:szCs w:val="24"/>
        </w:rPr>
        <w:t>Pennatulacea</w:t>
      </w:r>
      <w:proofErr w:type="spellEnd"/>
      <w:r w:rsidRPr="00604EA0">
        <w:rPr>
          <w:sz w:val="24"/>
          <w:szCs w:val="24"/>
        </w:rPr>
        <w:t xml:space="preserve">), anemones and solitary corals have previously been identified in sparse distribution from </w:t>
      </w:r>
      <w:r w:rsidR="001D31EA" w:rsidRPr="00604EA0">
        <w:rPr>
          <w:sz w:val="24"/>
          <w:szCs w:val="24"/>
        </w:rPr>
        <w:t xml:space="preserve">within </w:t>
      </w:r>
      <w:r w:rsidRPr="00604EA0">
        <w:rPr>
          <w:sz w:val="24"/>
          <w:szCs w:val="24"/>
        </w:rPr>
        <w:t xml:space="preserve">the anchorage area (Neil </w:t>
      </w:r>
      <w:r w:rsidR="00203509" w:rsidRPr="003F159E">
        <w:rPr>
          <w:sz w:val="24"/>
          <w:szCs w:val="24"/>
        </w:rPr>
        <w:t>et al.</w:t>
      </w:r>
      <w:r w:rsidR="00A90AE1" w:rsidRPr="00604EA0">
        <w:rPr>
          <w:i/>
          <w:sz w:val="24"/>
          <w:szCs w:val="24"/>
        </w:rPr>
        <w:t xml:space="preserve"> </w:t>
      </w:r>
      <w:r w:rsidRPr="00604EA0">
        <w:rPr>
          <w:sz w:val="24"/>
          <w:szCs w:val="24"/>
        </w:rPr>
        <w:t>2003</w:t>
      </w:r>
      <w:r w:rsidR="007A3173" w:rsidRPr="00604EA0">
        <w:rPr>
          <w:sz w:val="24"/>
          <w:szCs w:val="24"/>
        </w:rPr>
        <w:t>a</w:t>
      </w:r>
      <w:r w:rsidRPr="00604EA0">
        <w:rPr>
          <w:sz w:val="24"/>
          <w:szCs w:val="24"/>
        </w:rPr>
        <w:t>). Fringing coral reefs are not located within the anchorage area, but are located at Fitzroy and Green Islands approximately 3 km and 9</w:t>
      </w:r>
      <w:r w:rsidR="001D31EA" w:rsidRPr="00604EA0">
        <w:rPr>
          <w:sz w:val="24"/>
          <w:szCs w:val="24"/>
        </w:rPr>
        <w:t> </w:t>
      </w:r>
      <w:r w:rsidRPr="00604EA0">
        <w:rPr>
          <w:sz w:val="24"/>
          <w:szCs w:val="24"/>
        </w:rPr>
        <w:t>km away from the anchorage area respectively.</w:t>
      </w:r>
    </w:p>
    <w:p w:rsidR="004B34A1" w:rsidRPr="00604EA0" w:rsidRDefault="004B34A1" w:rsidP="004B34A1">
      <w:pPr>
        <w:pStyle w:val="Body"/>
        <w:rPr>
          <w:sz w:val="24"/>
          <w:szCs w:val="24"/>
        </w:rPr>
      </w:pPr>
      <w:r w:rsidRPr="00604EA0">
        <w:rPr>
          <w:sz w:val="24"/>
          <w:szCs w:val="24"/>
        </w:rPr>
        <w:t>The anchorage area provides habitat for fish, including EPBC</w:t>
      </w:r>
      <w:r w:rsidR="00182C9E" w:rsidRPr="00604EA0">
        <w:rPr>
          <w:sz w:val="24"/>
          <w:szCs w:val="24"/>
        </w:rPr>
        <w:t xml:space="preserve"> Act</w:t>
      </w:r>
      <w:r w:rsidRPr="00604EA0">
        <w:rPr>
          <w:sz w:val="24"/>
          <w:szCs w:val="24"/>
        </w:rPr>
        <w:t xml:space="preserve"> listed marine fish (DSEWPaC 2</w:t>
      </w:r>
      <w:r w:rsidR="00EE6E3A" w:rsidRPr="00604EA0">
        <w:rPr>
          <w:sz w:val="24"/>
          <w:szCs w:val="24"/>
        </w:rPr>
        <w:t>012a</w:t>
      </w:r>
      <w:r w:rsidRPr="00604EA0">
        <w:rPr>
          <w:sz w:val="24"/>
          <w:szCs w:val="24"/>
        </w:rPr>
        <w:t>). The commercial fisheries that operate in areas associated with the Port of Cairns anchorage</w:t>
      </w:r>
      <w:r w:rsidR="001D31EA" w:rsidRPr="00604EA0">
        <w:rPr>
          <w:sz w:val="24"/>
          <w:szCs w:val="24"/>
        </w:rPr>
        <w:t xml:space="preserve"> area</w:t>
      </w:r>
      <w:r w:rsidRPr="00604EA0">
        <w:rPr>
          <w:sz w:val="24"/>
          <w:szCs w:val="24"/>
        </w:rPr>
        <w:t xml:space="preserve"> (grid number H16) are line, net, pot and trawl (otter). Primary target species </w:t>
      </w:r>
      <w:r w:rsidR="0052492D" w:rsidRPr="00604EA0">
        <w:rPr>
          <w:sz w:val="24"/>
          <w:szCs w:val="24"/>
        </w:rPr>
        <w:t xml:space="preserve">in the anchorage area </w:t>
      </w:r>
      <w:r w:rsidRPr="00604EA0">
        <w:rPr>
          <w:sz w:val="24"/>
          <w:szCs w:val="24"/>
        </w:rPr>
        <w:t xml:space="preserve">for the </w:t>
      </w:r>
      <w:r w:rsidR="0052492D" w:rsidRPr="00604EA0">
        <w:rPr>
          <w:sz w:val="24"/>
          <w:szCs w:val="24"/>
        </w:rPr>
        <w:t>trawl fisheries</w:t>
      </w:r>
      <w:r w:rsidRPr="00604EA0">
        <w:rPr>
          <w:sz w:val="24"/>
          <w:szCs w:val="24"/>
        </w:rPr>
        <w:t xml:space="preserve"> are prawns and bugs from the trawl fisheries. Line fishers operating in the anchorage area principally target Spanish mackerel (DAFF 2012).</w:t>
      </w:r>
    </w:p>
    <w:p w:rsidR="004B34A1" w:rsidRPr="00604EA0" w:rsidRDefault="004B34A1" w:rsidP="004B34A1">
      <w:pPr>
        <w:pStyle w:val="Body"/>
        <w:rPr>
          <w:sz w:val="24"/>
          <w:szCs w:val="24"/>
        </w:rPr>
      </w:pPr>
      <w:r w:rsidRPr="00604EA0">
        <w:rPr>
          <w:sz w:val="24"/>
          <w:szCs w:val="24"/>
        </w:rPr>
        <w:t xml:space="preserve">Although records are not </w:t>
      </w:r>
      <w:r w:rsidR="00DE11E7" w:rsidRPr="00604EA0">
        <w:rPr>
          <w:sz w:val="24"/>
          <w:szCs w:val="24"/>
        </w:rPr>
        <w:t>explicit</w:t>
      </w:r>
      <w:r w:rsidRPr="00604EA0">
        <w:rPr>
          <w:sz w:val="24"/>
          <w:szCs w:val="24"/>
        </w:rPr>
        <w:t xml:space="preserve">, the anchorage area is also expected to be transited by marine </w:t>
      </w:r>
      <w:proofErr w:type="spellStart"/>
      <w:r w:rsidRPr="00604EA0">
        <w:rPr>
          <w:sz w:val="24"/>
          <w:szCs w:val="24"/>
        </w:rPr>
        <w:t>megafauna</w:t>
      </w:r>
      <w:proofErr w:type="spellEnd"/>
      <w:r w:rsidRPr="00604EA0">
        <w:rPr>
          <w:sz w:val="24"/>
          <w:szCs w:val="24"/>
        </w:rPr>
        <w:t xml:space="preserve">. </w:t>
      </w:r>
      <w:proofErr w:type="spellStart"/>
      <w:r w:rsidRPr="00604EA0">
        <w:rPr>
          <w:sz w:val="24"/>
          <w:szCs w:val="24"/>
        </w:rPr>
        <w:t>Megafauna</w:t>
      </w:r>
      <w:proofErr w:type="spellEnd"/>
      <w:r w:rsidR="00DE11E7" w:rsidRPr="00604EA0">
        <w:rPr>
          <w:sz w:val="24"/>
          <w:szCs w:val="24"/>
        </w:rPr>
        <w:t xml:space="preserve"> that are</w:t>
      </w:r>
      <w:r w:rsidRPr="00604EA0">
        <w:rPr>
          <w:sz w:val="24"/>
          <w:szCs w:val="24"/>
        </w:rPr>
        <w:t xml:space="preserve"> known to occur within Trinity Bay and</w:t>
      </w:r>
      <w:r w:rsidR="00DE11E7" w:rsidRPr="00604EA0">
        <w:rPr>
          <w:sz w:val="24"/>
          <w:szCs w:val="24"/>
        </w:rPr>
        <w:t xml:space="preserve"> are</w:t>
      </w:r>
      <w:r w:rsidRPr="00604EA0">
        <w:rPr>
          <w:sz w:val="24"/>
          <w:szCs w:val="24"/>
        </w:rPr>
        <w:t xml:space="preserve"> likely to utilise the anchorage area include dugongs, turtles and estuarine crocodiles (</w:t>
      </w:r>
      <w:proofErr w:type="spellStart"/>
      <w:r w:rsidRPr="00604EA0">
        <w:rPr>
          <w:sz w:val="24"/>
          <w:szCs w:val="24"/>
        </w:rPr>
        <w:t>Limpus</w:t>
      </w:r>
      <w:proofErr w:type="spellEnd"/>
      <w:r w:rsidRPr="00604EA0">
        <w:rPr>
          <w:sz w:val="24"/>
          <w:szCs w:val="24"/>
        </w:rPr>
        <w:t xml:space="preserve"> 2008, </w:t>
      </w:r>
      <w:proofErr w:type="spellStart"/>
      <w:r w:rsidRPr="00604EA0">
        <w:rPr>
          <w:sz w:val="24"/>
          <w:szCs w:val="24"/>
        </w:rPr>
        <w:t>WorleyParsons</w:t>
      </w:r>
      <w:proofErr w:type="spellEnd"/>
      <w:r w:rsidRPr="00604EA0">
        <w:rPr>
          <w:sz w:val="24"/>
          <w:szCs w:val="24"/>
        </w:rPr>
        <w:t xml:space="preserve"> 2010). EPBC</w:t>
      </w:r>
      <w:r w:rsidR="00182C9E" w:rsidRPr="00604EA0">
        <w:rPr>
          <w:sz w:val="24"/>
          <w:szCs w:val="24"/>
        </w:rPr>
        <w:t xml:space="preserve"> Act</w:t>
      </w:r>
      <w:r w:rsidRPr="00604EA0">
        <w:rPr>
          <w:sz w:val="24"/>
          <w:szCs w:val="24"/>
        </w:rPr>
        <w:t xml:space="preserve"> listed and migratory wetland and marine birds may also utilise t</w:t>
      </w:r>
      <w:r w:rsidR="00EE6E3A" w:rsidRPr="00604EA0">
        <w:rPr>
          <w:sz w:val="24"/>
          <w:szCs w:val="24"/>
        </w:rPr>
        <w:t>he anchorage area (DSEWPaC 2012a</w:t>
      </w:r>
      <w:r w:rsidRPr="00604EA0">
        <w:rPr>
          <w:sz w:val="24"/>
          <w:szCs w:val="24"/>
        </w:rPr>
        <w:t>)</w:t>
      </w:r>
      <w:r w:rsidR="009F715A" w:rsidRPr="00604EA0">
        <w:rPr>
          <w:sz w:val="24"/>
          <w:szCs w:val="24"/>
        </w:rPr>
        <w:t xml:space="preserve"> (</w:t>
      </w:r>
      <w:fldSimple w:instr=" REF _Ref337717364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2</w:t>
        </w:r>
      </w:fldSimple>
      <w:r w:rsidR="009F715A" w:rsidRPr="00604EA0">
        <w:rPr>
          <w:sz w:val="24"/>
          <w:szCs w:val="24"/>
        </w:rPr>
        <w:t>)</w:t>
      </w:r>
      <w:r w:rsidRPr="00604EA0">
        <w:rPr>
          <w:sz w:val="24"/>
          <w:szCs w:val="24"/>
        </w:rPr>
        <w:t xml:space="preserve">. Review of online databases and assessment of likelihood of occurrence identifies the following </w:t>
      </w:r>
      <w:r w:rsidR="002C67FE" w:rsidRPr="00604EA0">
        <w:rPr>
          <w:sz w:val="24"/>
          <w:szCs w:val="24"/>
        </w:rPr>
        <w:t xml:space="preserve">EPBC Act protected </w:t>
      </w:r>
      <w:r w:rsidRPr="00604EA0">
        <w:rPr>
          <w:sz w:val="24"/>
          <w:szCs w:val="24"/>
        </w:rPr>
        <w:t>species of relevance to the anchorage area:</w:t>
      </w:r>
    </w:p>
    <w:p w:rsidR="004B34A1" w:rsidRPr="00604EA0" w:rsidRDefault="004B34A1" w:rsidP="004B34A1">
      <w:pPr>
        <w:pStyle w:val="Bullet"/>
        <w:rPr>
          <w:sz w:val="24"/>
          <w:szCs w:val="24"/>
        </w:rPr>
      </w:pPr>
      <w:r w:rsidRPr="00604EA0">
        <w:rPr>
          <w:sz w:val="24"/>
          <w:szCs w:val="24"/>
        </w:rPr>
        <w:t>white-bellied storm petrel</w:t>
      </w:r>
    </w:p>
    <w:p w:rsidR="004B34A1" w:rsidRPr="00604EA0" w:rsidRDefault="004B34A1" w:rsidP="004B34A1">
      <w:pPr>
        <w:pStyle w:val="Bullet"/>
        <w:rPr>
          <w:sz w:val="24"/>
          <w:szCs w:val="24"/>
        </w:rPr>
      </w:pPr>
      <w:r w:rsidRPr="00604EA0">
        <w:rPr>
          <w:sz w:val="24"/>
          <w:szCs w:val="24"/>
        </w:rPr>
        <w:t>fork-tailed swift</w:t>
      </w:r>
    </w:p>
    <w:p w:rsidR="004B34A1" w:rsidRPr="00604EA0" w:rsidRDefault="004B34A1" w:rsidP="004B34A1">
      <w:pPr>
        <w:pStyle w:val="Bullet"/>
        <w:rPr>
          <w:sz w:val="24"/>
          <w:szCs w:val="24"/>
        </w:rPr>
      </w:pPr>
      <w:r w:rsidRPr="00604EA0">
        <w:rPr>
          <w:sz w:val="24"/>
          <w:szCs w:val="24"/>
        </w:rPr>
        <w:t>little tern</w:t>
      </w:r>
    </w:p>
    <w:p w:rsidR="004B34A1" w:rsidRPr="00604EA0" w:rsidRDefault="004B34A1" w:rsidP="004B34A1">
      <w:pPr>
        <w:pStyle w:val="Bullet"/>
        <w:rPr>
          <w:sz w:val="24"/>
          <w:szCs w:val="24"/>
        </w:rPr>
      </w:pPr>
      <w:r w:rsidRPr="00604EA0">
        <w:rPr>
          <w:sz w:val="24"/>
          <w:szCs w:val="24"/>
        </w:rPr>
        <w:t>fairy tern</w:t>
      </w:r>
    </w:p>
    <w:p w:rsidR="004B34A1" w:rsidRPr="00604EA0" w:rsidRDefault="004B34A1" w:rsidP="004B34A1">
      <w:pPr>
        <w:pStyle w:val="Bullet"/>
        <w:rPr>
          <w:sz w:val="24"/>
          <w:szCs w:val="24"/>
        </w:rPr>
      </w:pPr>
      <w:r w:rsidRPr="00604EA0">
        <w:rPr>
          <w:sz w:val="24"/>
          <w:szCs w:val="24"/>
        </w:rPr>
        <w:t>humpback whale</w:t>
      </w:r>
    </w:p>
    <w:p w:rsidR="004B34A1" w:rsidRPr="00604EA0" w:rsidRDefault="004B34A1" w:rsidP="004B34A1">
      <w:pPr>
        <w:pStyle w:val="Bullet"/>
        <w:rPr>
          <w:sz w:val="24"/>
          <w:szCs w:val="24"/>
        </w:rPr>
      </w:pPr>
      <w:r w:rsidRPr="00604EA0">
        <w:rPr>
          <w:sz w:val="24"/>
          <w:szCs w:val="24"/>
        </w:rPr>
        <w:t>whale shark</w:t>
      </w:r>
    </w:p>
    <w:p w:rsidR="004B34A1" w:rsidRPr="00604EA0" w:rsidRDefault="004B34A1" w:rsidP="004B34A1">
      <w:pPr>
        <w:pStyle w:val="Bullet"/>
        <w:rPr>
          <w:sz w:val="24"/>
          <w:szCs w:val="24"/>
        </w:rPr>
      </w:pPr>
      <w:r w:rsidRPr="00604EA0">
        <w:rPr>
          <w:sz w:val="24"/>
          <w:szCs w:val="24"/>
        </w:rPr>
        <w:t>dugong</w:t>
      </w:r>
    </w:p>
    <w:p w:rsidR="004B34A1" w:rsidRPr="00604EA0" w:rsidRDefault="004B34A1" w:rsidP="004B34A1">
      <w:pPr>
        <w:pStyle w:val="Bullet"/>
        <w:rPr>
          <w:sz w:val="24"/>
          <w:szCs w:val="24"/>
        </w:rPr>
      </w:pPr>
      <w:r w:rsidRPr="00604EA0">
        <w:rPr>
          <w:sz w:val="24"/>
          <w:szCs w:val="24"/>
        </w:rPr>
        <w:t xml:space="preserve">Australian </w:t>
      </w:r>
      <w:proofErr w:type="spellStart"/>
      <w:r w:rsidRPr="00604EA0">
        <w:rPr>
          <w:sz w:val="24"/>
          <w:szCs w:val="24"/>
        </w:rPr>
        <w:t>snubfin</w:t>
      </w:r>
      <w:proofErr w:type="spellEnd"/>
      <w:r w:rsidRPr="00604EA0">
        <w:rPr>
          <w:sz w:val="24"/>
          <w:szCs w:val="24"/>
        </w:rPr>
        <w:t xml:space="preserve"> dolphin</w:t>
      </w:r>
    </w:p>
    <w:p w:rsidR="004B34A1" w:rsidRPr="00604EA0" w:rsidRDefault="0019797D" w:rsidP="004B34A1">
      <w:pPr>
        <w:pStyle w:val="Bullet"/>
        <w:rPr>
          <w:sz w:val="24"/>
          <w:szCs w:val="24"/>
        </w:rPr>
      </w:pPr>
      <w:r w:rsidRPr="00604EA0">
        <w:rPr>
          <w:sz w:val="24"/>
          <w:szCs w:val="24"/>
        </w:rPr>
        <w:t>Indo-P</w:t>
      </w:r>
      <w:r w:rsidR="004B34A1" w:rsidRPr="00604EA0">
        <w:rPr>
          <w:sz w:val="24"/>
          <w:szCs w:val="24"/>
        </w:rPr>
        <w:t>acific humpback dolphin</w:t>
      </w:r>
    </w:p>
    <w:p w:rsidR="004B34A1" w:rsidRPr="00604EA0" w:rsidRDefault="004B34A1" w:rsidP="004B34A1">
      <w:pPr>
        <w:pStyle w:val="Bullet"/>
        <w:rPr>
          <w:sz w:val="24"/>
          <w:szCs w:val="24"/>
        </w:rPr>
      </w:pPr>
      <w:r w:rsidRPr="00604EA0">
        <w:rPr>
          <w:sz w:val="24"/>
          <w:szCs w:val="24"/>
        </w:rPr>
        <w:t>estuarine crocodile</w:t>
      </w:r>
    </w:p>
    <w:p w:rsidR="004B34A1" w:rsidRPr="00604EA0" w:rsidRDefault="004B34A1" w:rsidP="004B34A1">
      <w:pPr>
        <w:pStyle w:val="Bullet"/>
        <w:rPr>
          <w:sz w:val="24"/>
          <w:szCs w:val="24"/>
        </w:rPr>
      </w:pPr>
      <w:r w:rsidRPr="00604EA0">
        <w:rPr>
          <w:sz w:val="24"/>
          <w:szCs w:val="24"/>
        </w:rPr>
        <w:t>loggerhead turtle</w:t>
      </w:r>
    </w:p>
    <w:p w:rsidR="004B34A1" w:rsidRPr="00604EA0" w:rsidRDefault="004B34A1" w:rsidP="004B34A1">
      <w:pPr>
        <w:pStyle w:val="Bullet"/>
        <w:rPr>
          <w:sz w:val="24"/>
          <w:szCs w:val="24"/>
        </w:rPr>
      </w:pPr>
      <w:r w:rsidRPr="00604EA0">
        <w:rPr>
          <w:sz w:val="24"/>
          <w:szCs w:val="24"/>
        </w:rPr>
        <w:t>green turtle</w:t>
      </w:r>
    </w:p>
    <w:p w:rsidR="004B34A1" w:rsidRPr="00604EA0" w:rsidRDefault="004B34A1" w:rsidP="004B34A1">
      <w:pPr>
        <w:pStyle w:val="Bullet"/>
        <w:rPr>
          <w:sz w:val="24"/>
          <w:szCs w:val="24"/>
        </w:rPr>
      </w:pPr>
      <w:r w:rsidRPr="00604EA0">
        <w:rPr>
          <w:sz w:val="24"/>
          <w:szCs w:val="24"/>
        </w:rPr>
        <w:t>hawksbill turtle</w:t>
      </w:r>
    </w:p>
    <w:p w:rsidR="004B34A1" w:rsidRPr="00604EA0" w:rsidRDefault="004B34A1" w:rsidP="004B34A1">
      <w:pPr>
        <w:pStyle w:val="Bullet"/>
        <w:rPr>
          <w:sz w:val="24"/>
          <w:szCs w:val="24"/>
        </w:rPr>
      </w:pPr>
      <w:r w:rsidRPr="00604EA0">
        <w:rPr>
          <w:sz w:val="24"/>
          <w:szCs w:val="24"/>
        </w:rPr>
        <w:t xml:space="preserve">olive </w:t>
      </w:r>
      <w:proofErr w:type="spellStart"/>
      <w:r w:rsidRPr="00604EA0">
        <w:rPr>
          <w:sz w:val="24"/>
          <w:szCs w:val="24"/>
        </w:rPr>
        <w:t>ridley</w:t>
      </w:r>
      <w:proofErr w:type="spellEnd"/>
      <w:r w:rsidRPr="00604EA0">
        <w:rPr>
          <w:sz w:val="24"/>
          <w:szCs w:val="24"/>
        </w:rPr>
        <w:t xml:space="preserve"> turtle</w:t>
      </w:r>
    </w:p>
    <w:p w:rsidR="004B34A1" w:rsidRPr="00604EA0" w:rsidRDefault="004B34A1" w:rsidP="004B34A1">
      <w:pPr>
        <w:pStyle w:val="Bullet"/>
        <w:rPr>
          <w:sz w:val="24"/>
          <w:szCs w:val="24"/>
        </w:rPr>
      </w:pPr>
      <w:proofErr w:type="spellStart"/>
      <w:proofErr w:type="gramStart"/>
      <w:r w:rsidRPr="00604EA0">
        <w:rPr>
          <w:sz w:val="24"/>
          <w:szCs w:val="24"/>
        </w:rPr>
        <w:t>flatback</w:t>
      </w:r>
      <w:proofErr w:type="spellEnd"/>
      <w:proofErr w:type="gramEnd"/>
      <w:r w:rsidRPr="00604EA0">
        <w:rPr>
          <w:sz w:val="24"/>
          <w:szCs w:val="24"/>
        </w:rPr>
        <w:t xml:space="preserve"> turtle</w:t>
      </w:r>
      <w:r w:rsidR="003F6D34" w:rsidRPr="00604EA0">
        <w:rPr>
          <w:sz w:val="24"/>
          <w:szCs w:val="24"/>
        </w:rPr>
        <w:t>.</w:t>
      </w:r>
    </w:p>
    <w:p w:rsidR="004B34A1" w:rsidRPr="00604EA0" w:rsidRDefault="004B34A1" w:rsidP="004B34A1">
      <w:pPr>
        <w:pStyle w:val="Body"/>
        <w:rPr>
          <w:sz w:val="24"/>
          <w:szCs w:val="24"/>
        </w:rPr>
      </w:pPr>
      <w:r w:rsidRPr="00604EA0">
        <w:rPr>
          <w:sz w:val="24"/>
          <w:szCs w:val="24"/>
        </w:rPr>
        <w:t>The wetland migratory species considered ‘known’ or that ‘may’ occur in the ship anchorage include:</w:t>
      </w:r>
    </w:p>
    <w:p w:rsidR="004B34A1" w:rsidRPr="00604EA0" w:rsidRDefault="004B34A1" w:rsidP="004B34A1">
      <w:pPr>
        <w:pStyle w:val="Bullet"/>
        <w:rPr>
          <w:sz w:val="24"/>
          <w:szCs w:val="24"/>
        </w:rPr>
      </w:pPr>
      <w:r w:rsidRPr="00604EA0">
        <w:rPr>
          <w:sz w:val="24"/>
          <w:szCs w:val="24"/>
        </w:rPr>
        <w:t>common sandpiper</w:t>
      </w:r>
    </w:p>
    <w:p w:rsidR="004B34A1" w:rsidRPr="00604EA0" w:rsidRDefault="004B34A1" w:rsidP="004B34A1">
      <w:pPr>
        <w:pStyle w:val="Bullet"/>
        <w:rPr>
          <w:sz w:val="24"/>
          <w:szCs w:val="24"/>
        </w:rPr>
      </w:pPr>
      <w:r w:rsidRPr="00604EA0">
        <w:rPr>
          <w:sz w:val="24"/>
          <w:szCs w:val="24"/>
        </w:rPr>
        <w:lastRenderedPageBreak/>
        <w:t>sharp-tailed sandpiper</w:t>
      </w:r>
    </w:p>
    <w:p w:rsidR="004B34A1" w:rsidRPr="00604EA0" w:rsidRDefault="004B34A1" w:rsidP="004B34A1">
      <w:pPr>
        <w:pStyle w:val="Bullet"/>
        <w:rPr>
          <w:sz w:val="24"/>
          <w:szCs w:val="24"/>
        </w:rPr>
      </w:pPr>
      <w:r w:rsidRPr="00604EA0">
        <w:rPr>
          <w:sz w:val="24"/>
          <w:szCs w:val="24"/>
        </w:rPr>
        <w:t>red-necked stint</w:t>
      </w:r>
    </w:p>
    <w:p w:rsidR="004B34A1" w:rsidRPr="00604EA0" w:rsidRDefault="004B34A1" w:rsidP="004B34A1">
      <w:pPr>
        <w:pStyle w:val="Bullet"/>
        <w:rPr>
          <w:sz w:val="24"/>
          <w:szCs w:val="24"/>
        </w:rPr>
      </w:pPr>
      <w:r w:rsidRPr="00604EA0">
        <w:rPr>
          <w:sz w:val="24"/>
          <w:szCs w:val="24"/>
        </w:rPr>
        <w:t>greater sand plover</w:t>
      </w:r>
    </w:p>
    <w:p w:rsidR="004B34A1" w:rsidRPr="00604EA0" w:rsidRDefault="004B34A1" w:rsidP="004B34A1">
      <w:pPr>
        <w:pStyle w:val="Bullet"/>
        <w:rPr>
          <w:sz w:val="24"/>
          <w:szCs w:val="24"/>
        </w:rPr>
      </w:pPr>
      <w:r w:rsidRPr="00604EA0">
        <w:rPr>
          <w:sz w:val="24"/>
          <w:szCs w:val="24"/>
        </w:rPr>
        <w:t>lesser sand plover</w:t>
      </w:r>
    </w:p>
    <w:p w:rsidR="004B34A1" w:rsidRPr="00604EA0" w:rsidRDefault="004B34A1" w:rsidP="004B34A1">
      <w:pPr>
        <w:pStyle w:val="Bullet"/>
        <w:rPr>
          <w:sz w:val="24"/>
          <w:szCs w:val="24"/>
        </w:rPr>
      </w:pPr>
      <w:r w:rsidRPr="00604EA0">
        <w:rPr>
          <w:sz w:val="24"/>
          <w:szCs w:val="24"/>
        </w:rPr>
        <w:t>grey-tailed tattler</w:t>
      </w:r>
    </w:p>
    <w:p w:rsidR="004B34A1" w:rsidRPr="00604EA0" w:rsidRDefault="004B34A1" w:rsidP="004B34A1">
      <w:pPr>
        <w:pStyle w:val="Bullet"/>
        <w:rPr>
          <w:sz w:val="24"/>
          <w:szCs w:val="24"/>
        </w:rPr>
      </w:pPr>
      <w:r w:rsidRPr="00604EA0">
        <w:rPr>
          <w:sz w:val="24"/>
          <w:szCs w:val="24"/>
        </w:rPr>
        <w:t>little curlew</w:t>
      </w:r>
    </w:p>
    <w:p w:rsidR="004B34A1" w:rsidRPr="00604EA0" w:rsidRDefault="004B34A1" w:rsidP="004B34A1">
      <w:pPr>
        <w:pStyle w:val="Bullet"/>
        <w:rPr>
          <w:sz w:val="24"/>
          <w:szCs w:val="24"/>
        </w:rPr>
      </w:pPr>
      <w:r w:rsidRPr="00604EA0">
        <w:rPr>
          <w:sz w:val="24"/>
          <w:szCs w:val="24"/>
        </w:rPr>
        <w:t>whimbrel</w:t>
      </w:r>
    </w:p>
    <w:p w:rsidR="004B34A1" w:rsidRPr="00604EA0" w:rsidRDefault="004B34A1" w:rsidP="004B34A1">
      <w:pPr>
        <w:pStyle w:val="Bullet"/>
        <w:rPr>
          <w:sz w:val="24"/>
          <w:szCs w:val="24"/>
        </w:rPr>
      </w:pPr>
      <w:r w:rsidRPr="00604EA0">
        <w:rPr>
          <w:sz w:val="24"/>
          <w:szCs w:val="24"/>
        </w:rPr>
        <w:t>grey plover</w:t>
      </w:r>
    </w:p>
    <w:p w:rsidR="004B34A1" w:rsidRPr="00604EA0" w:rsidRDefault="004B34A1" w:rsidP="004B34A1">
      <w:pPr>
        <w:pStyle w:val="Bullet"/>
        <w:rPr>
          <w:sz w:val="24"/>
          <w:szCs w:val="24"/>
        </w:rPr>
      </w:pPr>
      <w:proofErr w:type="spellStart"/>
      <w:proofErr w:type="gramStart"/>
      <w:r w:rsidRPr="00604EA0">
        <w:rPr>
          <w:sz w:val="24"/>
          <w:szCs w:val="24"/>
        </w:rPr>
        <w:t>terek</w:t>
      </w:r>
      <w:proofErr w:type="spellEnd"/>
      <w:proofErr w:type="gramEnd"/>
      <w:r w:rsidRPr="00604EA0">
        <w:rPr>
          <w:sz w:val="24"/>
          <w:szCs w:val="24"/>
        </w:rPr>
        <w:t xml:space="preserve"> sandpiper.</w:t>
      </w:r>
    </w:p>
    <w:p w:rsidR="009311E1" w:rsidRPr="00B92FF0" w:rsidRDefault="009311E1">
      <w:pPr>
        <w:rPr>
          <w:color w:val="auto"/>
        </w:rPr>
      </w:pPr>
    </w:p>
    <w:p w:rsidR="009311E1" w:rsidRPr="00B92FF0" w:rsidRDefault="002B24C2">
      <w:pPr>
        <w:rPr>
          <w:color w:val="auto"/>
        </w:rPr>
      </w:pPr>
      <w:r w:rsidRPr="00B92FF0">
        <w:rPr>
          <w:noProof/>
          <w:color w:val="auto"/>
          <w:lang w:eastAsia="en-AU"/>
        </w:rPr>
        <w:drawing>
          <wp:inline distT="0" distB="0" distL="0" distR="0">
            <wp:extent cx="2707770" cy="1800000"/>
            <wp:effectExtent l="38100" t="38100" r="35560" b="29210"/>
            <wp:docPr id="1" name="Picture 1" descr="An example of bioturbated silty inner shelf seabed type, similar to that found in the Cairns anchorage area (image sourced from Pitcher et al.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707770" cy="1800000"/>
                    </a:xfrm>
                    <a:prstGeom prst="rect">
                      <a:avLst/>
                    </a:prstGeom>
                    <a:noFill/>
                    <a:ln w="28575">
                      <a:solidFill>
                        <a:schemeClr val="bg1"/>
                      </a:solidFill>
                    </a:ln>
                  </pic:spPr>
                </pic:pic>
              </a:graphicData>
            </a:graphic>
          </wp:inline>
        </w:drawing>
      </w:r>
      <w:r w:rsidR="00670D5C" w:rsidRPr="00B92FF0">
        <w:rPr>
          <w:noProof/>
          <w:color w:val="auto"/>
          <w:lang w:eastAsia="en-AU"/>
        </w:rPr>
        <w:drawing>
          <wp:inline distT="0" distB="0" distL="0" distR="0">
            <wp:extent cx="2400316" cy="1800000"/>
            <wp:effectExtent l="38100" t="38100" r="38100" b="29210"/>
            <wp:docPr id="12" name="Picture 12" descr="A wetland migratory species, the red-necked stint, photographed in Cairns (image sourced from Cook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400316" cy="1800000"/>
                    </a:xfrm>
                    <a:prstGeom prst="rect">
                      <a:avLst/>
                    </a:prstGeom>
                    <a:noFill/>
                    <a:ln w="28575">
                      <a:solidFill>
                        <a:schemeClr val="bg1"/>
                      </a:solidFill>
                    </a:ln>
                  </pic:spPr>
                </pic:pic>
              </a:graphicData>
            </a:graphic>
          </wp:inline>
        </w:drawing>
      </w:r>
    </w:p>
    <w:p w:rsidR="002B24C2" w:rsidRPr="00604EA0" w:rsidRDefault="002B24C2" w:rsidP="002B24C2">
      <w:pPr>
        <w:pStyle w:val="Caption"/>
        <w:rPr>
          <w:b w:val="0"/>
          <w:sz w:val="24"/>
          <w:szCs w:val="24"/>
        </w:rPr>
      </w:pPr>
      <w:bookmarkStart w:id="81" w:name="_Ref337717364"/>
      <w:bookmarkStart w:id="82" w:name="_Toc340231176"/>
      <w:bookmarkStart w:id="83" w:name="_Toc362271472"/>
      <w:r w:rsidRPr="00604EA0">
        <w:rPr>
          <w:sz w:val="24"/>
          <w:szCs w:val="24"/>
        </w:rPr>
        <w:t xml:space="preserve">Figure </w:t>
      </w:r>
      <w:r w:rsidR="00A07563" w:rsidRPr="00604EA0">
        <w:rPr>
          <w:sz w:val="24"/>
          <w:szCs w:val="24"/>
        </w:rPr>
        <w:fldChar w:fldCharType="begin" w:fldLock="1"/>
      </w:r>
      <w:r w:rsidR="005908AD" w:rsidRPr="00604EA0">
        <w:rPr>
          <w:sz w:val="24"/>
          <w:szCs w:val="24"/>
        </w:rPr>
        <w:instrText xml:space="preserve"> STYLEREF 1 \s </w:instrText>
      </w:r>
      <w:r w:rsidR="00A07563" w:rsidRPr="00604EA0">
        <w:rPr>
          <w:sz w:val="24"/>
          <w:szCs w:val="24"/>
        </w:rPr>
        <w:fldChar w:fldCharType="separate"/>
      </w:r>
      <w:r w:rsidR="000A115D" w:rsidRPr="00604EA0">
        <w:rPr>
          <w:noProof/>
          <w:sz w:val="24"/>
          <w:szCs w:val="24"/>
        </w:rPr>
        <w:t>3</w:t>
      </w:r>
      <w:r w:rsidR="00A07563" w:rsidRPr="00604EA0">
        <w:rPr>
          <w:noProof/>
          <w:sz w:val="24"/>
          <w:szCs w:val="24"/>
        </w:rPr>
        <w:fldChar w:fldCharType="end"/>
      </w:r>
      <w:r w:rsidR="00B139A7" w:rsidRPr="00604EA0">
        <w:rPr>
          <w:sz w:val="24"/>
          <w:szCs w:val="24"/>
        </w:rPr>
        <w:noBreakHyphen/>
      </w:r>
      <w:r w:rsidR="00A07563" w:rsidRPr="00604EA0">
        <w:rPr>
          <w:sz w:val="24"/>
          <w:szCs w:val="24"/>
        </w:rPr>
        <w:fldChar w:fldCharType="begin" w:fldLock="1"/>
      </w:r>
      <w:r w:rsidR="005908AD" w:rsidRPr="00604EA0">
        <w:rPr>
          <w:sz w:val="24"/>
          <w:szCs w:val="24"/>
        </w:rPr>
        <w:instrText xml:space="preserve"> SEQ Figure \* ARABIC \s 1 </w:instrText>
      </w:r>
      <w:r w:rsidR="00A07563" w:rsidRPr="00604EA0">
        <w:rPr>
          <w:sz w:val="24"/>
          <w:szCs w:val="24"/>
        </w:rPr>
        <w:fldChar w:fldCharType="separate"/>
      </w:r>
      <w:r w:rsidR="000A115D" w:rsidRPr="00604EA0">
        <w:rPr>
          <w:noProof/>
          <w:sz w:val="24"/>
          <w:szCs w:val="24"/>
        </w:rPr>
        <w:t>2</w:t>
      </w:r>
      <w:r w:rsidR="00A07563" w:rsidRPr="00604EA0">
        <w:rPr>
          <w:noProof/>
          <w:sz w:val="24"/>
          <w:szCs w:val="24"/>
        </w:rPr>
        <w:fldChar w:fldCharType="end"/>
      </w:r>
      <w:bookmarkEnd w:id="81"/>
      <w:r w:rsidRPr="00604EA0">
        <w:rPr>
          <w:sz w:val="24"/>
          <w:szCs w:val="24"/>
        </w:rPr>
        <w:t xml:space="preserve">: </w:t>
      </w:r>
      <w:r w:rsidR="00126A88" w:rsidRPr="00604EA0">
        <w:rPr>
          <w:b w:val="0"/>
          <w:sz w:val="24"/>
          <w:szCs w:val="24"/>
        </w:rPr>
        <w:t xml:space="preserve">Example of </w:t>
      </w:r>
      <w:proofErr w:type="spellStart"/>
      <w:r w:rsidR="00126A88" w:rsidRPr="00604EA0">
        <w:rPr>
          <w:b w:val="0"/>
          <w:sz w:val="24"/>
          <w:szCs w:val="24"/>
        </w:rPr>
        <w:t>b</w:t>
      </w:r>
      <w:r w:rsidRPr="00604EA0">
        <w:rPr>
          <w:b w:val="0"/>
          <w:sz w:val="24"/>
          <w:szCs w:val="24"/>
        </w:rPr>
        <w:t>ioturbated</w:t>
      </w:r>
      <w:proofErr w:type="spellEnd"/>
      <w:r w:rsidRPr="00604EA0">
        <w:rPr>
          <w:b w:val="0"/>
          <w:sz w:val="24"/>
          <w:szCs w:val="24"/>
        </w:rPr>
        <w:t xml:space="preserve"> silty inner shelf seabed </w:t>
      </w:r>
      <w:r w:rsidR="009F715A" w:rsidRPr="00604EA0">
        <w:rPr>
          <w:b w:val="0"/>
          <w:sz w:val="24"/>
          <w:szCs w:val="24"/>
        </w:rPr>
        <w:t>similar to that</w:t>
      </w:r>
      <w:r w:rsidR="00670D5C" w:rsidRPr="00604EA0">
        <w:rPr>
          <w:b w:val="0"/>
          <w:sz w:val="24"/>
          <w:szCs w:val="24"/>
        </w:rPr>
        <w:t xml:space="preserve"> found in the Cairns anchorage area </w:t>
      </w:r>
      <w:r w:rsidRPr="00604EA0">
        <w:rPr>
          <w:b w:val="0"/>
          <w:sz w:val="24"/>
          <w:szCs w:val="24"/>
        </w:rPr>
        <w:t xml:space="preserve">(Pitcher </w:t>
      </w:r>
      <w:r w:rsidR="00203509" w:rsidRPr="003F159E">
        <w:rPr>
          <w:b w:val="0"/>
          <w:sz w:val="24"/>
          <w:szCs w:val="24"/>
        </w:rPr>
        <w:t>et al.</w:t>
      </w:r>
      <w:r w:rsidR="00A90AE1" w:rsidRPr="00604EA0">
        <w:rPr>
          <w:b w:val="0"/>
          <w:i/>
          <w:sz w:val="24"/>
          <w:szCs w:val="24"/>
        </w:rPr>
        <w:t xml:space="preserve"> </w:t>
      </w:r>
      <w:r w:rsidRPr="00604EA0">
        <w:rPr>
          <w:b w:val="0"/>
          <w:sz w:val="24"/>
          <w:szCs w:val="24"/>
        </w:rPr>
        <w:t>2007)</w:t>
      </w:r>
      <w:r w:rsidR="00126A88" w:rsidRPr="00604EA0">
        <w:rPr>
          <w:b w:val="0"/>
          <w:sz w:val="24"/>
          <w:szCs w:val="24"/>
        </w:rPr>
        <w:t xml:space="preserve"> and </w:t>
      </w:r>
      <w:r w:rsidR="00670D5C" w:rsidRPr="00604EA0">
        <w:rPr>
          <w:b w:val="0"/>
          <w:sz w:val="24"/>
          <w:szCs w:val="24"/>
        </w:rPr>
        <w:t xml:space="preserve">a wetland migratory species, the </w:t>
      </w:r>
      <w:r w:rsidR="00126A88" w:rsidRPr="00604EA0">
        <w:rPr>
          <w:b w:val="0"/>
          <w:sz w:val="24"/>
          <w:szCs w:val="24"/>
        </w:rPr>
        <w:t>red-necked stint</w:t>
      </w:r>
      <w:r w:rsidR="00670D5C" w:rsidRPr="00604EA0">
        <w:rPr>
          <w:b w:val="0"/>
          <w:sz w:val="24"/>
          <w:szCs w:val="24"/>
        </w:rPr>
        <w:t>, photographed in Cairns (Cook 2012)</w:t>
      </w:r>
      <w:bookmarkEnd w:id="82"/>
      <w:bookmarkEnd w:id="83"/>
    </w:p>
    <w:p w:rsidR="006C5C0B" w:rsidRPr="00604EA0" w:rsidRDefault="00081E73" w:rsidP="00081E73">
      <w:pPr>
        <w:pStyle w:val="Body"/>
        <w:rPr>
          <w:sz w:val="24"/>
          <w:szCs w:val="24"/>
        </w:rPr>
      </w:pPr>
      <w:r w:rsidRPr="00604EA0">
        <w:rPr>
          <w:sz w:val="24"/>
          <w:szCs w:val="24"/>
        </w:rPr>
        <w:t>With regard to the MNES and OUV for which the Reef</w:t>
      </w:r>
      <w:r w:rsidR="008F2B30">
        <w:rPr>
          <w:sz w:val="24"/>
          <w:szCs w:val="24"/>
        </w:rPr>
        <w:t xml:space="preserve"> is protected (as described in s</w:t>
      </w:r>
      <w:r w:rsidRPr="00604EA0">
        <w:rPr>
          <w:sz w:val="24"/>
          <w:szCs w:val="24"/>
        </w:rPr>
        <w:t xml:space="preserve">ection </w:t>
      </w:r>
      <w:fldSimple w:instr=" REF _Ref337485597 \r \h  \* MERGEFORMAT " w:fldLock="1">
        <w:r w:rsidR="000A115D" w:rsidRPr="00604EA0">
          <w:rPr>
            <w:sz w:val="24"/>
            <w:szCs w:val="24"/>
          </w:rPr>
          <w:t>2</w:t>
        </w:r>
      </w:fldSimple>
      <w:r w:rsidRPr="00604EA0">
        <w:rPr>
          <w:sz w:val="24"/>
          <w:szCs w:val="24"/>
        </w:rPr>
        <w:t xml:space="preserve">), </w:t>
      </w:r>
      <w:fldSimple w:instr=" REF _Ref339977187 \h  \* MERGEFORMAT " w:fldLock="1">
        <w:r w:rsidR="00336B59">
          <w:rPr>
            <w:sz w:val="24"/>
            <w:szCs w:val="24"/>
          </w:rPr>
          <w:t>t</w:t>
        </w:r>
        <w:r w:rsidR="000A115D" w:rsidRPr="00604EA0">
          <w:rPr>
            <w:sz w:val="24"/>
            <w:szCs w:val="24"/>
          </w:rPr>
          <w:t xml:space="preserve">able </w:t>
        </w:r>
        <w:r w:rsidR="000A115D" w:rsidRPr="00604EA0">
          <w:rPr>
            <w:noProof/>
            <w:sz w:val="24"/>
            <w:szCs w:val="24"/>
          </w:rPr>
          <w:t>3</w:t>
        </w:r>
        <w:r w:rsidR="000A115D" w:rsidRPr="00604EA0">
          <w:rPr>
            <w:noProof/>
            <w:sz w:val="24"/>
            <w:szCs w:val="24"/>
          </w:rPr>
          <w:noBreakHyphen/>
          <w:t>2</w:t>
        </w:r>
      </w:fldSimple>
      <w:r w:rsidRPr="00604EA0">
        <w:rPr>
          <w:sz w:val="24"/>
          <w:szCs w:val="24"/>
        </w:rPr>
        <w:t xml:space="preserve"> describes the relatedness of World Heritage Area values considered to occur at the Port of Cairns anchorage area.</w:t>
      </w:r>
      <w:r w:rsidR="009F3BA8" w:rsidRPr="00604EA0">
        <w:rPr>
          <w:sz w:val="24"/>
          <w:szCs w:val="24"/>
        </w:rPr>
        <w:t xml:space="preserve"> The anchorage area is not considered to provide highly valued habitat or geomorphic features that are integral to the ongoing maintenance of ecosystem processes or core feeding or breeding habitat critical for the persistence of any protected species. </w:t>
      </w:r>
      <w:fldSimple w:instr=" REF _Ref340497622 \h  \* MERGEFORMAT " w:fldLock="1">
        <w:r w:rsidR="000A115D" w:rsidRPr="00604EA0">
          <w:rPr>
            <w:sz w:val="24"/>
            <w:szCs w:val="24"/>
          </w:rPr>
          <w:t xml:space="preserve">Figure </w:t>
        </w:r>
        <w:r w:rsidR="000A115D" w:rsidRPr="00604EA0">
          <w:rPr>
            <w:noProof/>
            <w:sz w:val="24"/>
            <w:szCs w:val="24"/>
          </w:rPr>
          <w:t>3</w:t>
        </w:r>
        <w:r w:rsidR="000A115D" w:rsidRPr="00604EA0">
          <w:rPr>
            <w:sz w:val="24"/>
            <w:szCs w:val="24"/>
          </w:rPr>
          <w:noBreakHyphen/>
        </w:r>
        <w:r w:rsidR="000A115D" w:rsidRPr="00604EA0">
          <w:rPr>
            <w:noProof/>
            <w:sz w:val="24"/>
            <w:szCs w:val="24"/>
          </w:rPr>
          <w:t>4</w:t>
        </w:r>
      </w:fldSimple>
      <w:r w:rsidR="005C3FD8" w:rsidRPr="00604EA0">
        <w:rPr>
          <w:sz w:val="24"/>
          <w:szCs w:val="24"/>
        </w:rPr>
        <w:t xml:space="preserve"> presents a conceptual visualisation of the sensitive marine environments, as well as potential cultural, social or heritage values, for the Port of Cairns anchorage</w:t>
      </w:r>
      <w:r w:rsidR="00F67440" w:rsidRPr="00604EA0">
        <w:rPr>
          <w:sz w:val="24"/>
          <w:szCs w:val="24"/>
        </w:rPr>
        <w:t>.</w:t>
      </w:r>
    </w:p>
    <w:p w:rsidR="007651D8" w:rsidRPr="00B92FF0" w:rsidRDefault="007651D8">
      <w:pPr>
        <w:sectPr w:rsidR="007651D8" w:rsidRPr="00B92FF0" w:rsidSect="00C36A77">
          <w:footerReference w:type="even" r:id="rId25"/>
          <w:footerReference w:type="default" r:id="rId26"/>
          <w:pgSz w:w="11906" w:h="16838" w:code="9"/>
          <w:pgMar w:top="1418" w:right="1701" w:bottom="1701" w:left="1418" w:header="709" w:footer="709" w:gutter="0"/>
          <w:cols w:space="720"/>
          <w:docGrid w:linePitch="273"/>
        </w:sectPr>
      </w:pPr>
    </w:p>
    <w:p w:rsidR="007651D8" w:rsidRPr="00B92FF0" w:rsidRDefault="00B47247" w:rsidP="007651D8">
      <w:pPr>
        <w:pStyle w:val="Body"/>
      </w:pPr>
      <w:r>
        <w:rPr>
          <w:noProof/>
          <w:sz w:val="24"/>
          <w:szCs w:val="24"/>
          <w:lang w:eastAsia="en-AU"/>
        </w:rPr>
        <w:lastRenderedPageBreak/>
        <w:drawing>
          <wp:inline distT="0" distB="0" distL="0" distR="0">
            <wp:extent cx="8089253" cy="5724000"/>
            <wp:effectExtent l="0" t="0" r="7620" b="0"/>
            <wp:docPr id="39" name="Picture 39" descr="The map shows the bounded anchorage area, as well as reefs and the different protection zones of the Great Barrier Reef in the vicinity of the anchorage area. A long description of the features in the figure is provided in Sectio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a_AnchAreaCairnsNoGrid.jpg"/>
                    <pic:cNvPicPr/>
                  </pic:nvPicPr>
                  <pic:blipFill>
                    <a:blip r:embed="rId27"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089253" cy="5724000"/>
                    </a:xfrm>
                    <a:prstGeom prst="rect">
                      <a:avLst/>
                    </a:prstGeom>
                  </pic:spPr>
                </pic:pic>
              </a:graphicData>
            </a:graphic>
          </wp:inline>
        </w:drawing>
      </w:r>
    </w:p>
    <w:p w:rsidR="00BF1CEE" w:rsidRPr="00604EA0" w:rsidRDefault="00BF1CEE" w:rsidP="00BF1CEE">
      <w:pPr>
        <w:pStyle w:val="Caption"/>
        <w:rPr>
          <w:b w:val="0"/>
          <w:sz w:val="24"/>
          <w:szCs w:val="24"/>
        </w:rPr>
      </w:pPr>
      <w:bookmarkStart w:id="84" w:name="_Ref337655446"/>
      <w:bookmarkStart w:id="85" w:name="_Ref337656291"/>
      <w:bookmarkStart w:id="86" w:name="_Toc340231177"/>
      <w:bookmarkStart w:id="87" w:name="_Toc362271473"/>
      <w:r w:rsidRPr="00604EA0">
        <w:rPr>
          <w:sz w:val="24"/>
          <w:szCs w:val="24"/>
        </w:rPr>
        <w:t xml:space="preserve">Figure </w:t>
      </w:r>
      <w:r w:rsidR="00A07563" w:rsidRPr="00604EA0">
        <w:rPr>
          <w:sz w:val="24"/>
          <w:szCs w:val="24"/>
        </w:rPr>
        <w:fldChar w:fldCharType="begin" w:fldLock="1"/>
      </w:r>
      <w:r w:rsidRPr="00604EA0">
        <w:rPr>
          <w:sz w:val="24"/>
          <w:szCs w:val="24"/>
        </w:rPr>
        <w:instrText xml:space="preserve"> STYLEREF 1 \s </w:instrText>
      </w:r>
      <w:r w:rsidR="00A07563" w:rsidRPr="00604EA0">
        <w:rPr>
          <w:sz w:val="24"/>
          <w:szCs w:val="24"/>
        </w:rPr>
        <w:fldChar w:fldCharType="separate"/>
      </w:r>
      <w:r w:rsidRPr="00604EA0">
        <w:rPr>
          <w:noProof/>
          <w:sz w:val="24"/>
          <w:szCs w:val="24"/>
        </w:rPr>
        <w:t>3</w:t>
      </w:r>
      <w:r w:rsidR="00A07563" w:rsidRPr="00604EA0">
        <w:rPr>
          <w:noProof/>
          <w:sz w:val="24"/>
          <w:szCs w:val="24"/>
        </w:rPr>
        <w:fldChar w:fldCharType="end"/>
      </w:r>
      <w:r w:rsidRPr="00604EA0">
        <w:rPr>
          <w:sz w:val="24"/>
          <w:szCs w:val="24"/>
        </w:rPr>
        <w:noBreakHyphen/>
      </w:r>
      <w:r w:rsidR="00A07563" w:rsidRPr="00604EA0">
        <w:rPr>
          <w:sz w:val="24"/>
          <w:szCs w:val="24"/>
        </w:rPr>
        <w:fldChar w:fldCharType="begin" w:fldLock="1"/>
      </w:r>
      <w:r w:rsidRPr="00604EA0">
        <w:rPr>
          <w:sz w:val="24"/>
          <w:szCs w:val="24"/>
        </w:rPr>
        <w:instrText xml:space="preserve"> SEQ Figure \* ARABIC \s 1 </w:instrText>
      </w:r>
      <w:r w:rsidR="00A07563" w:rsidRPr="00604EA0">
        <w:rPr>
          <w:sz w:val="24"/>
          <w:szCs w:val="24"/>
        </w:rPr>
        <w:fldChar w:fldCharType="separate"/>
      </w:r>
      <w:r w:rsidRPr="00604EA0">
        <w:rPr>
          <w:noProof/>
          <w:sz w:val="24"/>
          <w:szCs w:val="24"/>
        </w:rPr>
        <w:t>3</w:t>
      </w:r>
      <w:r w:rsidR="00A07563" w:rsidRPr="00604EA0">
        <w:rPr>
          <w:noProof/>
          <w:sz w:val="24"/>
          <w:szCs w:val="24"/>
        </w:rPr>
        <w:fldChar w:fldCharType="end"/>
      </w:r>
      <w:bookmarkEnd w:id="84"/>
      <w:r w:rsidRPr="00604EA0">
        <w:rPr>
          <w:sz w:val="24"/>
          <w:szCs w:val="24"/>
        </w:rPr>
        <w:t xml:space="preserve">: </w:t>
      </w:r>
      <w:r w:rsidRPr="00604EA0">
        <w:rPr>
          <w:b w:val="0"/>
          <w:sz w:val="24"/>
          <w:szCs w:val="24"/>
        </w:rPr>
        <w:t>Anchorage area of the Port of Cairns</w:t>
      </w:r>
      <w:bookmarkEnd w:id="85"/>
      <w:bookmarkEnd w:id="86"/>
      <w:bookmarkEnd w:id="87"/>
    </w:p>
    <w:p w:rsidR="00BF1CEE" w:rsidRPr="00B92FF0" w:rsidRDefault="00BF1CEE">
      <w:pPr>
        <w:sectPr w:rsidR="00BF1CEE" w:rsidRPr="00B92FF0" w:rsidSect="00C82FFA">
          <w:pgSz w:w="16838" w:h="11906" w:orient="landscape" w:code="9"/>
          <w:pgMar w:top="1134" w:right="1418" w:bottom="1134" w:left="1418" w:header="709" w:footer="709" w:gutter="0"/>
          <w:cols w:space="720"/>
          <w:docGrid w:linePitch="273"/>
        </w:sectPr>
      </w:pPr>
    </w:p>
    <w:p w:rsidR="000A115D" w:rsidRPr="00B92FF0" w:rsidRDefault="000A115D" w:rsidP="000A115D">
      <w:pPr>
        <w:pStyle w:val="Body"/>
      </w:pPr>
      <w:bookmarkStart w:id="88" w:name="_Ref340221101"/>
      <w:r w:rsidRPr="000A115D">
        <w:rPr>
          <w:noProof/>
          <w:color w:val="999999"/>
          <w:lang w:eastAsia="en-AU"/>
        </w:rPr>
        <w:lastRenderedPageBreak/>
        <w:drawing>
          <wp:inline distT="0" distB="0" distL="0" distR="0">
            <wp:extent cx="9049973" cy="5724000"/>
            <wp:effectExtent l="0" t="0" r="0" b="0"/>
            <wp:docPr id="25" name="Picture 25" descr="A conceptual diagram of the values present at the Port of Cairns anchorage area. These values are also discussed in the text in Sectio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irns_new.jpg"/>
                    <pic:cNvPicPr/>
                  </pic:nvPicPr>
                  <pic:blipFill rotWithShape="1">
                    <a:blip r:embed="rId28" cstate="emai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9">
                              <a14:imgEffect>
                                <a14:sharpenSoften amount="25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9049973" cy="5724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92437" w:rsidRPr="00604EA0" w:rsidRDefault="00492437" w:rsidP="000A115D">
      <w:pPr>
        <w:pStyle w:val="Caption"/>
        <w:ind w:left="0" w:firstLine="0"/>
        <w:rPr>
          <w:sz w:val="24"/>
          <w:szCs w:val="24"/>
        </w:rPr>
      </w:pPr>
      <w:bookmarkStart w:id="89" w:name="_Ref340497622"/>
      <w:bookmarkStart w:id="90" w:name="_Toc340231178"/>
      <w:bookmarkStart w:id="91" w:name="_Toc362271474"/>
      <w:r w:rsidRPr="00604EA0">
        <w:rPr>
          <w:sz w:val="24"/>
          <w:szCs w:val="24"/>
        </w:rPr>
        <w:t xml:space="preserve">Figure </w:t>
      </w:r>
      <w:r w:rsidR="00A07563" w:rsidRPr="00604EA0">
        <w:rPr>
          <w:sz w:val="24"/>
          <w:szCs w:val="24"/>
        </w:rPr>
        <w:fldChar w:fldCharType="begin" w:fldLock="1"/>
      </w:r>
      <w:r w:rsidR="005908AD" w:rsidRPr="00604EA0">
        <w:rPr>
          <w:sz w:val="24"/>
          <w:szCs w:val="24"/>
        </w:rPr>
        <w:instrText xml:space="preserve"> STYLEREF 1 \s </w:instrText>
      </w:r>
      <w:r w:rsidR="00A07563" w:rsidRPr="00604EA0">
        <w:rPr>
          <w:sz w:val="24"/>
          <w:szCs w:val="24"/>
        </w:rPr>
        <w:fldChar w:fldCharType="separate"/>
      </w:r>
      <w:r w:rsidR="000A115D" w:rsidRPr="00604EA0">
        <w:rPr>
          <w:noProof/>
          <w:sz w:val="24"/>
          <w:szCs w:val="24"/>
        </w:rPr>
        <w:t>3</w:t>
      </w:r>
      <w:r w:rsidR="00A07563" w:rsidRPr="00604EA0">
        <w:rPr>
          <w:noProof/>
          <w:sz w:val="24"/>
          <w:szCs w:val="24"/>
        </w:rPr>
        <w:fldChar w:fldCharType="end"/>
      </w:r>
      <w:r w:rsidR="00B139A7" w:rsidRPr="00604EA0">
        <w:rPr>
          <w:sz w:val="24"/>
          <w:szCs w:val="24"/>
        </w:rPr>
        <w:noBreakHyphen/>
      </w:r>
      <w:r w:rsidR="00A07563" w:rsidRPr="00604EA0">
        <w:rPr>
          <w:sz w:val="24"/>
          <w:szCs w:val="24"/>
        </w:rPr>
        <w:fldChar w:fldCharType="begin" w:fldLock="1"/>
      </w:r>
      <w:r w:rsidR="005908AD" w:rsidRPr="00604EA0">
        <w:rPr>
          <w:sz w:val="24"/>
          <w:szCs w:val="24"/>
        </w:rPr>
        <w:instrText xml:space="preserve"> SEQ Figure \* ARABIC \s 1 </w:instrText>
      </w:r>
      <w:r w:rsidR="00A07563" w:rsidRPr="00604EA0">
        <w:rPr>
          <w:sz w:val="24"/>
          <w:szCs w:val="24"/>
        </w:rPr>
        <w:fldChar w:fldCharType="separate"/>
      </w:r>
      <w:r w:rsidR="000A115D" w:rsidRPr="00604EA0">
        <w:rPr>
          <w:noProof/>
          <w:sz w:val="24"/>
          <w:szCs w:val="24"/>
        </w:rPr>
        <w:t>4</w:t>
      </w:r>
      <w:r w:rsidR="00A07563" w:rsidRPr="00604EA0">
        <w:rPr>
          <w:noProof/>
          <w:sz w:val="24"/>
          <w:szCs w:val="24"/>
        </w:rPr>
        <w:fldChar w:fldCharType="end"/>
      </w:r>
      <w:bookmarkEnd w:id="88"/>
      <w:bookmarkEnd w:id="89"/>
      <w:r w:rsidRPr="00604EA0">
        <w:rPr>
          <w:sz w:val="24"/>
          <w:szCs w:val="24"/>
        </w:rPr>
        <w:t xml:space="preserve">: </w:t>
      </w:r>
      <w:r w:rsidRPr="00604EA0">
        <w:rPr>
          <w:b w:val="0"/>
          <w:sz w:val="24"/>
          <w:szCs w:val="24"/>
        </w:rPr>
        <w:t xml:space="preserve">Conceptual </w:t>
      </w:r>
      <w:r w:rsidR="001E2780" w:rsidRPr="00604EA0">
        <w:rPr>
          <w:b w:val="0"/>
          <w:sz w:val="24"/>
          <w:szCs w:val="24"/>
        </w:rPr>
        <w:t xml:space="preserve">visualisation </w:t>
      </w:r>
      <w:r w:rsidRPr="00604EA0">
        <w:rPr>
          <w:b w:val="0"/>
          <w:sz w:val="24"/>
          <w:szCs w:val="24"/>
        </w:rPr>
        <w:t xml:space="preserve">of </w:t>
      </w:r>
      <w:r w:rsidR="005C3FD8" w:rsidRPr="00604EA0">
        <w:rPr>
          <w:b w:val="0"/>
          <w:sz w:val="24"/>
          <w:szCs w:val="24"/>
        </w:rPr>
        <w:t>values of</w:t>
      </w:r>
      <w:r w:rsidRPr="00604EA0">
        <w:rPr>
          <w:b w:val="0"/>
          <w:sz w:val="24"/>
          <w:szCs w:val="24"/>
        </w:rPr>
        <w:t xml:space="preserve"> the Port of Cairns anchorage area</w:t>
      </w:r>
      <w:bookmarkEnd w:id="90"/>
      <w:bookmarkEnd w:id="91"/>
    </w:p>
    <w:p w:rsidR="00C97B9C" w:rsidRPr="00B92FF0" w:rsidRDefault="00C97B9C">
      <w:pPr>
        <w:sectPr w:rsidR="00C97B9C" w:rsidRPr="00B92FF0" w:rsidSect="00C82FFA">
          <w:pgSz w:w="16838" w:h="11906" w:orient="landscape" w:code="9"/>
          <w:pgMar w:top="1134" w:right="1418" w:bottom="1134" w:left="1418" w:header="709" w:footer="709" w:gutter="0"/>
          <w:cols w:space="720"/>
          <w:docGrid w:linePitch="273"/>
        </w:sectPr>
      </w:pPr>
    </w:p>
    <w:p w:rsidR="00386851" w:rsidRPr="00604EA0" w:rsidRDefault="004F4A25" w:rsidP="00604EA0">
      <w:pPr>
        <w:pStyle w:val="CaptionTable"/>
        <w:pBdr>
          <w:bottom w:val="none" w:sz="0" w:space="0" w:color="auto"/>
        </w:pBdr>
        <w:rPr>
          <w:sz w:val="24"/>
          <w:szCs w:val="24"/>
        </w:rPr>
      </w:pPr>
      <w:bookmarkStart w:id="92" w:name="_Ref339977187"/>
      <w:bookmarkStart w:id="93" w:name="_Toc340231160"/>
      <w:bookmarkStart w:id="94" w:name="_Toc340743090"/>
      <w:bookmarkStart w:id="95" w:name="_Toc362271443"/>
      <w:r w:rsidRPr="00604EA0">
        <w:rPr>
          <w:sz w:val="24"/>
          <w:szCs w:val="24"/>
        </w:rPr>
        <w:lastRenderedPageBreak/>
        <w:t xml:space="preserve">Table </w:t>
      </w:r>
      <w:r w:rsidR="00A07563" w:rsidRPr="00604EA0">
        <w:rPr>
          <w:sz w:val="24"/>
          <w:szCs w:val="24"/>
        </w:rPr>
        <w:fldChar w:fldCharType="begin" w:fldLock="1"/>
      </w:r>
      <w:r w:rsidR="005908AD" w:rsidRPr="00604EA0">
        <w:rPr>
          <w:sz w:val="24"/>
          <w:szCs w:val="24"/>
        </w:rPr>
        <w:instrText xml:space="preserve"> STYLEREF 1 \s </w:instrText>
      </w:r>
      <w:r w:rsidR="00A07563" w:rsidRPr="00604EA0">
        <w:rPr>
          <w:sz w:val="24"/>
          <w:szCs w:val="24"/>
        </w:rPr>
        <w:fldChar w:fldCharType="separate"/>
      </w:r>
      <w:r w:rsidR="000A115D" w:rsidRPr="00604EA0">
        <w:rPr>
          <w:noProof/>
          <w:sz w:val="24"/>
          <w:szCs w:val="24"/>
        </w:rPr>
        <w:t>3</w:t>
      </w:r>
      <w:r w:rsidR="00A07563" w:rsidRPr="00604EA0">
        <w:rPr>
          <w:noProof/>
          <w:sz w:val="24"/>
          <w:szCs w:val="24"/>
        </w:rPr>
        <w:fldChar w:fldCharType="end"/>
      </w:r>
      <w:r w:rsidR="00B02EC7" w:rsidRPr="00604EA0">
        <w:rPr>
          <w:sz w:val="24"/>
          <w:szCs w:val="24"/>
        </w:rPr>
        <w:noBreakHyphen/>
      </w:r>
      <w:r w:rsidR="00A07563" w:rsidRPr="00604EA0">
        <w:rPr>
          <w:sz w:val="24"/>
          <w:szCs w:val="24"/>
        </w:rPr>
        <w:fldChar w:fldCharType="begin" w:fldLock="1"/>
      </w:r>
      <w:r w:rsidR="005908AD" w:rsidRPr="00604EA0">
        <w:rPr>
          <w:sz w:val="24"/>
          <w:szCs w:val="24"/>
        </w:rPr>
        <w:instrText xml:space="preserve"> SEQ Table \* ARABIC \s 1 </w:instrText>
      </w:r>
      <w:r w:rsidR="00A07563" w:rsidRPr="00604EA0">
        <w:rPr>
          <w:sz w:val="24"/>
          <w:szCs w:val="24"/>
        </w:rPr>
        <w:fldChar w:fldCharType="separate"/>
      </w:r>
      <w:r w:rsidR="000A115D" w:rsidRPr="00604EA0">
        <w:rPr>
          <w:noProof/>
          <w:sz w:val="24"/>
          <w:szCs w:val="24"/>
        </w:rPr>
        <w:t>2</w:t>
      </w:r>
      <w:r w:rsidR="00A07563" w:rsidRPr="00604EA0">
        <w:rPr>
          <w:noProof/>
          <w:sz w:val="24"/>
          <w:szCs w:val="24"/>
        </w:rPr>
        <w:fldChar w:fldCharType="end"/>
      </w:r>
      <w:bookmarkEnd w:id="92"/>
      <w:r w:rsidRPr="00604EA0">
        <w:rPr>
          <w:sz w:val="24"/>
          <w:szCs w:val="24"/>
        </w:rPr>
        <w:t xml:space="preserve">: </w:t>
      </w:r>
      <w:r w:rsidR="00C97B9C" w:rsidRPr="00604EA0">
        <w:rPr>
          <w:b w:val="0"/>
          <w:sz w:val="24"/>
          <w:szCs w:val="24"/>
        </w:rPr>
        <w:t xml:space="preserve">World Heritage Area values associated with the </w:t>
      </w:r>
      <w:r w:rsidRPr="00604EA0">
        <w:rPr>
          <w:b w:val="0"/>
          <w:sz w:val="24"/>
          <w:szCs w:val="24"/>
        </w:rPr>
        <w:t xml:space="preserve">Port of Cairns </w:t>
      </w:r>
      <w:r w:rsidR="00C97B9C" w:rsidRPr="00604EA0">
        <w:rPr>
          <w:b w:val="0"/>
          <w:sz w:val="24"/>
          <w:szCs w:val="24"/>
        </w:rPr>
        <w:t xml:space="preserve">anchorage </w:t>
      </w:r>
      <w:r w:rsidRPr="00604EA0">
        <w:rPr>
          <w:b w:val="0"/>
          <w:sz w:val="24"/>
          <w:szCs w:val="24"/>
        </w:rPr>
        <w:t>area</w:t>
      </w:r>
      <w:bookmarkEnd w:id="93"/>
      <w:bookmarkEnd w:id="94"/>
      <w:bookmarkEnd w:id="95"/>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405"/>
        <w:gridCol w:w="2552"/>
        <w:gridCol w:w="8978"/>
      </w:tblGrid>
      <w:tr w:rsidR="00C97B9C" w:rsidRPr="00604EA0" w:rsidTr="004F4A25">
        <w:trPr>
          <w:tblHeader/>
        </w:trPr>
        <w:tc>
          <w:tcPr>
            <w:tcW w:w="2405" w:type="dxa"/>
            <w:tcBorders>
              <w:top w:val="single" w:sz="4" w:space="0" w:color="auto"/>
            </w:tcBorders>
            <w:shd w:val="clear" w:color="auto" w:fill="auto"/>
          </w:tcPr>
          <w:p w:rsidR="00C97B9C" w:rsidRPr="00604EA0" w:rsidRDefault="00C97B9C" w:rsidP="00C97B9C">
            <w:pPr>
              <w:pStyle w:val="TableHead"/>
              <w:rPr>
                <w:sz w:val="24"/>
                <w:szCs w:val="24"/>
              </w:rPr>
            </w:pPr>
            <w:r w:rsidRPr="00604EA0">
              <w:rPr>
                <w:sz w:val="24"/>
                <w:szCs w:val="24"/>
              </w:rPr>
              <w:t>World Heritage Area values</w:t>
            </w:r>
          </w:p>
        </w:tc>
        <w:tc>
          <w:tcPr>
            <w:tcW w:w="2552" w:type="dxa"/>
            <w:tcBorders>
              <w:top w:val="single" w:sz="4" w:space="0" w:color="auto"/>
            </w:tcBorders>
            <w:shd w:val="clear" w:color="auto" w:fill="auto"/>
          </w:tcPr>
          <w:p w:rsidR="00C97B9C" w:rsidRPr="00604EA0" w:rsidRDefault="00C97B9C" w:rsidP="00C97B9C">
            <w:pPr>
              <w:pStyle w:val="TableHead"/>
              <w:rPr>
                <w:sz w:val="24"/>
                <w:szCs w:val="24"/>
              </w:rPr>
            </w:pPr>
            <w:r w:rsidRPr="00604EA0">
              <w:rPr>
                <w:sz w:val="24"/>
                <w:szCs w:val="24"/>
              </w:rPr>
              <w:t>OUV components of the Reef</w:t>
            </w:r>
          </w:p>
        </w:tc>
        <w:tc>
          <w:tcPr>
            <w:tcW w:w="8978" w:type="dxa"/>
            <w:tcBorders>
              <w:top w:val="single" w:sz="4" w:space="0" w:color="auto"/>
            </w:tcBorders>
            <w:shd w:val="clear" w:color="auto" w:fill="auto"/>
          </w:tcPr>
          <w:p w:rsidR="00C97B9C" w:rsidRPr="00604EA0" w:rsidRDefault="00C97B9C" w:rsidP="00C97B9C">
            <w:pPr>
              <w:pStyle w:val="TableHead"/>
              <w:rPr>
                <w:sz w:val="24"/>
                <w:szCs w:val="24"/>
              </w:rPr>
            </w:pPr>
            <w:r w:rsidRPr="00604EA0">
              <w:rPr>
                <w:sz w:val="24"/>
                <w:szCs w:val="24"/>
              </w:rPr>
              <w:t xml:space="preserve">Relevance to the </w:t>
            </w:r>
            <w:r w:rsidR="004F4A25" w:rsidRPr="00604EA0">
              <w:rPr>
                <w:sz w:val="24"/>
                <w:szCs w:val="24"/>
              </w:rPr>
              <w:t xml:space="preserve">Port of Cairns </w:t>
            </w:r>
            <w:r w:rsidRPr="00604EA0">
              <w:rPr>
                <w:sz w:val="24"/>
                <w:szCs w:val="24"/>
              </w:rPr>
              <w:t>anchorage area</w:t>
            </w:r>
          </w:p>
        </w:tc>
      </w:tr>
      <w:tr w:rsidR="00C97B9C" w:rsidRPr="00604EA0" w:rsidTr="00C97B9C">
        <w:tc>
          <w:tcPr>
            <w:tcW w:w="2405" w:type="dxa"/>
            <w:shd w:val="clear" w:color="auto" w:fill="auto"/>
          </w:tcPr>
          <w:p w:rsidR="00C97B9C" w:rsidRPr="00604EA0" w:rsidRDefault="00C97B9C" w:rsidP="00C97B9C">
            <w:pPr>
              <w:pStyle w:val="TableBody"/>
              <w:rPr>
                <w:sz w:val="24"/>
                <w:szCs w:val="24"/>
              </w:rPr>
            </w:pPr>
            <w:r w:rsidRPr="00604EA0">
              <w:rPr>
                <w:sz w:val="24"/>
                <w:szCs w:val="24"/>
              </w:rPr>
              <w:t>An outstanding example representing major stages of earth's history, including the record of life, significant on-going geological processes in the development of landforms, or significant geomorphic or physiographic features.</w:t>
            </w:r>
          </w:p>
        </w:tc>
        <w:tc>
          <w:tcPr>
            <w:tcW w:w="2552" w:type="dxa"/>
            <w:shd w:val="clear" w:color="auto" w:fill="auto"/>
          </w:tcPr>
          <w:p w:rsidR="00C97B9C" w:rsidRPr="00604EA0" w:rsidRDefault="00C97B9C" w:rsidP="00C97B9C">
            <w:pPr>
              <w:pStyle w:val="Bullet"/>
              <w:rPr>
                <w:sz w:val="24"/>
                <w:szCs w:val="24"/>
              </w:rPr>
            </w:pPr>
            <w:proofErr w:type="spellStart"/>
            <w:r w:rsidRPr="00604EA0">
              <w:rPr>
                <w:sz w:val="24"/>
                <w:szCs w:val="24"/>
              </w:rPr>
              <w:t>Geomorphological</w:t>
            </w:r>
            <w:proofErr w:type="spellEnd"/>
            <w:r w:rsidRPr="00604EA0">
              <w:rPr>
                <w:sz w:val="24"/>
                <w:szCs w:val="24"/>
              </w:rPr>
              <w:t xml:space="preserve"> evolution</w:t>
            </w:r>
          </w:p>
          <w:p w:rsidR="00C97B9C" w:rsidRPr="00604EA0" w:rsidRDefault="00C97B9C" w:rsidP="00C97B9C">
            <w:pPr>
              <w:pStyle w:val="Bullet"/>
              <w:rPr>
                <w:sz w:val="24"/>
                <w:szCs w:val="24"/>
              </w:rPr>
            </w:pPr>
            <w:r w:rsidRPr="00604EA0">
              <w:rPr>
                <w:sz w:val="24"/>
                <w:szCs w:val="24"/>
              </w:rPr>
              <w:t>Reef building</w:t>
            </w:r>
          </w:p>
          <w:p w:rsidR="00C97B9C" w:rsidRPr="00604EA0" w:rsidRDefault="00C97B9C" w:rsidP="00C97B9C">
            <w:pPr>
              <w:pStyle w:val="Bullet"/>
              <w:rPr>
                <w:sz w:val="24"/>
                <w:szCs w:val="24"/>
              </w:rPr>
            </w:pPr>
            <w:r w:rsidRPr="00604EA0">
              <w:rPr>
                <w:sz w:val="24"/>
                <w:szCs w:val="24"/>
              </w:rPr>
              <w:t>Sea level change</w:t>
            </w:r>
          </w:p>
          <w:p w:rsidR="00C97B9C" w:rsidRPr="00604EA0" w:rsidRDefault="00C97B9C" w:rsidP="00C97B9C">
            <w:pPr>
              <w:pStyle w:val="Bullet"/>
              <w:rPr>
                <w:sz w:val="24"/>
                <w:szCs w:val="24"/>
              </w:rPr>
            </w:pPr>
            <w:r w:rsidRPr="00604EA0">
              <w:rPr>
                <w:sz w:val="24"/>
                <w:szCs w:val="24"/>
              </w:rPr>
              <w:t>Outer reef</w:t>
            </w:r>
          </w:p>
          <w:p w:rsidR="00C97B9C" w:rsidRPr="00604EA0" w:rsidRDefault="00C97B9C" w:rsidP="00C97B9C">
            <w:pPr>
              <w:pStyle w:val="Bullet"/>
              <w:rPr>
                <w:sz w:val="24"/>
                <w:szCs w:val="24"/>
              </w:rPr>
            </w:pPr>
            <w:r w:rsidRPr="00604EA0">
              <w:rPr>
                <w:sz w:val="24"/>
                <w:szCs w:val="24"/>
              </w:rPr>
              <w:t>Beaches</w:t>
            </w:r>
          </w:p>
          <w:p w:rsidR="00C97B9C" w:rsidRPr="00604EA0" w:rsidRDefault="00C97B9C" w:rsidP="00C97B9C">
            <w:pPr>
              <w:pStyle w:val="Bullet"/>
              <w:rPr>
                <w:sz w:val="24"/>
                <w:szCs w:val="24"/>
              </w:rPr>
            </w:pPr>
            <w:r w:rsidRPr="00604EA0">
              <w:rPr>
                <w:sz w:val="24"/>
                <w:szCs w:val="24"/>
              </w:rPr>
              <w:t>Continental slope</w:t>
            </w:r>
          </w:p>
        </w:tc>
        <w:tc>
          <w:tcPr>
            <w:tcW w:w="8978" w:type="dxa"/>
            <w:shd w:val="clear" w:color="auto" w:fill="auto"/>
          </w:tcPr>
          <w:p w:rsidR="00C97B9C" w:rsidRPr="00604EA0" w:rsidRDefault="00AE73DC" w:rsidP="00C97B9C">
            <w:pPr>
              <w:pStyle w:val="Bullet"/>
              <w:rPr>
                <w:sz w:val="24"/>
                <w:szCs w:val="24"/>
              </w:rPr>
            </w:pPr>
            <w:r w:rsidRPr="00604EA0">
              <w:rPr>
                <w:sz w:val="24"/>
                <w:szCs w:val="24"/>
              </w:rPr>
              <w:t>The anchorage area does not</w:t>
            </w:r>
            <w:r w:rsidR="00C97B9C" w:rsidRPr="00604EA0">
              <w:rPr>
                <w:sz w:val="24"/>
                <w:szCs w:val="24"/>
              </w:rPr>
              <w:t xml:space="preserve"> contain any significant geomorphic or physiographic features which are integral to the ongoing ecologi</w:t>
            </w:r>
            <w:r w:rsidRPr="00604EA0">
              <w:rPr>
                <w:sz w:val="24"/>
                <w:szCs w:val="24"/>
              </w:rPr>
              <w:t>cal functioning of the Reef. The</w:t>
            </w:r>
            <w:r w:rsidR="00C97B9C" w:rsidRPr="00604EA0">
              <w:rPr>
                <w:sz w:val="24"/>
                <w:szCs w:val="24"/>
              </w:rPr>
              <w:t xml:space="preserve"> anchorage ar</w:t>
            </w:r>
            <w:r w:rsidRPr="00604EA0">
              <w:rPr>
                <w:sz w:val="24"/>
                <w:szCs w:val="24"/>
              </w:rPr>
              <w:t>ea</w:t>
            </w:r>
            <w:r w:rsidR="00C97B9C" w:rsidRPr="00604EA0">
              <w:rPr>
                <w:sz w:val="24"/>
                <w:szCs w:val="24"/>
              </w:rPr>
              <w:t xml:space="preserve"> support</w:t>
            </w:r>
            <w:r w:rsidRPr="00604EA0">
              <w:rPr>
                <w:sz w:val="24"/>
                <w:szCs w:val="24"/>
              </w:rPr>
              <w:t>s</w:t>
            </w:r>
            <w:r w:rsidR="00C97B9C" w:rsidRPr="00604EA0">
              <w:rPr>
                <w:sz w:val="24"/>
                <w:szCs w:val="24"/>
              </w:rPr>
              <w:t xml:space="preserve"> open seabed habitat which provides for movement corridors and connectivity, however, these habitats are not u</w:t>
            </w:r>
            <w:r w:rsidR="00AB61BC" w:rsidRPr="00604EA0">
              <w:rPr>
                <w:sz w:val="24"/>
                <w:szCs w:val="24"/>
              </w:rPr>
              <w:t>nique within the anchorage area</w:t>
            </w:r>
            <w:r w:rsidR="00C97B9C" w:rsidRPr="00604EA0">
              <w:rPr>
                <w:sz w:val="24"/>
                <w:szCs w:val="24"/>
              </w:rPr>
              <w:t xml:space="preserve"> and are well represented elsewhere across the W</w:t>
            </w:r>
            <w:r w:rsidR="00AB61BC" w:rsidRPr="00604EA0">
              <w:rPr>
                <w:sz w:val="24"/>
                <w:szCs w:val="24"/>
              </w:rPr>
              <w:t xml:space="preserve">orld </w:t>
            </w:r>
            <w:r w:rsidR="00C97B9C" w:rsidRPr="00604EA0">
              <w:rPr>
                <w:sz w:val="24"/>
                <w:szCs w:val="24"/>
              </w:rPr>
              <w:t>H</w:t>
            </w:r>
            <w:r w:rsidR="00AB61BC" w:rsidRPr="00604EA0">
              <w:rPr>
                <w:sz w:val="24"/>
                <w:szCs w:val="24"/>
              </w:rPr>
              <w:t xml:space="preserve">eritage </w:t>
            </w:r>
            <w:r w:rsidR="00C97B9C" w:rsidRPr="00604EA0">
              <w:rPr>
                <w:sz w:val="24"/>
                <w:szCs w:val="24"/>
              </w:rPr>
              <w:t>A</w:t>
            </w:r>
            <w:r w:rsidR="00AB61BC" w:rsidRPr="00604EA0">
              <w:rPr>
                <w:sz w:val="24"/>
                <w:szCs w:val="24"/>
              </w:rPr>
              <w:t>rea</w:t>
            </w:r>
            <w:r w:rsidR="00C97B9C" w:rsidRPr="00604EA0">
              <w:rPr>
                <w:sz w:val="24"/>
                <w:szCs w:val="24"/>
              </w:rPr>
              <w:t>.</w:t>
            </w:r>
          </w:p>
          <w:p w:rsidR="00C97B9C" w:rsidRPr="00604EA0" w:rsidRDefault="00AB61BC" w:rsidP="00C97B9C">
            <w:pPr>
              <w:pStyle w:val="Bullet"/>
              <w:rPr>
                <w:sz w:val="24"/>
                <w:szCs w:val="24"/>
              </w:rPr>
            </w:pPr>
            <w:r w:rsidRPr="00604EA0">
              <w:rPr>
                <w:sz w:val="24"/>
                <w:szCs w:val="24"/>
              </w:rPr>
              <w:t>The anchorage area</w:t>
            </w:r>
            <w:r w:rsidR="00C97B9C" w:rsidRPr="00604EA0">
              <w:rPr>
                <w:sz w:val="24"/>
                <w:szCs w:val="24"/>
              </w:rPr>
              <w:t xml:space="preserve"> </w:t>
            </w:r>
            <w:r w:rsidRPr="00604EA0">
              <w:rPr>
                <w:sz w:val="24"/>
                <w:szCs w:val="24"/>
              </w:rPr>
              <w:t>is</w:t>
            </w:r>
            <w:r w:rsidR="00C97B9C" w:rsidRPr="00604EA0">
              <w:rPr>
                <w:sz w:val="24"/>
                <w:szCs w:val="24"/>
              </w:rPr>
              <w:t xml:space="preserve"> coastally proximate and can be affected by sea level change.</w:t>
            </w:r>
          </w:p>
          <w:p w:rsidR="00C97B9C" w:rsidRPr="00604EA0" w:rsidRDefault="00AB61BC" w:rsidP="00C97B9C">
            <w:pPr>
              <w:pStyle w:val="Bullet"/>
              <w:rPr>
                <w:sz w:val="24"/>
                <w:szCs w:val="24"/>
              </w:rPr>
            </w:pPr>
            <w:r w:rsidRPr="00604EA0">
              <w:rPr>
                <w:sz w:val="24"/>
                <w:szCs w:val="24"/>
              </w:rPr>
              <w:t>T</w:t>
            </w:r>
            <w:r w:rsidR="00C97B9C" w:rsidRPr="00604EA0">
              <w:rPr>
                <w:sz w:val="24"/>
                <w:szCs w:val="24"/>
              </w:rPr>
              <w:t>he anchorage area</w:t>
            </w:r>
            <w:r w:rsidRPr="00604EA0">
              <w:rPr>
                <w:sz w:val="24"/>
                <w:szCs w:val="24"/>
              </w:rPr>
              <w:t xml:space="preserve"> does not</w:t>
            </w:r>
            <w:r w:rsidR="00C97B9C" w:rsidRPr="00604EA0">
              <w:rPr>
                <w:sz w:val="24"/>
                <w:szCs w:val="24"/>
              </w:rPr>
              <w:t xml:space="preserve"> contain significant extant or extinct coral communities, including outer reefs. </w:t>
            </w:r>
          </w:p>
          <w:p w:rsidR="00C97B9C" w:rsidRPr="00604EA0" w:rsidRDefault="00AB61BC" w:rsidP="00C97B9C">
            <w:pPr>
              <w:pStyle w:val="Bullet"/>
              <w:rPr>
                <w:sz w:val="24"/>
                <w:szCs w:val="24"/>
              </w:rPr>
            </w:pPr>
            <w:r w:rsidRPr="00604EA0">
              <w:rPr>
                <w:sz w:val="24"/>
                <w:szCs w:val="24"/>
              </w:rPr>
              <w:t>The anchorage area</w:t>
            </w:r>
            <w:r w:rsidR="00C97B9C" w:rsidRPr="00604EA0">
              <w:rPr>
                <w:sz w:val="24"/>
                <w:szCs w:val="24"/>
              </w:rPr>
              <w:t xml:space="preserve"> do</w:t>
            </w:r>
            <w:r w:rsidRPr="00604EA0">
              <w:rPr>
                <w:sz w:val="24"/>
                <w:szCs w:val="24"/>
              </w:rPr>
              <w:t>es</w:t>
            </w:r>
            <w:r w:rsidR="00C97B9C" w:rsidRPr="00604EA0">
              <w:rPr>
                <w:sz w:val="24"/>
                <w:szCs w:val="24"/>
              </w:rPr>
              <w:t xml:space="preserve"> not extend to beach areas and do</w:t>
            </w:r>
            <w:r w:rsidRPr="00604EA0">
              <w:rPr>
                <w:sz w:val="24"/>
                <w:szCs w:val="24"/>
              </w:rPr>
              <w:t>es</w:t>
            </w:r>
            <w:r w:rsidR="00C97B9C" w:rsidRPr="00604EA0">
              <w:rPr>
                <w:sz w:val="24"/>
                <w:szCs w:val="24"/>
              </w:rPr>
              <w:t xml:space="preserve"> not occur on the continental slope.</w:t>
            </w:r>
          </w:p>
        </w:tc>
      </w:tr>
      <w:tr w:rsidR="00C97B9C" w:rsidRPr="00604EA0" w:rsidTr="00C97B9C">
        <w:tc>
          <w:tcPr>
            <w:tcW w:w="2405" w:type="dxa"/>
            <w:shd w:val="clear" w:color="auto" w:fill="auto"/>
          </w:tcPr>
          <w:p w:rsidR="00C97B9C" w:rsidRPr="00604EA0" w:rsidRDefault="00C97B9C" w:rsidP="00C97B9C">
            <w:pPr>
              <w:pStyle w:val="TableBody"/>
              <w:rPr>
                <w:b/>
                <w:sz w:val="24"/>
                <w:szCs w:val="24"/>
              </w:rPr>
            </w:pPr>
            <w:r w:rsidRPr="00604EA0">
              <w:rPr>
                <w:sz w:val="24"/>
                <w:szCs w:val="24"/>
              </w:rPr>
              <w:t xml:space="preserve">An outstanding example representing significant ongoing ecological and biological processes in the evolution and development of terrestrial, fresh water, coastal and </w:t>
            </w:r>
            <w:r w:rsidRPr="00604EA0">
              <w:rPr>
                <w:sz w:val="24"/>
                <w:szCs w:val="24"/>
              </w:rPr>
              <w:lastRenderedPageBreak/>
              <w:t>marine ecosystems and communities of plants and animals.</w:t>
            </w:r>
          </w:p>
        </w:tc>
        <w:tc>
          <w:tcPr>
            <w:tcW w:w="2552" w:type="dxa"/>
            <w:shd w:val="clear" w:color="auto" w:fill="auto"/>
          </w:tcPr>
          <w:p w:rsidR="00C97B9C" w:rsidRPr="00604EA0" w:rsidRDefault="00C97B9C" w:rsidP="00C97B9C">
            <w:pPr>
              <w:pStyle w:val="Bullet"/>
              <w:rPr>
                <w:sz w:val="24"/>
                <w:szCs w:val="24"/>
              </w:rPr>
            </w:pPr>
            <w:r w:rsidRPr="00604EA0">
              <w:rPr>
                <w:sz w:val="24"/>
                <w:szCs w:val="24"/>
              </w:rPr>
              <w:lastRenderedPageBreak/>
              <w:t>Physical process</w:t>
            </w:r>
          </w:p>
          <w:p w:rsidR="00C97B9C" w:rsidRPr="00604EA0" w:rsidRDefault="00C97B9C" w:rsidP="00C97B9C">
            <w:pPr>
              <w:pStyle w:val="Bullet"/>
              <w:rPr>
                <w:sz w:val="24"/>
                <w:szCs w:val="24"/>
              </w:rPr>
            </w:pPr>
            <w:r w:rsidRPr="00604EA0">
              <w:rPr>
                <w:sz w:val="24"/>
                <w:szCs w:val="24"/>
              </w:rPr>
              <w:t>Connectivity</w:t>
            </w:r>
          </w:p>
          <w:p w:rsidR="00C97B9C" w:rsidRPr="00604EA0" w:rsidRDefault="00C97B9C" w:rsidP="00C97B9C">
            <w:pPr>
              <w:pStyle w:val="Bullet"/>
              <w:rPr>
                <w:sz w:val="24"/>
                <w:szCs w:val="24"/>
              </w:rPr>
            </w:pPr>
            <w:proofErr w:type="spellStart"/>
            <w:r w:rsidRPr="00604EA0">
              <w:rPr>
                <w:sz w:val="24"/>
                <w:szCs w:val="24"/>
              </w:rPr>
              <w:t>Upwellings</w:t>
            </w:r>
            <w:proofErr w:type="spellEnd"/>
          </w:p>
          <w:p w:rsidR="00C97B9C" w:rsidRPr="00604EA0" w:rsidRDefault="00C97B9C" w:rsidP="00C97B9C">
            <w:pPr>
              <w:pStyle w:val="Bullet"/>
              <w:rPr>
                <w:sz w:val="24"/>
                <w:szCs w:val="24"/>
              </w:rPr>
            </w:pPr>
            <w:r w:rsidRPr="00604EA0">
              <w:rPr>
                <w:sz w:val="24"/>
                <w:szCs w:val="24"/>
              </w:rPr>
              <w:t>Continental Islands</w:t>
            </w:r>
          </w:p>
          <w:p w:rsidR="00C97B9C" w:rsidRPr="00604EA0" w:rsidRDefault="00C97B9C" w:rsidP="00C97B9C">
            <w:pPr>
              <w:pStyle w:val="Bullet"/>
              <w:rPr>
                <w:sz w:val="24"/>
                <w:szCs w:val="24"/>
              </w:rPr>
            </w:pPr>
            <w:proofErr w:type="spellStart"/>
            <w:r w:rsidRPr="00604EA0">
              <w:rPr>
                <w:i/>
                <w:sz w:val="24"/>
                <w:szCs w:val="24"/>
              </w:rPr>
              <w:t>Halimeda</w:t>
            </w:r>
            <w:proofErr w:type="spellEnd"/>
            <w:r w:rsidRPr="00604EA0">
              <w:rPr>
                <w:sz w:val="24"/>
                <w:szCs w:val="24"/>
              </w:rPr>
              <w:t xml:space="preserve"> banks</w:t>
            </w:r>
          </w:p>
          <w:p w:rsidR="00C97B9C" w:rsidRPr="00604EA0" w:rsidRDefault="00C97B9C" w:rsidP="00C97B9C">
            <w:pPr>
              <w:pStyle w:val="Bullet"/>
              <w:rPr>
                <w:sz w:val="24"/>
                <w:szCs w:val="24"/>
              </w:rPr>
            </w:pPr>
            <w:r w:rsidRPr="00604EA0">
              <w:rPr>
                <w:sz w:val="24"/>
                <w:szCs w:val="24"/>
              </w:rPr>
              <w:t>Hard corals</w:t>
            </w:r>
          </w:p>
          <w:p w:rsidR="00C97B9C" w:rsidRPr="00604EA0" w:rsidRDefault="00C97B9C" w:rsidP="00C97B9C">
            <w:pPr>
              <w:pStyle w:val="Bullet"/>
              <w:rPr>
                <w:sz w:val="24"/>
                <w:szCs w:val="24"/>
              </w:rPr>
            </w:pPr>
            <w:r w:rsidRPr="00604EA0">
              <w:rPr>
                <w:sz w:val="24"/>
                <w:szCs w:val="24"/>
              </w:rPr>
              <w:t>Island plants</w:t>
            </w:r>
          </w:p>
          <w:p w:rsidR="00C97B9C" w:rsidRPr="00604EA0" w:rsidRDefault="00C97B9C" w:rsidP="00C97B9C">
            <w:pPr>
              <w:pStyle w:val="Bullet"/>
              <w:rPr>
                <w:sz w:val="24"/>
                <w:szCs w:val="24"/>
              </w:rPr>
            </w:pPr>
            <w:r w:rsidRPr="00604EA0">
              <w:rPr>
                <w:sz w:val="24"/>
                <w:szCs w:val="24"/>
              </w:rPr>
              <w:lastRenderedPageBreak/>
              <w:t>Aboriginal Sea Country</w:t>
            </w:r>
          </w:p>
        </w:tc>
        <w:tc>
          <w:tcPr>
            <w:tcW w:w="8978" w:type="dxa"/>
            <w:shd w:val="clear" w:color="auto" w:fill="auto"/>
          </w:tcPr>
          <w:p w:rsidR="00C97B9C" w:rsidRPr="00604EA0" w:rsidRDefault="00C97B9C" w:rsidP="00C97B9C">
            <w:pPr>
              <w:pStyle w:val="Bullet"/>
              <w:rPr>
                <w:sz w:val="24"/>
                <w:szCs w:val="24"/>
              </w:rPr>
            </w:pPr>
            <w:r w:rsidRPr="00604EA0">
              <w:rPr>
                <w:sz w:val="24"/>
                <w:szCs w:val="24"/>
              </w:rPr>
              <w:lastRenderedPageBreak/>
              <w:t xml:space="preserve">Coastal (physical) processes associated with the formation of beaches are not affected by the use of the </w:t>
            </w:r>
            <w:r w:rsidR="00BA5729" w:rsidRPr="00604EA0">
              <w:rPr>
                <w:sz w:val="24"/>
                <w:szCs w:val="24"/>
              </w:rPr>
              <w:t>anchorage area</w:t>
            </w:r>
            <w:r w:rsidRPr="00604EA0">
              <w:rPr>
                <w:sz w:val="24"/>
                <w:szCs w:val="24"/>
              </w:rPr>
              <w:t>.</w:t>
            </w:r>
          </w:p>
          <w:p w:rsidR="00C97B9C" w:rsidRPr="00604EA0" w:rsidRDefault="00C97B9C" w:rsidP="00C97B9C">
            <w:pPr>
              <w:pStyle w:val="Bullet"/>
              <w:rPr>
                <w:sz w:val="24"/>
                <w:szCs w:val="24"/>
              </w:rPr>
            </w:pPr>
            <w:proofErr w:type="spellStart"/>
            <w:r w:rsidRPr="00604EA0">
              <w:rPr>
                <w:sz w:val="24"/>
                <w:szCs w:val="24"/>
              </w:rPr>
              <w:t>Upwellings</w:t>
            </w:r>
            <w:proofErr w:type="spellEnd"/>
            <w:r w:rsidRPr="00604EA0">
              <w:rPr>
                <w:sz w:val="24"/>
                <w:szCs w:val="24"/>
              </w:rPr>
              <w:t xml:space="preserve"> are not known to </w:t>
            </w:r>
            <w:r w:rsidR="00BA5729" w:rsidRPr="00604EA0">
              <w:rPr>
                <w:sz w:val="24"/>
                <w:szCs w:val="24"/>
              </w:rPr>
              <w:t>occur within the anchorage area</w:t>
            </w:r>
            <w:r w:rsidRPr="00604EA0">
              <w:rPr>
                <w:sz w:val="24"/>
                <w:szCs w:val="24"/>
              </w:rPr>
              <w:t>.</w:t>
            </w:r>
          </w:p>
          <w:p w:rsidR="0054417B" w:rsidRPr="00604EA0" w:rsidRDefault="00C97B9C" w:rsidP="00C97B9C">
            <w:pPr>
              <w:pStyle w:val="Bullet"/>
              <w:rPr>
                <w:sz w:val="24"/>
                <w:szCs w:val="24"/>
              </w:rPr>
            </w:pPr>
            <w:r w:rsidRPr="00604EA0">
              <w:rPr>
                <w:sz w:val="24"/>
                <w:szCs w:val="24"/>
              </w:rPr>
              <w:t xml:space="preserve"> </w:t>
            </w:r>
            <w:r w:rsidR="00616B7C" w:rsidRPr="00604EA0">
              <w:rPr>
                <w:sz w:val="24"/>
                <w:szCs w:val="24"/>
              </w:rPr>
              <w:t xml:space="preserve">Fitzroy Island occurs on the edge of the </w:t>
            </w:r>
            <w:r w:rsidR="00BA5729" w:rsidRPr="00604EA0">
              <w:rPr>
                <w:sz w:val="24"/>
                <w:szCs w:val="24"/>
              </w:rPr>
              <w:t>anchorage area</w:t>
            </w:r>
            <w:r w:rsidR="0054417B" w:rsidRPr="00604EA0">
              <w:rPr>
                <w:sz w:val="24"/>
                <w:szCs w:val="24"/>
              </w:rPr>
              <w:t xml:space="preserve"> (</w:t>
            </w:r>
            <w:fldSimple w:instr=" REF _Ref337655446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3</w:t>
              </w:r>
            </w:fldSimple>
            <w:r w:rsidR="0054417B" w:rsidRPr="00604EA0">
              <w:rPr>
                <w:sz w:val="24"/>
                <w:szCs w:val="24"/>
              </w:rPr>
              <w:t>)</w:t>
            </w:r>
            <w:proofErr w:type="gramStart"/>
            <w:r w:rsidR="00616B7C" w:rsidRPr="00604EA0">
              <w:rPr>
                <w:sz w:val="24"/>
                <w:szCs w:val="24"/>
              </w:rPr>
              <w:t>,</w:t>
            </w:r>
            <w:proofErr w:type="gramEnd"/>
            <w:r w:rsidR="00616B7C" w:rsidRPr="00604EA0">
              <w:rPr>
                <w:sz w:val="24"/>
                <w:szCs w:val="24"/>
              </w:rPr>
              <w:t xml:space="preserve"> however, the closest designated </w:t>
            </w:r>
            <w:r w:rsidR="0054417B" w:rsidRPr="00604EA0">
              <w:rPr>
                <w:sz w:val="24"/>
                <w:szCs w:val="24"/>
              </w:rPr>
              <w:t>anchorage point is approximately 3 km away and has not been used in the last six years (Captain Michael Barnett (Cairns RHM), pers. comm., 27 September 2012).</w:t>
            </w:r>
          </w:p>
          <w:p w:rsidR="00C97B9C" w:rsidRPr="00604EA0" w:rsidRDefault="00C97B9C" w:rsidP="00C97B9C">
            <w:pPr>
              <w:pStyle w:val="Bullet"/>
              <w:rPr>
                <w:sz w:val="24"/>
                <w:szCs w:val="24"/>
              </w:rPr>
            </w:pPr>
            <w:r w:rsidRPr="00604EA0">
              <w:rPr>
                <w:sz w:val="24"/>
                <w:szCs w:val="24"/>
              </w:rPr>
              <w:t xml:space="preserve">No significant </w:t>
            </w:r>
            <w:proofErr w:type="spellStart"/>
            <w:r w:rsidRPr="00604EA0">
              <w:rPr>
                <w:i/>
                <w:sz w:val="24"/>
                <w:szCs w:val="24"/>
              </w:rPr>
              <w:t>Halimeda</w:t>
            </w:r>
            <w:proofErr w:type="spellEnd"/>
            <w:r w:rsidRPr="00604EA0">
              <w:rPr>
                <w:sz w:val="24"/>
                <w:szCs w:val="24"/>
              </w:rPr>
              <w:t xml:space="preserve"> banks are known to occur w</w:t>
            </w:r>
            <w:r w:rsidR="00010314" w:rsidRPr="00604EA0">
              <w:rPr>
                <w:sz w:val="24"/>
                <w:szCs w:val="24"/>
              </w:rPr>
              <w:t>ithin the anchorage area</w:t>
            </w:r>
            <w:r w:rsidRPr="00604EA0">
              <w:rPr>
                <w:sz w:val="24"/>
                <w:szCs w:val="24"/>
              </w:rPr>
              <w:t>.</w:t>
            </w:r>
          </w:p>
          <w:p w:rsidR="00C97B9C" w:rsidRPr="00604EA0" w:rsidRDefault="00010314" w:rsidP="00C97B9C">
            <w:pPr>
              <w:pStyle w:val="Bullet"/>
              <w:rPr>
                <w:sz w:val="24"/>
                <w:szCs w:val="24"/>
              </w:rPr>
            </w:pPr>
            <w:r w:rsidRPr="00604EA0">
              <w:rPr>
                <w:sz w:val="24"/>
                <w:szCs w:val="24"/>
              </w:rPr>
              <w:t>The anchorage area</w:t>
            </w:r>
            <w:r w:rsidR="00C97B9C" w:rsidRPr="00604EA0">
              <w:rPr>
                <w:sz w:val="24"/>
                <w:szCs w:val="24"/>
              </w:rPr>
              <w:t xml:space="preserve"> </w:t>
            </w:r>
            <w:r w:rsidRPr="00604EA0">
              <w:rPr>
                <w:sz w:val="24"/>
                <w:szCs w:val="24"/>
              </w:rPr>
              <w:t>is</w:t>
            </w:r>
            <w:r w:rsidR="00C97B9C" w:rsidRPr="00604EA0">
              <w:rPr>
                <w:sz w:val="24"/>
                <w:szCs w:val="24"/>
              </w:rPr>
              <w:t xml:space="preserve"> characterised by open seabed with patchily distributed </w:t>
            </w:r>
            <w:r w:rsidR="00C97B9C" w:rsidRPr="00604EA0">
              <w:rPr>
                <w:sz w:val="24"/>
                <w:szCs w:val="24"/>
              </w:rPr>
              <w:lastRenderedPageBreak/>
              <w:t xml:space="preserve">benthic </w:t>
            </w:r>
            <w:proofErr w:type="spellStart"/>
            <w:r w:rsidR="00C97B9C" w:rsidRPr="00604EA0">
              <w:rPr>
                <w:sz w:val="24"/>
                <w:szCs w:val="24"/>
              </w:rPr>
              <w:t>epifauna</w:t>
            </w:r>
            <w:proofErr w:type="spellEnd"/>
            <w:r w:rsidR="00C97B9C" w:rsidRPr="00604EA0">
              <w:rPr>
                <w:sz w:val="24"/>
                <w:szCs w:val="24"/>
              </w:rPr>
              <w:t xml:space="preserve">, </w:t>
            </w:r>
            <w:proofErr w:type="spellStart"/>
            <w:r w:rsidR="00C97B9C" w:rsidRPr="00604EA0">
              <w:rPr>
                <w:sz w:val="24"/>
                <w:szCs w:val="24"/>
              </w:rPr>
              <w:t>macroalgae</w:t>
            </w:r>
            <w:proofErr w:type="spellEnd"/>
            <w:r w:rsidR="00C97B9C" w:rsidRPr="00604EA0">
              <w:rPr>
                <w:sz w:val="24"/>
                <w:szCs w:val="24"/>
              </w:rPr>
              <w:t xml:space="preserve"> and in some locations low density seagrass. Species represented are not unique and are well represented locally in </w:t>
            </w:r>
            <w:r w:rsidR="00754FD0" w:rsidRPr="00604EA0">
              <w:rPr>
                <w:sz w:val="24"/>
                <w:szCs w:val="24"/>
              </w:rPr>
              <w:t>the geography</w:t>
            </w:r>
            <w:r w:rsidRPr="00604EA0">
              <w:rPr>
                <w:sz w:val="24"/>
                <w:szCs w:val="24"/>
              </w:rPr>
              <w:t xml:space="preserve"> outside of the anchorage area</w:t>
            </w:r>
            <w:r w:rsidR="00C97B9C" w:rsidRPr="00604EA0">
              <w:rPr>
                <w:sz w:val="24"/>
                <w:szCs w:val="24"/>
              </w:rPr>
              <w:t>.</w:t>
            </w:r>
          </w:p>
          <w:p w:rsidR="00C97B9C" w:rsidRPr="00604EA0" w:rsidRDefault="00C97B9C" w:rsidP="00C97B9C">
            <w:pPr>
              <w:pStyle w:val="Bullet"/>
              <w:rPr>
                <w:sz w:val="24"/>
                <w:szCs w:val="24"/>
              </w:rPr>
            </w:pPr>
            <w:r w:rsidRPr="00604EA0">
              <w:rPr>
                <w:sz w:val="24"/>
                <w:szCs w:val="24"/>
              </w:rPr>
              <w:t xml:space="preserve">Solitary hard corals are </w:t>
            </w:r>
            <w:r w:rsidR="00A72CF3" w:rsidRPr="00604EA0">
              <w:rPr>
                <w:sz w:val="24"/>
                <w:szCs w:val="24"/>
              </w:rPr>
              <w:t>sparsely distributed within the anchorage area.</w:t>
            </w:r>
            <w:r w:rsidRPr="00604EA0">
              <w:rPr>
                <w:sz w:val="24"/>
                <w:szCs w:val="24"/>
              </w:rPr>
              <w:t xml:space="preserve"> Significant reef systems integral to the ecological functioning of the Reef are not </w:t>
            </w:r>
            <w:r w:rsidR="00A72CF3" w:rsidRPr="00604EA0">
              <w:rPr>
                <w:sz w:val="24"/>
                <w:szCs w:val="24"/>
              </w:rPr>
              <w:t>a feature of the anchorage area</w:t>
            </w:r>
            <w:r w:rsidRPr="00604EA0">
              <w:rPr>
                <w:sz w:val="24"/>
                <w:szCs w:val="24"/>
              </w:rPr>
              <w:t>.</w:t>
            </w:r>
          </w:p>
          <w:p w:rsidR="00C97B9C" w:rsidRPr="00604EA0" w:rsidRDefault="00A72CF3" w:rsidP="00C97B9C">
            <w:pPr>
              <w:pStyle w:val="Bullet"/>
              <w:rPr>
                <w:sz w:val="24"/>
                <w:szCs w:val="24"/>
              </w:rPr>
            </w:pPr>
            <w:r w:rsidRPr="00604EA0">
              <w:rPr>
                <w:sz w:val="24"/>
                <w:szCs w:val="24"/>
              </w:rPr>
              <w:t>The anchorage area does not</w:t>
            </w:r>
            <w:r w:rsidR="00C97B9C" w:rsidRPr="00604EA0">
              <w:rPr>
                <w:sz w:val="24"/>
                <w:szCs w:val="24"/>
              </w:rPr>
              <w:t xml:space="preserve"> support unique features or habitats requiring a higher level of management protection, as reflected by the Marine Park General Use Zoning of the anchor</w:t>
            </w:r>
            <w:r w:rsidRPr="00604EA0">
              <w:rPr>
                <w:sz w:val="24"/>
                <w:szCs w:val="24"/>
              </w:rPr>
              <w:t>age</w:t>
            </w:r>
            <w:r w:rsidR="00C97B9C" w:rsidRPr="00604EA0">
              <w:rPr>
                <w:sz w:val="24"/>
                <w:szCs w:val="24"/>
              </w:rPr>
              <w:t>.</w:t>
            </w:r>
          </w:p>
          <w:p w:rsidR="00C97B9C" w:rsidRPr="00604EA0" w:rsidRDefault="00447676" w:rsidP="00C97B9C">
            <w:pPr>
              <w:pStyle w:val="Bullet"/>
              <w:rPr>
                <w:sz w:val="24"/>
                <w:szCs w:val="24"/>
              </w:rPr>
            </w:pPr>
            <w:r w:rsidRPr="00604EA0">
              <w:rPr>
                <w:sz w:val="24"/>
                <w:szCs w:val="24"/>
              </w:rPr>
              <w:t xml:space="preserve">Fitzroy Island occurs on the edge of the anchorage </w:t>
            </w:r>
            <w:proofErr w:type="gramStart"/>
            <w:r w:rsidRPr="00604EA0">
              <w:rPr>
                <w:sz w:val="24"/>
                <w:szCs w:val="24"/>
              </w:rPr>
              <w:t>area,</w:t>
            </w:r>
            <w:proofErr w:type="gramEnd"/>
            <w:r w:rsidRPr="00604EA0">
              <w:rPr>
                <w:sz w:val="24"/>
                <w:szCs w:val="24"/>
              </w:rPr>
              <w:t xml:space="preserve"> however the closest designated anchorage</w:t>
            </w:r>
            <w:r w:rsidR="00C97B9C" w:rsidRPr="00604EA0">
              <w:rPr>
                <w:sz w:val="24"/>
                <w:szCs w:val="24"/>
              </w:rPr>
              <w:t xml:space="preserve"> </w:t>
            </w:r>
            <w:r w:rsidRPr="00604EA0">
              <w:rPr>
                <w:sz w:val="24"/>
                <w:szCs w:val="24"/>
              </w:rPr>
              <w:t>point is approximately 3 km away and has not b</w:t>
            </w:r>
            <w:r w:rsidR="00FD48C8" w:rsidRPr="00604EA0">
              <w:rPr>
                <w:sz w:val="24"/>
                <w:szCs w:val="24"/>
              </w:rPr>
              <w:t xml:space="preserve">een used in the last six years (as discussed above). </w:t>
            </w:r>
            <w:r w:rsidRPr="00604EA0">
              <w:rPr>
                <w:sz w:val="24"/>
                <w:szCs w:val="24"/>
              </w:rPr>
              <w:t>T</w:t>
            </w:r>
            <w:r w:rsidR="00C97B9C" w:rsidRPr="00604EA0">
              <w:rPr>
                <w:sz w:val="24"/>
                <w:szCs w:val="24"/>
              </w:rPr>
              <w:t xml:space="preserve">herefore, no island plants are </w:t>
            </w:r>
            <w:r w:rsidRPr="00604EA0">
              <w:rPr>
                <w:sz w:val="24"/>
                <w:szCs w:val="24"/>
              </w:rPr>
              <w:t xml:space="preserve">considered </w:t>
            </w:r>
            <w:r w:rsidR="00C97B9C" w:rsidRPr="00604EA0">
              <w:rPr>
                <w:sz w:val="24"/>
                <w:szCs w:val="24"/>
              </w:rPr>
              <w:t xml:space="preserve">associated with </w:t>
            </w:r>
            <w:r w:rsidRPr="00604EA0">
              <w:rPr>
                <w:sz w:val="24"/>
                <w:szCs w:val="24"/>
              </w:rPr>
              <w:t>the anchorage area</w:t>
            </w:r>
            <w:r w:rsidR="00C97B9C" w:rsidRPr="00604EA0">
              <w:rPr>
                <w:sz w:val="24"/>
                <w:szCs w:val="24"/>
              </w:rPr>
              <w:t xml:space="preserve">. </w:t>
            </w:r>
          </w:p>
          <w:p w:rsidR="00C97B9C" w:rsidRPr="00604EA0" w:rsidRDefault="00C97B9C" w:rsidP="00447676">
            <w:pPr>
              <w:pStyle w:val="Bullet"/>
              <w:rPr>
                <w:sz w:val="24"/>
                <w:szCs w:val="24"/>
              </w:rPr>
            </w:pPr>
            <w:r w:rsidRPr="00604EA0">
              <w:rPr>
                <w:sz w:val="24"/>
                <w:szCs w:val="24"/>
              </w:rPr>
              <w:t>Indigenous commun</w:t>
            </w:r>
            <w:r w:rsidR="00447676" w:rsidRPr="00604EA0">
              <w:rPr>
                <w:sz w:val="24"/>
                <w:szCs w:val="24"/>
              </w:rPr>
              <w:t>ity links to the anchorage area has</w:t>
            </w:r>
            <w:r w:rsidRPr="00604EA0">
              <w:rPr>
                <w:sz w:val="24"/>
                <w:szCs w:val="24"/>
              </w:rPr>
              <w:t xml:space="preserve"> been recognised as being present. </w:t>
            </w:r>
            <w:r w:rsidR="00447676" w:rsidRPr="00604EA0">
              <w:rPr>
                <w:sz w:val="24"/>
                <w:szCs w:val="24"/>
              </w:rPr>
              <w:t>The anchorage area</w:t>
            </w:r>
            <w:r w:rsidRPr="00604EA0">
              <w:rPr>
                <w:sz w:val="24"/>
                <w:szCs w:val="24"/>
              </w:rPr>
              <w:t xml:space="preserve"> may support totem species (primarily dugong and marine turtles).</w:t>
            </w:r>
          </w:p>
        </w:tc>
      </w:tr>
      <w:tr w:rsidR="00C97B9C" w:rsidRPr="00604EA0" w:rsidTr="00C97B9C">
        <w:tc>
          <w:tcPr>
            <w:tcW w:w="2405" w:type="dxa"/>
            <w:shd w:val="clear" w:color="auto" w:fill="auto"/>
          </w:tcPr>
          <w:p w:rsidR="00C97B9C" w:rsidRPr="00604EA0" w:rsidRDefault="00C97B9C" w:rsidP="00C97B9C">
            <w:pPr>
              <w:pStyle w:val="TableBody"/>
              <w:rPr>
                <w:sz w:val="24"/>
                <w:szCs w:val="24"/>
              </w:rPr>
            </w:pPr>
            <w:r w:rsidRPr="00604EA0">
              <w:rPr>
                <w:sz w:val="24"/>
                <w:szCs w:val="24"/>
              </w:rPr>
              <w:lastRenderedPageBreak/>
              <w:t>Contains superlative natural phenomena or areas of exceptional natural beauty and aesthetic importance.</w:t>
            </w:r>
          </w:p>
        </w:tc>
        <w:tc>
          <w:tcPr>
            <w:tcW w:w="2552" w:type="dxa"/>
            <w:shd w:val="clear" w:color="auto" w:fill="auto"/>
          </w:tcPr>
          <w:p w:rsidR="00C97B9C" w:rsidRPr="00604EA0" w:rsidRDefault="00C97B9C" w:rsidP="00C97B9C">
            <w:pPr>
              <w:pStyle w:val="Bullet"/>
              <w:rPr>
                <w:sz w:val="24"/>
                <w:szCs w:val="24"/>
              </w:rPr>
            </w:pPr>
            <w:r w:rsidRPr="00604EA0">
              <w:rPr>
                <w:sz w:val="24"/>
                <w:szCs w:val="24"/>
              </w:rPr>
              <w:t>Water clarity</w:t>
            </w:r>
          </w:p>
          <w:p w:rsidR="00C97B9C" w:rsidRPr="00604EA0" w:rsidRDefault="00C97B9C" w:rsidP="00C97B9C">
            <w:pPr>
              <w:pStyle w:val="Bullet"/>
              <w:rPr>
                <w:sz w:val="24"/>
                <w:szCs w:val="24"/>
              </w:rPr>
            </w:pPr>
            <w:r w:rsidRPr="00604EA0">
              <w:rPr>
                <w:sz w:val="24"/>
                <w:szCs w:val="24"/>
              </w:rPr>
              <w:t>Scenic vistas</w:t>
            </w:r>
          </w:p>
          <w:p w:rsidR="00C97B9C" w:rsidRPr="00604EA0" w:rsidRDefault="00C97B9C" w:rsidP="00C97B9C">
            <w:pPr>
              <w:pStyle w:val="Bullet"/>
              <w:rPr>
                <w:sz w:val="24"/>
                <w:szCs w:val="24"/>
              </w:rPr>
            </w:pPr>
            <w:r w:rsidRPr="00604EA0">
              <w:rPr>
                <w:sz w:val="24"/>
                <w:szCs w:val="24"/>
              </w:rPr>
              <w:t xml:space="preserve">Visible from space </w:t>
            </w:r>
          </w:p>
          <w:p w:rsidR="00C97B9C" w:rsidRPr="00604EA0" w:rsidRDefault="00C97B9C" w:rsidP="00C97B9C">
            <w:pPr>
              <w:pStyle w:val="Bullet"/>
              <w:rPr>
                <w:sz w:val="24"/>
                <w:szCs w:val="24"/>
              </w:rPr>
            </w:pPr>
            <w:r w:rsidRPr="00604EA0">
              <w:rPr>
                <w:sz w:val="24"/>
                <w:szCs w:val="24"/>
              </w:rPr>
              <w:t xml:space="preserve">Complex string of reef structures </w:t>
            </w:r>
          </w:p>
          <w:p w:rsidR="00C97B9C" w:rsidRPr="00604EA0" w:rsidRDefault="00C97B9C" w:rsidP="00C97B9C">
            <w:pPr>
              <w:pStyle w:val="Bullet"/>
              <w:rPr>
                <w:sz w:val="24"/>
                <w:szCs w:val="24"/>
              </w:rPr>
            </w:pPr>
            <w:r w:rsidRPr="00604EA0">
              <w:rPr>
                <w:sz w:val="24"/>
                <w:szCs w:val="24"/>
              </w:rPr>
              <w:t xml:space="preserve">Unparalleled aerial panorama of seascapes </w:t>
            </w:r>
          </w:p>
          <w:p w:rsidR="00C97B9C" w:rsidRPr="00604EA0" w:rsidRDefault="00C97B9C" w:rsidP="00C97B9C">
            <w:pPr>
              <w:pStyle w:val="Bullet"/>
              <w:rPr>
                <w:sz w:val="24"/>
                <w:szCs w:val="24"/>
              </w:rPr>
            </w:pPr>
            <w:r w:rsidRPr="00604EA0">
              <w:rPr>
                <w:sz w:val="24"/>
                <w:szCs w:val="24"/>
              </w:rPr>
              <w:t xml:space="preserve">Globally important </w:t>
            </w:r>
            <w:r w:rsidRPr="00604EA0">
              <w:rPr>
                <w:sz w:val="24"/>
                <w:szCs w:val="24"/>
              </w:rPr>
              <w:lastRenderedPageBreak/>
              <w:t>breeding colonies of seabirds</w:t>
            </w:r>
          </w:p>
          <w:p w:rsidR="00C97B9C" w:rsidRPr="00604EA0" w:rsidRDefault="00C97B9C" w:rsidP="00C97B9C">
            <w:pPr>
              <w:pStyle w:val="Bullet"/>
              <w:rPr>
                <w:sz w:val="24"/>
                <w:szCs w:val="24"/>
              </w:rPr>
            </w:pPr>
            <w:proofErr w:type="spellStart"/>
            <w:r w:rsidRPr="00604EA0">
              <w:rPr>
                <w:sz w:val="24"/>
                <w:szCs w:val="24"/>
              </w:rPr>
              <w:t>Raine</w:t>
            </w:r>
            <w:proofErr w:type="spellEnd"/>
            <w:r w:rsidRPr="00604EA0">
              <w:rPr>
                <w:sz w:val="24"/>
                <w:szCs w:val="24"/>
              </w:rPr>
              <w:t xml:space="preserve"> Island (green turtle breeding)</w:t>
            </w:r>
          </w:p>
          <w:p w:rsidR="00C97B9C" w:rsidRPr="00604EA0" w:rsidRDefault="00C97B9C" w:rsidP="00C97B9C">
            <w:pPr>
              <w:pStyle w:val="Bullet"/>
              <w:rPr>
                <w:sz w:val="24"/>
                <w:szCs w:val="24"/>
              </w:rPr>
            </w:pPr>
            <w:r w:rsidRPr="00604EA0">
              <w:rPr>
                <w:sz w:val="24"/>
                <w:szCs w:val="24"/>
              </w:rPr>
              <w:t>Over</w:t>
            </w:r>
            <w:r w:rsidR="00AA3FD1" w:rsidRPr="00604EA0">
              <w:rPr>
                <w:sz w:val="24"/>
                <w:szCs w:val="24"/>
              </w:rPr>
              <w:t>-</w:t>
            </w:r>
            <w:r w:rsidRPr="00604EA0">
              <w:rPr>
                <w:sz w:val="24"/>
                <w:szCs w:val="24"/>
              </w:rPr>
              <w:t>wintering butterflies</w:t>
            </w:r>
          </w:p>
          <w:p w:rsidR="00C97B9C" w:rsidRPr="00604EA0" w:rsidRDefault="00C97B9C" w:rsidP="00C97B9C">
            <w:pPr>
              <w:pStyle w:val="Bullet"/>
              <w:rPr>
                <w:sz w:val="24"/>
                <w:szCs w:val="24"/>
              </w:rPr>
            </w:pPr>
            <w:r w:rsidRPr="00604EA0">
              <w:rPr>
                <w:sz w:val="24"/>
                <w:szCs w:val="24"/>
              </w:rPr>
              <w:t>Cod Hole</w:t>
            </w:r>
          </w:p>
          <w:p w:rsidR="00C97B9C" w:rsidRPr="00604EA0" w:rsidRDefault="00C97B9C" w:rsidP="00C97B9C">
            <w:pPr>
              <w:pStyle w:val="Bullet"/>
              <w:rPr>
                <w:sz w:val="24"/>
                <w:szCs w:val="24"/>
              </w:rPr>
            </w:pPr>
            <w:r w:rsidRPr="00604EA0">
              <w:rPr>
                <w:sz w:val="24"/>
                <w:szCs w:val="24"/>
              </w:rPr>
              <w:t>Coral diversity</w:t>
            </w:r>
          </w:p>
          <w:p w:rsidR="00C97B9C" w:rsidRPr="00604EA0" w:rsidRDefault="00C97B9C" w:rsidP="00C97B9C">
            <w:pPr>
              <w:pStyle w:val="Bullet"/>
              <w:rPr>
                <w:sz w:val="24"/>
                <w:szCs w:val="24"/>
              </w:rPr>
            </w:pPr>
            <w:r w:rsidRPr="00604EA0">
              <w:rPr>
                <w:sz w:val="24"/>
                <w:szCs w:val="24"/>
              </w:rPr>
              <w:t>Reef fish</w:t>
            </w:r>
          </w:p>
          <w:p w:rsidR="00C97B9C" w:rsidRPr="00604EA0" w:rsidRDefault="00C97B9C" w:rsidP="00C97B9C">
            <w:pPr>
              <w:pStyle w:val="Bullet"/>
              <w:rPr>
                <w:sz w:val="24"/>
                <w:szCs w:val="24"/>
              </w:rPr>
            </w:pPr>
            <w:r w:rsidRPr="00604EA0">
              <w:rPr>
                <w:sz w:val="24"/>
                <w:szCs w:val="24"/>
              </w:rPr>
              <w:t>Number of whales</w:t>
            </w:r>
          </w:p>
        </w:tc>
        <w:tc>
          <w:tcPr>
            <w:tcW w:w="8978" w:type="dxa"/>
            <w:shd w:val="clear" w:color="auto" w:fill="auto"/>
          </w:tcPr>
          <w:p w:rsidR="00C97B9C" w:rsidRPr="00604EA0" w:rsidRDefault="00C97B9C" w:rsidP="00C97B9C">
            <w:pPr>
              <w:pStyle w:val="Bullet"/>
              <w:rPr>
                <w:sz w:val="24"/>
                <w:szCs w:val="24"/>
              </w:rPr>
            </w:pPr>
            <w:r w:rsidRPr="00604EA0">
              <w:rPr>
                <w:sz w:val="24"/>
                <w:szCs w:val="24"/>
              </w:rPr>
              <w:lastRenderedPageBreak/>
              <w:t>Marine w</w:t>
            </w:r>
            <w:r w:rsidR="00584E71" w:rsidRPr="00604EA0">
              <w:rPr>
                <w:sz w:val="24"/>
                <w:szCs w:val="24"/>
              </w:rPr>
              <w:t>aters within the anchorage area</w:t>
            </w:r>
            <w:r w:rsidRPr="00604EA0">
              <w:rPr>
                <w:sz w:val="24"/>
                <w:szCs w:val="24"/>
              </w:rPr>
              <w:t xml:space="preserve"> are subject to significant variation in clarity due to natural seasonal variability of conditions. </w:t>
            </w:r>
            <w:r w:rsidR="00584E71" w:rsidRPr="00604EA0">
              <w:rPr>
                <w:sz w:val="24"/>
                <w:szCs w:val="24"/>
              </w:rPr>
              <w:t>The anchorage area is</w:t>
            </w:r>
            <w:r w:rsidRPr="00604EA0">
              <w:rPr>
                <w:sz w:val="24"/>
                <w:szCs w:val="24"/>
              </w:rPr>
              <w:t xml:space="preserve"> located coastally and subject to freshwater inundation, including from </w:t>
            </w:r>
            <w:proofErr w:type="spellStart"/>
            <w:r w:rsidRPr="00604EA0">
              <w:rPr>
                <w:sz w:val="24"/>
                <w:szCs w:val="24"/>
              </w:rPr>
              <w:t>riverine</w:t>
            </w:r>
            <w:proofErr w:type="spellEnd"/>
            <w:r w:rsidRPr="00604EA0">
              <w:rPr>
                <w:sz w:val="24"/>
                <w:szCs w:val="24"/>
              </w:rPr>
              <w:t xml:space="preserve"> outflows. This is reflected in the high prevalence of </w:t>
            </w:r>
            <w:proofErr w:type="spellStart"/>
            <w:r w:rsidRPr="00604EA0">
              <w:rPr>
                <w:sz w:val="24"/>
                <w:szCs w:val="24"/>
              </w:rPr>
              <w:t>terrigenous</w:t>
            </w:r>
            <w:proofErr w:type="spellEnd"/>
            <w:r w:rsidRPr="00604EA0">
              <w:rPr>
                <w:sz w:val="24"/>
                <w:szCs w:val="24"/>
              </w:rPr>
              <w:t xml:space="preserve"> and fine sediments (</w:t>
            </w:r>
            <w:proofErr w:type="spellStart"/>
            <w:r w:rsidRPr="00604EA0">
              <w:rPr>
                <w:sz w:val="24"/>
                <w:szCs w:val="24"/>
              </w:rPr>
              <w:t>vs</w:t>
            </w:r>
            <w:proofErr w:type="spellEnd"/>
            <w:r w:rsidRPr="00604EA0">
              <w:rPr>
                <w:sz w:val="24"/>
                <w:szCs w:val="24"/>
              </w:rPr>
              <w:t xml:space="preserve"> coralline sands). </w:t>
            </w:r>
          </w:p>
          <w:p w:rsidR="00C97B9C" w:rsidRPr="00604EA0" w:rsidRDefault="00584E71" w:rsidP="00C97B9C">
            <w:pPr>
              <w:pStyle w:val="Bullet"/>
              <w:rPr>
                <w:sz w:val="24"/>
                <w:szCs w:val="24"/>
              </w:rPr>
            </w:pPr>
            <w:r w:rsidRPr="00604EA0">
              <w:rPr>
                <w:sz w:val="24"/>
                <w:szCs w:val="24"/>
              </w:rPr>
              <w:t>The anchorage area is</w:t>
            </w:r>
            <w:r w:rsidR="00C97B9C" w:rsidRPr="00604EA0">
              <w:rPr>
                <w:sz w:val="24"/>
                <w:szCs w:val="24"/>
              </w:rPr>
              <w:t xml:space="preserve"> located adjacent to residential centres</w:t>
            </w:r>
            <w:r w:rsidR="00410DC6" w:rsidRPr="00604EA0">
              <w:rPr>
                <w:sz w:val="24"/>
                <w:szCs w:val="24"/>
              </w:rPr>
              <w:t xml:space="preserve">, and in close proximity to land, </w:t>
            </w:r>
            <w:r w:rsidR="00C97B9C" w:rsidRPr="00604EA0">
              <w:rPr>
                <w:sz w:val="24"/>
                <w:szCs w:val="24"/>
              </w:rPr>
              <w:t>providing opportunity for appreciation of the aesthetic beauty of the Reef. The scenic features</w:t>
            </w:r>
            <w:r w:rsidRPr="00604EA0">
              <w:rPr>
                <w:sz w:val="24"/>
                <w:szCs w:val="24"/>
              </w:rPr>
              <w:t xml:space="preserve"> surrounding the anchorage area</w:t>
            </w:r>
            <w:r w:rsidR="00C97B9C" w:rsidRPr="00604EA0">
              <w:rPr>
                <w:sz w:val="24"/>
                <w:szCs w:val="24"/>
              </w:rPr>
              <w:t xml:space="preserve"> could be considered remarkable, exceptional or unique in the context of the World Heritage Area listing, in terms of scenic vistas, when viewed from the air or </w:t>
            </w:r>
            <w:r w:rsidR="00C97B9C" w:rsidRPr="00604EA0">
              <w:rPr>
                <w:sz w:val="24"/>
                <w:szCs w:val="24"/>
              </w:rPr>
              <w:lastRenderedPageBreak/>
              <w:t>sea.</w:t>
            </w:r>
          </w:p>
          <w:p w:rsidR="00C97B9C" w:rsidRPr="00604EA0" w:rsidRDefault="00C97B9C" w:rsidP="00C97B9C">
            <w:pPr>
              <w:pStyle w:val="Bullet"/>
              <w:rPr>
                <w:sz w:val="24"/>
                <w:szCs w:val="24"/>
              </w:rPr>
            </w:pPr>
            <w:r w:rsidRPr="00604EA0">
              <w:rPr>
                <w:sz w:val="24"/>
                <w:szCs w:val="24"/>
              </w:rPr>
              <w:t>No natural</w:t>
            </w:r>
            <w:r w:rsidR="00584E71" w:rsidRPr="00604EA0">
              <w:rPr>
                <w:sz w:val="24"/>
                <w:szCs w:val="24"/>
              </w:rPr>
              <w:t xml:space="preserve"> features of the anchorage area</w:t>
            </w:r>
            <w:r w:rsidRPr="00604EA0">
              <w:rPr>
                <w:sz w:val="24"/>
                <w:szCs w:val="24"/>
              </w:rPr>
              <w:t xml:space="preserve"> are likely to be visible from space.</w:t>
            </w:r>
          </w:p>
          <w:p w:rsidR="00C97B9C" w:rsidRPr="00604EA0" w:rsidRDefault="00C97B9C" w:rsidP="00C97B9C">
            <w:pPr>
              <w:pStyle w:val="Bullet"/>
              <w:rPr>
                <w:sz w:val="24"/>
                <w:szCs w:val="24"/>
              </w:rPr>
            </w:pPr>
            <w:r w:rsidRPr="00604EA0">
              <w:rPr>
                <w:sz w:val="24"/>
                <w:szCs w:val="24"/>
              </w:rPr>
              <w:t xml:space="preserve">Only solitary hard corals are known to occur </w:t>
            </w:r>
            <w:r w:rsidR="00F81EB1" w:rsidRPr="00604EA0">
              <w:rPr>
                <w:sz w:val="24"/>
                <w:szCs w:val="24"/>
              </w:rPr>
              <w:t>sparsely within the anchorage area</w:t>
            </w:r>
            <w:r w:rsidRPr="00604EA0">
              <w:rPr>
                <w:sz w:val="24"/>
                <w:szCs w:val="24"/>
              </w:rPr>
              <w:t>. No complex string of reef structures is pr</w:t>
            </w:r>
            <w:r w:rsidR="00F81EB1" w:rsidRPr="00604EA0">
              <w:rPr>
                <w:sz w:val="24"/>
                <w:szCs w:val="24"/>
              </w:rPr>
              <w:t>esent within the anchorage area</w:t>
            </w:r>
            <w:r w:rsidRPr="00604EA0">
              <w:rPr>
                <w:sz w:val="24"/>
                <w:szCs w:val="24"/>
              </w:rPr>
              <w:t xml:space="preserve"> although fringing reefs occur in close proximity</w:t>
            </w:r>
            <w:r w:rsidR="00F81EB1" w:rsidRPr="00604EA0">
              <w:rPr>
                <w:sz w:val="24"/>
                <w:szCs w:val="24"/>
              </w:rPr>
              <w:t xml:space="preserve"> (3 to 9 km away from the anchorage area)</w:t>
            </w:r>
            <w:r w:rsidRPr="00604EA0">
              <w:rPr>
                <w:sz w:val="24"/>
                <w:szCs w:val="24"/>
              </w:rPr>
              <w:t>.</w:t>
            </w:r>
          </w:p>
          <w:p w:rsidR="00C97B9C" w:rsidRPr="00604EA0" w:rsidRDefault="00F81EB1" w:rsidP="00C97B9C">
            <w:pPr>
              <w:pStyle w:val="Bullet"/>
              <w:rPr>
                <w:sz w:val="24"/>
                <w:szCs w:val="24"/>
              </w:rPr>
            </w:pPr>
            <w:r w:rsidRPr="00604EA0">
              <w:rPr>
                <w:sz w:val="24"/>
                <w:szCs w:val="24"/>
              </w:rPr>
              <w:t>The anchorage area</w:t>
            </w:r>
            <w:r w:rsidR="00C97B9C" w:rsidRPr="00604EA0">
              <w:rPr>
                <w:sz w:val="24"/>
                <w:szCs w:val="24"/>
              </w:rPr>
              <w:t xml:space="preserve"> do</w:t>
            </w:r>
            <w:r w:rsidRPr="00604EA0">
              <w:rPr>
                <w:sz w:val="24"/>
                <w:szCs w:val="24"/>
              </w:rPr>
              <w:t>es</w:t>
            </w:r>
            <w:r w:rsidR="00C97B9C" w:rsidRPr="00604EA0">
              <w:rPr>
                <w:sz w:val="24"/>
                <w:szCs w:val="24"/>
              </w:rPr>
              <w:t xml:space="preserve"> not contain any unparalleled aerial panoramas of seascapes. These are all adjacent coastal environments that already support residential and/or industry development and have, therefore, been previously modified from natural state.</w:t>
            </w:r>
          </w:p>
          <w:p w:rsidR="00C97B9C" w:rsidRPr="00604EA0" w:rsidRDefault="00211D96" w:rsidP="00C97B9C">
            <w:pPr>
              <w:pStyle w:val="Bullet"/>
              <w:rPr>
                <w:sz w:val="24"/>
                <w:szCs w:val="24"/>
              </w:rPr>
            </w:pPr>
            <w:r w:rsidRPr="00604EA0">
              <w:rPr>
                <w:sz w:val="24"/>
                <w:szCs w:val="24"/>
              </w:rPr>
              <w:t>The anchorage area does not</w:t>
            </w:r>
            <w:r w:rsidR="00C97B9C" w:rsidRPr="00604EA0">
              <w:rPr>
                <w:sz w:val="24"/>
                <w:szCs w:val="24"/>
              </w:rPr>
              <w:t xml:space="preserve"> affect any globally important breeding colonies of seabirds, over-wintering butterflies, </w:t>
            </w:r>
            <w:proofErr w:type="spellStart"/>
            <w:r w:rsidR="00C97B9C" w:rsidRPr="00604EA0">
              <w:rPr>
                <w:sz w:val="24"/>
                <w:szCs w:val="24"/>
              </w:rPr>
              <w:t>Raine</w:t>
            </w:r>
            <w:proofErr w:type="spellEnd"/>
            <w:r w:rsidR="00C97B9C" w:rsidRPr="00604EA0">
              <w:rPr>
                <w:sz w:val="24"/>
                <w:szCs w:val="24"/>
              </w:rPr>
              <w:t xml:space="preserve"> Island or the Cod Hole. </w:t>
            </w:r>
          </w:p>
          <w:p w:rsidR="00C97B9C" w:rsidRPr="00604EA0" w:rsidRDefault="00C97B9C" w:rsidP="00C97B9C">
            <w:pPr>
              <w:pStyle w:val="Bullet"/>
              <w:rPr>
                <w:sz w:val="24"/>
                <w:szCs w:val="24"/>
              </w:rPr>
            </w:pPr>
            <w:r w:rsidRPr="00604EA0">
              <w:rPr>
                <w:sz w:val="24"/>
                <w:szCs w:val="24"/>
              </w:rPr>
              <w:t xml:space="preserve">Only sparsely distributed cnidarians occur within the anchorage area. No significant reef complexes are present. Reefs having higher coral diversity, including fringing reefs, do occur in close proximity </w:t>
            </w:r>
            <w:r w:rsidR="00A30A36" w:rsidRPr="00604EA0">
              <w:rPr>
                <w:sz w:val="24"/>
                <w:szCs w:val="24"/>
              </w:rPr>
              <w:t>(3 to 9 km away from the anchorage area).</w:t>
            </w:r>
          </w:p>
          <w:p w:rsidR="00C97B9C" w:rsidRPr="00604EA0" w:rsidRDefault="00C97B9C" w:rsidP="00A30A36">
            <w:pPr>
              <w:pStyle w:val="Bullet"/>
              <w:rPr>
                <w:sz w:val="24"/>
                <w:szCs w:val="24"/>
              </w:rPr>
            </w:pPr>
            <w:r w:rsidRPr="00604EA0">
              <w:rPr>
                <w:sz w:val="24"/>
                <w:szCs w:val="24"/>
              </w:rPr>
              <w:t>Whale migration is known to oc</w:t>
            </w:r>
            <w:r w:rsidR="00A30A36" w:rsidRPr="00604EA0">
              <w:rPr>
                <w:sz w:val="24"/>
                <w:szCs w:val="24"/>
              </w:rPr>
              <w:t>cur adjacent the anchorage area</w:t>
            </w:r>
            <w:r w:rsidRPr="00604EA0">
              <w:rPr>
                <w:sz w:val="24"/>
                <w:szCs w:val="24"/>
              </w:rPr>
              <w:t xml:space="preserve">. Some coastal habitats </w:t>
            </w:r>
            <w:r w:rsidR="00A30A36" w:rsidRPr="00604EA0">
              <w:rPr>
                <w:sz w:val="24"/>
                <w:szCs w:val="24"/>
              </w:rPr>
              <w:t>inshore from the anchorage area</w:t>
            </w:r>
            <w:r w:rsidRPr="00604EA0">
              <w:rPr>
                <w:sz w:val="24"/>
                <w:szCs w:val="24"/>
              </w:rPr>
              <w:t xml:space="preserve"> are also used by whales resting on migration. It is therefore possible that whales may use habitats within the anchorage area.</w:t>
            </w:r>
          </w:p>
        </w:tc>
      </w:tr>
      <w:tr w:rsidR="00C97B9C" w:rsidRPr="00604EA0" w:rsidTr="00C97B9C">
        <w:tc>
          <w:tcPr>
            <w:tcW w:w="2405" w:type="dxa"/>
            <w:shd w:val="clear" w:color="auto" w:fill="auto"/>
          </w:tcPr>
          <w:p w:rsidR="00C97B9C" w:rsidRPr="00604EA0" w:rsidRDefault="00C97B9C" w:rsidP="00C97B9C">
            <w:pPr>
              <w:pStyle w:val="TableBody"/>
              <w:rPr>
                <w:sz w:val="24"/>
                <w:szCs w:val="24"/>
              </w:rPr>
            </w:pPr>
            <w:r w:rsidRPr="00604EA0">
              <w:rPr>
                <w:sz w:val="24"/>
                <w:szCs w:val="24"/>
              </w:rPr>
              <w:lastRenderedPageBreak/>
              <w:t xml:space="preserve">Contains the most important and significant natural habitats for in-situ conservation of biological diversity, </w:t>
            </w:r>
            <w:r w:rsidRPr="00604EA0">
              <w:rPr>
                <w:sz w:val="24"/>
                <w:szCs w:val="24"/>
              </w:rPr>
              <w:lastRenderedPageBreak/>
              <w:t>including those containing threatened species of OUV from the point of view of science or conservation.</w:t>
            </w:r>
          </w:p>
        </w:tc>
        <w:tc>
          <w:tcPr>
            <w:tcW w:w="2552" w:type="dxa"/>
            <w:shd w:val="clear" w:color="auto" w:fill="auto"/>
          </w:tcPr>
          <w:p w:rsidR="00C97B9C" w:rsidRPr="00604EA0" w:rsidRDefault="00C97B9C" w:rsidP="00C97B9C">
            <w:pPr>
              <w:pStyle w:val="Bullet"/>
              <w:rPr>
                <w:sz w:val="24"/>
                <w:szCs w:val="24"/>
              </w:rPr>
            </w:pPr>
            <w:r w:rsidRPr="00604EA0">
              <w:rPr>
                <w:sz w:val="24"/>
                <w:szCs w:val="24"/>
              </w:rPr>
              <w:lastRenderedPageBreak/>
              <w:t>Mangroves</w:t>
            </w:r>
          </w:p>
          <w:p w:rsidR="00C97B9C" w:rsidRPr="00604EA0" w:rsidRDefault="00C97B9C" w:rsidP="00C97B9C">
            <w:pPr>
              <w:pStyle w:val="Bullet"/>
              <w:rPr>
                <w:sz w:val="24"/>
                <w:szCs w:val="24"/>
              </w:rPr>
            </w:pPr>
            <w:r w:rsidRPr="00604EA0">
              <w:rPr>
                <w:sz w:val="24"/>
                <w:szCs w:val="24"/>
              </w:rPr>
              <w:t>Sea snakes</w:t>
            </w:r>
          </w:p>
          <w:p w:rsidR="00C97B9C" w:rsidRPr="00604EA0" w:rsidRDefault="00C97B9C" w:rsidP="00C97B9C">
            <w:pPr>
              <w:pStyle w:val="Bullet"/>
              <w:rPr>
                <w:sz w:val="24"/>
                <w:szCs w:val="24"/>
              </w:rPr>
            </w:pPr>
            <w:r w:rsidRPr="00604EA0">
              <w:rPr>
                <w:sz w:val="24"/>
                <w:szCs w:val="24"/>
              </w:rPr>
              <w:t>Coral genera</w:t>
            </w:r>
          </w:p>
          <w:p w:rsidR="00C97B9C" w:rsidRPr="00604EA0" w:rsidRDefault="00C97B9C" w:rsidP="00C97B9C">
            <w:pPr>
              <w:pStyle w:val="Bullet"/>
              <w:rPr>
                <w:sz w:val="24"/>
                <w:szCs w:val="24"/>
              </w:rPr>
            </w:pPr>
            <w:r w:rsidRPr="00604EA0">
              <w:rPr>
                <w:sz w:val="24"/>
                <w:szCs w:val="24"/>
              </w:rPr>
              <w:t>Lagoon floor</w:t>
            </w:r>
          </w:p>
          <w:p w:rsidR="00C97B9C" w:rsidRPr="00604EA0" w:rsidRDefault="00C97B9C" w:rsidP="00C97B9C">
            <w:pPr>
              <w:pStyle w:val="Bullet"/>
              <w:rPr>
                <w:sz w:val="24"/>
                <w:szCs w:val="24"/>
              </w:rPr>
            </w:pPr>
            <w:r w:rsidRPr="00604EA0">
              <w:rPr>
                <w:sz w:val="24"/>
                <w:szCs w:val="24"/>
              </w:rPr>
              <w:lastRenderedPageBreak/>
              <w:t>Dugong</w:t>
            </w:r>
          </w:p>
          <w:p w:rsidR="00C97B9C" w:rsidRPr="00604EA0" w:rsidRDefault="00C97B9C" w:rsidP="00C97B9C">
            <w:pPr>
              <w:pStyle w:val="Bullet"/>
              <w:rPr>
                <w:sz w:val="24"/>
                <w:szCs w:val="24"/>
              </w:rPr>
            </w:pPr>
            <w:r w:rsidRPr="00604EA0">
              <w:rPr>
                <w:sz w:val="24"/>
                <w:szCs w:val="24"/>
              </w:rPr>
              <w:t>Inshore dolphins</w:t>
            </w:r>
          </w:p>
          <w:p w:rsidR="00C97B9C" w:rsidRPr="00604EA0" w:rsidRDefault="00C97B9C" w:rsidP="00C97B9C">
            <w:pPr>
              <w:pStyle w:val="Bullet"/>
              <w:rPr>
                <w:sz w:val="24"/>
                <w:szCs w:val="24"/>
              </w:rPr>
            </w:pPr>
            <w:r w:rsidRPr="00604EA0">
              <w:rPr>
                <w:sz w:val="24"/>
                <w:szCs w:val="24"/>
              </w:rPr>
              <w:t>Humpback whales</w:t>
            </w:r>
          </w:p>
          <w:p w:rsidR="00C97B9C" w:rsidRPr="00604EA0" w:rsidRDefault="00C97B9C" w:rsidP="00C97B9C">
            <w:pPr>
              <w:pStyle w:val="Bullet"/>
              <w:rPr>
                <w:sz w:val="24"/>
                <w:szCs w:val="24"/>
              </w:rPr>
            </w:pPr>
            <w:r w:rsidRPr="00604EA0">
              <w:rPr>
                <w:sz w:val="24"/>
                <w:szCs w:val="24"/>
              </w:rPr>
              <w:t>Loggerhead turtles</w:t>
            </w:r>
          </w:p>
          <w:p w:rsidR="00C97B9C" w:rsidRPr="00604EA0" w:rsidRDefault="00C97B9C" w:rsidP="00C97B9C">
            <w:pPr>
              <w:pStyle w:val="Bullet"/>
              <w:rPr>
                <w:sz w:val="24"/>
                <w:szCs w:val="24"/>
              </w:rPr>
            </w:pPr>
            <w:r w:rsidRPr="00604EA0">
              <w:rPr>
                <w:sz w:val="24"/>
                <w:szCs w:val="24"/>
              </w:rPr>
              <w:t>Green turtles</w:t>
            </w:r>
          </w:p>
          <w:p w:rsidR="00C97B9C" w:rsidRPr="00604EA0" w:rsidRDefault="00C97B9C" w:rsidP="00C97B9C">
            <w:pPr>
              <w:pStyle w:val="Bullet"/>
              <w:rPr>
                <w:sz w:val="24"/>
                <w:szCs w:val="24"/>
              </w:rPr>
            </w:pPr>
            <w:r w:rsidRPr="00604EA0">
              <w:rPr>
                <w:sz w:val="24"/>
                <w:szCs w:val="24"/>
              </w:rPr>
              <w:t>Seabirds</w:t>
            </w:r>
          </w:p>
          <w:p w:rsidR="00C97B9C" w:rsidRPr="00604EA0" w:rsidRDefault="00C97B9C" w:rsidP="00C97B9C">
            <w:pPr>
              <w:pStyle w:val="Bullet"/>
              <w:rPr>
                <w:sz w:val="24"/>
                <w:szCs w:val="24"/>
              </w:rPr>
            </w:pPr>
            <w:r w:rsidRPr="00604EA0">
              <w:rPr>
                <w:sz w:val="24"/>
                <w:szCs w:val="24"/>
              </w:rPr>
              <w:t>Island plant species</w:t>
            </w:r>
          </w:p>
        </w:tc>
        <w:tc>
          <w:tcPr>
            <w:tcW w:w="8978" w:type="dxa"/>
            <w:shd w:val="clear" w:color="auto" w:fill="auto"/>
          </w:tcPr>
          <w:p w:rsidR="00C97B9C" w:rsidRPr="00604EA0" w:rsidRDefault="00C97B9C" w:rsidP="00C97B9C">
            <w:pPr>
              <w:pStyle w:val="Bullet"/>
              <w:rPr>
                <w:sz w:val="24"/>
                <w:szCs w:val="24"/>
              </w:rPr>
            </w:pPr>
            <w:r w:rsidRPr="00604EA0">
              <w:rPr>
                <w:sz w:val="24"/>
                <w:szCs w:val="24"/>
              </w:rPr>
              <w:lastRenderedPageBreak/>
              <w:t xml:space="preserve">The seabed within the anchorage and surrounding </w:t>
            </w:r>
            <w:r w:rsidR="00A916EB" w:rsidRPr="00604EA0">
              <w:rPr>
                <w:sz w:val="24"/>
                <w:szCs w:val="24"/>
              </w:rPr>
              <w:t>area</w:t>
            </w:r>
            <w:r w:rsidRPr="00604EA0">
              <w:rPr>
                <w:sz w:val="24"/>
                <w:szCs w:val="24"/>
              </w:rPr>
              <w:t xml:space="preserve"> is compris</w:t>
            </w:r>
            <w:r w:rsidR="00A916EB" w:rsidRPr="00604EA0">
              <w:rPr>
                <w:sz w:val="24"/>
                <w:szCs w:val="24"/>
              </w:rPr>
              <w:t>ed of open, soft bottom habitat</w:t>
            </w:r>
            <w:r w:rsidRPr="00604EA0">
              <w:rPr>
                <w:sz w:val="24"/>
                <w:szCs w:val="24"/>
              </w:rPr>
              <w:t>.</w:t>
            </w:r>
          </w:p>
          <w:p w:rsidR="00C97B9C" w:rsidRPr="00604EA0" w:rsidRDefault="00C97B9C" w:rsidP="00C97B9C">
            <w:pPr>
              <w:pStyle w:val="Bullet"/>
              <w:rPr>
                <w:sz w:val="24"/>
                <w:szCs w:val="24"/>
              </w:rPr>
            </w:pPr>
            <w:r w:rsidRPr="00604EA0">
              <w:rPr>
                <w:sz w:val="24"/>
                <w:szCs w:val="24"/>
              </w:rPr>
              <w:t>Mangroves are not present within the anchorage area but do occu</w:t>
            </w:r>
            <w:r w:rsidR="00A916EB" w:rsidRPr="00604EA0">
              <w:rPr>
                <w:sz w:val="24"/>
                <w:szCs w:val="24"/>
              </w:rPr>
              <w:t>r in adjacent coastal habitats.</w:t>
            </w:r>
          </w:p>
          <w:p w:rsidR="00C97B9C" w:rsidRPr="00604EA0" w:rsidRDefault="00C97B9C" w:rsidP="00C97B9C">
            <w:pPr>
              <w:pStyle w:val="Bullet"/>
              <w:rPr>
                <w:sz w:val="24"/>
                <w:szCs w:val="24"/>
              </w:rPr>
            </w:pPr>
            <w:r w:rsidRPr="00604EA0">
              <w:rPr>
                <w:sz w:val="24"/>
                <w:szCs w:val="24"/>
              </w:rPr>
              <w:t xml:space="preserve">The anchorage area </w:t>
            </w:r>
            <w:r w:rsidR="00D76251" w:rsidRPr="00604EA0">
              <w:rPr>
                <w:sz w:val="24"/>
                <w:szCs w:val="24"/>
              </w:rPr>
              <w:t>is</w:t>
            </w:r>
            <w:r w:rsidRPr="00604EA0">
              <w:rPr>
                <w:sz w:val="24"/>
                <w:szCs w:val="24"/>
              </w:rPr>
              <w:t xml:space="preserve"> known to be transited by whales, inshore dolphins, </w:t>
            </w:r>
            <w:r w:rsidRPr="00604EA0">
              <w:rPr>
                <w:sz w:val="24"/>
                <w:szCs w:val="24"/>
              </w:rPr>
              <w:lastRenderedPageBreak/>
              <w:t xml:space="preserve">including the </w:t>
            </w:r>
            <w:r w:rsidR="00D76251" w:rsidRPr="00604EA0">
              <w:rPr>
                <w:sz w:val="24"/>
                <w:szCs w:val="24"/>
              </w:rPr>
              <w:t xml:space="preserve">Australian </w:t>
            </w:r>
            <w:proofErr w:type="spellStart"/>
            <w:r w:rsidRPr="00604EA0">
              <w:rPr>
                <w:sz w:val="24"/>
                <w:szCs w:val="24"/>
              </w:rPr>
              <w:t>snubfin</w:t>
            </w:r>
            <w:proofErr w:type="spellEnd"/>
            <w:r w:rsidRPr="00604EA0">
              <w:rPr>
                <w:sz w:val="24"/>
                <w:szCs w:val="24"/>
              </w:rPr>
              <w:t xml:space="preserve"> and Indo-Pacific humpback dolphin, </w:t>
            </w:r>
            <w:r w:rsidR="006B1C56" w:rsidRPr="00604EA0">
              <w:rPr>
                <w:sz w:val="24"/>
                <w:szCs w:val="24"/>
              </w:rPr>
              <w:t xml:space="preserve">dugong, </w:t>
            </w:r>
            <w:r w:rsidRPr="00604EA0">
              <w:rPr>
                <w:sz w:val="24"/>
                <w:szCs w:val="24"/>
              </w:rPr>
              <w:t xml:space="preserve">crocodiles, a variety of </w:t>
            </w:r>
            <w:r w:rsidR="006B1C56" w:rsidRPr="00604EA0">
              <w:rPr>
                <w:sz w:val="24"/>
                <w:szCs w:val="24"/>
              </w:rPr>
              <w:t>shark</w:t>
            </w:r>
            <w:r w:rsidRPr="00604EA0">
              <w:rPr>
                <w:sz w:val="24"/>
                <w:szCs w:val="24"/>
              </w:rPr>
              <w:t xml:space="preserve"> species and the six species of turtle known to occur in the Reef. </w:t>
            </w:r>
            <w:r w:rsidR="00E47A76" w:rsidRPr="00604EA0">
              <w:rPr>
                <w:sz w:val="24"/>
                <w:szCs w:val="24"/>
              </w:rPr>
              <w:t xml:space="preserve">No habitat critical to the survival of these species’ is present </w:t>
            </w:r>
            <w:r w:rsidR="007C08DE" w:rsidRPr="00604EA0">
              <w:rPr>
                <w:sz w:val="24"/>
                <w:szCs w:val="24"/>
              </w:rPr>
              <w:t>within the anchorage area</w:t>
            </w:r>
            <w:r w:rsidRPr="00604EA0">
              <w:rPr>
                <w:sz w:val="24"/>
                <w:szCs w:val="24"/>
              </w:rPr>
              <w:t xml:space="preserve"> although t</w:t>
            </w:r>
            <w:r w:rsidR="007C08DE" w:rsidRPr="00604EA0">
              <w:rPr>
                <w:sz w:val="24"/>
                <w:szCs w:val="24"/>
              </w:rPr>
              <w:t>he seabed environ of the area</w:t>
            </w:r>
            <w:r w:rsidRPr="00604EA0">
              <w:rPr>
                <w:sz w:val="24"/>
                <w:szCs w:val="24"/>
              </w:rPr>
              <w:t xml:space="preserve"> is part of a matrix of important coastal habitats for these species </w:t>
            </w:r>
            <w:r w:rsidR="0000797C" w:rsidRPr="00604EA0">
              <w:rPr>
                <w:sz w:val="24"/>
                <w:szCs w:val="24"/>
              </w:rPr>
              <w:t>and seagrass feeding habitat does occur in close proximity to the anchorage area.</w:t>
            </w:r>
            <w:r w:rsidR="004633C7" w:rsidRPr="00604EA0">
              <w:rPr>
                <w:sz w:val="24"/>
                <w:szCs w:val="24"/>
              </w:rPr>
              <w:t xml:space="preserve"> Indirect impacts to such species transiting the anchorage area may occur (e.g. noise impacts</w:t>
            </w:r>
            <w:r w:rsidR="0062267D" w:rsidRPr="00604EA0">
              <w:rPr>
                <w:sz w:val="24"/>
                <w:szCs w:val="24"/>
              </w:rPr>
              <w:t xml:space="preserve"> resulting in displacement or altered behaviour from </w:t>
            </w:r>
            <w:r w:rsidR="004633C7" w:rsidRPr="00604EA0">
              <w:rPr>
                <w:sz w:val="24"/>
                <w:szCs w:val="24"/>
              </w:rPr>
              <w:t>light impacts).</w:t>
            </w:r>
          </w:p>
          <w:p w:rsidR="00C97B9C" w:rsidRPr="00604EA0" w:rsidRDefault="00C97B9C" w:rsidP="00C97B9C">
            <w:pPr>
              <w:pStyle w:val="Bullet"/>
              <w:rPr>
                <w:sz w:val="24"/>
                <w:szCs w:val="24"/>
              </w:rPr>
            </w:pPr>
            <w:r w:rsidRPr="00604EA0">
              <w:rPr>
                <w:sz w:val="24"/>
                <w:szCs w:val="24"/>
              </w:rPr>
              <w:t xml:space="preserve">As </w:t>
            </w:r>
            <w:r w:rsidR="007C08DE" w:rsidRPr="00604EA0">
              <w:rPr>
                <w:sz w:val="24"/>
                <w:szCs w:val="24"/>
              </w:rPr>
              <w:t>noted above, the anchorage area</w:t>
            </w:r>
            <w:r w:rsidRPr="00604EA0">
              <w:rPr>
                <w:sz w:val="24"/>
                <w:szCs w:val="24"/>
              </w:rPr>
              <w:t xml:space="preserve"> support</w:t>
            </w:r>
            <w:r w:rsidR="007C08DE" w:rsidRPr="00604EA0">
              <w:rPr>
                <w:sz w:val="24"/>
                <w:szCs w:val="24"/>
              </w:rPr>
              <w:t>s</w:t>
            </w:r>
            <w:r w:rsidRPr="00604EA0">
              <w:rPr>
                <w:sz w:val="24"/>
                <w:szCs w:val="24"/>
              </w:rPr>
              <w:t xml:space="preserve"> a low prevalence of inshore cnidarians but do</w:t>
            </w:r>
            <w:r w:rsidR="007C08DE" w:rsidRPr="00604EA0">
              <w:rPr>
                <w:sz w:val="24"/>
                <w:szCs w:val="24"/>
              </w:rPr>
              <w:t>es</w:t>
            </w:r>
            <w:r w:rsidRPr="00604EA0">
              <w:rPr>
                <w:sz w:val="24"/>
                <w:szCs w:val="24"/>
              </w:rPr>
              <w:t xml:space="preserve"> not support coral reefs. Inshore fringing reefs of higher diversity are adjacent </w:t>
            </w:r>
            <w:r w:rsidR="007C08DE" w:rsidRPr="00604EA0">
              <w:rPr>
                <w:sz w:val="24"/>
                <w:szCs w:val="24"/>
              </w:rPr>
              <w:t>the anchorage area.</w:t>
            </w:r>
          </w:p>
          <w:p w:rsidR="00C97B9C" w:rsidRPr="00604EA0" w:rsidRDefault="00104FBA" w:rsidP="00C97B9C">
            <w:pPr>
              <w:pStyle w:val="Bullet"/>
              <w:rPr>
                <w:sz w:val="24"/>
                <w:szCs w:val="24"/>
              </w:rPr>
            </w:pPr>
            <w:r w:rsidRPr="00604EA0">
              <w:rPr>
                <w:sz w:val="24"/>
                <w:szCs w:val="24"/>
              </w:rPr>
              <w:t>The anchorage area does not</w:t>
            </w:r>
            <w:r w:rsidR="00C97B9C" w:rsidRPr="00604EA0">
              <w:rPr>
                <w:sz w:val="24"/>
                <w:szCs w:val="24"/>
              </w:rPr>
              <w:t xml:space="preserve"> provide significant habitat value for seabird populations although they are likely accessed by seabird</w:t>
            </w:r>
            <w:r w:rsidR="00320FB6" w:rsidRPr="00604EA0">
              <w:rPr>
                <w:sz w:val="24"/>
                <w:szCs w:val="24"/>
              </w:rPr>
              <w:t>s</w:t>
            </w:r>
            <w:r w:rsidR="00C97B9C" w:rsidRPr="00604EA0">
              <w:rPr>
                <w:sz w:val="24"/>
                <w:szCs w:val="24"/>
              </w:rPr>
              <w:t xml:space="preserve"> for feeding or during transit.</w:t>
            </w:r>
          </w:p>
          <w:p w:rsidR="00C97B9C" w:rsidRPr="00604EA0" w:rsidRDefault="00104FBA" w:rsidP="0014307E">
            <w:pPr>
              <w:pStyle w:val="Bullet"/>
              <w:rPr>
                <w:sz w:val="24"/>
                <w:szCs w:val="24"/>
              </w:rPr>
            </w:pPr>
            <w:r w:rsidRPr="00604EA0">
              <w:rPr>
                <w:sz w:val="24"/>
                <w:szCs w:val="24"/>
              </w:rPr>
              <w:t xml:space="preserve">Fitzroy Island occurs on the edge of the anchorage </w:t>
            </w:r>
            <w:proofErr w:type="gramStart"/>
            <w:r w:rsidRPr="00604EA0">
              <w:rPr>
                <w:sz w:val="24"/>
                <w:szCs w:val="24"/>
              </w:rPr>
              <w:t>area,</w:t>
            </w:r>
            <w:proofErr w:type="gramEnd"/>
            <w:r w:rsidRPr="00604EA0">
              <w:rPr>
                <w:sz w:val="24"/>
                <w:szCs w:val="24"/>
              </w:rPr>
              <w:t xml:space="preserve"> however the closest designated anchorage point is approximately 3 km away and has not been used in the last six years (Captain Michael Barnett (Cairns RHM), pers. comm., 27 September 2012). Therefore, no island plants are considered associated with the anchorage area. </w:t>
            </w:r>
          </w:p>
        </w:tc>
      </w:tr>
    </w:tbl>
    <w:p w:rsidR="00C97B9C" w:rsidRPr="00B92FF0" w:rsidRDefault="00C97B9C"/>
    <w:p w:rsidR="00C97B9C" w:rsidRPr="00B92FF0" w:rsidRDefault="00C97B9C">
      <w:pPr>
        <w:sectPr w:rsidR="00C97B9C" w:rsidRPr="00B92FF0" w:rsidSect="007651D8">
          <w:pgSz w:w="16838" w:h="11906" w:orient="landscape" w:code="9"/>
          <w:pgMar w:top="1418" w:right="1418" w:bottom="1701" w:left="1701" w:header="709" w:footer="709" w:gutter="0"/>
          <w:cols w:space="720"/>
          <w:docGrid w:linePitch="273"/>
        </w:sectPr>
      </w:pPr>
    </w:p>
    <w:p w:rsidR="004B34A1" w:rsidRPr="00374CBD" w:rsidRDefault="004B34A1" w:rsidP="004B34A1">
      <w:pPr>
        <w:pStyle w:val="Heading2"/>
        <w:rPr>
          <w:sz w:val="24"/>
        </w:rPr>
      </w:pPr>
      <w:bookmarkStart w:id="96" w:name="_Toc340742184"/>
      <w:bookmarkStart w:id="97" w:name="_Toc340743091"/>
      <w:bookmarkStart w:id="98" w:name="_Toc362271412"/>
      <w:r w:rsidRPr="00374CBD">
        <w:rPr>
          <w:sz w:val="24"/>
        </w:rPr>
        <w:lastRenderedPageBreak/>
        <w:t xml:space="preserve">Anchorage </w:t>
      </w:r>
      <w:r w:rsidR="00260B05" w:rsidRPr="00374CBD">
        <w:rPr>
          <w:sz w:val="24"/>
        </w:rPr>
        <w:t>a</w:t>
      </w:r>
      <w:r w:rsidR="00B35071" w:rsidRPr="00374CBD">
        <w:rPr>
          <w:sz w:val="24"/>
        </w:rPr>
        <w:t xml:space="preserve">rea </w:t>
      </w:r>
      <w:r w:rsidRPr="00374CBD">
        <w:rPr>
          <w:sz w:val="24"/>
        </w:rPr>
        <w:t>of the Port of Townsville</w:t>
      </w:r>
      <w:bookmarkEnd w:id="96"/>
      <w:bookmarkEnd w:id="97"/>
      <w:bookmarkEnd w:id="98"/>
    </w:p>
    <w:p w:rsidR="004B34A1" w:rsidRPr="00604EA0" w:rsidRDefault="004B34A1" w:rsidP="004B34A1">
      <w:pPr>
        <w:pStyle w:val="Body"/>
        <w:rPr>
          <w:sz w:val="24"/>
          <w:szCs w:val="24"/>
        </w:rPr>
      </w:pPr>
      <w:r w:rsidRPr="00604EA0">
        <w:rPr>
          <w:sz w:val="24"/>
          <w:szCs w:val="24"/>
        </w:rPr>
        <w:t>The anchorage area servicing the Port of Town</w:t>
      </w:r>
      <w:r w:rsidR="00FE30AB">
        <w:rPr>
          <w:sz w:val="24"/>
          <w:szCs w:val="24"/>
        </w:rPr>
        <w:t xml:space="preserve">sville is located approximately </w:t>
      </w:r>
      <w:r w:rsidRPr="00604EA0">
        <w:rPr>
          <w:sz w:val="24"/>
          <w:szCs w:val="24"/>
        </w:rPr>
        <w:t>17</w:t>
      </w:r>
      <w:r w:rsidR="00FE30AB">
        <w:rPr>
          <w:sz w:val="24"/>
          <w:szCs w:val="24"/>
        </w:rPr>
        <w:t> </w:t>
      </w:r>
      <w:r w:rsidRPr="00604EA0">
        <w:rPr>
          <w:sz w:val="24"/>
          <w:szCs w:val="24"/>
        </w:rPr>
        <w:t>km north</w:t>
      </w:r>
      <w:r w:rsidR="0052084E" w:rsidRPr="00604EA0">
        <w:rPr>
          <w:sz w:val="24"/>
          <w:szCs w:val="24"/>
        </w:rPr>
        <w:t>-</w:t>
      </w:r>
      <w:r w:rsidR="00B827F0" w:rsidRPr="00604EA0">
        <w:rPr>
          <w:sz w:val="24"/>
          <w:szCs w:val="24"/>
        </w:rPr>
        <w:t>east of the port and the c</w:t>
      </w:r>
      <w:r w:rsidRPr="00604EA0">
        <w:rPr>
          <w:sz w:val="24"/>
          <w:szCs w:val="24"/>
        </w:rPr>
        <w:t>ity</w:t>
      </w:r>
      <w:r w:rsidR="0052084E" w:rsidRPr="00604EA0">
        <w:rPr>
          <w:sz w:val="24"/>
          <w:szCs w:val="24"/>
        </w:rPr>
        <w:t xml:space="preserve"> of Townsville and to the east-</w:t>
      </w:r>
      <w:r w:rsidRPr="00604EA0">
        <w:rPr>
          <w:sz w:val="24"/>
          <w:szCs w:val="24"/>
        </w:rPr>
        <w:t>south</w:t>
      </w:r>
      <w:r w:rsidR="0052084E" w:rsidRPr="00604EA0">
        <w:rPr>
          <w:sz w:val="24"/>
          <w:szCs w:val="24"/>
        </w:rPr>
        <w:t>-</w:t>
      </w:r>
      <w:r w:rsidRPr="00604EA0">
        <w:rPr>
          <w:sz w:val="24"/>
          <w:szCs w:val="24"/>
        </w:rPr>
        <w:t>east of Magnetic Island (</w:t>
      </w:r>
      <w:fldSimple w:instr=" REF _Ref337717592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6</w:t>
        </w:r>
      </w:fldSimple>
      <w:r w:rsidRPr="00604EA0">
        <w:rPr>
          <w:sz w:val="24"/>
          <w:szCs w:val="24"/>
        </w:rPr>
        <w:t xml:space="preserve">). The seabed in this area is between -10 to -25 m LAT and the seabed habitat type is mainly </w:t>
      </w:r>
      <w:proofErr w:type="spellStart"/>
      <w:r w:rsidRPr="00604EA0">
        <w:rPr>
          <w:sz w:val="24"/>
          <w:szCs w:val="24"/>
        </w:rPr>
        <w:t>bioturbated</w:t>
      </w:r>
      <w:proofErr w:type="spellEnd"/>
      <w:r w:rsidRPr="00604EA0">
        <w:rPr>
          <w:sz w:val="24"/>
          <w:szCs w:val="24"/>
        </w:rPr>
        <w:t xml:space="preserve">, comprising of soft sediments, mainly silts and soft mud with a coarser biogenic carbonate component (Cruz-Motta and Collins 2004, Pitcher </w:t>
      </w:r>
      <w:r w:rsidR="00203509" w:rsidRPr="003F159E">
        <w:rPr>
          <w:sz w:val="24"/>
          <w:szCs w:val="24"/>
        </w:rPr>
        <w:t>et al.</w:t>
      </w:r>
      <w:r w:rsidR="00A90AE1" w:rsidRPr="00604EA0">
        <w:rPr>
          <w:i/>
          <w:sz w:val="24"/>
          <w:szCs w:val="24"/>
        </w:rPr>
        <w:t xml:space="preserve"> </w:t>
      </w:r>
      <w:r w:rsidRPr="00604EA0">
        <w:rPr>
          <w:sz w:val="24"/>
          <w:szCs w:val="24"/>
        </w:rPr>
        <w:t>2007).</w:t>
      </w:r>
    </w:p>
    <w:p w:rsidR="004B34A1" w:rsidRPr="00604EA0" w:rsidRDefault="004B34A1" w:rsidP="004B34A1">
      <w:pPr>
        <w:pStyle w:val="Body"/>
        <w:rPr>
          <w:sz w:val="24"/>
          <w:szCs w:val="24"/>
        </w:rPr>
      </w:pPr>
      <w:r w:rsidRPr="00604EA0">
        <w:rPr>
          <w:sz w:val="24"/>
          <w:szCs w:val="24"/>
        </w:rPr>
        <w:t xml:space="preserve">The anchorage area is visible to residents and visitors to Magnetic Island, given that it is located approximately 2 km from Magnetic Island. Located in a General Use Zone of the Marine Park, the anchorage area is transited by large commercial vessels servicing the Port of Townsville, but also by commercial and recreational fishing vessels and tourism operators accessing the Reef. The anchorage area is immediately adjacent </w:t>
      </w:r>
      <w:r w:rsidR="002C67FE" w:rsidRPr="00604EA0">
        <w:rPr>
          <w:sz w:val="24"/>
          <w:szCs w:val="24"/>
        </w:rPr>
        <w:t xml:space="preserve">to </w:t>
      </w:r>
      <w:r w:rsidRPr="00604EA0">
        <w:rPr>
          <w:sz w:val="24"/>
          <w:szCs w:val="24"/>
        </w:rPr>
        <w:t>a Marine Park Habitat Protection Zone and within approximately 2 km of Conservation Park and Marine National Park Zones that fringe Magnetic Island. A Marine National Park Zone, that includes Great Palm Island and potentially culturally significant sites, is more than 15 km to the north of the anchorage area.</w:t>
      </w:r>
    </w:p>
    <w:p w:rsidR="004B34A1" w:rsidRPr="00604EA0" w:rsidRDefault="004B34A1" w:rsidP="004B34A1">
      <w:pPr>
        <w:pStyle w:val="Body"/>
        <w:rPr>
          <w:sz w:val="24"/>
          <w:szCs w:val="24"/>
        </w:rPr>
      </w:pPr>
      <w:r w:rsidRPr="00604EA0">
        <w:rPr>
          <w:sz w:val="24"/>
          <w:szCs w:val="24"/>
        </w:rPr>
        <w:t xml:space="preserve">Bowling Green Bay is situated approximately 10 km to the south of the ship anchorage and covers an area of approximately 35,500 ha. Bowling Green Bay is listed under </w:t>
      </w:r>
      <w:proofErr w:type="spellStart"/>
      <w:r w:rsidRPr="00604EA0">
        <w:rPr>
          <w:sz w:val="24"/>
          <w:szCs w:val="24"/>
        </w:rPr>
        <w:t>Ramsar</w:t>
      </w:r>
      <w:proofErr w:type="spellEnd"/>
      <w:r w:rsidRPr="00604EA0">
        <w:rPr>
          <w:sz w:val="24"/>
          <w:szCs w:val="24"/>
        </w:rPr>
        <w:t xml:space="preserve"> as a wetland of international importance, and it is one of Australia’s largest and most diverse tropical coastal wetlands (EPA 2000). Th</w:t>
      </w:r>
      <w:r w:rsidR="00DE11E7" w:rsidRPr="00604EA0">
        <w:rPr>
          <w:sz w:val="24"/>
          <w:szCs w:val="24"/>
        </w:rPr>
        <w:t>is</w:t>
      </w:r>
      <w:r w:rsidRPr="00604EA0">
        <w:rPr>
          <w:sz w:val="24"/>
          <w:szCs w:val="24"/>
        </w:rPr>
        <w:t xml:space="preserve"> </w:t>
      </w:r>
      <w:proofErr w:type="spellStart"/>
      <w:r w:rsidRPr="00604EA0">
        <w:rPr>
          <w:sz w:val="24"/>
          <w:szCs w:val="24"/>
        </w:rPr>
        <w:t>Ramsar</w:t>
      </w:r>
      <w:proofErr w:type="spellEnd"/>
      <w:r w:rsidRPr="00604EA0">
        <w:rPr>
          <w:sz w:val="24"/>
          <w:szCs w:val="24"/>
        </w:rPr>
        <w:t xml:space="preserve"> site is a mosaic of coastal wetland systems, mountainous areas (Cape Cleveland and Feltham Cone), dune systems, coastal plains and the sand spit of Cape Bowling Green, with mangrove communities, salt pans, forest and woodland (DEH 1999). The site is contiguous with the Marine Park and the Bowling Green Bay </w:t>
      </w:r>
      <w:r w:rsidR="00072097" w:rsidRPr="00604EA0">
        <w:rPr>
          <w:sz w:val="24"/>
          <w:szCs w:val="24"/>
        </w:rPr>
        <w:t>Fish Habitat Reserve (DERM 2012</w:t>
      </w:r>
      <w:r w:rsidRPr="00604EA0">
        <w:rPr>
          <w:sz w:val="24"/>
          <w:szCs w:val="24"/>
        </w:rPr>
        <w:t>)</w:t>
      </w:r>
      <w:r w:rsidR="00B35071" w:rsidRPr="00604EA0">
        <w:rPr>
          <w:sz w:val="24"/>
          <w:szCs w:val="24"/>
        </w:rPr>
        <w:t>.</w:t>
      </w:r>
    </w:p>
    <w:p w:rsidR="004B34A1" w:rsidRPr="00604EA0" w:rsidRDefault="00DE11E7" w:rsidP="004B34A1">
      <w:pPr>
        <w:pStyle w:val="Body"/>
        <w:rPr>
          <w:sz w:val="24"/>
          <w:szCs w:val="24"/>
        </w:rPr>
      </w:pPr>
      <w:r w:rsidRPr="00604EA0">
        <w:rPr>
          <w:sz w:val="24"/>
          <w:szCs w:val="24"/>
        </w:rPr>
        <w:t>Bowling Green Bay</w:t>
      </w:r>
      <w:r w:rsidR="004B34A1" w:rsidRPr="00604EA0">
        <w:rPr>
          <w:sz w:val="24"/>
          <w:szCs w:val="24"/>
        </w:rPr>
        <w:t xml:space="preserve"> has a rich diversity of flora due to the extensive wetland communities of intertidal algae, seagrasses, mangroves, saline grasses and herbs, sedges and other aquatic species (DEH 1999). Over 200 birds are known to occur in the site, of these 103 are known to breed within its confines, and 13 species have a conservation status that is endangered, vulnerable or rare (DEH 1999). Rare and threatened animals which live in or visit the wetland include the endangered loggerhead turtle, vulnerable green turtle, dugong, saltwater crocodile and little tern, and the rare painted snipe and eastern curlew (EPA 2000)</w:t>
      </w:r>
      <w:r w:rsidR="00F05A28" w:rsidRPr="00604EA0">
        <w:rPr>
          <w:sz w:val="24"/>
          <w:szCs w:val="24"/>
        </w:rPr>
        <w:t xml:space="preserve"> (</w:t>
      </w:r>
      <w:fldSimple w:instr=" REF _Ref337718355 \h  \* MERGEFORMAT " w:fldLock="1">
        <w:r w:rsidR="00B00035">
          <w:rPr>
            <w:sz w:val="24"/>
            <w:szCs w:val="24"/>
          </w:rPr>
          <w:t>f</w:t>
        </w:r>
        <w:r w:rsidR="000A115D" w:rsidRPr="00604EA0">
          <w:rPr>
            <w:sz w:val="24"/>
            <w:szCs w:val="24"/>
          </w:rPr>
          <w:t xml:space="preserve">igure </w:t>
        </w:r>
        <w:r w:rsidR="000A115D" w:rsidRPr="00604EA0">
          <w:rPr>
            <w:noProof/>
            <w:sz w:val="24"/>
            <w:szCs w:val="24"/>
          </w:rPr>
          <w:t>3</w:t>
        </w:r>
        <w:r w:rsidR="000A115D" w:rsidRPr="00604EA0">
          <w:rPr>
            <w:noProof/>
            <w:sz w:val="24"/>
            <w:szCs w:val="24"/>
          </w:rPr>
          <w:noBreakHyphen/>
          <w:t>5</w:t>
        </w:r>
      </w:fldSimple>
      <w:r w:rsidR="00F05A28" w:rsidRPr="00604EA0">
        <w:rPr>
          <w:sz w:val="24"/>
          <w:szCs w:val="24"/>
        </w:rPr>
        <w:t>)</w:t>
      </w:r>
      <w:r w:rsidR="004B34A1" w:rsidRPr="00604EA0">
        <w:rPr>
          <w:sz w:val="24"/>
          <w:szCs w:val="24"/>
        </w:rPr>
        <w:t>.</w:t>
      </w:r>
    </w:p>
    <w:p w:rsidR="004B34A1" w:rsidRPr="00604EA0" w:rsidRDefault="004B34A1" w:rsidP="004B34A1">
      <w:pPr>
        <w:pStyle w:val="Body"/>
        <w:rPr>
          <w:sz w:val="24"/>
          <w:szCs w:val="24"/>
        </w:rPr>
      </w:pPr>
      <w:r w:rsidRPr="00604EA0">
        <w:rPr>
          <w:sz w:val="24"/>
          <w:szCs w:val="24"/>
        </w:rPr>
        <w:t xml:space="preserve">The site </w:t>
      </w:r>
      <w:r w:rsidR="00B35071" w:rsidRPr="00604EA0">
        <w:rPr>
          <w:sz w:val="24"/>
          <w:szCs w:val="24"/>
        </w:rPr>
        <w:t xml:space="preserve">has </w:t>
      </w:r>
      <w:r w:rsidR="00283E57" w:rsidRPr="00604EA0">
        <w:rPr>
          <w:sz w:val="24"/>
          <w:szCs w:val="24"/>
        </w:rPr>
        <w:t>high</w:t>
      </w:r>
      <w:r w:rsidRPr="00604EA0">
        <w:rPr>
          <w:sz w:val="24"/>
          <w:szCs w:val="24"/>
        </w:rPr>
        <w:t xml:space="preserve"> aesthetic and cultural value </w:t>
      </w:r>
      <w:r w:rsidR="00B35071" w:rsidRPr="00604EA0">
        <w:rPr>
          <w:sz w:val="24"/>
          <w:szCs w:val="24"/>
        </w:rPr>
        <w:t>due to its</w:t>
      </w:r>
      <w:r w:rsidRPr="00604EA0">
        <w:rPr>
          <w:sz w:val="24"/>
          <w:szCs w:val="24"/>
        </w:rPr>
        <w:t xml:space="preserve"> </w:t>
      </w:r>
      <w:r w:rsidR="00283E57" w:rsidRPr="00604EA0">
        <w:rPr>
          <w:sz w:val="24"/>
          <w:szCs w:val="24"/>
        </w:rPr>
        <w:t>significant</w:t>
      </w:r>
      <w:r w:rsidR="00B35071" w:rsidRPr="00604EA0">
        <w:rPr>
          <w:sz w:val="24"/>
          <w:szCs w:val="24"/>
        </w:rPr>
        <w:t xml:space="preserve"> </w:t>
      </w:r>
      <w:r w:rsidRPr="00604EA0">
        <w:rPr>
          <w:sz w:val="24"/>
          <w:szCs w:val="24"/>
        </w:rPr>
        <w:t>potential for environmental education and recreation (DEH 1999). The site is, however, located at distance from the anchorage area and is not likely to be directly affected by anchorage</w:t>
      </w:r>
      <w:r w:rsidR="002C67FE" w:rsidRPr="00604EA0">
        <w:rPr>
          <w:sz w:val="24"/>
          <w:szCs w:val="24"/>
        </w:rPr>
        <w:t xml:space="preserve"> activities</w:t>
      </w:r>
      <w:r w:rsidRPr="00604EA0">
        <w:rPr>
          <w:sz w:val="24"/>
          <w:szCs w:val="24"/>
        </w:rPr>
        <w:t>. No other wetlands of national importance were identified with any relevance to the anchorage</w:t>
      </w:r>
      <w:r w:rsidR="002C67FE" w:rsidRPr="00604EA0">
        <w:rPr>
          <w:sz w:val="24"/>
          <w:szCs w:val="24"/>
        </w:rPr>
        <w:t xml:space="preserve"> area</w:t>
      </w:r>
      <w:r w:rsidRPr="00604EA0">
        <w:rPr>
          <w:sz w:val="24"/>
          <w:szCs w:val="24"/>
        </w:rPr>
        <w:t xml:space="preserve">. </w:t>
      </w:r>
    </w:p>
    <w:p w:rsidR="004B34A1" w:rsidRPr="00604EA0" w:rsidRDefault="004B34A1" w:rsidP="004B34A1">
      <w:pPr>
        <w:pStyle w:val="Body"/>
        <w:rPr>
          <w:sz w:val="24"/>
          <w:szCs w:val="24"/>
        </w:rPr>
      </w:pPr>
      <w:r w:rsidRPr="00604EA0">
        <w:rPr>
          <w:sz w:val="24"/>
          <w:szCs w:val="24"/>
        </w:rPr>
        <w:t xml:space="preserve">Information on the benthic flora and fauna from across the entire anchorage area is lacking, however, data exists from the western </w:t>
      </w:r>
      <w:r w:rsidR="002C67FE" w:rsidRPr="00604EA0">
        <w:rPr>
          <w:sz w:val="24"/>
          <w:szCs w:val="24"/>
        </w:rPr>
        <w:t>portion</w:t>
      </w:r>
      <w:r w:rsidRPr="00604EA0">
        <w:rPr>
          <w:sz w:val="24"/>
          <w:szCs w:val="24"/>
        </w:rPr>
        <w:t xml:space="preserve"> of the anchorage</w:t>
      </w:r>
      <w:r w:rsidR="002C67FE" w:rsidRPr="00604EA0">
        <w:rPr>
          <w:sz w:val="24"/>
          <w:szCs w:val="24"/>
        </w:rPr>
        <w:t xml:space="preserve"> area</w:t>
      </w:r>
      <w:r w:rsidRPr="00604EA0">
        <w:rPr>
          <w:sz w:val="24"/>
          <w:szCs w:val="24"/>
        </w:rPr>
        <w:t xml:space="preserve">. This data comes from a number of seabed biodiversity studies completed to inform the use of the Port of Townsville maintenance dredged material disposal site, which is located within the western part of the anchorage area. The seabed </w:t>
      </w:r>
      <w:r w:rsidRPr="00604EA0">
        <w:rPr>
          <w:sz w:val="24"/>
          <w:szCs w:val="24"/>
        </w:rPr>
        <w:lastRenderedPageBreak/>
        <w:t xml:space="preserve">characteristics across this area are considered to be relatively uniform in nature and support low diversity </w:t>
      </w:r>
      <w:proofErr w:type="spellStart"/>
      <w:r w:rsidRPr="00604EA0">
        <w:rPr>
          <w:sz w:val="24"/>
          <w:szCs w:val="24"/>
        </w:rPr>
        <w:t>macrobenthic</w:t>
      </w:r>
      <w:proofErr w:type="spellEnd"/>
      <w:r w:rsidRPr="00604EA0">
        <w:rPr>
          <w:sz w:val="24"/>
          <w:szCs w:val="24"/>
        </w:rPr>
        <w:t xml:space="preserve"> invertebrate communities similar to those in surrounding deepwater, soft bottom areas, including gastropods, solitary corals, brittle stars, </w:t>
      </w:r>
      <w:proofErr w:type="spellStart"/>
      <w:r w:rsidRPr="00604EA0">
        <w:rPr>
          <w:sz w:val="24"/>
          <w:szCs w:val="24"/>
        </w:rPr>
        <w:t>polychaetes</w:t>
      </w:r>
      <w:proofErr w:type="spellEnd"/>
      <w:r w:rsidRPr="00604EA0">
        <w:rPr>
          <w:sz w:val="24"/>
          <w:szCs w:val="24"/>
        </w:rPr>
        <w:t>, hydrozoans and bryozoans (Cruz-Motta and Collins 2004, GHD 2011</w:t>
      </w:r>
      <w:r w:rsidR="003F6D34" w:rsidRPr="00604EA0">
        <w:rPr>
          <w:sz w:val="24"/>
          <w:szCs w:val="24"/>
        </w:rPr>
        <w:t>a</w:t>
      </w:r>
      <w:r w:rsidRPr="00604EA0">
        <w:rPr>
          <w:sz w:val="24"/>
          <w:szCs w:val="24"/>
        </w:rPr>
        <w:t>).</w:t>
      </w:r>
    </w:p>
    <w:p w:rsidR="004B34A1" w:rsidRPr="00604EA0" w:rsidRDefault="004B34A1" w:rsidP="004B34A1">
      <w:pPr>
        <w:pStyle w:val="Body"/>
        <w:rPr>
          <w:sz w:val="24"/>
          <w:szCs w:val="24"/>
        </w:rPr>
      </w:pPr>
      <w:r w:rsidRPr="00604EA0">
        <w:rPr>
          <w:sz w:val="24"/>
          <w:szCs w:val="24"/>
        </w:rPr>
        <w:t>Deepwater seagrass meadows are known to have previously occurred within the anchorage area (</w:t>
      </w:r>
      <w:proofErr w:type="spellStart"/>
      <w:r w:rsidR="003F6D34" w:rsidRPr="00604EA0">
        <w:rPr>
          <w:sz w:val="24"/>
          <w:szCs w:val="24"/>
        </w:rPr>
        <w:t>Rasheed</w:t>
      </w:r>
      <w:proofErr w:type="spellEnd"/>
      <w:r w:rsidR="003F6D34" w:rsidRPr="00604EA0">
        <w:rPr>
          <w:sz w:val="24"/>
          <w:szCs w:val="24"/>
        </w:rPr>
        <w:t xml:space="preserve"> and Taylor 2008</w:t>
      </w:r>
      <w:r w:rsidRPr="00604EA0">
        <w:rPr>
          <w:sz w:val="24"/>
          <w:szCs w:val="24"/>
        </w:rPr>
        <w:t xml:space="preserve">). </w:t>
      </w:r>
      <w:r w:rsidR="00DE11E7" w:rsidRPr="00604EA0">
        <w:rPr>
          <w:sz w:val="24"/>
          <w:szCs w:val="24"/>
        </w:rPr>
        <w:t xml:space="preserve">Recent surveys have not been completed across the area to confirm species persistence at this site. </w:t>
      </w:r>
      <w:proofErr w:type="spellStart"/>
      <w:r w:rsidRPr="00604EA0">
        <w:rPr>
          <w:sz w:val="24"/>
          <w:szCs w:val="24"/>
        </w:rPr>
        <w:t>Rasheed</w:t>
      </w:r>
      <w:proofErr w:type="spellEnd"/>
      <w:r w:rsidRPr="00604EA0">
        <w:rPr>
          <w:sz w:val="24"/>
          <w:szCs w:val="24"/>
        </w:rPr>
        <w:t xml:space="preserve"> and Taylor (2008) describe deepwater seagrass meadows in Cleveland Bay, in the vicinity of the anchorage area, as being very patchy, low biomass, mixed species (</w:t>
      </w:r>
      <w:proofErr w:type="spellStart"/>
      <w:r w:rsidRPr="00604EA0">
        <w:rPr>
          <w:i/>
          <w:sz w:val="24"/>
          <w:szCs w:val="24"/>
        </w:rPr>
        <w:t>Cymodocea</w:t>
      </w:r>
      <w:proofErr w:type="spellEnd"/>
      <w:r w:rsidRPr="00604EA0">
        <w:rPr>
          <w:i/>
          <w:sz w:val="24"/>
          <w:szCs w:val="24"/>
        </w:rPr>
        <w:t xml:space="preserve"> </w:t>
      </w:r>
      <w:proofErr w:type="spellStart"/>
      <w:r w:rsidRPr="00604EA0">
        <w:rPr>
          <w:i/>
          <w:sz w:val="24"/>
          <w:szCs w:val="24"/>
        </w:rPr>
        <w:t>serrulata</w:t>
      </w:r>
      <w:proofErr w:type="spellEnd"/>
      <w:r w:rsidRPr="00604EA0">
        <w:rPr>
          <w:i/>
          <w:sz w:val="24"/>
          <w:szCs w:val="24"/>
        </w:rPr>
        <w:t xml:space="preserve">, </w:t>
      </w:r>
      <w:proofErr w:type="spellStart"/>
      <w:r w:rsidRPr="00604EA0">
        <w:rPr>
          <w:i/>
          <w:sz w:val="24"/>
          <w:szCs w:val="24"/>
        </w:rPr>
        <w:t>Halophila</w:t>
      </w:r>
      <w:proofErr w:type="spellEnd"/>
      <w:r w:rsidRPr="00604EA0">
        <w:rPr>
          <w:sz w:val="24"/>
          <w:szCs w:val="24"/>
        </w:rPr>
        <w:t xml:space="preserve"> and </w:t>
      </w:r>
      <w:proofErr w:type="spellStart"/>
      <w:r w:rsidRPr="00604EA0">
        <w:rPr>
          <w:i/>
          <w:sz w:val="24"/>
          <w:szCs w:val="24"/>
        </w:rPr>
        <w:t>Halodule</w:t>
      </w:r>
      <w:proofErr w:type="spellEnd"/>
      <w:r w:rsidRPr="00604EA0">
        <w:rPr>
          <w:sz w:val="24"/>
          <w:szCs w:val="24"/>
        </w:rPr>
        <w:t xml:space="preserve"> </w:t>
      </w:r>
      <w:r w:rsidRPr="00604EA0">
        <w:rPr>
          <w:i/>
          <w:sz w:val="24"/>
          <w:szCs w:val="24"/>
        </w:rPr>
        <w:t>spp</w:t>
      </w:r>
      <w:r w:rsidRPr="00604EA0">
        <w:rPr>
          <w:sz w:val="24"/>
          <w:szCs w:val="24"/>
        </w:rPr>
        <w:t xml:space="preserve">.) meadows. Mangroves and intertidal mudflats are located within </w:t>
      </w:r>
      <w:r w:rsidR="003F6D34" w:rsidRPr="00604EA0">
        <w:rPr>
          <w:sz w:val="24"/>
          <w:szCs w:val="24"/>
        </w:rPr>
        <w:t>Cockle Bay on Magnetic Island, approximately 18 km</w:t>
      </w:r>
      <w:r w:rsidRPr="00604EA0">
        <w:rPr>
          <w:sz w:val="24"/>
          <w:szCs w:val="24"/>
        </w:rPr>
        <w:t xml:space="preserve"> south</w:t>
      </w:r>
      <w:r w:rsidR="00B35071" w:rsidRPr="00604EA0">
        <w:rPr>
          <w:sz w:val="24"/>
          <w:szCs w:val="24"/>
        </w:rPr>
        <w:t>-</w:t>
      </w:r>
      <w:r w:rsidRPr="00604EA0">
        <w:rPr>
          <w:sz w:val="24"/>
          <w:szCs w:val="24"/>
        </w:rPr>
        <w:t xml:space="preserve">west of the anchorage area. </w:t>
      </w:r>
    </w:p>
    <w:p w:rsidR="004B34A1" w:rsidRPr="00604EA0" w:rsidRDefault="004B34A1" w:rsidP="004B34A1">
      <w:pPr>
        <w:pStyle w:val="Body"/>
        <w:rPr>
          <w:sz w:val="24"/>
          <w:szCs w:val="24"/>
        </w:rPr>
      </w:pPr>
      <w:r w:rsidRPr="00604EA0">
        <w:rPr>
          <w:sz w:val="24"/>
          <w:szCs w:val="24"/>
        </w:rPr>
        <w:t>In addition to the sensitive marine plants and mudflats of Magnetic Island, the island supports numerous fringing coral reefs, including those located approximately 3 km from the anchorage area. Further afield, fringing coral reefs and seagrasses also occur to the south of the anchorage area at Cape Cleveland. Mid-shelf reefs are located more than 25 km to the east of the anchorage area.</w:t>
      </w:r>
    </w:p>
    <w:p w:rsidR="004B34A1" w:rsidRPr="00604EA0" w:rsidRDefault="004B34A1" w:rsidP="004B34A1">
      <w:pPr>
        <w:pStyle w:val="Body"/>
        <w:rPr>
          <w:sz w:val="24"/>
          <w:szCs w:val="24"/>
        </w:rPr>
      </w:pPr>
      <w:r w:rsidRPr="00604EA0">
        <w:rPr>
          <w:sz w:val="24"/>
          <w:szCs w:val="24"/>
        </w:rPr>
        <w:t xml:space="preserve">The anchorage area is known to be utilised by a large range of fishery species, avifauna and </w:t>
      </w:r>
      <w:proofErr w:type="spellStart"/>
      <w:r w:rsidRPr="00604EA0">
        <w:rPr>
          <w:sz w:val="24"/>
          <w:szCs w:val="24"/>
        </w:rPr>
        <w:t>megafauna</w:t>
      </w:r>
      <w:proofErr w:type="spellEnd"/>
      <w:r w:rsidRPr="00604EA0">
        <w:rPr>
          <w:sz w:val="24"/>
          <w:szCs w:val="24"/>
        </w:rPr>
        <w:t xml:space="preserve"> of conservation significance. Observations within the anchorage area of </w:t>
      </w:r>
      <w:proofErr w:type="spellStart"/>
      <w:r w:rsidRPr="00604EA0">
        <w:rPr>
          <w:sz w:val="24"/>
          <w:szCs w:val="24"/>
        </w:rPr>
        <w:t>megafauna</w:t>
      </w:r>
      <w:proofErr w:type="spellEnd"/>
      <w:r w:rsidRPr="00604EA0">
        <w:rPr>
          <w:sz w:val="24"/>
          <w:szCs w:val="24"/>
        </w:rPr>
        <w:t xml:space="preserve"> include the Australian </w:t>
      </w:r>
      <w:proofErr w:type="spellStart"/>
      <w:r w:rsidRPr="00604EA0">
        <w:rPr>
          <w:sz w:val="24"/>
          <w:szCs w:val="24"/>
        </w:rPr>
        <w:t>snubfin</w:t>
      </w:r>
      <w:proofErr w:type="spellEnd"/>
      <w:r w:rsidRPr="00604EA0">
        <w:rPr>
          <w:sz w:val="24"/>
          <w:szCs w:val="24"/>
        </w:rPr>
        <w:t xml:space="preserve"> dolphi</w:t>
      </w:r>
      <w:r w:rsidR="00B35071" w:rsidRPr="00604EA0">
        <w:rPr>
          <w:sz w:val="24"/>
          <w:szCs w:val="24"/>
        </w:rPr>
        <w:t>n, inshore bottle nosed dolphins</w:t>
      </w:r>
      <w:r w:rsidRPr="00604EA0">
        <w:rPr>
          <w:sz w:val="24"/>
          <w:szCs w:val="24"/>
        </w:rPr>
        <w:t xml:space="preserve">, </w:t>
      </w:r>
      <w:r w:rsidR="00111D30" w:rsidRPr="00604EA0">
        <w:rPr>
          <w:sz w:val="24"/>
          <w:szCs w:val="24"/>
        </w:rPr>
        <w:t xml:space="preserve">marine </w:t>
      </w:r>
      <w:r w:rsidRPr="00604EA0">
        <w:rPr>
          <w:sz w:val="24"/>
          <w:szCs w:val="24"/>
        </w:rPr>
        <w:t>turtles, humpback whales, sharks and sea snakes (GHD 2012</w:t>
      </w:r>
      <w:r w:rsidR="00674453">
        <w:rPr>
          <w:sz w:val="24"/>
          <w:szCs w:val="24"/>
        </w:rPr>
        <w:t>b</w:t>
      </w:r>
      <w:r w:rsidRPr="00604EA0">
        <w:rPr>
          <w:sz w:val="24"/>
          <w:szCs w:val="24"/>
        </w:rPr>
        <w:t xml:space="preserve">). However, this area is also likely to be utilised by other marine </w:t>
      </w:r>
      <w:proofErr w:type="spellStart"/>
      <w:r w:rsidRPr="00604EA0">
        <w:rPr>
          <w:sz w:val="24"/>
          <w:szCs w:val="24"/>
        </w:rPr>
        <w:t>megafauna</w:t>
      </w:r>
      <w:proofErr w:type="spellEnd"/>
      <w:r w:rsidRPr="00604EA0">
        <w:rPr>
          <w:sz w:val="24"/>
          <w:szCs w:val="24"/>
        </w:rPr>
        <w:t xml:space="preserve">, EPBC </w:t>
      </w:r>
      <w:r w:rsidR="00182C9E" w:rsidRPr="00604EA0">
        <w:rPr>
          <w:sz w:val="24"/>
          <w:szCs w:val="24"/>
        </w:rPr>
        <w:t xml:space="preserve">Act </w:t>
      </w:r>
      <w:r w:rsidRPr="00604EA0">
        <w:rPr>
          <w:sz w:val="24"/>
          <w:szCs w:val="24"/>
        </w:rPr>
        <w:t>listed and migratory wetland and marine birds (DSEWPaC 2012</w:t>
      </w:r>
      <w:r w:rsidR="00B35071" w:rsidRPr="00604EA0">
        <w:rPr>
          <w:sz w:val="24"/>
          <w:szCs w:val="24"/>
        </w:rPr>
        <w:t>a</w:t>
      </w:r>
      <w:r w:rsidRPr="00604EA0">
        <w:rPr>
          <w:sz w:val="24"/>
          <w:szCs w:val="24"/>
        </w:rPr>
        <w:t>).</w:t>
      </w:r>
      <w:r w:rsidRPr="00604EA0">
        <w:rPr>
          <w:color w:val="FF0000"/>
          <w:sz w:val="24"/>
          <w:szCs w:val="24"/>
        </w:rPr>
        <w:t xml:space="preserve"> </w:t>
      </w:r>
      <w:r w:rsidRPr="00604EA0">
        <w:rPr>
          <w:sz w:val="24"/>
          <w:szCs w:val="24"/>
        </w:rPr>
        <w:t xml:space="preserve">Review of online databases and assessment of likelihood of occurrence identifies the following </w:t>
      </w:r>
      <w:r w:rsidR="00283E57" w:rsidRPr="00604EA0">
        <w:rPr>
          <w:sz w:val="24"/>
          <w:szCs w:val="24"/>
        </w:rPr>
        <w:t xml:space="preserve">EPBC Act </w:t>
      </w:r>
      <w:r w:rsidRPr="00604EA0">
        <w:rPr>
          <w:sz w:val="24"/>
          <w:szCs w:val="24"/>
        </w:rPr>
        <w:t xml:space="preserve">protected species of </w:t>
      </w:r>
      <w:r w:rsidR="00B35071" w:rsidRPr="00604EA0">
        <w:rPr>
          <w:sz w:val="24"/>
          <w:szCs w:val="24"/>
        </w:rPr>
        <w:t>relevance to the anchorage area</w:t>
      </w:r>
      <w:r w:rsidRPr="00604EA0">
        <w:rPr>
          <w:sz w:val="24"/>
          <w:szCs w:val="24"/>
        </w:rPr>
        <w:t>:</w:t>
      </w:r>
    </w:p>
    <w:p w:rsidR="004B34A1" w:rsidRPr="00604EA0" w:rsidRDefault="004B34A1" w:rsidP="004B34A1">
      <w:pPr>
        <w:pStyle w:val="Bullet"/>
        <w:rPr>
          <w:sz w:val="24"/>
          <w:szCs w:val="24"/>
        </w:rPr>
      </w:pPr>
      <w:r w:rsidRPr="00604EA0">
        <w:rPr>
          <w:sz w:val="24"/>
          <w:szCs w:val="24"/>
        </w:rPr>
        <w:t xml:space="preserve">white-bellied storm petrel </w:t>
      </w:r>
    </w:p>
    <w:p w:rsidR="004B34A1" w:rsidRPr="00604EA0" w:rsidRDefault="004B34A1" w:rsidP="004B34A1">
      <w:pPr>
        <w:pStyle w:val="Bullet"/>
        <w:rPr>
          <w:sz w:val="24"/>
          <w:szCs w:val="24"/>
        </w:rPr>
      </w:pPr>
      <w:r w:rsidRPr="00604EA0">
        <w:rPr>
          <w:sz w:val="24"/>
          <w:szCs w:val="24"/>
        </w:rPr>
        <w:t>humpback whale</w:t>
      </w:r>
    </w:p>
    <w:p w:rsidR="004B34A1" w:rsidRPr="00604EA0" w:rsidRDefault="004B34A1" w:rsidP="004B34A1">
      <w:pPr>
        <w:pStyle w:val="Bullet"/>
        <w:rPr>
          <w:sz w:val="24"/>
          <w:szCs w:val="24"/>
        </w:rPr>
      </w:pPr>
      <w:r w:rsidRPr="00604EA0">
        <w:rPr>
          <w:sz w:val="24"/>
          <w:szCs w:val="24"/>
        </w:rPr>
        <w:t>dugong</w:t>
      </w:r>
    </w:p>
    <w:p w:rsidR="004B34A1" w:rsidRPr="00604EA0" w:rsidRDefault="004B34A1" w:rsidP="004B34A1">
      <w:pPr>
        <w:pStyle w:val="Bullet"/>
        <w:rPr>
          <w:sz w:val="24"/>
          <w:szCs w:val="24"/>
        </w:rPr>
      </w:pPr>
      <w:r w:rsidRPr="00604EA0">
        <w:rPr>
          <w:sz w:val="24"/>
          <w:szCs w:val="24"/>
        </w:rPr>
        <w:t xml:space="preserve">Australian </w:t>
      </w:r>
      <w:proofErr w:type="spellStart"/>
      <w:r w:rsidRPr="00604EA0">
        <w:rPr>
          <w:sz w:val="24"/>
          <w:szCs w:val="24"/>
        </w:rPr>
        <w:t>snubfin</w:t>
      </w:r>
      <w:proofErr w:type="spellEnd"/>
      <w:r w:rsidRPr="00604EA0">
        <w:rPr>
          <w:sz w:val="24"/>
          <w:szCs w:val="24"/>
        </w:rPr>
        <w:t xml:space="preserve"> dolphin</w:t>
      </w:r>
    </w:p>
    <w:p w:rsidR="004B34A1" w:rsidRPr="00604EA0" w:rsidRDefault="0019797D" w:rsidP="004B34A1">
      <w:pPr>
        <w:pStyle w:val="Bullet"/>
        <w:rPr>
          <w:sz w:val="24"/>
          <w:szCs w:val="24"/>
        </w:rPr>
      </w:pPr>
      <w:r w:rsidRPr="00604EA0">
        <w:rPr>
          <w:sz w:val="24"/>
          <w:szCs w:val="24"/>
        </w:rPr>
        <w:t>I</w:t>
      </w:r>
      <w:r w:rsidR="004B34A1" w:rsidRPr="00604EA0">
        <w:rPr>
          <w:sz w:val="24"/>
          <w:szCs w:val="24"/>
        </w:rPr>
        <w:t>ndo-</w:t>
      </w:r>
      <w:r w:rsidRPr="00604EA0">
        <w:rPr>
          <w:sz w:val="24"/>
          <w:szCs w:val="24"/>
        </w:rPr>
        <w:t>P</w:t>
      </w:r>
      <w:r w:rsidR="004B34A1" w:rsidRPr="00604EA0">
        <w:rPr>
          <w:sz w:val="24"/>
          <w:szCs w:val="24"/>
        </w:rPr>
        <w:t>acific humpback dolphin</w:t>
      </w:r>
    </w:p>
    <w:p w:rsidR="004B34A1" w:rsidRPr="00604EA0" w:rsidRDefault="004B34A1" w:rsidP="004B34A1">
      <w:pPr>
        <w:pStyle w:val="Bullet"/>
        <w:rPr>
          <w:sz w:val="24"/>
          <w:szCs w:val="24"/>
        </w:rPr>
      </w:pPr>
      <w:r w:rsidRPr="00604EA0">
        <w:rPr>
          <w:sz w:val="24"/>
          <w:szCs w:val="24"/>
        </w:rPr>
        <w:t>estuarine crocodile</w:t>
      </w:r>
    </w:p>
    <w:p w:rsidR="004B34A1" w:rsidRPr="00604EA0" w:rsidRDefault="004B34A1" w:rsidP="004B34A1">
      <w:pPr>
        <w:pStyle w:val="Bullet"/>
        <w:rPr>
          <w:sz w:val="24"/>
          <w:szCs w:val="24"/>
        </w:rPr>
      </w:pPr>
      <w:r w:rsidRPr="00604EA0">
        <w:rPr>
          <w:sz w:val="24"/>
          <w:szCs w:val="24"/>
        </w:rPr>
        <w:t>loggerhead turtle</w:t>
      </w:r>
    </w:p>
    <w:p w:rsidR="004B34A1" w:rsidRPr="00604EA0" w:rsidRDefault="004B34A1" w:rsidP="004B34A1">
      <w:pPr>
        <w:pStyle w:val="Bullet"/>
        <w:rPr>
          <w:sz w:val="24"/>
          <w:szCs w:val="24"/>
        </w:rPr>
      </w:pPr>
      <w:r w:rsidRPr="00604EA0">
        <w:rPr>
          <w:sz w:val="24"/>
          <w:szCs w:val="24"/>
        </w:rPr>
        <w:t>green turtle</w:t>
      </w:r>
    </w:p>
    <w:p w:rsidR="004B34A1" w:rsidRPr="00604EA0" w:rsidRDefault="004B34A1" w:rsidP="004B34A1">
      <w:pPr>
        <w:pStyle w:val="Bullet"/>
        <w:rPr>
          <w:sz w:val="24"/>
          <w:szCs w:val="24"/>
        </w:rPr>
      </w:pPr>
      <w:r w:rsidRPr="00604EA0">
        <w:rPr>
          <w:sz w:val="24"/>
          <w:szCs w:val="24"/>
        </w:rPr>
        <w:t>hawksbill turtle</w:t>
      </w:r>
    </w:p>
    <w:p w:rsidR="004B34A1" w:rsidRPr="00604EA0" w:rsidRDefault="004B34A1" w:rsidP="004B34A1">
      <w:pPr>
        <w:pStyle w:val="Bullet"/>
        <w:rPr>
          <w:sz w:val="24"/>
          <w:szCs w:val="24"/>
        </w:rPr>
      </w:pPr>
      <w:r w:rsidRPr="00604EA0">
        <w:rPr>
          <w:sz w:val="24"/>
          <w:szCs w:val="24"/>
        </w:rPr>
        <w:t xml:space="preserve">olive </w:t>
      </w:r>
      <w:proofErr w:type="spellStart"/>
      <w:r w:rsidRPr="00604EA0">
        <w:rPr>
          <w:sz w:val="24"/>
          <w:szCs w:val="24"/>
        </w:rPr>
        <w:t>ridley</w:t>
      </w:r>
      <w:proofErr w:type="spellEnd"/>
      <w:r w:rsidRPr="00604EA0">
        <w:rPr>
          <w:sz w:val="24"/>
          <w:szCs w:val="24"/>
        </w:rPr>
        <w:t xml:space="preserve"> turtle</w:t>
      </w:r>
    </w:p>
    <w:p w:rsidR="004B34A1" w:rsidRPr="00604EA0" w:rsidRDefault="004B34A1" w:rsidP="004B34A1">
      <w:pPr>
        <w:pStyle w:val="Bullet"/>
        <w:rPr>
          <w:sz w:val="24"/>
          <w:szCs w:val="24"/>
        </w:rPr>
      </w:pPr>
      <w:proofErr w:type="spellStart"/>
      <w:proofErr w:type="gramStart"/>
      <w:r w:rsidRPr="00604EA0">
        <w:rPr>
          <w:sz w:val="24"/>
          <w:szCs w:val="24"/>
        </w:rPr>
        <w:t>flatback</w:t>
      </w:r>
      <w:proofErr w:type="spellEnd"/>
      <w:proofErr w:type="gramEnd"/>
      <w:r w:rsidRPr="00604EA0">
        <w:rPr>
          <w:sz w:val="24"/>
          <w:szCs w:val="24"/>
        </w:rPr>
        <w:t xml:space="preserve"> turtle</w:t>
      </w:r>
      <w:r w:rsidR="003F6D34" w:rsidRPr="00604EA0">
        <w:rPr>
          <w:sz w:val="24"/>
          <w:szCs w:val="24"/>
        </w:rPr>
        <w:t>.</w:t>
      </w:r>
    </w:p>
    <w:p w:rsidR="00060B46" w:rsidRPr="00604EA0" w:rsidRDefault="00060B46" w:rsidP="004B34A1">
      <w:pPr>
        <w:pStyle w:val="Body"/>
        <w:rPr>
          <w:sz w:val="24"/>
          <w:szCs w:val="24"/>
        </w:rPr>
      </w:pPr>
      <w:r w:rsidRPr="00604EA0">
        <w:rPr>
          <w:sz w:val="24"/>
          <w:szCs w:val="24"/>
        </w:rPr>
        <w:t xml:space="preserve">Surveys near the Port of Townsville undertaken in 2008 confirmed the </w:t>
      </w:r>
      <w:r w:rsidR="00E276E7" w:rsidRPr="00604EA0">
        <w:rPr>
          <w:sz w:val="24"/>
          <w:szCs w:val="24"/>
        </w:rPr>
        <w:t>visitation</w:t>
      </w:r>
      <w:r w:rsidR="00B35071" w:rsidRPr="00604EA0">
        <w:rPr>
          <w:sz w:val="24"/>
          <w:szCs w:val="24"/>
        </w:rPr>
        <w:t xml:space="preserve"> of</w:t>
      </w:r>
      <w:r w:rsidR="00E276E7" w:rsidRPr="00604EA0">
        <w:rPr>
          <w:sz w:val="24"/>
          <w:szCs w:val="24"/>
        </w:rPr>
        <w:t xml:space="preserve"> migratory shorebird species to the region (GHD 2009</w:t>
      </w:r>
      <w:r w:rsidR="00B35071" w:rsidRPr="00604EA0">
        <w:rPr>
          <w:sz w:val="24"/>
          <w:szCs w:val="24"/>
        </w:rPr>
        <w:t>a</w:t>
      </w:r>
      <w:r w:rsidR="00E276E7" w:rsidRPr="00604EA0">
        <w:rPr>
          <w:sz w:val="24"/>
          <w:szCs w:val="24"/>
        </w:rPr>
        <w:t>).</w:t>
      </w:r>
    </w:p>
    <w:p w:rsidR="004B34A1" w:rsidRPr="00604EA0" w:rsidRDefault="004B34A1" w:rsidP="004B34A1">
      <w:pPr>
        <w:pStyle w:val="Body"/>
        <w:rPr>
          <w:sz w:val="24"/>
          <w:szCs w:val="24"/>
        </w:rPr>
      </w:pPr>
      <w:r w:rsidRPr="00604EA0">
        <w:rPr>
          <w:sz w:val="24"/>
          <w:szCs w:val="24"/>
        </w:rPr>
        <w:t xml:space="preserve">The commercial fisheries that operate out of Townsville port and specifically report catch from the anchorage area (grid numbers J21 and K21) are line, net, pot and trawl (otter) fisheries. The primary target species across these are prawns (trawl), </w:t>
      </w:r>
      <w:r w:rsidRPr="00604EA0">
        <w:rPr>
          <w:sz w:val="24"/>
          <w:szCs w:val="24"/>
        </w:rPr>
        <w:lastRenderedPageBreak/>
        <w:t>crabs (pot), and shark (all fishery types). The line fishers that operate in the anchorage area target grey and Spanish mackerel (DAFF 2012).</w:t>
      </w:r>
    </w:p>
    <w:p w:rsidR="003F6D34" w:rsidRPr="00B92FF0" w:rsidRDefault="003F6D34" w:rsidP="004B34A1">
      <w:pPr>
        <w:pStyle w:val="Body"/>
      </w:pPr>
      <w:r w:rsidRPr="00B92FF0">
        <w:rPr>
          <w:noProof/>
          <w:lang w:eastAsia="en-AU"/>
        </w:rPr>
        <w:drawing>
          <wp:inline distT="0" distB="0" distL="0" distR="0">
            <wp:extent cx="2733336" cy="1692000"/>
            <wp:effectExtent l="0" t="0" r="0" b="3810"/>
            <wp:docPr id="7" name="Picture 7" descr="Juvenile green turtle observed in Cleveland Bay during surveys of marine megafauna (image sourced from GHD 201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733336" cy="1692000"/>
                    </a:xfrm>
                    <a:prstGeom prst="rect">
                      <a:avLst/>
                    </a:prstGeom>
                    <a:noFill/>
                    <a:ln>
                      <a:noFill/>
                    </a:ln>
                  </pic:spPr>
                </pic:pic>
              </a:graphicData>
            </a:graphic>
          </wp:inline>
        </w:drawing>
      </w:r>
      <w:r w:rsidR="00604EA0">
        <w:t xml:space="preserve"> </w:t>
      </w:r>
      <w:r w:rsidRPr="00B92FF0">
        <w:rPr>
          <w:noProof/>
          <w:lang w:eastAsia="en-AU"/>
        </w:rPr>
        <w:drawing>
          <wp:inline distT="0" distB="0" distL="0" distR="0">
            <wp:extent cx="2777442" cy="1692000"/>
            <wp:effectExtent l="0" t="0" r="4445" b="3810"/>
            <wp:docPr id="9" name="Picture 9" descr="Dugon observed in Cleveland Bay during surveys of marine megafauna (image sourced from GHD 201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1"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l="12000" t="29097"/>
                    <a:stretch/>
                  </pic:blipFill>
                  <pic:spPr bwMode="auto">
                    <a:xfrm>
                      <a:off x="0" y="0"/>
                      <a:ext cx="2777442" cy="16920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F6D34" w:rsidRPr="00604EA0" w:rsidRDefault="00BD56D2" w:rsidP="00BD56D2">
      <w:pPr>
        <w:pStyle w:val="Caption"/>
        <w:rPr>
          <w:sz w:val="24"/>
          <w:szCs w:val="24"/>
        </w:rPr>
      </w:pPr>
      <w:bookmarkStart w:id="99" w:name="_Ref337718355"/>
      <w:bookmarkStart w:id="100" w:name="_Toc340231179"/>
      <w:bookmarkStart w:id="101" w:name="_Toc362271475"/>
      <w:r w:rsidRPr="00604EA0">
        <w:rPr>
          <w:sz w:val="24"/>
          <w:szCs w:val="24"/>
        </w:rPr>
        <w:t xml:space="preserve">Figure </w:t>
      </w:r>
      <w:r w:rsidR="00A07563" w:rsidRPr="00604EA0">
        <w:rPr>
          <w:sz w:val="24"/>
          <w:szCs w:val="24"/>
        </w:rPr>
        <w:fldChar w:fldCharType="begin" w:fldLock="1"/>
      </w:r>
      <w:r w:rsidR="005908AD" w:rsidRPr="00604EA0">
        <w:rPr>
          <w:sz w:val="24"/>
          <w:szCs w:val="24"/>
        </w:rPr>
        <w:instrText xml:space="preserve"> STYLEREF 1 \s </w:instrText>
      </w:r>
      <w:r w:rsidR="00A07563" w:rsidRPr="00604EA0">
        <w:rPr>
          <w:sz w:val="24"/>
          <w:szCs w:val="24"/>
        </w:rPr>
        <w:fldChar w:fldCharType="separate"/>
      </w:r>
      <w:r w:rsidR="000A115D" w:rsidRPr="00604EA0">
        <w:rPr>
          <w:noProof/>
          <w:sz w:val="24"/>
          <w:szCs w:val="24"/>
        </w:rPr>
        <w:t>3</w:t>
      </w:r>
      <w:r w:rsidR="00A07563" w:rsidRPr="00604EA0">
        <w:rPr>
          <w:noProof/>
          <w:sz w:val="24"/>
          <w:szCs w:val="24"/>
        </w:rPr>
        <w:fldChar w:fldCharType="end"/>
      </w:r>
      <w:r w:rsidR="00B139A7" w:rsidRPr="00604EA0">
        <w:rPr>
          <w:sz w:val="24"/>
          <w:szCs w:val="24"/>
        </w:rPr>
        <w:noBreakHyphen/>
      </w:r>
      <w:r w:rsidR="00A07563" w:rsidRPr="00604EA0">
        <w:rPr>
          <w:sz w:val="24"/>
          <w:szCs w:val="24"/>
        </w:rPr>
        <w:fldChar w:fldCharType="begin" w:fldLock="1"/>
      </w:r>
      <w:r w:rsidR="005908AD" w:rsidRPr="00604EA0">
        <w:rPr>
          <w:sz w:val="24"/>
          <w:szCs w:val="24"/>
        </w:rPr>
        <w:instrText xml:space="preserve"> SEQ Figure \* ARABIC \s 1 </w:instrText>
      </w:r>
      <w:r w:rsidR="00A07563" w:rsidRPr="00604EA0">
        <w:rPr>
          <w:sz w:val="24"/>
          <w:szCs w:val="24"/>
        </w:rPr>
        <w:fldChar w:fldCharType="separate"/>
      </w:r>
      <w:r w:rsidR="000A115D" w:rsidRPr="00604EA0">
        <w:rPr>
          <w:noProof/>
          <w:sz w:val="24"/>
          <w:szCs w:val="24"/>
        </w:rPr>
        <w:t>5</w:t>
      </w:r>
      <w:r w:rsidR="00A07563" w:rsidRPr="00604EA0">
        <w:rPr>
          <w:noProof/>
          <w:sz w:val="24"/>
          <w:szCs w:val="24"/>
        </w:rPr>
        <w:fldChar w:fldCharType="end"/>
      </w:r>
      <w:bookmarkEnd w:id="99"/>
      <w:r w:rsidR="0052084E" w:rsidRPr="00604EA0">
        <w:rPr>
          <w:sz w:val="24"/>
          <w:szCs w:val="24"/>
        </w:rPr>
        <w:t xml:space="preserve">: </w:t>
      </w:r>
      <w:r w:rsidRPr="00604EA0">
        <w:rPr>
          <w:b w:val="0"/>
          <w:sz w:val="24"/>
          <w:szCs w:val="24"/>
        </w:rPr>
        <w:t xml:space="preserve">Juvenile green turtle and dugong observed in Cleveland Bay during surveys of marine </w:t>
      </w:r>
      <w:proofErr w:type="spellStart"/>
      <w:r w:rsidRPr="00604EA0">
        <w:rPr>
          <w:b w:val="0"/>
          <w:sz w:val="24"/>
          <w:szCs w:val="24"/>
        </w:rPr>
        <w:t>megafauna</w:t>
      </w:r>
      <w:proofErr w:type="spellEnd"/>
      <w:r w:rsidRPr="00604EA0">
        <w:rPr>
          <w:b w:val="0"/>
          <w:sz w:val="24"/>
          <w:szCs w:val="24"/>
        </w:rPr>
        <w:t xml:space="preserve"> (GHD 2011</w:t>
      </w:r>
      <w:r w:rsidR="00122772" w:rsidRPr="00604EA0">
        <w:rPr>
          <w:b w:val="0"/>
          <w:sz w:val="24"/>
          <w:szCs w:val="24"/>
        </w:rPr>
        <w:t>b</w:t>
      </w:r>
      <w:r w:rsidRPr="00604EA0">
        <w:rPr>
          <w:b w:val="0"/>
          <w:sz w:val="24"/>
          <w:szCs w:val="24"/>
        </w:rPr>
        <w:t>)</w:t>
      </w:r>
      <w:bookmarkEnd w:id="100"/>
      <w:bookmarkEnd w:id="101"/>
    </w:p>
    <w:p w:rsidR="00AA3FD1" w:rsidRPr="00604EA0" w:rsidRDefault="001D3816" w:rsidP="00941DAF">
      <w:pPr>
        <w:pStyle w:val="Body"/>
        <w:rPr>
          <w:sz w:val="24"/>
          <w:szCs w:val="24"/>
        </w:rPr>
      </w:pPr>
      <w:r w:rsidRPr="00604EA0">
        <w:rPr>
          <w:sz w:val="24"/>
          <w:szCs w:val="24"/>
        </w:rPr>
        <w:t xml:space="preserve">The sensitive marine environments, as well as potential social, cultural and heritage values, present at the Port of Townsville anchorage are </w:t>
      </w:r>
      <w:r w:rsidR="005C3FD8" w:rsidRPr="00604EA0">
        <w:rPr>
          <w:sz w:val="24"/>
          <w:szCs w:val="24"/>
        </w:rPr>
        <w:t>depicted conceptually</w:t>
      </w:r>
      <w:r w:rsidRPr="00604EA0">
        <w:rPr>
          <w:sz w:val="24"/>
          <w:szCs w:val="24"/>
        </w:rPr>
        <w:t xml:space="preserve"> in </w:t>
      </w:r>
      <w:fldSimple w:instr=" REF _Ref340221161 \h  \* MERGEFORMAT " w:fldLock="1">
        <w:r w:rsidR="00B00035">
          <w:rPr>
            <w:noProof/>
            <w:sz w:val="24"/>
            <w:szCs w:val="24"/>
          </w:rPr>
          <w:t>f</w:t>
        </w:r>
        <w:r w:rsidR="000A115D" w:rsidRPr="00604EA0">
          <w:rPr>
            <w:noProof/>
            <w:sz w:val="24"/>
            <w:szCs w:val="24"/>
          </w:rPr>
          <w:t>igure</w:t>
        </w:r>
        <w:r w:rsidR="000A115D" w:rsidRPr="00604EA0">
          <w:rPr>
            <w:sz w:val="24"/>
            <w:szCs w:val="24"/>
          </w:rPr>
          <w:t xml:space="preserve"> </w:t>
        </w:r>
        <w:r w:rsidR="000A115D" w:rsidRPr="00604EA0">
          <w:rPr>
            <w:noProof/>
            <w:sz w:val="24"/>
            <w:szCs w:val="24"/>
          </w:rPr>
          <w:t>3</w:t>
        </w:r>
        <w:r w:rsidR="000A115D" w:rsidRPr="00604EA0">
          <w:rPr>
            <w:noProof/>
            <w:sz w:val="24"/>
            <w:szCs w:val="24"/>
          </w:rPr>
          <w:noBreakHyphen/>
          <w:t>7</w:t>
        </w:r>
      </w:fldSimple>
      <w:r w:rsidRPr="00604EA0">
        <w:rPr>
          <w:sz w:val="24"/>
          <w:szCs w:val="24"/>
        </w:rPr>
        <w:t xml:space="preserve">. </w:t>
      </w:r>
      <w:r w:rsidR="00941DAF" w:rsidRPr="00604EA0">
        <w:rPr>
          <w:sz w:val="24"/>
          <w:szCs w:val="24"/>
        </w:rPr>
        <w:t xml:space="preserve">The values considered to occur at </w:t>
      </w:r>
      <w:r w:rsidR="00894013" w:rsidRPr="00604EA0">
        <w:rPr>
          <w:sz w:val="24"/>
          <w:szCs w:val="24"/>
        </w:rPr>
        <w:t xml:space="preserve">the Port of Townsville </w:t>
      </w:r>
      <w:r w:rsidR="00941DAF" w:rsidRPr="00604EA0">
        <w:rPr>
          <w:sz w:val="24"/>
          <w:szCs w:val="24"/>
        </w:rPr>
        <w:t xml:space="preserve">anchorage area </w:t>
      </w:r>
      <w:r w:rsidR="0062267D" w:rsidRPr="00604EA0">
        <w:rPr>
          <w:sz w:val="24"/>
          <w:szCs w:val="24"/>
        </w:rPr>
        <w:t>are</w:t>
      </w:r>
      <w:r w:rsidR="00941DAF" w:rsidRPr="00604EA0">
        <w:rPr>
          <w:sz w:val="24"/>
          <w:szCs w:val="24"/>
        </w:rPr>
        <w:t xml:space="preserve"> described in </w:t>
      </w:r>
      <w:fldSimple w:instr=" REF _Ref339979916 \h  \* MERGEFORMAT " w:fldLock="1">
        <w:r w:rsidR="00336B59">
          <w:rPr>
            <w:sz w:val="24"/>
            <w:szCs w:val="24"/>
          </w:rPr>
          <w:t>t</w:t>
        </w:r>
        <w:r w:rsidR="000A115D" w:rsidRPr="00604EA0">
          <w:rPr>
            <w:sz w:val="24"/>
            <w:szCs w:val="24"/>
          </w:rPr>
          <w:t xml:space="preserve">able </w:t>
        </w:r>
        <w:r w:rsidR="000A115D" w:rsidRPr="00604EA0">
          <w:rPr>
            <w:noProof/>
            <w:sz w:val="24"/>
            <w:szCs w:val="24"/>
          </w:rPr>
          <w:t>3</w:t>
        </w:r>
        <w:r w:rsidR="000A115D" w:rsidRPr="00604EA0">
          <w:rPr>
            <w:noProof/>
            <w:sz w:val="24"/>
            <w:szCs w:val="24"/>
          </w:rPr>
          <w:noBreakHyphen/>
          <w:t>3</w:t>
        </w:r>
      </w:fldSimple>
      <w:r w:rsidR="00894013" w:rsidRPr="00604EA0">
        <w:rPr>
          <w:sz w:val="24"/>
          <w:szCs w:val="24"/>
        </w:rPr>
        <w:t xml:space="preserve"> </w:t>
      </w:r>
      <w:r w:rsidR="00941DAF" w:rsidRPr="00604EA0">
        <w:rPr>
          <w:sz w:val="24"/>
          <w:szCs w:val="24"/>
        </w:rPr>
        <w:t>with regard to the MNES for which the Reef is protected, including the OU</w:t>
      </w:r>
      <w:r w:rsidR="008F2B30">
        <w:rPr>
          <w:sz w:val="24"/>
          <w:szCs w:val="24"/>
        </w:rPr>
        <w:t>V of the Reef (as described in s</w:t>
      </w:r>
      <w:r w:rsidR="00941DAF" w:rsidRPr="00604EA0">
        <w:rPr>
          <w:sz w:val="24"/>
          <w:szCs w:val="24"/>
        </w:rPr>
        <w:t xml:space="preserve">ection </w:t>
      </w:r>
      <w:fldSimple w:instr=" REF _Ref337485597 \r \h  \* MERGEFORMAT " w:fldLock="1">
        <w:r w:rsidR="000A115D" w:rsidRPr="00604EA0">
          <w:rPr>
            <w:sz w:val="24"/>
            <w:szCs w:val="24"/>
          </w:rPr>
          <w:t>2</w:t>
        </w:r>
      </w:fldSimple>
      <w:r w:rsidR="00941DAF" w:rsidRPr="00604EA0">
        <w:rPr>
          <w:sz w:val="24"/>
          <w:szCs w:val="24"/>
        </w:rPr>
        <w:t xml:space="preserve">). </w:t>
      </w:r>
      <w:r w:rsidR="00AA3FD1" w:rsidRPr="00604EA0">
        <w:rPr>
          <w:sz w:val="24"/>
          <w:szCs w:val="24"/>
        </w:rPr>
        <w:t>The anchorage area is not considered to contain significant geomorphic features or important habitat core to feeding or breeding of any protected species. However, the anchorage area is a part of a matrix of habitat and environmental features which supports the diversity for which the Reef is recognised.</w:t>
      </w:r>
    </w:p>
    <w:p w:rsidR="002B3408" w:rsidRPr="00B92FF0" w:rsidRDefault="002B3408" w:rsidP="00941DAF">
      <w:pPr>
        <w:pStyle w:val="Body"/>
      </w:pPr>
    </w:p>
    <w:p w:rsidR="00941DAF" w:rsidRPr="00B92FF0" w:rsidRDefault="00941DAF">
      <w:pPr>
        <w:sectPr w:rsidR="00941DAF" w:rsidRPr="00B92FF0" w:rsidSect="00C36A77">
          <w:footerReference w:type="even" r:id="rId32"/>
          <w:footerReference w:type="default" r:id="rId33"/>
          <w:pgSz w:w="11906" w:h="16838" w:code="9"/>
          <w:pgMar w:top="1418" w:right="1701" w:bottom="1701" w:left="1418" w:header="709" w:footer="709" w:gutter="0"/>
          <w:cols w:space="720"/>
          <w:docGrid w:linePitch="273"/>
        </w:sectPr>
      </w:pPr>
    </w:p>
    <w:p w:rsidR="001D38F5" w:rsidRPr="00B92FF0" w:rsidRDefault="00B47247" w:rsidP="001D38F5">
      <w:pPr>
        <w:pStyle w:val="Body"/>
      </w:pPr>
      <w:r>
        <w:rPr>
          <w:noProof/>
          <w:sz w:val="24"/>
          <w:szCs w:val="24"/>
          <w:lang w:eastAsia="en-AU"/>
        </w:rPr>
        <w:lastRenderedPageBreak/>
        <w:drawing>
          <wp:inline distT="0" distB="0" distL="0" distR="0">
            <wp:extent cx="8089255" cy="5724000"/>
            <wp:effectExtent l="0" t="0" r="7620" b="0"/>
            <wp:docPr id="5" name="Picture 5" descr="The map shows the bounded anchorage area, as well as reefs and the different protection zones of the Great Barrier Reef in the vicinity of the anchorage area. A long description of the features in the figure is provided in Sectio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b_AnchAreaTownsvilleNoGrid.jpg"/>
                    <pic:cNvPicPr/>
                  </pic:nvPicPr>
                  <pic:blipFill>
                    <a:blip r:embed="rId34"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089255" cy="5724000"/>
                    </a:xfrm>
                    <a:prstGeom prst="rect">
                      <a:avLst/>
                    </a:prstGeom>
                  </pic:spPr>
                </pic:pic>
              </a:graphicData>
            </a:graphic>
          </wp:inline>
        </w:drawing>
      </w:r>
    </w:p>
    <w:p w:rsidR="00B47247" w:rsidRPr="00657EA0" w:rsidRDefault="00B47247" w:rsidP="00B47247">
      <w:pPr>
        <w:pStyle w:val="Caption"/>
        <w:rPr>
          <w:b w:val="0"/>
          <w:sz w:val="24"/>
          <w:szCs w:val="24"/>
        </w:rPr>
      </w:pPr>
      <w:bookmarkStart w:id="102" w:name="_Ref337717592"/>
      <w:bookmarkStart w:id="103" w:name="_Toc340231180"/>
      <w:bookmarkStart w:id="104" w:name="_Toc362271476"/>
      <w:r w:rsidRPr="00657EA0">
        <w:rPr>
          <w:sz w:val="24"/>
          <w:szCs w:val="24"/>
        </w:rPr>
        <w:t xml:space="preserve">Figure </w:t>
      </w:r>
      <w:r w:rsidR="00A07563" w:rsidRPr="00657EA0">
        <w:rPr>
          <w:sz w:val="24"/>
          <w:szCs w:val="24"/>
        </w:rPr>
        <w:fldChar w:fldCharType="begin" w:fldLock="1"/>
      </w:r>
      <w:r w:rsidRPr="00657EA0">
        <w:rPr>
          <w:sz w:val="24"/>
          <w:szCs w:val="24"/>
        </w:rPr>
        <w:instrText xml:space="preserve"> STYLEREF 1 \s </w:instrText>
      </w:r>
      <w:r w:rsidR="00A07563" w:rsidRPr="00657EA0">
        <w:rPr>
          <w:sz w:val="24"/>
          <w:szCs w:val="24"/>
        </w:rPr>
        <w:fldChar w:fldCharType="separate"/>
      </w:r>
      <w:r w:rsidRPr="00657EA0">
        <w:rPr>
          <w:noProof/>
          <w:sz w:val="24"/>
          <w:szCs w:val="24"/>
        </w:rPr>
        <w:t>3</w:t>
      </w:r>
      <w:r w:rsidR="00A07563" w:rsidRPr="00657EA0">
        <w:rPr>
          <w:noProof/>
          <w:sz w:val="24"/>
          <w:szCs w:val="24"/>
        </w:rPr>
        <w:fldChar w:fldCharType="end"/>
      </w:r>
      <w:r w:rsidRPr="00657EA0">
        <w:rPr>
          <w:sz w:val="24"/>
          <w:szCs w:val="24"/>
        </w:rPr>
        <w:noBreakHyphen/>
      </w:r>
      <w:r w:rsidR="00A07563" w:rsidRPr="00657EA0">
        <w:rPr>
          <w:sz w:val="24"/>
          <w:szCs w:val="24"/>
        </w:rPr>
        <w:fldChar w:fldCharType="begin" w:fldLock="1"/>
      </w:r>
      <w:r w:rsidRPr="00657EA0">
        <w:rPr>
          <w:sz w:val="24"/>
          <w:szCs w:val="24"/>
        </w:rPr>
        <w:instrText xml:space="preserve"> SEQ Figure \* ARABIC \s 1 </w:instrText>
      </w:r>
      <w:r w:rsidR="00A07563" w:rsidRPr="00657EA0">
        <w:rPr>
          <w:sz w:val="24"/>
          <w:szCs w:val="24"/>
        </w:rPr>
        <w:fldChar w:fldCharType="separate"/>
      </w:r>
      <w:r w:rsidRPr="00657EA0">
        <w:rPr>
          <w:noProof/>
          <w:sz w:val="24"/>
          <w:szCs w:val="24"/>
        </w:rPr>
        <w:t>6</w:t>
      </w:r>
      <w:r w:rsidR="00A07563" w:rsidRPr="00657EA0">
        <w:rPr>
          <w:noProof/>
          <w:sz w:val="24"/>
          <w:szCs w:val="24"/>
        </w:rPr>
        <w:fldChar w:fldCharType="end"/>
      </w:r>
      <w:bookmarkEnd w:id="102"/>
      <w:r w:rsidRPr="00657EA0">
        <w:rPr>
          <w:b w:val="0"/>
          <w:sz w:val="24"/>
          <w:szCs w:val="24"/>
        </w:rPr>
        <w:t>: Anchorage area of the Port of Townsville</w:t>
      </w:r>
      <w:bookmarkEnd w:id="103"/>
      <w:bookmarkEnd w:id="104"/>
    </w:p>
    <w:p w:rsidR="00B47247" w:rsidRPr="00B92FF0" w:rsidRDefault="00B47247" w:rsidP="001D38F5">
      <w:pPr>
        <w:pStyle w:val="Body"/>
        <w:sectPr w:rsidR="00B47247" w:rsidRPr="00B92FF0" w:rsidSect="00B47247">
          <w:headerReference w:type="default" r:id="rId35"/>
          <w:footerReference w:type="even" r:id="rId36"/>
          <w:footerReference w:type="default" r:id="rId37"/>
          <w:pgSz w:w="16838" w:h="11906" w:orient="landscape" w:code="9"/>
          <w:pgMar w:top="1134" w:right="1418" w:bottom="1134" w:left="1418" w:header="709" w:footer="709" w:gutter="0"/>
          <w:cols w:space="720"/>
          <w:docGrid w:linePitch="273"/>
        </w:sectPr>
      </w:pPr>
    </w:p>
    <w:p w:rsidR="00A7060B" w:rsidRPr="00B92FF0" w:rsidRDefault="00A7060B" w:rsidP="00D25D93">
      <w:pPr>
        <w:pStyle w:val="Body"/>
      </w:pPr>
      <w:bookmarkStart w:id="105" w:name="_Ref340221161"/>
      <w:r w:rsidRPr="00B92FF0">
        <w:rPr>
          <w:noProof/>
          <w:lang w:eastAsia="en-AU"/>
        </w:rPr>
        <w:lastRenderedPageBreak/>
        <w:drawing>
          <wp:inline distT="0" distB="0" distL="0" distR="0">
            <wp:extent cx="8600856" cy="5773479"/>
            <wp:effectExtent l="0" t="0" r="0" b="0"/>
            <wp:docPr id="26" name="Picture 26" descr="A conceptual diagram of the values present at the Port of Townsville anchorage area. These values are also discussed in the text in Sectio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nsville_new.jpg"/>
                    <pic:cNvPicPr/>
                  </pic:nvPicPr>
                  <pic:blipFill rotWithShape="1">
                    <a:blip r:embed="rId38"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29" t="1391" r="1084" b="200"/>
                    <a:stretch/>
                  </pic:blipFill>
                  <pic:spPr bwMode="auto">
                    <a:xfrm>
                      <a:off x="0" y="0"/>
                      <a:ext cx="8606395" cy="577719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75F62" w:rsidRPr="00657EA0" w:rsidRDefault="00D75F62" w:rsidP="00D75F62">
      <w:pPr>
        <w:pStyle w:val="Caption"/>
        <w:rPr>
          <w:b w:val="0"/>
          <w:sz w:val="24"/>
          <w:szCs w:val="24"/>
        </w:rPr>
      </w:pPr>
      <w:bookmarkStart w:id="106" w:name="_Toc340231181"/>
      <w:bookmarkStart w:id="107" w:name="_Toc362271477"/>
      <w:r w:rsidRPr="00657EA0">
        <w:rPr>
          <w:sz w:val="24"/>
          <w:szCs w:val="24"/>
        </w:rPr>
        <w:t xml:space="preserve">Figure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139A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Figure \* ARABIC \s 1 </w:instrText>
      </w:r>
      <w:r w:rsidR="00A07563" w:rsidRPr="00657EA0">
        <w:rPr>
          <w:sz w:val="24"/>
          <w:szCs w:val="24"/>
        </w:rPr>
        <w:fldChar w:fldCharType="separate"/>
      </w:r>
      <w:r w:rsidR="000A115D" w:rsidRPr="00657EA0">
        <w:rPr>
          <w:noProof/>
          <w:sz w:val="24"/>
          <w:szCs w:val="24"/>
        </w:rPr>
        <w:t>7</w:t>
      </w:r>
      <w:r w:rsidR="00A07563" w:rsidRPr="00657EA0">
        <w:rPr>
          <w:noProof/>
          <w:sz w:val="24"/>
          <w:szCs w:val="24"/>
        </w:rPr>
        <w:fldChar w:fldCharType="end"/>
      </w:r>
      <w:bookmarkEnd w:id="105"/>
      <w:r w:rsidRPr="00657EA0">
        <w:rPr>
          <w:sz w:val="24"/>
          <w:szCs w:val="24"/>
        </w:rPr>
        <w:t xml:space="preserve">: </w:t>
      </w:r>
      <w:r w:rsidRPr="00657EA0">
        <w:rPr>
          <w:b w:val="0"/>
          <w:sz w:val="24"/>
          <w:szCs w:val="24"/>
        </w:rPr>
        <w:t xml:space="preserve">Conceptual </w:t>
      </w:r>
      <w:r w:rsidR="001E2780" w:rsidRPr="00657EA0">
        <w:rPr>
          <w:b w:val="0"/>
          <w:sz w:val="24"/>
          <w:szCs w:val="24"/>
        </w:rPr>
        <w:t xml:space="preserve">visualisation </w:t>
      </w:r>
      <w:r w:rsidRPr="00657EA0">
        <w:rPr>
          <w:b w:val="0"/>
          <w:sz w:val="24"/>
          <w:szCs w:val="24"/>
        </w:rPr>
        <w:t xml:space="preserve">of </w:t>
      </w:r>
      <w:r w:rsidR="005C3FD8" w:rsidRPr="00657EA0">
        <w:rPr>
          <w:b w:val="0"/>
          <w:sz w:val="24"/>
          <w:szCs w:val="24"/>
        </w:rPr>
        <w:t>values of</w:t>
      </w:r>
      <w:r w:rsidRPr="00657EA0">
        <w:rPr>
          <w:b w:val="0"/>
          <w:sz w:val="24"/>
          <w:szCs w:val="24"/>
        </w:rPr>
        <w:t xml:space="preserve"> the Port of Townsville anchorage area</w:t>
      </w:r>
      <w:bookmarkEnd w:id="106"/>
      <w:bookmarkEnd w:id="107"/>
    </w:p>
    <w:p w:rsidR="004F4A25" w:rsidRPr="00B92FF0" w:rsidRDefault="004F4A25" w:rsidP="00386851">
      <w:pPr>
        <w:sectPr w:rsidR="004F4A25" w:rsidRPr="00B92FF0" w:rsidSect="00C82FFA">
          <w:footerReference w:type="default" r:id="rId39"/>
          <w:pgSz w:w="16838" w:h="11906" w:orient="landscape" w:code="9"/>
          <w:pgMar w:top="1134" w:right="1418" w:bottom="1134" w:left="1418" w:header="709" w:footer="709" w:gutter="0"/>
          <w:cols w:space="720"/>
          <w:docGrid w:linePitch="273"/>
        </w:sectPr>
      </w:pPr>
    </w:p>
    <w:p w:rsidR="00386851" w:rsidRPr="00657EA0" w:rsidRDefault="004F4A25" w:rsidP="00657EA0">
      <w:pPr>
        <w:pStyle w:val="CaptionTable"/>
        <w:pBdr>
          <w:bottom w:val="none" w:sz="0" w:space="0" w:color="auto"/>
        </w:pBdr>
        <w:rPr>
          <w:sz w:val="24"/>
          <w:szCs w:val="24"/>
        </w:rPr>
      </w:pPr>
      <w:bookmarkStart w:id="108" w:name="_Ref339979916"/>
      <w:bookmarkStart w:id="109" w:name="_Toc340231161"/>
      <w:bookmarkStart w:id="110" w:name="_Toc340743092"/>
      <w:bookmarkStart w:id="111" w:name="_Toc362271444"/>
      <w:r w:rsidRPr="00657EA0">
        <w:rPr>
          <w:sz w:val="24"/>
          <w:szCs w:val="24"/>
        </w:rPr>
        <w:lastRenderedPageBreak/>
        <w:t xml:space="preserve">Table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02EC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Table \* ARABIC \s 1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bookmarkEnd w:id="108"/>
      <w:r w:rsidRPr="00657EA0">
        <w:rPr>
          <w:sz w:val="24"/>
          <w:szCs w:val="24"/>
        </w:rPr>
        <w:t xml:space="preserve">: </w:t>
      </w:r>
      <w:r w:rsidRPr="00657EA0">
        <w:rPr>
          <w:b w:val="0"/>
          <w:sz w:val="24"/>
          <w:szCs w:val="24"/>
        </w:rPr>
        <w:t>World Heritage Area values associated with the Port of Townsville anchorage area</w:t>
      </w:r>
      <w:bookmarkEnd w:id="109"/>
      <w:bookmarkEnd w:id="110"/>
      <w:bookmarkEnd w:id="111"/>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405"/>
        <w:gridCol w:w="2552"/>
        <w:gridCol w:w="8978"/>
      </w:tblGrid>
      <w:tr w:rsidR="004F4A25" w:rsidRPr="00657EA0" w:rsidTr="00AE73DC">
        <w:trPr>
          <w:tblHeader/>
        </w:trPr>
        <w:tc>
          <w:tcPr>
            <w:tcW w:w="2405" w:type="dxa"/>
            <w:tcBorders>
              <w:top w:val="single" w:sz="4" w:space="0" w:color="auto"/>
            </w:tcBorders>
            <w:shd w:val="clear" w:color="auto" w:fill="auto"/>
          </w:tcPr>
          <w:p w:rsidR="004F4A25" w:rsidRPr="00657EA0" w:rsidRDefault="004F4A25" w:rsidP="00AE73DC">
            <w:pPr>
              <w:pStyle w:val="TableHead"/>
              <w:rPr>
                <w:sz w:val="24"/>
                <w:szCs w:val="24"/>
              </w:rPr>
            </w:pPr>
            <w:r w:rsidRPr="00657EA0">
              <w:rPr>
                <w:sz w:val="24"/>
                <w:szCs w:val="24"/>
              </w:rPr>
              <w:t>World Heritage Area values</w:t>
            </w:r>
          </w:p>
        </w:tc>
        <w:tc>
          <w:tcPr>
            <w:tcW w:w="2552" w:type="dxa"/>
            <w:tcBorders>
              <w:top w:val="single" w:sz="4" w:space="0" w:color="auto"/>
            </w:tcBorders>
            <w:shd w:val="clear" w:color="auto" w:fill="auto"/>
          </w:tcPr>
          <w:p w:rsidR="004F4A25" w:rsidRPr="00657EA0" w:rsidRDefault="004F4A25" w:rsidP="00AE73DC">
            <w:pPr>
              <w:pStyle w:val="TableHead"/>
              <w:rPr>
                <w:sz w:val="24"/>
                <w:szCs w:val="24"/>
              </w:rPr>
            </w:pPr>
            <w:r w:rsidRPr="00657EA0">
              <w:rPr>
                <w:sz w:val="24"/>
                <w:szCs w:val="24"/>
              </w:rPr>
              <w:t>OUV components of the Reef</w:t>
            </w:r>
          </w:p>
        </w:tc>
        <w:tc>
          <w:tcPr>
            <w:tcW w:w="8978" w:type="dxa"/>
            <w:tcBorders>
              <w:top w:val="single" w:sz="4" w:space="0" w:color="auto"/>
            </w:tcBorders>
            <w:shd w:val="clear" w:color="auto" w:fill="auto"/>
          </w:tcPr>
          <w:p w:rsidR="004F4A25" w:rsidRPr="00657EA0" w:rsidRDefault="004F4A25" w:rsidP="004F4A25">
            <w:pPr>
              <w:pStyle w:val="TableHead"/>
              <w:rPr>
                <w:sz w:val="24"/>
                <w:szCs w:val="24"/>
              </w:rPr>
            </w:pPr>
            <w:r w:rsidRPr="00657EA0">
              <w:rPr>
                <w:sz w:val="24"/>
                <w:szCs w:val="24"/>
              </w:rPr>
              <w:t>Relevance to the Port of Townsville anchorage area</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t>An outstanding example representing major stages of earth's history, including the record of life, significant on-going geological processes in the development of landforms, or significant geomorphic or physiographic features.</w:t>
            </w:r>
          </w:p>
        </w:tc>
        <w:tc>
          <w:tcPr>
            <w:tcW w:w="2552" w:type="dxa"/>
            <w:shd w:val="clear" w:color="auto" w:fill="auto"/>
          </w:tcPr>
          <w:p w:rsidR="004F4A25" w:rsidRPr="00657EA0" w:rsidRDefault="004F4A25" w:rsidP="00AE73DC">
            <w:pPr>
              <w:pStyle w:val="Bullet"/>
              <w:rPr>
                <w:sz w:val="24"/>
                <w:szCs w:val="24"/>
              </w:rPr>
            </w:pPr>
            <w:proofErr w:type="spellStart"/>
            <w:r w:rsidRPr="00657EA0">
              <w:rPr>
                <w:sz w:val="24"/>
                <w:szCs w:val="24"/>
              </w:rPr>
              <w:t>Geomorphological</w:t>
            </w:r>
            <w:proofErr w:type="spellEnd"/>
            <w:r w:rsidRPr="00657EA0">
              <w:rPr>
                <w:sz w:val="24"/>
                <w:szCs w:val="24"/>
              </w:rPr>
              <w:t xml:space="preserve"> evolution</w:t>
            </w:r>
          </w:p>
          <w:p w:rsidR="004F4A25" w:rsidRPr="00657EA0" w:rsidRDefault="004F4A25" w:rsidP="00AE73DC">
            <w:pPr>
              <w:pStyle w:val="Bullet"/>
              <w:rPr>
                <w:sz w:val="24"/>
                <w:szCs w:val="24"/>
              </w:rPr>
            </w:pPr>
            <w:r w:rsidRPr="00657EA0">
              <w:rPr>
                <w:sz w:val="24"/>
                <w:szCs w:val="24"/>
              </w:rPr>
              <w:t>Reef building</w:t>
            </w:r>
          </w:p>
          <w:p w:rsidR="004F4A25" w:rsidRPr="00657EA0" w:rsidRDefault="004F4A25" w:rsidP="00AE73DC">
            <w:pPr>
              <w:pStyle w:val="Bullet"/>
              <w:rPr>
                <w:sz w:val="24"/>
                <w:szCs w:val="24"/>
              </w:rPr>
            </w:pPr>
            <w:r w:rsidRPr="00657EA0">
              <w:rPr>
                <w:sz w:val="24"/>
                <w:szCs w:val="24"/>
              </w:rPr>
              <w:t>Sea level change</w:t>
            </w:r>
          </w:p>
          <w:p w:rsidR="004F4A25" w:rsidRPr="00657EA0" w:rsidRDefault="004F4A25" w:rsidP="00AE73DC">
            <w:pPr>
              <w:pStyle w:val="Bullet"/>
              <w:rPr>
                <w:sz w:val="24"/>
                <w:szCs w:val="24"/>
              </w:rPr>
            </w:pPr>
            <w:r w:rsidRPr="00657EA0">
              <w:rPr>
                <w:sz w:val="24"/>
                <w:szCs w:val="24"/>
              </w:rPr>
              <w:t>Outer reef</w:t>
            </w:r>
          </w:p>
          <w:p w:rsidR="004F4A25" w:rsidRPr="00657EA0" w:rsidRDefault="004F4A25" w:rsidP="00AE73DC">
            <w:pPr>
              <w:pStyle w:val="Bullet"/>
              <w:rPr>
                <w:sz w:val="24"/>
                <w:szCs w:val="24"/>
              </w:rPr>
            </w:pPr>
            <w:r w:rsidRPr="00657EA0">
              <w:rPr>
                <w:sz w:val="24"/>
                <w:szCs w:val="24"/>
              </w:rPr>
              <w:t>Beaches</w:t>
            </w:r>
          </w:p>
          <w:p w:rsidR="004F4A25" w:rsidRPr="00657EA0" w:rsidRDefault="004F4A25" w:rsidP="00AE73DC">
            <w:pPr>
              <w:pStyle w:val="Bullet"/>
              <w:rPr>
                <w:sz w:val="24"/>
                <w:szCs w:val="24"/>
              </w:rPr>
            </w:pPr>
            <w:r w:rsidRPr="00657EA0">
              <w:rPr>
                <w:sz w:val="24"/>
                <w:szCs w:val="24"/>
              </w:rPr>
              <w:t>Continental slope</w:t>
            </w:r>
          </w:p>
        </w:tc>
        <w:tc>
          <w:tcPr>
            <w:tcW w:w="8978" w:type="dxa"/>
            <w:shd w:val="clear" w:color="auto" w:fill="auto"/>
          </w:tcPr>
          <w:p w:rsidR="004F4A25" w:rsidRPr="00657EA0" w:rsidRDefault="0022033E" w:rsidP="00AE73DC">
            <w:pPr>
              <w:pStyle w:val="Bullet"/>
              <w:rPr>
                <w:sz w:val="24"/>
                <w:szCs w:val="24"/>
              </w:rPr>
            </w:pPr>
            <w:r w:rsidRPr="00657EA0">
              <w:rPr>
                <w:sz w:val="24"/>
                <w:szCs w:val="24"/>
              </w:rPr>
              <w:t>The anchorage area does not</w:t>
            </w:r>
            <w:r w:rsidR="004F4A25" w:rsidRPr="00657EA0">
              <w:rPr>
                <w:sz w:val="24"/>
                <w:szCs w:val="24"/>
              </w:rPr>
              <w:t xml:space="preserve"> contain any significant geomorphic or physiographic features which are integral to the ongoing ecological functioning of the Reef. </w:t>
            </w:r>
            <w:r w:rsidRPr="00657EA0">
              <w:rPr>
                <w:sz w:val="24"/>
                <w:szCs w:val="24"/>
              </w:rPr>
              <w:t>The</w:t>
            </w:r>
            <w:r w:rsidR="004F4A25" w:rsidRPr="00657EA0">
              <w:rPr>
                <w:sz w:val="24"/>
                <w:szCs w:val="24"/>
              </w:rPr>
              <w:t xml:space="preserve"> anchorage area support</w:t>
            </w:r>
            <w:r w:rsidRPr="00657EA0">
              <w:rPr>
                <w:sz w:val="24"/>
                <w:szCs w:val="24"/>
              </w:rPr>
              <w:t>s</w:t>
            </w:r>
            <w:r w:rsidR="004F4A25" w:rsidRPr="00657EA0">
              <w:rPr>
                <w:sz w:val="24"/>
                <w:szCs w:val="24"/>
              </w:rPr>
              <w:t xml:space="preserve"> open seabed habitat which provides for movement corridors and connectivity, however, these habitats are not unique within the anchorage area and are well represented elsewhere across the W</w:t>
            </w:r>
            <w:r w:rsidRPr="00657EA0">
              <w:rPr>
                <w:sz w:val="24"/>
                <w:szCs w:val="24"/>
              </w:rPr>
              <w:t xml:space="preserve">orld </w:t>
            </w:r>
            <w:r w:rsidR="004F4A25" w:rsidRPr="00657EA0">
              <w:rPr>
                <w:sz w:val="24"/>
                <w:szCs w:val="24"/>
              </w:rPr>
              <w:t>H</w:t>
            </w:r>
            <w:r w:rsidRPr="00657EA0">
              <w:rPr>
                <w:sz w:val="24"/>
                <w:szCs w:val="24"/>
              </w:rPr>
              <w:t xml:space="preserve">eritage </w:t>
            </w:r>
            <w:r w:rsidR="004F4A25" w:rsidRPr="00657EA0">
              <w:rPr>
                <w:sz w:val="24"/>
                <w:szCs w:val="24"/>
              </w:rPr>
              <w:t>A</w:t>
            </w:r>
            <w:r w:rsidRPr="00657EA0">
              <w:rPr>
                <w:sz w:val="24"/>
                <w:szCs w:val="24"/>
              </w:rPr>
              <w:t>rea</w:t>
            </w:r>
            <w:r w:rsidR="004F4A25" w:rsidRPr="00657EA0">
              <w:rPr>
                <w:sz w:val="24"/>
                <w:szCs w:val="24"/>
              </w:rPr>
              <w:t>.</w:t>
            </w:r>
          </w:p>
          <w:p w:rsidR="004F4A25" w:rsidRPr="00657EA0" w:rsidRDefault="009E4A84" w:rsidP="00AE73DC">
            <w:pPr>
              <w:pStyle w:val="Bullet"/>
              <w:rPr>
                <w:sz w:val="24"/>
                <w:szCs w:val="24"/>
              </w:rPr>
            </w:pPr>
            <w:r w:rsidRPr="00657EA0">
              <w:rPr>
                <w:sz w:val="24"/>
                <w:szCs w:val="24"/>
              </w:rPr>
              <w:t>The anchorage area</w:t>
            </w:r>
            <w:r w:rsidR="004F4A25" w:rsidRPr="00657EA0">
              <w:rPr>
                <w:sz w:val="24"/>
                <w:szCs w:val="24"/>
              </w:rPr>
              <w:t xml:space="preserve"> </w:t>
            </w:r>
            <w:r w:rsidRPr="00657EA0">
              <w:rPr>
                <w:sz w:val="24"/>
                <w:szCs w:val="24"/>
              </w:rPr>
              <w:t>is</w:t>
            </w:r>
            <w:r w:rsidR="004F4A25" w:rsidRPr="00657EA0">
              <w:rPr>
                <w:sz w:val="24"/>
                <w:szCs w:val="24"/>
              </w:rPr>
              <w:t xml:space="preserve"> coastally proximate and can be affected by sea level change.</w:t>
            </w:r>
          </w:p>
          <w:p w:rsidR="004F4A25" w:rsidRPr="00657EA0" w:rsidRDefault="009E4A84" w:rsidP="00AE73DC">
            <w:pPr>
              <w:pStyle w:val="Bullet"/>
              <w:rPr>
                <w:sz w:val="24"/>
                <w:szCs w:val="24"/>
              </w:rPr>
            </w:pPr>
            <w:r w:rsidRPr="00657EA0">
              <w:rPr>
                <w:sz w:val="24"/>
                <w:szCs w:val="24"/>
              </w:rPr>
              <w:t xml:space="preserve">The anchorage area does not </w:t>
            </w:r>
            <w:r w:rsidR="004F4A25" w:rsidRPr="00657EA0">
              <w:rPr>
                <w:sz w:val="24"/>
                <w:szCs w:val="24"/>
              </w:rPr>
              <w:t>contain significant extant or extinct coral communities, including outer reefs.</w:t>
            </w:r>
          </w:p>
          <w:p w:rsidR="004F4A25" w:rsidRPr="00657EA0" w:rsidRDefault="00A92E46" w:rsidP="00AE73DC">
            <w:pPr>
              <w:pStyle w:val="Bullet"/>
              <w:rPr>
                <w:sz w:val="24"/>
                <w:szCs w:val="24"/>
              </w:rPr>
            </w:pPr>
            <w:r w:rsidRPr="00657EA0">
              <w:rPr>
                <w:sz w:val="24"/>
                <w:szCs w:val="24"/>
              </w:rPr>
              <w:t>The anchorage area</w:t>
            </w:r>
            <w:r w:rsidR="004F4A25" w:rsidRPr="00657EA0">
              <w:rPr>
                <w:sz w:val="24"/>
                <w:szCs w:val="24"/>
              </w:rPr>
              <w:t xml:space="preserve"> do</w:t>
            </w:r>
            <w:r w:rsidRPr="00657EA0">
              <w:rPr>
                <w:sz w:val="24"/>
                <w:szCs w:val="24"/>
              </w:rPr>
              <w:t>es</w:t>
            </w:r>
            <w:r w:rsidR="004F4A25" w:rsidRPr="00657EA0">
              <w:rPr>
                <w:sz w:val="24"/>
                <w:szCs w:val="24"/>
              </w:rPr>
              <w:t xml:space="preserve"> not extend to beach areas and do</w:t>
            </w:r>
            <w:r w:rsidRPr="00657EA0">
              <w:rPr>
                <w:sz w:val="24"/>
                <w:szCs w:val="24"/>
              </w:rPr>
              <w:t>es</w:t>
            </w:r>
            <w:r w:rsidR="004F4A25" w:rsidRPr="00657EA0">
              <w:rPr>
                <w:sz w:val="24"/>
                <w:szCs w:val="24"/>
              </w:rPr>
              <w:t xml:space="preserve"> not occur on the continental slope.</w:t>
            </w:r>
          </w:p>
        </w:tc>
      </w:tr>
      <w:tr w:rsidR="004F4A25" w:rsidRPr="00657EA0" w:rsidTr="00AE73DC">
        <w:tc>
          <w:tcPr>
            <w:tcW w:w="2405" w:type="dxa"/>
            <w:shd w:val="clear" w:color="auto" w:fill="auto"/>
          </w:tcPr>
          <w:p w:rsidR="004F4A25" w:rsidRPr="00657EA0" w:rsidRDefault="004F4A25" w:rsidP="00AE73DC">
            <w:pPr>
              <w:pStyle w:val="TableBody"/>
              <w:rPr>
                <w:b/>
                <w:sz w:val="24"/>
                <w:szCs w:val="24"/>
              </w:rPr>
            </w:pPr>
            <w:r w:rsidRPr="00657EA0">
              <w:rPr>
                <w:sz w:val="24"/>
                <w:szCs w:val="24"/>
              </w:rPr>
              <w:t xml:space="preserve">An outstanding example representing significant ongoing ecological and biological processes in the evolution and development of terrestrial, fresh water, coastal and </w:t>
            </w:r>
            <w:r w:rsidRPr="00657EA0">
              <w:rPr>
                <w:sz w:val="24"/>
                <w:szCs w:val="24"/>
              </w:rPr>
              <w:lastRenderedPageBreak/>
              <w:t>marine ecosystems and communities of plants and animals.</w:t>
            </w:r>
          </w:p>
        </w:tc>
        <w:tc>
          <w:tcPr>
            <w:tcW w:w="2552" w:type="dxa"/>
            <w:shd w:val="clear" w:color="auto" w:fill="auto"/>
          </w:tcPr>
          <w:p w:rsidR="004F4A25" w:rsidRPr="00657EA0" w:rsidRDefault="004F4A25" w:rsidP="00AE73DC">
            <w:pPr>
              <w:pStyle w:val="Bullet"/>
              <w:rPr>
                <w:sz w:val="24"/>
                <w:szCs w:val="24"/>
              </w:rPr>
            </w:pPr>
            <w:r w:rsidRPr="00657EA0">
              <w:rPr>
                <w:sz w:val="24"/>
                <w:szCs w:val="24"/>
              </w:rPr>
              <w:lastRenderedPageBreak/>
              <w:t>Physical process</w:t>
            </w:r>
          </w:p>
          <w:p w:rsidR="004F4A25" w:rsidRPr="00657EA0" w:rsidRDefault="004F4A25" w:rsidP="00AE73DC">
            <w:pPr>
              <w:pStyle w:val="Bullet"/>
              <w:rPr>
                <w:sz w:val="24"/>
                <w:szCs w:val="24"/>
              </w:rPr>
            </w:pPr>
            <w:r w:rsidRPr="00657EA0">
              <w:rPr>
                <w:sz w:val="24"/>
                <w:szCs w:val="24"/>
              </w:rPr>
              <w:t>Connectivity</w:t>
            </w:r>
          </w:p>
          <w:p w:rsidR="004F4A25" w:rsidRPr="00657EA0" w:rsidRDefault="004F4A25" w:rsidP="00AE73DC">
            <w:pPr>
              <w:pStyle w:val="Bullet"/>
              <w:rPr>
                <w:sz w:val="24"/>
                <w:szCs w:val="24"/>
              </w:rPr>
            </w:pPr>
            <w:proofErr w:type="spellStart"/>
            <w:r w:rsidRPr="00657EA0">
              <w:rPr>
                <w:sz w:val="24"/>
                <w:szCs w:val="24"/>
              </w:rPr>
              <w:t>Upwellings</w:t>
            </w:r>
            <w:proofErr w:type="spellEnd"/>
          </w:p>
          <w:p w:rsidR="004F4A25" w:rsidRPr="00657EA0" w:rsidRDefault="004F4A25" w:rsidP="00AE73DC">
            <w:pPr>
              <w:pStyle w:val="Bullet"/>
              <w:rPr>
                <w:sz w:val="24"/>
                <w:szCs w:val="24"/>
              </w:rPr>
            </w:pPr>
            <w:r w:rsidRPr="00657EA0">
              <w:rPr>
                <w:sz w:val="24"/>
                <w:szCs w:val="24"/>
              </w:rPr>
              <w:t>Continental Islands</w:t>
            </w:r>
          </w:p>
          <w:p w:rsidR="004F4A25" w:rsidRPr="00657EA0" w:rsidRDefault="004F4A25" w:rsidP="00AE73DC">
            <w:pPr>
              <w:pStyle w:val="Bullet"/>
              <w:rPr>
                <w:sz w:val="24"/>
                <w:szCs w:val="24"/>
              </w:rPr>
            </w:pPr>
            <w:proofErr w:type="spellStart"/>
            <w:r w:rsidRPr="00657EA0">
              <w:rPr>
                <w:i/>
                <w:sz w:val="24"/>
                <w:szCs w:val="24"/>
              </w:rPr>
              <w:t>Halimeda</w:t>
            </w:r>
            <w:proofErr w:type="spellEnd"/>
            <w:r w:rsidRPr="00657EA0">
              <w:rPr>
                <w:sz w:val="24"/>
                <w:szCs w:val="24"/>
              </w:rPr>
              <w:t xml:space="preserve"> banks</w:t>
            </w:r>
          </w:p>
          <w:p w:rsidR="004F4A25" w:rsidRPr="00657EA0" w:rsidRDefault="004F4A25" w:rsidP="00AE73DC">
            <w:pPr>
              <w:pStyle w:val="Bullet"/>
              <w:rPr>
                <w:sz w:val="24"/>
                <w:szCs w:val="24"/>
              </w:rPr>
            </w:pPr>
            <w:r w:rsidRPr="00657EA0">
              <w:rPr>
                <w:sz w:val="24"/>
                <w:szCs w:val="24"/>
              </w:rPr>
              <w:t>Hard corals</w:t>
            </w:r>
          </w:p>
          <w:p w:rsidR="004F4A25" w:rsidRPr="00657EA0" w:rsidRDefault="004F4A25" w:rsidP="00AE73DC">
            <w:pPr>
              <w:pStyle w:val="Bullet"/>
              <w:rPr>
                <w:sz w:val="24"/>
                <w:szCs w:val="24"/>
              </w:rPr>
            </w:pPr>
            <w:r w:rsidRPr="00657EA0">
              <w:rPr>
                <w:sz w:val="24"/>
                <w:szCs w:val="24"/>
              </w:rPr>
              <w:t>Island plants</w:t>
            </w:r>
          </w:p>
          <w:p w:rsidR="004F4A25" w:rsidRPr="00657EA0" w:rsidRDefault="004F4A25" w:rsidP="00AE73DC">
            <w:pPr>
              <w:pStyle w:val="Bullet"/>
              <w:rPr>
                <w:sz w:val="24"/>
                <w:szCs w:val="24"/>
              </w:rPr>
            </w:pPr>
            <w:r w:rsidRPr="00657EA0">
              <w:rPr>
                <w:sz w:val="24"/>
                <w:szCs w:val="24"/>
              </w:rPr>
              <w:lastRenderedPageBreak/>
              <w:t>Aboriginal Sea Country</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 xml:space="preserve">Coastal (physical) processes associated with the formation of beaches are not affected by the use of the </w:t>
            </w:r>
            <w:r w:rsidR="00A92E46" w:rsidRPr="00657EA0">
              <w:rPr>
                <w:sz w:val="24"/>
                <w:szCs w:val="24"/>
              </w:rPr>
              <w:t>anchorage area</w:t>
            </w:r>
            <w:r w:rsidRPr="00657EA0">
              <w:rPr>
                <w:sz w:val="24"/>
                <w:szCs w:val="24"/>
              </w:rPr>
              <w:t>.</w:t>
            </w:r>
          </w:p>
          <w:p w:rsidR="004F4A25" w:rsidRPr="00657EA0" w:rsidRDefault="004F4A25" w:rsidP="00AE73DC">
            <w:pPr>
              <w:pStyle w:val="Bullet"/>
              <w:rPr>
                <w:sz w:val="24"/>
                <w:szCs w:val="24"/>
              </w:rPr>
            </w:pPr>
            <w:proofErr w:type="spellStart"/>
            <w:r w:rsidRPr="00657EA0">
              <w:rPr>
                <w:sz w:val="24"/>
                <w:szCs w:val="24"/>
              </w:rPr>
              <w:t>Upwellings</w:t>
            </w:r>
            <w:proofErr w:type="spellEnd"/>
            <w:r w:rsidRPr="00657EA0">
              <w:rPr>
                <w:sz w:val="24"/>
                <w:szCs w:val="24"/>
              </w:rPr>
              <w:t xml:space="preserve"> are not known to </w:t>
            </w:r>
            <w:r w:rsidR="00A92E46" w:rsidRPr="00657EA0">
              <w:rPr>
                <w:sz w:val="24"/>
                <w:szCs w:val="24"/>
              </w:rPr>
              <w:t>occur within the anchorage area</w:t>
            </w:r>
            <w:r w:rsidRPr="00657EA0">
              <w:rPr>
                <w:sz w:val="24"/>
                <w:szCs w:val="24"/>
              </w:rPr>
              <w:t>.</w:t>
            </w:r>
          </w:p>
          <w:p w:rsidR="004F4A25" w:rsidRPr="00657EA0" w:rsidRDefault="004F4A25" w:rsidP="00AE73DC">
            <w:pPr>
              <w:pStyle w:val="Bullet"/>
              <w:rPr>
                <w:sz w:val="24"/>
                <w:szCs w:val="24"/>
              </w:rPr>
            </w:pPr>
            <w:r w:rsidRPr="00657EA0">
              <w:rPr>
                <w:sz w:val="24"/>
                <w:szCs w:val="24"/>
              </w:rPr>
              <w:t xml:space="preserve">No continental islands </w:t>
            </w:r>
            <w:r w:rsidR="00A92E46" w:rsidRPr="00657EA0">
              <w:rPr>
                <w:sz w:val="24"/>
                <w:szCs w:val="24"/>
              </w:rPr>
              <w:t>occur within the anchorage area</w:t>
            </w:r>
            <w:r w:rsidRPr="00657EA0">
              <w:rPr>
                <w:sz w:val="24"/>
                <w:szCs w:val="24"/>
              </w:rPr>
              <w:t>.</w:t>
            </w:r>
          </w:p>
          <w:p w:rsidR="004F4A25" w:rsidRPr="00657EA0" w:rsidRDefault="004F4A25" w:rsidP="00AE73DC">
            <w:pPr>
              <w:pStyle w:val="Bullet"/>
              <w:rPr>
                <w:sz w:val="24"/>
                <w:szCs w:val="24"/>
              </w:rPr>
            </w:pPr>
            <w:r w:rsidRPr="00657EA0">
              <w:rPr>
                <w:sz w:val="24"/>
                <w:szCs w:val="24"/>
              </w:rPr>
              <w:t xml:space="preserve">No significant </w:t>
            </w:r>
            <w:proofErr w:type="spellStart"/>
            <w:r w:rsidRPr="00657EA0">
              <w:rPr>
                <w:i/>
                <w:sz w:val="24"/>
                <w:szCs w:val="24"/>
              </w:rPr>
              <w:t>Halimeda</w:t>
            </w:r>
            <w:proofErr w:type="spellEnd"/>
            <w:r w:rsidRPr="00657EA0">
              <w:rPr>
                <w:sz w:val="24"/>
                <w:szCs w:val="24"/>
              </w:rPr>
              <w:t xml:space="preserve"> banks are known to occur withi</w:t>
            </w:r>
            <w:r w:rsidR="00A92E46" w:rsidRPr="00657EA0">
              <w:rPr>
                <w:sz w:val="24"/>
                <w:szCs w:val="24"/>
              </w:rPr>
              <w:t>n the anchorage area</w:t>
            </w:r>
            <w:r w:rsidRPr="00657EA0">
              <w:rPr>
                <w:sz w:val="24"/>
                <w:szCs w:val="24"/>
              </w:rPr>
              <w:t>.</w:t>
            </w:r>
          </w:p>
          <w:p w:rsidR="004F4A25" w:rsidRPr="00657EA0" w:rsidRDefault="00A92E46" w:rsidP="00AE73DC">
            <w:pPr>
              <w:pStyle w:val="Bullet"/>
              <w:rPr>
                <w:sz w:val="24"/>
                <w:szCs w:val="24"/>
              </w:rPr>
            </w:pPr>
            <w:r w:rsidRPr="00657EA0">
              <w:rPr>
                <w:sz w:val="24"/>
                <w:szCs w:val="24"/>
              </w:rPr>
              <w:t>The anchorage area is</w:t>
            </w:r>
            <w:r w:rsidR="004F4A25" w:rsidRPr="00657EA0">
              <w:rPr>
                <w:sz w:val="24"/>
                <w:szCs w:val="24"/>
              </w:rPr>
              <w:t xml:space="preserve"> characterised by open seabed with patchily distributed </w:t>
            </w:r>
            <w:proofErr w:type="spellStart"/>
            <w:r w:rsidR="00754FD0" w:rsidRPr="00657EA0">
              <w:rPr>
                <w:sz w:val="24"/>
                <w:szCs w:val="24"/>
              </w:rPr>
              <w:t>macrobenthic</w:t>
            </w:r>
            <w:proofErr w:type="spellEnd"/>
            <w:r w:rsidR="00754FD0" w:rsidRPr="00657EA0">
              <w:rPr>
                <w:sz w:val="24"/>
                <w:szCs w:val="24"/>
              </w:rPr>
              <w:t xml:space="preserve"> fauna</w:t>
            </w:r>
            <w:r w:rsidR="004F4A25" w:rsidRPr="00657EA0">
              <w:rPr>
                <w:sz w:val="24"/>
                <w:szCs w:val="24"/>
              </w:rPr>
              <w:t xml:space="preserve"> a</w:t>
            </w:r>
            <w:r w:rsidR="00754FD0" w:rsidRPr="00657EA0">
              <w:rPr>
                <w:sz w:val="24"/>
                <w:szCs w:val="24"/>
              </w:rPr>
              <w:t>nd in some locations low biomass deepwater</w:t>
            </w:r>
            <w:r w:rsidR="004F4A25" w:rsidRPr="00657EA0">
              <w:rPr>
                <w:sz w:val="24"/>
                <w:szCs w:val="24"/>
              </w:rPr>
              <w:t xml:space="preserve"> seagrass</w:t>
            </w:r>
            <w:r w:rsidR="00754FD0" w:rsidRPr="00657EA0">
              <w:rPr>
                <w:sz w:val="24"/>
                <w:szCs w:val="24"/>
              </w:rPr>
              <w:t xml:space="preserve"> meadows</w:t>
            </w:r>
            <w:r w:rsidR="004F4A25" w:rsidRPr="00657EA0">
              <w:rPr>
                <w:sz w:val="24"/>
                <w:szCs w:val="24"/>
              </w:rPr>
              <w:t>. Species represented are not unique and are well represented locally in th</w:t>
            </w:r>
            <w:r w:rsidR="00754FD0" w:rsidRPr="00657EA0">
              <w:rPr>
                <w:sz w:val="24"/>
                <w:szCs w:val="24"/>
              </w:rPr>
              <w:t>e geography outside of the anchorage area</w:t>
            </w:r>
            <w:r w:rsidR="004F4A25" w:rsidRPr="00657EA0">
              <w:rPr>
                <w:sz w:val="24"/>
                <w:szCs w:val="24"/>
              </w:rPr>
              <w:t>.</w:t>
            </w:r>
          </w:p>
          <w:p w:rsidR="004F4A25" w:rsidRPr="00657EA0" w:rsidRDefault="004F4A25" w:rsidP="00AE73DC">
            <w:pPr>
              <w:pStyle w:val="Bullet"/>
              <w:rPr>
                <w:sz w:val="24"/>
                <w:szCs w:val="24"/>
              </w:rPr>
            </w:pPr>
            <w:r w:rsidRPr="00657EA0">
              <w:rPr>
                <w:sz w:val="24"/>
                <w:szCs w:val="24"/>
              </w:rPr>
              <w:lastRenderedPageBreak/>
              <w:t>Solitary hard corals are present at very low dens</w:t>
            </w:r>
            <w:r w:rsidR="004C36FC" w:rsidRPr="00657EA0">
              <w:rPr>
                <w:sz w:val="24"/>
                <w:szCs w:val="24"/>
              </w:rPr>
              <w:t>ities within the anchorage area</w:t>
            </w:r>
            <w:r w:rsidRPr="00657EA0">
              <w:rPr>
                <w:sz w:val="24"/>
                <w:szCs w:val="24"/>
              </w:rPr>
              <w:t xml:space="preserve">. Significant reef systems integral to the ecological functioning of the Reef are not </w:t>
            </w:r>
            <w:r w:rsidR="004C36FC" w:rsidRPr="00657EA0">
              <w:rPr>
                <w:sz w:val="24"/>
                <w:szCs w:val="24"/>
              </w:rPr>
              <w:t>a feature of the anchorage area</w:t>
            </w:r>
            <w:r w:rsidRPr="00657EA0">
              <w:rPr>
                <w:sz w:val="24"/>
                <w:szCs w:val="24"/>
              </w:rPr>
              <w:t>.</w:t>
            </w:r>
          </w:p>
          <w:p w:rsidR="004F4A25" w:rsidRPr="00657EA0" w:rsidRDefault="004C36FC"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doe</w:t>
            </w:r>
            <w:r w:rsidR="004F4A25" w:rsidRPr="00657EA0">
              <w:rPr>
                <w:sz w:val="24"/>
                <w:szCs w:val="24"/>
              </w:rPr>
              <w:t xml:space="preserve">s </w:t>
            </w:r>
            <w:r w:rsidRPr="00657EA0">
              <w:rPr>
                <w:sz w:val="24"/>
                <w:szCs w:val="24"/>
              </w:rPr>
              <w:t xml:space="preserve">not </w:t>
            </w:r>
            <w:r w:rsidR="004F4A25" w:rsidRPr="00657EA0">
              <w:rPr>
                <w:sz w:val="24"/>
                <w:szCs w:val="24"/>
              </w:rPr>
              <w:t xml:space="preserve">support unique features or habitats requiring a higher level of management protection, as reflected by the Marine Park General Use Zoning of </w:t>
            </w:r>
            <w:r w:rsidRPr="00657EA0">
              <w:rPr>
                <w:sz w:val="24"/>
                <w:szCs w:val="24"/>
              </w:rPr>
              <w:t>the anchorage</w:t>
            </w:r>
            <w:r w:rsidR="004F4A25" w:rsidRPr="00657EA0">
              <w:rPr>
                <w:sz w:val="24"/>
                <w:szCs w:val="24"/>
              </w:rPr>
              <w:t>.</w:t>
            </w:r>
          </w:p>
          <w:p w:rsidR="004F4A25" w:rsidRPr="00657EA0" w:rsidRDefault="004F4A25" w:rsidP="00AE73DC">
            <w:pPr>
              <w:pStyle w:val="Bullet"/>
              <w:rPr>
                <w:sz w:val="24"/>
                <w:szCs w:val="24"/>
              </w:rPr>
            </w:pPr>
            <w:r w:rsidRPr="00657EA0">
              <w:rPr>
                <w:sz w:val="24"/>
                <w:szCs w:val="24"/>
              </w:rPr>
              <w:t xml:space="preserve">No islands </w:t>
            </w:r>
            <w:r w:rsidR="00E84D32" w:rsidRPr="00657EA0">
              <w:rPr>
                <w:sz w:val="24"/>
                <w:szCs w:val="24"/>
              </w:rPr>
              <w:t>occur within the anchorage area</w:t>
            </w:r>
            <w:r w:rsidRPr="00657EA0">
              <w:rPr>
                <w:sz w:val="24"/>
                <w:szCs w:val="24"/>
              </w:rPr>
              <w:t xml:space="preserve"> and, therefore, no island plants are associated with the anchorage area. </w:t>
            </w:r>
            <w:r w:rsidR="00E84D32" w:rsidRPr="00657EA0">
              <w:rPr>
                <w:sz w:val="24"/>
                <w:szCs w:val="24"/>
              </w:rPr>
              <w:t>The anchorage area is</w:t>
            </w:r>
            <w:r w:rsidRPr="00657EA0">
              <w:rPr>
                <w:sz w:val="24"/>
                <w:szCs w:val="24"/>
              </w:rPr>
              <w:t xml:space="preserve">, however, adjacent </w:t>
            </w:r>
            <w:r w:rsidR="00E84D32" w:rsidRPr="00657EA0">
              <w:rPr>
                <w:sz w:val="24"/>
                <w:szCs w:val="24"/>
              </w:rPr>
              <w:t xml:space="preserve">an </w:t>
            </w:r>
            <w:r w:rsidRPr="00657EA0">
              <w:rPr>
                <w:sz w:val="24"/>
                <w:szCs w:val="24"/>
              </w:rPr>
              <w:t xml:space="preserve">inshore coastal </w:t>
            </w:r>
            <w:r w:rsidR="00E84D32" w:rsidRPr="00657EA0">
              <w:rPr>
                <w:sz w:val="24"/>
                <w:szCs w:val="24"/>
              </w:rPr>
              <w:t>island (Magnetic Island)</w:t>
            </w:r>
            <w:r w:rsidRPr="00657EA0">
              <w:rPr>
                <w:sz w:val="24"/>
                <w:szCs w:val="24"/>
              </w:rPr>
              <w:t>.</w:t>
            </w:r>
          </w:p>
          <w:p w:rsidR="004F4A25" w:rsidRPr="00657EA0" w:rsidRDefault="004F4A25" w:rsidP="00AE73DC">
            <w:pPr>
              <w:pStyle w:val="Bullet"/>
              <w:rPr>
                <w:sz w:val="24"/>
                <w:szCs w:val="24"/>
              </w:rPr>
            </w:pPr>
            <w:r w:rsidRPr="00657EA0">
              <w:rPr>
                <w:sz w:val="24"/>
                <w:szCs w:val="24"/>
              </w:rPr>
              <w:t>Indigenous commun</w:t>
            </w:r>
            <w:r w:rsidR="00E84D32" w:rsidRPr="00657EA0">
              <w:rPr>
                <w:sz w:val="24"/>
                <w:szCs w:val="24"/>
              </w:rPr>
              <w:t>ity links to the anchorage area has</w:t>
            </w:r>
            <w:r w:rsidRPr="00657EA0">
              <w:rPr>
                <w:sz w:val="24"/>
                <w:szCs w:val="24"/>
              </w:rPr>
              <w:t xml:space="preserve"> bee</w:t>
            </w:r>
            <w:r w:rsidR="00E84D32" w:rsidRPr="00657EA0">
              <w:rPr>
                <w:sz w:val="24"/>
                <w:szCs w:val="24"/>
              </w:rPr>
              <w:t>n recognised as being present. The anchorage area</w:t>
            </w:r>
            <w:r w:rsidRPr="00657EA0">
              <w:rPr>
                <w:sz w:val="24"/>
                <w:szCs w:val="24"/>
              </w:rPr>
              <w:t xml:space="preserve"> may support totem species (primarily dugong and marine turtles).</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lastRenderedPageBreak/>
              <w:t>Contains superlative natural phenomena or areas of exceptional natural beauty and aesthetic importance.</w:t>
            </w:r>
          </w:p>
        </w:tc>
        <w:tc>
          <w:tcPr>
            <w:tcW w:w="2552" w:type="dxa"/>
            <w:shd w:val="clear" w:color="auto" w:fill="auto"/>
          </w:tcPr>
          <w:p w:rsidR="004F4A25" w:rsidRPr="00657EA0" w:rsidRDefault="004F4A25" w:rsidP="00AE73DC">
            <w:pPr>
              <w:pStyle w:val="Bullet"/>
              <w:rPr>
                <w:sz w:val="24"/>
                <w:szCs w:val="24"/>
              </w:rPr>
            </w:pPr>
            <w:r w:rsidRPr="00657EA0">
              <w:rPr>
                <w:sz w:val="24"/>
                <w:szCs w:val="24"/>
              </w:rPr>
              <w:t>Water clarity</w:t>
            </w:r>
          </w:p>
          <w:p w:rsidR="004F4A25" w:rsidRPr="00657EA0" w:rsidRDefault="004F4A25" w:rsidP="00AE73DC">
            <w:pPr>
              <w:pStyle w:val="Bullet"/>
              <w:rPr>
                <w:sz w:val="24"/>
                <w:szCs w:val="24"/>
              </w:rPr>
            </w:pPr>
            <w:r w:rsidRPr="00657EA0">
              <w:rPr>
                <w:sz w:val="24"/>
                <w:szCs w:val="24"/>
              </w:rPr>
              <w:t>Scenic vistas</w:t>
            </w:r>
          </w:p>
          <w:p w:rsidR="004F4A25" w:rsidRPr="00657EA0" w:rsidRDefault="004F4A25" w:rsidP="00AE73DC">
            <w:pPr>
              <w:pStyle w:val="Bullet"/>
              <w:rPr>
                <w:sz w:val="24"/>
                <w:szCs w:val="24"/>
              </w:rPr>
            </w:pPr>
            <w:r w:rsidRPr="00657EA0">
              <w:rPr>
                <w:sz w:val="24"/>
                <w:szCs w:val="24"/>
              </w:rPr>
              <w:t xml:space="preserve">Visible from space </w:t>
            </w:r>
          </w:p>
          <w:p w:rsidR="004F4A25" w:rsidRPr="00657EA0" w:rsidRDefault="004F4A25" w:rsidP="00AE73DC">
            <w:pPr>
              <w:pStyle w:val="Bullet"/>
              <w:rPr>
                <w:sz w:val="24"/>
                <w:szCs w:val="24"/>
              </w:rPr>
            </w:pPr>
            <w:r w:rsidRPr="00657EA0">
              <w:rPr>
                <w:sz w:val="24"/>
                <w:szCs w:val="24"/>
              </w:rPr>
              <w:t xml:space="preserve">Complex string of reef structures </w:t>
            </w:r>
          </w:p>
          <w:p w:rsidR="004F4A25" w:rsidRPr="00657EA0" w:rsidRDefault="004F4A25" w:rsidP="00AE73DC">
            <w:pPr>
              <w:pStyle w:val="Bullet"/>
              <w:rPr>
                <w:sz w:val="24"/>
                <w:szCs w:val="24"/>
              </w:rPr>
            </w:pPr>
            <w:r w:rsidRPr="00657EA0">
              <w:rPr>
                <w:sz w:val="24"/>
                <w:szCs w:val="24"/>
              </w:rPr>
              <w:t xml:space="preserve">Unparalleled aerial panorama of seascapes </w:t>
            </w:r>
          </w:p>
          <w:p w:rsidR="004F4A25" w:rsidRPr="00657EA0" w:rsidRDefault="004F4A25" w:rsidP="00AE73DC">
            <w:pPr>
              <w:pStyle w:val="Bullet"/>
              <w:rPr>
                <w:sz w:val="24"/>
                <w:szCs w:val="24"/>
              </w:rPr>
            </w:pPr>
            <w:r w:rsidRPr="00657EA0">
              <w:rPr>
                <w:sz w:val="24"/>
                <w:szCs w:val="24"/>
              </w:rPr>
              <w:t>Hinchinbrook Channel</w:t>
            </w:r>
          </w:p>
          <w:p w:rsidR="004F4A25" w:rsidRPr="00657EA0" w:rsidRDefault="004F4A25" w:rsidP="00AE73DC">
            <w:pPr>
              <w:pStyle w:val="Bullet"/>
              <w:rPr>
                <w:sz w:val="24"/>
                <w:szCs w:val="24"/>
              </w:rPr>
            </w:pPr>
            <w:r w:rsidRPr="00657EA0">
              <w:rPr>
                <w:sz w:val="24"/>
                <w:szCs w:val="24"/>
              </w:rPr>
              <w:t>Globally important breeding colonies of seabirds</w:t>
            </w:r>
          </w:p>
          <w:p w:rsidR="004F4A25" w:rsidRPr="00657EA0" w:rsidRDefault="004F4A25" w:rsidP="00AE73DC">
            <w:pPr>
              <w:pStyle w:val="Bullet"/>
              <w:rPr>
                <w:sz w:val="24"/>
                <w:szCs w:val="24"/>
              </w:rPr>
            </w:pPr>
            <w:r w:rsidRPr="00657EA0">
              <w:rPr>
                <w:sz w:val="24"/>
                <w:szCs w:val="24"/>
              </w:rPr>
              <w:lastRenderedPageBreak/>
              <w:t>Over</w:t>
            </w:r>
            <w:r w:rsidR="00E47A76" w:rsidRPr="00657EA0">
              <w:rPr>
                <w:sz w:val="24"/>
                <w:szCs w:val="24"/>
              </w:rPr>
              <w:t>-</w:t>
            </w:r>
            <w:r w:rsidRPr="00657EA0">
              <w:rPr>
                <w:sz w:val="24"/>
                <w:szCs w:val="24"/>
              </w:rPr>
              <w:t>wintering butterflies</w:t>
            </w:r>
          </w:p>
          <w:p w:rsidR="004F4A25" w:rsidRPr="00657EA0" w:rsidRDefault="004F4A25" w:rsidP="00AE73DC">
            <w:pPr>
              <w:pStyle w:val="Bullet"/>
              <w:rPr>
                <w:sz w:val="24"/>
                <w:szCs w:val="24"/>
              </w:rPr>
            </w:pPr>
            <w:r w:rsidRPr="00657EA0">
              <w:rPr>
                <w:sz w:val="24"/>
                <w:szCs w:val="24"/>
              </w:rPr>
              <w:t>Coral diversity</w:t>
            </w:r>
          </w:p>
          <w:p w:rsidR="004F4A25" w:rsidRPr="00657EA0" w:rsidRDefault="004F4A25" w:rsidP="00AE73DC">
            <w:pPr>
              <w:pStyle w:val="Bullet"/>
              <w:rPr>
                <w:sz w:val="24"/>
                <w:szCs w:val="24"/>
              </w:rPr>
            </w:pPr>
            <w:r w:rsidRPr="00657EA0">
              <w:rPr>
                <w:sz w:val="24"/>
                <w:szCs w:val="24"/>
              </w:rPr>
              <w:t>Reef fish</w:t>
            </w:r>
          </w:p>
          <w:p w:rsidR="004F4A25" w:rsidRPr="00657EA0" w:rsidRDefault="004F4A25" w:rsidP="00AE73DC">
            <w:pPr>
              <w:pStyle w:val="Bullet"/>
              <w:rPr>
                <w:sz w:val="24"/>
                <w:szCs w:val="24"/>
              </w:rPr>
            </w:pPr>
            <w:r w:rsidRPr="00657EA0">
              <w:rPr>
                <w:sz w:val="24"/>
                <w:szCs w:val="24"/>
              </w:rPr>
              <w:t>Number of whales</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 xml:space="preserve">Marine waters within the anchorage area are subject to significant variation in clarity due to natural seasonal variability of conditions. </w:t>
            </w:r>
            <w:r w:rsidR="00A55BD3" w:rsidRPr="00657EA0">
              <w:rPr>
                <w:sz w:val="24"/>
                <w:szCs w:val="24"/>
              </w:rPr>
              <w:t>The anchorage area is</w:t>
            </w:r>
            <w:r w:rsidRPr="00657EA0">
              <w:rPr>
                <w:sz w:val="24"/>
                <w:szCs w:val="24"/>
              </w:rPr>
              <w:t xml:space="preserve"> located coastally and subject to freshwater inundation, including from </w:t>
            </w:r>
            <w:proofErr w:type="spellStart"/>
            <w:r w:rsidRPr="00657EA0">
              <w:rPr>
                <w:sz w:val="24"/>
                <w:szCs w:val="24"/>
              </w:rPr>
              <w:t>riverine</w:t>
            </w:r>
            <w:proofErr w:type="spellEnd"/>
            <w:r w:rsidRPr="00657EA0">
              <w:rPr>
                <w:sz w:val="24"/>
                <w:szCs w:val="24"/>
              </w:rPr>
              <w:t xml:space="preserve"> outflows. This is reflected in the high prevalence of </w:t>
            </w:r>
            <w:proofErr w:type="spellStart"/>
            <w:r w:rsidRPr="00657EA0">
              <w:rPr>
                <w:sz w:val="24"/>
                <w:szCs w:val="24"/>
              </w:rPr>
              <w:t>terrigenous</w:t>
            </w:r>
            <w:proofErr w:type="spellEnd"/>
            <w:r w:rsidRPr="00657EA0">
              <w:rPr>
                <w:sz w:val="24"/>
                <w:szCs w:val="24"/>
              </w:rPr>
              <w:t xml:space="preserve"> and fine sediments (</w:t>
            </w:r>
            <w:proofErr w:type="spellStart"/>
            <w:r w:rsidRPr="00657EA0">
              <w:rPr>
                <w:sz w:val="24"/>
                <w:szCs w:val="24"/>
              </w:rPr>
              <w:t>vs</w:t>
            </w:r>
            <w:proofErr w:type="spellEnd"/>
            <w:r w:rsidRPr="00657EA0">
              <w:rPr>
                <w:sz w:val="24"/>
                <w:szCs w:val="24"/>
              </w:rPr>
              <w:t xml:space="preserve"> coralline sands). </w:t>
            </w:r>
          </w:p>
          <w:p w:rsidR="004F4A25" w:rsidRPr="00657EA0" w:rsidRDefault="00A55BD3"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i</w:t>
            </w:r>
            <w:r w:rsidR="004F4A25" w:rsidRPr="00657EA0">
              <w:rPr>
                <w:sz w:val="24"/>
                <w:szCs w:val="24"/>
              </w:rPr>
              <w:t>s located adjacent to residential centres</w:t>
            </w:r>
            <w:r w:rsidR="00410DC6" w:rsidRPr="00657EA0">
              <w:rPr>
                <w:sz w:val="24"/>
                <w:szCs w:val="24"/>
              </w:rPr>
              <w:t>, and in close proximity to land,</w:t>
            </w:r>
            <w:r w:rsidR="004F4A25" w:rsidRPr="00657EA0">
              <w:rPr>
                <w:sz w:val="24"/>
                <w:szCs w:val="24"/>
              </w:rPr>
              <w:t xml:space="preserve"> providing opportunity for appreciation of the aesthetic beauty of the Reef. The scenic features</w:t>
            </w:r>
            <w:r w:rsidRPr="00657EA0">
              <w:rPr>
                <w:sz w:val="24"/>
                <w:szCs w:val="24"/>
              </w:rPr>
              <w:t xml:space="preserve"> surrounding the anchorage area</w:t>
            </w:r>
            <w:r w:rsidR="004F4A25" w:rsidRPr="00657EA0">
              <w:rPr>
                <w:sz w:val="24"/>
                <w:szCs w:val="24"/>
              </w:rPr>
              <w:t xml:space="preserve"> could be considered remarkable, exceptional or unique in the context of the World Heritage Area listing, in terms of scenic vistas, when viewed from the air or sea.</w:t>
            </w:r>
          </w:p>
          <w:p w:rsidR="004F4A25" w:rsidRPr="00657EA0" w:rsidRDefault="004F4A25" w:rsidP="00AE73DC">
            <w:pPr>
              <w:pStyle w:val="Bullet"/>
              <w:rPr>
                <w:sz w:val="24"/>
                <w:szCs w:val="24"/>
              </w:rPr>
            </w:pPr>
            <w:r w:rsidRPr="00657EA0">
              <w:rPr>
                <w:sz w:val="24"/>
                <w:szCs w:val="24"/>
              </w:rPr>
              <w:t>No natural</w:t>
            </w:r>
            <w:r w:rsidR="00A55BD3" w:rsidRPr="00657EA0">
              <w:rPr>
                <w:sz w:val="24"/>
                <w:szCs w:val="24"/>
              </w:rPr>
              <w:t xml:space="preserve"> features of the anchorage area </w:t>
            </w:r>
            <w:r w:rsidR="00FA5BBA" w:rsidRPr="00657EA0">
              <w:rPr>
                <w:sz w:val="24"/>
                <w:szCs w:val="24"/>
              </w:rPr>
              <w:t>are</w:t>
            </w:r>
            <w:r w:rsidRPr="00657EA0">
              <w:rPr>
                <w:sz w:val="24"/>
                <w:szCs w:val="24"/>
              </w:rPr>
              <w:t xml:space="preserve"> likely to be visible from space.</w:t>
            </w:r>
          </w:p>
          <w:p w:rsidR="004F4A25" w:rsidRPr="00657EA0" w:rsidRDefault="004F4A25" w:rsidP="00AE73DC">
            <w:pPr>
              <w:pStyle w:val="Bullet"/>
              <w:rPr>
                <w:sz w:val="24"/>
                <w:szCs w:val="24"/>
              </w:rPr>
            </w:pPr>
            <w:r w:rsidRPr="00657EA0">
              <w:rPr>
                <w:sz w:val="24"/>
                <w:szCs w:val="24"/>
              </w:rPr>
              <w:t xml:space="preserve">Only solitary hard corals are known to </w:t>
            </w:r>
            <w:r w:rsidR="00A55BD3" w:rsidRPr="00657EA0">
              <w:rPr>
                <w:sz w:val="24"/>
                <w:szCs w:val="24"/>
              </w:rPr>
              <w:t>occur within the anchorage area</w:t>
            </w:r>
            <w:r w:rsidRPr="00657EA0">
              <w:rPr>
                <w:sz w:val="24"/>
                <w:szCs w:val="24"/>
              </w:rPr>
              <w:t>. No complex string of reef structures is pr</w:t>
            </w:r>
            <w:r w:rsidR="00A55BD3" w:rsidRPr="00657EA0">
              <w:rPr>
                <w:sz w:val="24"/>
                <w:szCs w:val="24"/>
              </w:rPr>
              <w:t>esent within the anchorage area</w:t>
            </w:r>
            <w:r w:rsidRPr="00657EA0">
              <w:rPr>
                <w:sz w:val="24"/>
                <w:szCs w:val="24"/>
              </w:rPr>
              <w:t xml:space="preserve"> although </w:t>
            </w:r>
            <w:r w:rsidRPr="00657EA0">
              <w:rPr>
                <w:sz w:val="24"/>
                <w:szCs w:val="24"/>
              </w:rPr>
              <w:lastRenderedPageBreak/>
              <w:t xml:space="preserve">fringing reefs occur in close proximity </w:t>
            </w:r>
            <w:r w:rsidR="00A55BD3" w:rsidRPr="00657EA0">
              <w:rPr>
                <w:sz w:val="24"/>
                <w:szCs w:val="24"/>
              </w:rPr>
              <w:t>at Magnetic Island.</w:t>
            </w:r>
          </w:p>
          <w:p w:rsidR="004F4A25" w:rsidRPr="00657EA0" w:rsidRDefault="004524EA" w:rsidP="00AE73DC">
            <w:pPr>
              <w:pStyle w:val="Bullet"/>
              <w:rPr>
                <w:sz w:val="24"/>
                <w:szCs w:val="24"/>
              </w:rPr>
            </w:pPr>
            <w:r w:rsidRPr="00657EA0">
              <w:rPr>
                <w:sz w:val="24"/>
                <w:szCs w:val="24"/>
              </w:rPr>
              <w:t>The anchorage area</w:t>
            </w:r>
            <w:r w:rsidR="004F4A25" w:rsidRPr="00657EA0">
              <w:rPr>
                <w:sz w:val="24"/>
                <w:szCs w:val="24"/>
              </w:rPr>
              <w:t xml:space="preserve"> do</w:t>
            </w:r>
            <w:r w:rsidRPr="00657EA0">
              <w:rPr>
                <w:sz w:val="24"/>
                <w:szCs w:val="24"/>
              </w:rPr>
              <w:t>es</w:t>
            </w:r>
            <w:r w:rsidR="004F4A25" w:rsidRPr="00657EA0">
              <w:rPr>
                <w:sz w:val="24"/>
                <w:szCs w:val="24"/>
              </w:rPr>
              <w:t xml:space="preserve"> not contain any unparalleled aerial panoramas of seascapes. These are all adjacent coastal environments that already support residential and/or industry development and have, therefore, been previously modified from natural state.</w:t>
            </w:r>
          </w:p>
          <w:p w:rsidR="004F4A25" w:rsidRPr="00657EA0" w:rsidRDefault="004524EA"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doe</w:t>
            </w:r>
            <w:r w:rsidR="004F4A25" w:rsidRPr="00657EA0">
              <w:rPr>
                <w:sz w:val="24"/>
                <w:szCs w:val="24"/>
              </w:rPr>
              <w:t>s</w:t>
            </w:r>
            <w:r w:rsidRPr="00657EA0">
              <w:rPr>
                <w:sz w:val="24"/>
                <w:szCs w:val="24"/>
              </w:rPr>
              <w:t xml:space="preserve"> not</w:t>
            </w:r>
            <w:r w:rsidR="004F4A25" w:rsidRPr="00657EA0">
              <w:rPr>
                <w:sz w:val="24"/>
                <w:szCs w:val="24"/>
              </w:rPr>
              <w:t xml:space="preserve"> affect the Hinchinbrook Channel, any globally important breeding colonies of seabi</w:t>
            </w:r>
            <w:r w:rsidRPr="00657EA0">
              <w:rPr>
                <w:sz w:val="24"/>
                <w:szCs w:val="24"/>
              </w:rPr>
              <w:t>rds or over-wintering butterflies</w:t>
            </w:r>
            <w:r w:rsidR="004F4A25" w:rsidRPr="00657EA0">
              <w:rPr>
                <w:sz w:val="24"/>
                <w:szCs w:val="24"/>
              </w:rPr>
              <w:t xml:space="preserve">. </w:t>
            </w:r>
          </w:p>
          <w:p w:rsidR="004F4A25" w:rsidRPr="00657EA0" w:rsidRDefault="004F4A25" w:rsidP="00AE73DC">
            <w:pPr>
              <w:pStyle w:val="Bullet"/>
              <w:rPr>
                <w:sz w:val="24"/>
                <w:szCs w:val="24"/>
              </w:rPr>
            </w:pPr>
            <w:r w:rsidRPr="00657EA0">
              <w:rPr>
                <w:sz w:val="24"/>
                <w:szCs w:val="24"/>
              </w:rPr>
              <w:t xml:space="preserve">Only sparsely distributed cnidarians </w:t>
            </w:r>
            <w:r w:rsidR="00247BAE" w:rsidRPr="00657EA0">
              <w:rPr>
                <w:sz w:val="24"/>
                <w:szCs w:val="24"/>
              </w:rPr>
              <w:t>occur within the anchorage area</w:t>
            </w:r>
            <w:r w:rsidRPr="00657EA0">
              <w:rPr>
                <w:sz w:val="24"/>
                <w:szCs w:val="24"/>
              </w:rPr>
              <w:t xml:space="preserve">. No significant reef complexes are present. Reefs having higher coral diversity, including fringing reefs, do occur in close proximity </w:t>
            </w:r>
            <w:r w:rsidR="00247BAE" w:rsidRPr="00657EA0">
              <w:rPr>
                <w:sz w:val="24"/>
                <w:szCs w:val="24"/>
              </w:rPr>
              <w:t>(Magnetic Island)</w:t>
            </w:r>
            <w:r w:rsidRPr="00657EA0">
              <w:rPr>
                <w:sz w:val="24"/>
                <w:szCs w:val="24"/>
              </w:rPr>
              <w:t>.</w:t>
            </w:r>
          </w:p>
          <w:p w:rsidR="004F4A25" w:rsidRPr="00657EA0" w:rsidRDefault="004F4A25" w:rsidP="00AE73DC">
            <w:pPr>
              <w:pStyle w:val="Bullet"/>
              <w:rPr>
                <w:sz w:val="24"/>
                <w:szCs w:val="24"/>
              </w:rPr>
            </w:pPr>
            <w:r w:rsidRPr="00657EA0">
              <w:rPr>
                <w:sz w:val="24"/>
                <w:szCs w:val="24"/>
              </w:rPr>
              <w:t>Whale migration is known to occur adjacent the a</w:t>
            </w:r>
            <w:r w:rsidR="00247BAE" w:rsidRPr="00657EA0">
              <w:rPr>
                <w:sz w:val="24"/>
                <w:szCs w:val="24"/>
              </w:rPr>
              <w:t>nchorage area</w:t>
            </w:r>
            <w:r w:rsidRPr="00657EA0">
              <w:rPr>
                <w:sz w:val="24"/>
                <w:szCs w:val="24"/>
              </w:rPr>
              <w:t xml:space="preserve">. Some coastal habitats </w:t>
            </w:r>
            <w:r w:rsidR="00247BAE" w:rsidRPr="00657EA0">
              <w:rPr>
                <w:sz w:val="24"/>
                <w:szCs w:val="24"/>
              </w:rPr>
              <w:t>inshore from the anchorage area</w:t>
            </w:r>
            <w:r w:rsidRPr="00657EA0">
              <w:rPr>
                <w:sz w:val="24"/>
                <w:szCs w:val="24"/>
              </w:rPr>
              <w:t xml:space="preserve"> are also used by whales resting on migration. It is therefore possible that whales may use hab</w:t>
            </w:r>
            <w:r w:rsidR="00247BAE" w:rsidRPr="00657EA0">
              <w:rPr>
                <w:sz w:val="24"/>
                <w:szCs w:val="24"/>
              </w:rPr>
              <w:t>itats within the anchorage area</w:t>
            </w:r>
            <w:r w:rsidRPr="00657EA0">
              <w:rPr>
                <w:sz w:val="24"/>
                <w:szCs w:val="24"/>
              </w:rPr>
              <w:t>.</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lastRenderedPageBreak/>
              <w:t xml:space="preserve">Contains the most important and significant natural habitats for in-situ conservation of biological diversity, including those containing threatened species of OUV from the point of view of science or </w:t>
            </w:r>
            <w:r w:rsidRPr="00657EA0">
              <w:rPr>
                <w:sz w:val="24"/>
                <w:szCs w:val="24"/>
              </w:rPr>
              <w:lastRenderedPageBreak/>
              <w:t>conservation.</w:t>
            </w:r>
          </w:p>
        </w:tc>
        <w:tc>
          <w:tcPr>
            <w:tcW w:w="2552" w:type="dxa"/>
            <w:shd w:val="clear" w:color="auto" w:fill="auto"/>
          </w:tcPr>
          <w:p w:rsidR="004F4A25" w:rsidRPr="00657EA0" w:rsidRDefault="004F4A25" w:rsidP="00AE73DC">
            <w:pPr>
              <w:pStyle w:val="Bullet"/>
              <w:rPr>
                <w:sz w:val="24"/>
                <w:szCs w:val="24"/>
              </w:rPr>
            </w:pPr>
            <w:r w:rsidRPr="00657EA0">
              <w:rPr>
                <w:sz w:val="24"/>
                <w:szCs w:val="24"/>
              </w:rPr>
              <w:lastRenderedPageBreak/>
              <w:t>Mangroves</w:t>
            </w:r>
          </w:p>
          <w:p w:rsidR="004F4A25" w:rsidRPr="00657EA0" w:rsidRDefault="004F4A25" w:rsidP="00AE73DC">
            <w:pPr>
              <w:pStyle w:val="Bullet"/>
              <w:rPr>
                <w:sz w:val="24"/>
                <w:szCs w:val="24"/>
              </w:rPr>
            </w:pPr>
            <w:r w:rsidRPr="00657EA0">
              <w:rPr>
                <w:sz w:val="24"/>
                <w:szCs w:val="24"/>
              </w:rPr>
              <w:t>Sea snakes</w:t>
            </w:r>
          </w:p>
          <w:p w:rsidR="004F4A25" w:rsidRPr="00657EA0" w:rsidRDefault="004F4A25" w:rsidP="00AE73DC">
            <w:pPr>
              <w:pStyle w:val="Bullet"/>
              <w:rPr>
                <w:sz w:val="24"/>
                <w:szCs w:val="24"/>
              </w:rPr>
            </w:pPr>
            <w:r w:rsidRPr="00657EA0">
              <w:rPr>
                <w:sz w:val="24"/>
                <w:szCs w:val="24"/>
              </w:rPr>
              <w:t>Coral genera</w:t>
            </w:r>
          </w:p>
          <w:p w:rsidR="004F4A25" w:rsidRPr="00657EA0" w:rsidRDefault="004F4A25" w:rsidP="00AE73DC">
            <w:pPr>
              <w:pStyle w:val="Bullet"/>
              <w:rPr>
                <w:sz w:val="24"/>
                <w:szCs w:val="24"/>
              </w:rPr>
            </w:pPr>
            <w:r w:rsidRPr="00657EA0">
              <w:rPr>
                <w:sz w:val="24"/>
                <w:szCs w:val="24"/>
              </w:rPr>
              <w:t>Lagoon floor</w:t>
            </w:r>
          </w:p>
          <w:p w:rsidR="004F4A25" w:rsidRPr="00657EA0" w:rsidRDefault="004F4A25" w:rsidP="00AE73DC">
            <w:pPr>
              <w:pStyle w:val="Bullet"/>
              <w:rPr>
                <w:sz w:val="24"/>
                <w:szCs w:val="24"/>
              </w:rPr>
            </w:pPr>
            <w:r w:rsidRPr="00657EA0">
              <w:rPr>
                <w:sz w:val="24"/>
                <w:szCs w:val="24"/>
              </w:rPr>
              <w:t>Dugong</w:t>
            </w:r>
          </w:p>
          <w:p w:rsidR="004F4A25" w:rsidRPr="00657EA0" w:rsidRDefault="004F4A25" w:rsidP="00AE73DC">
            <w:pPr>
              <w:pStyle w:val="Bullet"/>
              <w:rPr>
                <w:sz w:val="24"/>
                <w:szCs w:val="24"/>
              </w:rPr>
            </w:pPr>
            <w:r w:rsidRPr="00657EA0">
              <w:rPr>
                <w:sz w:val="24"/>
                <w:szCs w:val="24"/>
              </w:rPr>
              <w:t>Inshore dolphins</w:t>
            </w:r>
          </w:p>
          <w:p w:rsidR="004F4A25" w:rsidRPr="00657EA0" w:rsidRDefault="004F4A25" w:rsidP="00AE73DC">
            <w:pPr>
              <w:pStyle w:val="Bullet"/>
              <w:rPr>
                <w:sz w:val="24"/>
                <w:szCs w:val="24"/>
              </w:rPr>
            </w:pPr>
            <w:r w:rsidRPr="00657EA0">
              <w:rPr>
                <w:sz w:val="24"/>
                <w:szCs w:val="24"/>
              </w:rPr>
              <w:t>Humpback whales</w:t>
            </w:r>
          </w:p>
          <w:p w:rsidR="004F4A25" w:rsidRPr="00657EA0" w:rsidRDefault="004F4A25" w:rsidP="00AE73DC">
            <w:pPr>
              <w:pStyle w:val="Bullet"/>
              <w:rPr>
                <w:sz w:val="24"/>
                <w:szCs w:val="24"/>
              </w:rPr>
            </w:pPr>
            <w:r w:rsidRPr="00657EA0">
              <w:rPr>
                <w:sz w:val="24"/>
                <w:szCs w:val="24"/>
              </w:rPr>
              <w:t>Loggerhead turtles</w:t>
            </w:r>
          </w:p>
          <w:p w:rsidR="004F4A25" w:rsidRPr="00657EA0" w:rsidRDefault="004F4A25" w:rsidP="00AE73DC">
            <w:pPr>
              <w:pStyle w:val="Bullet"/>
              <w:rPr>
                <w:sz w:val="24"/>
                <w:szCs w:val="24"/>
              </w:rPr>
            </w:pPr>
            <w:r w:rsidRPr="00657EA0">
              <w:rPr>
                <w:sz w:val="24"/>
                <w:szCs w:val="24"/>
              </w:rPr>
              <w:t>Green turtles</w:t>
            </w:r>
          </w:p>
          <w:p w:rsidR="004F4A25" w:rsidRPr="00657EA0" w:rsidRDefault="004F4A25" w:rsidP="00AE73DC">
            <w:pPr>
              <w:pStyle w:val="Bullet"/>
              <w:rPr>
                <w:sz w:val="24"/>
                <w:szCs w:val="24"/>
              </w:rPr>
            </w:pPr>
            <w:r w:rsidRPr="00657EA0">
              <w:rPr>
                <w:sz w:val="24"/>
                <w:szCs w:val="24"/>
              </w:rPr>
              <w:lastRenderedPageBreak/>
              <w:t>Seabirds</w:t>
            </w:r>
          </w:p>
          <w:p w:rsidR="004F4A25" w:rsidRPr="00657EA0" w:rsidRDefault="004F4A25" w:rsidP="00AE73DC">
            <w:pPr>
              <w:pStyle w:val="Bullet"/>
              <w:rPr>
                <w:sz w:val="24"/>
                <w:szCs w:val="24"/>
              </w:rPr>
            </w:pPr>
            <w:r w:rsidRPr="00657EA0">
              <w:rPr>
                <w:sz w:val="24"/>
                <w:szCs w:val="24"/>
              </w:rPr>
              <w:t>Island plant species</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The seabed within the</w:t>
            </w:r>
            <w:r w:rsidR="00247BAE" w:rsidRPr="00657EA0">
              <w:rPr>
                <w:sz w:val="24"/>
                <w:szCs w:val="24"/>
              </w:rPr>
              <w:t xml:space="preserve"> anchorage and surrounding area</w:t>
            </w:r>
            <w:r w:rsidRPr="00657EA0">
              <w:rPr>
                <w:sz w:val="24"/>
                <w:szCs w:val="24"/>
              </w:rPr>
              <w:t xml:space="preserve"> is comprised of open, soft bottom habitat.</w:t>
            </w:r>
          </w:p>
          <w:p w:rsidR="004F4A25" w:rsidRPr="00657EA0" w:rsidRDefault="004F4A25" w:rsidP="00AE73DC">
            <w:pPr>
              <w:pStyle w:val="Bullet"/>
              <w:rPr>
                <w:sz w:val="24"/>
                <w:szCs w:val="24"/>
              </w:rPr>
            </w:pPr>
            <w:r w:rsidRPr="00657EA0">
              <w:rPr>
                <w:sz w:val="24"/>
                <w:szCs w:val="24"/>
              </w:rPr>
              <w:t xml:space="preserve">Mangroves are not present within the </w:t>
            </w:r>
            <w:r w:rsidR="00247BAE" w:rsidRPr="00657EA0">
              <w:rPr>
                <w:sz w:val="24"/>
                <w:szCs w:val="24"/>
              </w:rPr>
              <w:t>anchorage area</w:t>
            </w:r>
            <w:r w:rsidRPr="00657EA0">
              <w:rPr>
                <w:sz w:val="24"/>
                <w:szCs w:val="24"/>
              </w:rPr>
              <w:t xml:space="preserve"> but do occur in adjacent coastal habitats</w:t>
            </w:r>
            <w:r w:rsidR="00247BAE" w:rsidRPr="00657EA0">
              <w:rPr>
                <w:sz w:val="24"/>
                <w:szCs w:val="24"/>
              </w:rPr>
              <w:t xml:space="preserve"> (Magnetic Island)</w:t>
            </w:r>
            <w:r w:rsidRPr="00657EA0">
              <w:rPr>
                <w:sz w:val="24"/>
                <w:szCs w:val="24"/>
              </w:rPr>
              <w:t xml:space="preserve">. </w:t>
            </w:r>
          </w:p>
          <w:p w:rsidR="0062267D" w:rsidRPr="00657EA0" w:rsidRDefault="007A663B" w:rsidP="0062267D">
            <w:pPr>
              <w:pStyle w:val="Bullet"/>
              <w:rPr>
                <w:sz w:val="24"/>
                <w:szCs w:val="24"/>
              </w:rPr>
            </w:pPr>
            <w:r w:rsidRPr="00657EA0">
              <w:rPr>
                <w:sz w:val="24"/>
                <w:szCs w:val="24"/>
              </w:rPr>
              <w:t>The anchorage area</w:t>
            </w:r>
            <w:r w:rsidR="004F4A25" w:rsidRPr="00657EA0">
              <w:rPr>
                <w:sz w:val="24"/>
                <w:szCs w:val="24"/>
              </w:rPr>
              <w:t xml:space="preserve"> </w:t>
            </w:r>
            <w:r w:rsidRPr="00657EA0">
              <w:rPr>
                <w:sz w:val="24"/>
                <w:szCs w:val="24"/>
              </w:rPr>
              <w:t>is</w:t>
            </w:r>
            <w:r w:rsidR="004F4A25" w:rsidRPr="00657EA0">
              <w:rPr>
                <w:sz w:val="24"/>
                <w:szCs w:val="24"/>
              </w:rPr>
              <w:t xml:space="preserve"> known to be transited by whales, inshore dolphins, including the </w:t>
            </w:r>
            <w:r w:rsidRPr="00657EA0">
              <w:rPr>
                <w:sz w:val="24"/>
                <w:szCs w:val="24"/>
              </w:rPr>
              <w:t xml:space="preserve">Australian </w:t>
            </w:r>
            <w:proofErr w:type="spellStart"/>
            <w:r w:rsidR="006B359F" w:rsidRPr="00657EA0">
              <w:rPr>
                <w:sz w:val="24"/>
                <w:szCs w:val="24"/>
              </w:rPr>
              <w:t>snub</w:t>
            </w:r>
            <w:r w:rsidR="004F4A25" w:rsidRPr="00657EA0">
              <w:rPr>
                <w:sz w:val="24"/>
                <w:szCs w:val="24"/>
              </w:rPr>
              <w:t>fin</w:t>
            </w:r>
            <w:proofErr w:type="spellEnd"/>
            <w:r w:rsidR="004F4A25" w:rsidRPr="00657EA0">
              <w:rPr>
                <w:sz w:val="24"/>
                <w:szCs w:val="24"/>
              </w:rPr>
              <w:t xml:space="preserve"> and Indo-Pacific humpback dolphin, </w:t>
            </w:r>
            <w:r w:rsidR="006B1C56" w:rsidRPr="00657EA0">
              <w:rPr>
                <w:sz w:val="24"/>
                <w:szCs w:val="24"/>
              </w:rPr>
              <w:t xml:space="preserve">dugong, </w:t>
            </w:r>
            <w:r w:rsidR="004F4A25" w:rsidRPr="00657EA0">
              <w:rPr>
                <w:sz w:val="24"/>
                <w:szCs w:val="24"/>
              </w:rPr>
              <w:t>crocodiles, a variety of shark and sea</w:t>
            </w:r>
            <w:r w:rsidR="00DA3F0A" w:rsidRPr="00657EA0">
              <w:rPr>
                <w:sz w:val="24"/>
                <w:szCs w:val="24"/>
              </w:rPr>
              <w:t xml:space="preserve"> </w:t>
            </w:r>
            <w:r w:rsidR="004F4A25" w:rsidRPr="00657EA0">
              <w:rPr>
                <w:sz w:val="24"/>
                <w:szCs w:val="24"/>
              </w:rPr>
              <w:t>snake species and the six species of turtle known to occur in the Reef. No habitat critical to the survival of the</w:t>
            </w:r>
            <w:r w:rsidR="00E47A76" w:rsidRPr="00657EA0">
              <w:rPr>
                <w:sz w:val="24"/>
                <w:szCs w:val="24"/>
              </w:rPr>
              <w:t>se</w:t>
            </w:r>
            <w:r w:rsidR="004F4A25" w:rsidRPr="00657EA0">
              <w:rPr>
                <w:sz w:val="24"/>
                <w:szCs w:val="24"/>
              </w:rPr>
              <w:t xml:space="preserve"> species</w:t>
            </w:r>
            <w:r w:rsidR="00E47A76" w:rsidRPr="00657EA0">
              <w:rPr>
                <w:sz w:val="24"/>
                <w:szCs w:val="24"/>
              </w:rPr>
              <w:t>’</w:t>
            </w:r>
            <w:r w:rsidR="004F4A25" w:rsidRPr="00657EA0">
              <w:rPr>
                <w:sz w:val="24"/>
                <w:szCs w:val="24"/>
              </w:rPr>
              <w:t xml:space="preserve"> is pr</w:t>
            </w:r>
            <w:r w:rsidR="004C7437" w:rsidRPr="00657EA0">
              <w:rPr>
                <w:sz w:val="24"/>
                <w:szCs w:val="24"/>
              </w:rPr>
              <w:t>esent within the anchorage area</w:t>
            </w:r>
            <w:r w:rsidR="004F4A25" w:rsidRPr="00657EA0">
              <w:rPr>
                <w:sz w:val="24"/>
                <w:szCs w:val="24"/>
              </w:rPr>
              <w:t xml:space="preserve"> although the seabed environ of </w:t>
            </w:r>
            <w:r w:rsidR="004C7437" w:rsidRPr="00657EA0">
              <w:rPr>
                <w:sz w:val="24"/>
                <w:szCs w:val="24"/>
              </w:rPr>
              <w:t>the area</w:t>
            </w:r>
            <w:r w:rsidR="004F4A25" w:rsidRPr="00657EA0">
              <w:rPr>
                <w:sz w:val="24"/>
                <w:szCs w:val="24"/>
              </w:rPr>
              <w:t xml:space="preserve"> is part of a matrix of important coastal habitats for these species </w:t>
            </w:r>
            <w:r w:rsidR="0000797C" w:rsidRPr="00657EA0">
              <w:rPr>
                <w:sz w:val="24"/>
                <w:szCs w:val="24"/>
              </w:rPr>
              <w:t>and seagrass feeding habitat does occur in close proximity to the anchorage area.</w:t>
            </w:r>
            <w:r w:rsidR="0062267D" w:rsidRPr="00657EA0">
              <w:rPr>
                <w:sz w:val="24"/>
                <w:szCs w:val="24"/>
              </w:rPr>
              <w:t xml:space="preserve"> Indirect impacts to such species transiting the anchorage area may occur (e.g. </w:t>
            </w:r>
            <w:r w:rsidR="0062267D" w:rsidRPr="00657EA0">
              <w:rPr>
                <w:sz w:val="24"/>
                <w:szCs w:val="24"/>
              </w:rPr>
              <w:lastRenderedPageBreak/>
              <w:t>noise impacts resulting in displacement or altered behaviour from light impacts).</w:t>
            </w:r>
          </w:p>
          <w:p w:rsidR="004F4A25" w:rsidRPr="00657EA0" w:rsidRDefault="004F4A25" w:rsidP="00AE73DC">
            <w:pPr>
              <w:pStyle w:val="Bullet"/>
              <w:rPr>
                <w:sz w:val="24"/>
                <w:szCs w:val="24"/>
              </w:rPr>
            </w:pPr>
            <w:r w:rsidRPr="00657EA0">
              <w:rPr>
                <w:sz w:val="24"/>
                <w:szCs w:val="24"/>
              </w:rPr>
              <w:t>As noted above, the anchorage area support</w:t>
            </w:r>
            <w:r w:rsidR="004C7437" w:rsidRPr="00657EA0">
              <w:rPr>
                <w:sz w:val="24"/>
                <w:szCs w:val="24"/>
              </w:rPr>
              <w:t>s</w:t>
            </w:r>
            <w:r w:rsidRPr="00657EA0">
              <w:rPr>
                <w:sz w:val="24"/>
                <w:szCs w:val="24"/>
              </w:rPr>
              <w:t xml:space="preserve"> a low prevalence of inshore cnidarians but do</w:t>
            </w:r>
            <w:r w:rsidR="004C7437" w:rsidRPr="00657EA0">
              <w:rPr>
                <w:sz w:val="24"/>
                <w:szCs w:val="24"/>
              </w:rPr>
              <w:t>es</w:t>
            </w:r>
            <w:r w:rsidRPr="00657EA0">
              <w:rPr>
                <w:sz w:val="24"/>
                <w:szCs w:val="24"/>
              </w:rPr>
              <w:t xml:space="preserve"> not support coral reefs. Inshore fringing reefs of higher diversity are adjacent </w:t>
            </w:r>
            <w:r w:rsidR="004C7437" w:rsidRPr="00657EA0">
              <w:rPr>
                <w:sz w:val="24"/>
                <w:szCs w:val="24"/>
              </w:rPr>
              <w:t>the anchorage area</w:t>
            </w:r>
            <w:r w:rsidRPr="00657EA0">
              <w:rPr>
                <w:sz w:val="24"/>
                <w:szCs w:val="24"/>
              </w:rPr>
              <w:t xml:space="preserve">, </w:t>
            </w:r>
            <w:r w:rsidR="004C7437" w:rsidRPr="00657EA0">
              <w:rPr>
                <w:sz w:val="24"/>
                <w:szCs w:val="24"/>
              </w:rPr>
              <w:t>at Magnetic Island</w:t>
            </w:r>
            <w:r w:rsidRPr="00657EA0">
              <w:rPr>
                <w:sz w:val="24"/>
                <w:szCs w:val="24"/>
              </w:rPr>
              <w:t>.</w:t>
            </w:r>
          </w:p>
          <w:p w:rsidR="004F4A25" w:rsidRPr="00657EA0" w:rsidRDefault="00320FB6" w:rsidP="00AE73DC">
            <w:pPr>
              <w:pStyle w:val="Bullet"/>
              <w:rPr>
                <w:sz w:val="24"/>
                <w:szCs w:val="24"/>
              </w:rPr>
            </w:pPr>
            <w:r w:rsidRPr="00657EA0">
              <w:rPr>
                <w:sz w:val="24"/>
                <w:szCs w:val="24"/>
              </w:rPr>
              <w:t>The</w:t>
            </w:r>
            <w:r w:rsidR="004F4A25" w:rsidRPr="00657EA0">
              <w:rPr>
                <w:sz w:val="24"/>
                <w:szCs w:val="24"/>
              </w:rPr>
              <w:t xml:space="preserve"> anchorage area provide</w:t>
            </w:r>
            <w:r w:rsidRPr="00657EA0">
              <w:rPr>
                <w:sz w:val="24"/>
                <w:szCs w:val="24"/>
              </w:rPr>
              <w:t>s</w:t>
            </w:r>
            <w:r w:rsidR="004F4A25" w:rsidRPr="00657EA0">
              <w:rPr>
                <w:sz w:val="24"/>
                <w:szCs w:val="24"/>
              </w:rPr>
              <w:t xml:space="preserve"> significant habitat value for seabird populations although they are likely accessed by seabird</w:t>
            </w:r>
            <w:r w:rsidRPr="00657EA0">
              <w:rPr>
                <w:sz w:val="24"/>
                <w:szCs w:val="24"/>
              </w:rPr>
              <w:t>s</w:t>
            </w:r>
            <w:r w:rsidR="004F4A25" w:rsidRPr="00657EA0">
              <w:rPr>
                <w:sz w:val="24"/>
                <w:szCs w:val="24"/>
              </w:rPr>
              <w:t xml:space="preserve"> for feeding or during transit.</w:t>
            </w:r>
          </w:p>
          <w:p w:rsidR="004F4A25" w:rsidRPr="00657EA0" w:rsidRDefault="004F4A25" w:rsidP="00320FB6">
            <w:pPr>
              <w:pStyle w:val="Bullet"/>
              <w:rPr>
                <w:sz w:val="24"/>
                <w:szCs w:val="24"/>
              </w:rPr>
            </w:pPr>
            <w:r w:rsidRPr="00657EA0">
              <w:rPr>
                <w:sz w:val="24"/>
                <w:szCs w:val="24"/>
              </w:rPr>
              <w:t xml:space="preserve">No islands occur within the anchorage area and, therefore, no island plants are associated with </w:t>
            </w:r>
            <w:r w:rsidR="00320FB6" w:rsidRPr="00657EA0">
              <w:rPr>
                <w:sz w:val="24"/>
                <w:szCs w:val="24"/>
              </w:rPr>
              <w:t>the anchorage area</w:t>
            </w:r>
            <w:r w:rsidRPr="00657EA0">
              <w:rPr>
                <w:sz w:val="24"/>
                <w:szCs w:val="24"/>
              </w:rPr>
              <w:t xml:space="preserve">. </w:t>
            </w:r>
            <w:r w:rsidR="00320FB6" w:rsidRPr="00657EA0">
              <w:rPr>
                <w:sz w:val="24"/>
                <w:szCs w:val="24"/>
              </w:rPr>
              <w:t>The</w:t>
            </w:r>
            <w:r w:rsidRPr="00657EA0">
              <w:rPr>
                <w:sz w:val="24"/>
                <w:szCs w:val="24"/>
              </w:rPr>
              <w:t xml:space="preserve"> anchorage area</w:t>
            </w:r>
            <w:r w:rsidR="00320FB6" w:rsidRPr="00657EA0">
              <w:rPr>
                <w:sz w:val="24"/>
                <w:szCs w:val="24"/>
              </w:rPr>
              <w:t xml:space="preserve"> is</w:t>
            </w:r>
            <w:r w:rsidRPr="00657EA0">
              <w:rPr>
                <w:sz w:val="24"/>
                <w:szCs w:val="24"/>
              </w:rPr>
              <w:t xml:space="preserve">, however, adjacent </w:t>
            </w:r>
            <w:r w:rsidR="00320FB6" w:rsidRPr="00657EA0">
              <w:rPr>
                <w:sz w:val="24"/>
                <w:szCs w:val="24"/>
              </w:rPr>
              <w:t xml:space="preserve">an </w:t>
            </w:r>
            <w:r w:rsidRPr="00657EA0">
              <w:rPr>
                <w:sz w:val="24"/>
                <w:szCs w:val="24"/>
              </w:rPr>
              <w:t>inshore coastal island</w:t>
            </w:r>
            <w:r w:rsidR="00320FB6" w:rsidRPr="00657EA0">
              <w:rPr>
                <w:sz w:val="24"/>
                <w:szCs w:val="24"/>
              </w:rPr>
              <w:t xml:space="preserve"> (Magnetic Island)</w:t>
            </w:r>
            <w:r w:rsidRPr="00657EA0">
              <w:rPr>
                <w:sz w:val="24"/>
                <w:szCs w:val="24"/>
              </w:rPr>
              <w:t>.</w:t>
            </w:r>
          </w:p>
        </w:tc>
      </w:tr>
    </w:tbl>
    <w:p w:rsidR="00386851" w:rsidRPr="00B92FF0" w:rsidRDefault="00386851"/>
    <w:p w:rsidR="00386851" w:rsidRPr="00B92FF0" w:rsidRDefault="00386851">
      <w:pPr>
        <w:sectPr w:rsidR="00386851" w:rsidRPr="00B92FF0" w:rsidSect="001D38F5">
          <w:pgSz w:w="16838" w:h="11906" w:orient="landscape" w:code="9"/>
          <w:pgMar w:top="1418" w:right="1418" w:bottom="1701" w:left="1701" w:header="709" w:footer="709" w:gutter="0"/>
          <w:cols w:space="720"/>
          <w:docGrid w:linePitch="273"/>
        </w:sectPr>
      </w:pPr>
    </w:p>
    <w:p w:rsidR="004B34A1" w:rsidRPr="00374CBD" w:rsidRDefault="004B34A1" w:rsidP="004B34A1">
      <w:pPr>
        <w:pStyle w:val="Heading2"/>
        <w:rPr>
          <w:sz w:val="24"/>
        </w:rPr>
      </w:pPr>
      <w:bookmarkStart w:id="112" w:name="_Toc340742185"/>
      <w:bookmarkStart w:id="113" w:name="_Toc340743093"/>
      <w:bookmarkStart w:id="114" w:name="_Toc362271413"/>
      <w:r w:rsidRPr="00374CBD">
        <w:rPr>
          <w:sz w:val="24"/>
        </w:rPr>
        <w:lastRenderedPageBreak/>
        <w:t xml:space="preserve">Anchorage </w:t>
      </w:r>
      <w:r w:rsidR="00260B05" w:rsidRPr="00374CBD">
        <w:rPr>
          <w:sz w:val="24"/>
        </w:rPr>
        <w:t>a</w:t>
      </w:r>
      <w:r w:rsidR="00F05A28" w:rsidRPr="00374CBD">
        <w:rPr>
          <w:sz w:val="24"/>
        </w:rPr>
        <w:t xml:space="preserve">rea </w:t>
      </w:r>
      <w:r w:rsidRPr="00374CBD">
        <w:rPr>
          <w:sz w:val="24"/>
        </w:rPr>
        <w:t>of the Port of Abbot Point</w:t>
      </w:r>
      <w:bookmarkEnd w:id="112"/>
      <w:bookmarkEnd w:id="113"/>
      <w:bookmarkEnd w:id="114"/>
    </w:p>
    <w:p w:rsidR="004B34A1" w:rsidRPr="00657EA0" w:rsidRDefault="004B34A1" w:rsidP="004B34A1">
      <w:pPr>
        <w:pStyle w:val="Body"/>
        <w:rPr>
          <w:sz w:val="24"/>
          <w:szCs w:val="24"/>
        </w:rPr>
      </w:pPr>
      <w:r w:rsidRPr="00657EA0">
        <w:rPr>
          <w:sz w:val="24"/>
          <w:szCs w:val="24"/>
        </w:rPr>
        <w:t>The anchorage area servicing the Port of Abbot Point is lo</w:t>
      </w:r>
      <w:r w:rsidR="00F05A28" w:rsidRPr="00657EA0">
        <w:rPr>
          <w:sz w:val="24"/>
          <w:szCs w:val="24"/>
        </w:rPr>
        <w:t>cated approximately 5</w:t>
      </w:r>
      <w:r w:rsidR="00DD5375">
        <w:rPr>
          <w:sz w:val="24"/>
          <w:szCs w:val="24"/>
        </w:rPr>
        <w:t> </w:t>
      </w:r>
      <w:r w:rsidR="00F05A28" w:rsidRPr="00657EA0">
        <w:rPr>
          <w:sz w:val="24"/>
          <w:szCs w:val="24"/>
        </w:rPr>
        <w:t>km north-</w:t>
      </w:r>
      <w:r w:rsidRPr="00657EA0">
        <w:rPr>
          <w:sz w:val="24"/>
          <w:szCs w:val="24"/>
        </w:rPr>
        <w:t>north</w:t>
      </w:r>
      <w:r w:rsidR="00F05A28" w:rsidRPr="00657EA0">
        <w:rPr>
          <w:sz w:val="24"/>
          <w:szCs w:val="24"/>
        </w:rPr>
        <w:t>-</w:t>
      </w:r>
      <w:r w:rsidRPr="00657EA0">
        <w:rPr>
          <w:sz w:val="24"/>
          <w:szCs w:val="24"/>
        </w:rPr>
        <w:t>west of the port (</w:t>
      </w:r>
      <w:fldSimple w:instr=" REF _Ref337718379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9</w:t>
        </w:r>
      </w:fldSimple>
      <w:r w:rsidRPr="00657EA0">
        <w:rPr>
          <w:sz w:val="24"/>
          <w:szCs w:val="24"/>
        </w:rPr>
        <w:t xml:space="preserve">). The seabed in this area is relatively flat with a gentle slope shoaling away from the coastline such that depth ranges from approximately -15 m to -35 m LAT. Recent surveys indicate that sediments across the anchorage area are likely to be comprised of sands and silts, predominantly </w:t>
      </w:r>
      <w:proofErr w:type="spellStart"/>
      <w:r w:rsidRPr="00657EA0">
        <w:rPr>
          <w:sz w:val="24"/>
          <w:szCs w:val="24"/>
        </w:rPr>
        <w:t>terrigenous</w:t>
      </w:r>
      <w:proofErr w:type="spellEnd"/>
      <w:r w:rsidRPr="00657EA0">
        <w:rPr>
          <w:sz w:val="24"/>
          <w:szCs w:val="24"/>
        </w:rPr>
        <w:t xml:space="preserve"> in source. </w:t>
      </w:r>
    </w:p>
    <w:p w:rsidR="004B34A1" w:rsidRPr="00657EA0" w:rsidRDefault="004B34A1" w:rsidP="004B34A1">
      <w:pPr>
        <w:pStyle w:val="Body"/>
        <w:rPr>
          <w:sz w:val="24"/>
          <w:szCs w:val="24"/>
        </w:rPr>
      </w:pPr>
      <w:r w:rsidRPr="00657EA0">
        <w:rPr>
          <w:sz w:val="24"/>
          <w:szCs w:val="24"/>
        </w:rPr>
        <w:t>Abbot Point is not a residential centre. The only facilities at Abbot Point are associated with the operation of the existing port. The nearest residential centre is at Bowen, located approximately 30 km south of Abbot Point (</w:t>
      </w:r>
      <w:fldSimple w:instr=" REF _Ref337718379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9</w:t>
        </w:r>
      </w:fldSimple>
      <w:r w:rsidRPr="00657EA0">
        <w:rPr>
          <w:sz w:val="24"/>
          <w:szCs w:val="24"/>
        </w:rPr>
        <w:t>). The anchorage area at Abbot Point does not, therefore, have a high level of visibility to residents and visitors to Bowen. The anchorage</w:t>
      </w:r>
      <w:r w:rsidR="00111D30" w:rsidRPr="00657EA0">
        <w:rPr>
          <w:sz w:val="24"/>
          <w:szCs w:val="24"/>
        </w:rPr>
        <w:t xml:space="preserve"> area</w:t>
      </w:r>
      <w:r w:rsidRPr="00657EA0">
        <w:rPr>
          <w:sz w:val="24"/>
          <w:szCs w:val="24"/>
        </w:rPr>
        <w:t xml:space="preserve"> is located in a General Use Zone of the Marine Park and is transited principally by commercial vessels servicing the Port of Abbot Point but is also transited by fishing vessels travelling between southern centres and northern reefs.</w:t>
      </w:r>
    </w:p>
    <w:p w:rsidR="004B34A1" w:rsidRPr="00657EA0" w:rsidRDefault="004B34A1" w:rsidP="004B34A1">
      <w:pPr>
        <w:pStyle w:val="Body"/>
        <w:rPr>
          <w:sz w:val="24"/>
          <w:szCs w:val="24"/>
        </w:rPr>
      </w:pPr>
      <w:r w:rsidRPr="00657EA0">
        <w:rPr>
          <w:sz w:val="24"/>
          <w:szCs w:val="24"/>
        </w:rPr>
        <w:t>The anchorage area is not typically transited by tourism operators accessing the Reef from southern or northern port centres. Habitat Protection, Marine National Park and Conservation Park Zones of the Marine Park are located at least 9 km west and inshore of the anchorage area. Sites of significant cultural value are located onshore of the anchorage area in the form of shell middens and rock fish traps.</w:t>
      </w:r>
    </w:p>
    <w:p w:rsidR="004B34A1" w:rsidRPr="00657EA0" w:rsidRDefault="004B34A1" w:rsidP="004B34A1">
      <w:pPr>
        <w:pStyle w:val="Body"/>
        <w:rPr>
          <w:sz w:val="24"/>
          <w:szCs w:val="24"/>
        </w:rPr>
      </w:pPr>
      <w:r w:rsidRPr="00657EA0">
        <w:rPr>
          <w:sz w:val="24"/>
          <w:szCs w:val="24"/>
        </w:rPr>
        <w:t xml:space="preserve">There are no </w:t>
      </w:r>
      <w:proofErr w:type="spellStart"/>
      <w:r w:rsidRPr="00657EA0">
        <w:rPr>
          <w:sz w:val="24"/>
          <w:szCs w:val="24"/>
        </w:rPr>
        <w:t>Ramsar</w:t>
      </w:r>
      <w:proofErr w:type="spellEnd"/>
      <w:r w:rsidRPr="00657EA0">
        <w:rPr>
          <w:sz w:val="24"/>
          <w:szCs w:val="24"/>
        </w:rPr>
        <w:t xml:space="preserve"> wetlands of international importance in the vicinity of the Port of Abbot Point ship anchorage. The </w:t>
      </w:r>
      <w:proofErr w:type="spellStart"/>
      <w:r w:rsidRPr="00657EA0">
        <w:rPr>
          <w:sz w:val="24"/>
          <w:szCs w:val="24"/>
        </w:rPr>
        <w:t>Caley</w:t>
      </w:r>
      <w:proofErr w:type="spellEnd"/>
      <w:r w:rsidRPr="00657EA0">
        <w:rPr>
          <w:sz w:val="24"/>
          <w:szCs w:val="24"/>
        </w:rPr>
        <w:t xml:space="preserve"> Valley </w:t>
      </w:r>
      <w:r w:rsidR="008D192B" w:rsidRPr="00657EA0">
        <w:rPr>
          <w:sz w:val="24"/>
          <w:szCs w:val="24"/>
        </w:rPr>
        <w:t>W</w:t>
      </w:r>
      <w:r w:rsidRPr="00657EA0">
        <w:rPr>
          <w:sz w:val="24"/>
          <w:szCs w:val="24"/>
        </w:rPr>
        <w:t xml:space="preserve">etland is, however, an expansive wetland located at Abbot Point which has connectivity to the marine environment on the western side through coastal mangrove habitat. The wetland covers an area of 5154 ha and is listed under the DIWA as a </w:t>
      </w:r>
      <w:proofErr w:type="spellStart"/>
      <w:r w:rsidRPr="00657EA0">
        <w:rPr>
          <w:sz w:val="24"/>
          <w:szCs w:val="24"/>
        </w:rPr>
        <w:t>palustrine</w:t>
      </w:r>
      <w:proofErr w:type="spellEnd"/>
      <w:r w:rsidRPr="00657EA0">
        <w:rPr>
          <w:sz w:val="24"/>
          <w:szCs w:val="24"/>
        </w:rPr>
        <w:t xml:space="preserve"> system (modified from an original brackish wetland). This system offers nursery habitat to a number of marine species and seasonally discharges into the Marine Park</w:t>
      </w:r>
      <w:r w:rsidR="00122772" w:rsidRPr="00657EA0">
        <w:rPr>
          <w:sz w:val="24"/>
          <w:szCs w:val="24"/>
        </w:rPr>
        <w:t xml:space="preserve"> (DSEWPaC 2012e)</w:t>
      </w:r>
      <w:r w:rsidRPr="00657EA0">
        <w:rPr>
          <w:sz w:val="24"/>
          <w:szCs w:val="24"/>
        </w:rPr>
        <w:t>.</w:t>
      </w:r>
      <w:r w:rsidR="008D192B" w:rsidRPr="00657EA0">
        <w:rPr>
          <w:sz w:val="24"/>
          <w:szCs w:val="24"/>
        </w:rPr>
        <w:t xml:space="preserve"> The wetland</w:t>
      </w:r>
      <w:r w:rsidR="00F05A28" w:rsidRPr="00657EA0">
        <w:rPr>
          <w:sz w:val="24"/>
          <w:szCs w:val="24"/>
        </w:rPr>
        <w:t xml:space="preserve"> area </w:t>
      </w:r>
      <w:r w:rsidR="008D192B" w:rsidRPr="00657EA0">
        <w:rPr>
          <w:sz w:val="24"/>
          <w:szCs w:val="24"/>
        </w:rPr>
        <w:t xml:space="preserve">is </w:t>
      </w:r>
      <w:r w:rsidR="00F05A28" w:rsidRPr="00657EA0">
        <w:rPr>
          <w:sz w:val="24"/>
          <w:szCs w:val="24"/>
        </w:rPr>
        <w:t>approximately 10</w:t>
      </w:r>
      <w:r w:rsidR="008D192B" w:rsidRPr="00657EA0">
        <w:rPr>
          <w:sz w:val="24"/>
          <w:szCs w:val="24"/>
        </w:rPr>
        <w:t xml:space="preserve"> km </w:t>
      </w:r>
      <w:r w:rsidR="00F05A28" w:rsidRPr="00657EA0">
        <w:rPr>
          <w:sz w:val="24"/>
          <w:szCs w:val="24"/>
        </w:rPr>
        <w:t xml:space="preserve">south </w:t>
      </w:r>
      <w:r w:rsidR="008D192B" w:rsidRPr="00657EA0">
        <w:rPr>
          <w:sz w:val="24"/>
          <w:szCs w:val="24"/>
        </w:rPr>
        <w:t>from the anchorage area.</w:t>
      </w:r>
    </w:p>
    <w:p w:rsidR="004B34A1" w:rsidRPr="00657EA0" w:rsidRDefault="004B34A1" w:rsidP="004B34A1">
      <w:pPr>
        <w:pStyle w:val="Body"/>
        <w:rPr>
          <w:sz w:val="24"/>
          <w:szCs w:val="24"/>
        </w:rPr>
      </w:pPr>
      <w:r w:rsidRPr="00657EA0">
        <w:rPr>
          <w:sz w:val="24"/>
          <w:szCs w:val="24"/>
        </w:rPr>
        <w:t xml:space="preserve">Pitcher </w:t>
      </w:r>
      <w:r w:rsidR="00203509" w:rsidRPr="003F159E">
        <w:rPr>
          <w:sz w:val="24"/>
          <w:szCs w:val="24"/>
        </w:rPr>
        <w:t>et al.</w:t>
      </w:r>
      <w:r w:rsidR="00A90AE1" w:rsidRPr="00657EA0">
        <w:rPr>
          <w:i/>
          <w:sz w:val="24"/>
          <w:szCs w:val="24"/>
        </w:rPr>
        <w:t xml:space="preserve"> </w:t>
      </w:r>
      <w:r w:rsidRPr="00657EA0">
        <w:rPr>
          <w:sz w:val="24"/>
          <w:szCs w:val="24"/>
        </w:rPr>
        <w:t xml:space="preserve">(2007) describe the broad biological seabed habitat type at Abbot Point being predominantly made up of seagrass and </w:t>
      </w:r>
      <w:proofErr w:type="spellStart"/>
      <w:r w:rsidRPr="00657EA0">
        <w:rPr>
          <w:i/>
          <w:sz w:val="24"/>
          <w:szCs w:val="24"/>
        </w:rPr>
        <w:t>Halimeda</w:t>
      </w:r>
      <w:proofErr w:type="spellEnd"/>
      <w:r w:rsidR="00B72056" w:rsidRPr="00657EA0">
        <w:rPr>
          <w:i/>
          <w:sz w:val="24"/>
          <w:szCs w:val="24"/>
        </w:rPr>
        <w:t xml:space="preserve"> </w:t>
      </w:r>
      <w:r w:rsidR="00B72056" w:rsidRPr="00657EA0">
        <w:rPr>
          <w:sz w:val="24"/>
          <w:szCs w:val="24"/>
        </w:rPr>
        <w:t>(</w:t>
      </w:r>
      <w:fldSimple w:instr=" REF _Ref33764402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8</w:t>
        </w:r>
      </w:fldSimple>
      <w:r w:rsidR="00B72056" w:rsidRPr="00657EA0">
        <w:rPr>
          <w:sz w:val="24"/>
          <w:szCs w:val="24"/>
        </w:rPr>
        <w:t>)</w:t>
      </w:r>
      <w:r w:rsidRPr="00657EA0">
        <w:rPr>
          <w:sz w:val="24"/>
          <w:szCs w:val="24"/>
        </w:rPr>
        <w:t xml:space="preserve">. Detailed seabed surveys across </w:t>
      </w:r>
      <w:r w:rsidR="008D192B" w:rsidRPr="00657EA0">
        <w:rPr>
          <w:sz w:val="24"/>
          <w:szCs w:val="24"/>
        </w:rPr>
        <w:t>the port</w:t>
      </w:r>
      <w:r w:rsidRPr="00657EA0">
        <w:rPr>
          <w:sz w:val="24"/>
          <w:szCs w:val="24"/>
        </w:rPr>
        <w:t xml:space="preserve"> in support of proposed developments since 2007 have refined understanding at smaller spatial scales of resolution. Recent surveys also provide understanding of seabed conditions following large cyclone and flooding disturbances which occurred in 2011.</w:t>
      </w:r>
    </w:p>
    <w:p w:rsidR="004B34A1" w:rsidRPr="00657EA0" w:rsidRDefault="004B34A1" w:rsidP="004B34A1">
      <w:pPr>
        <w:pStyle w:val="Body"/>
        <w:rPr>
          <w:sz w:val="24"/>
          <w:szCs w:val="24"/>
        </w:rPr>
      </w:pPr>
      <w:r w:rsidRPr="00657EA0">
        <w:rPr>
          <w:sz w:val="24"/>
          <w:szCs w:val="24"/>
        </w:rPr>
        <w:t xml:space="preserve">Long-term monitoring has identified that seagrasses at </w:t>
      </w:r>
      <w:r w:rsidR="008D192B" w:rsidRPr="00657EA0">
        <w:rPr>
          <w:sz w:val="24"/>
          <w:szCs w:val="24"/>
        </w:rPr>
        <w:t>the port</w:t>
      </w:r>
      <w:r w:rsidRPr="00657EA0">
        <w:rPr>
          <w:sz w:val="24"/>
          <w:szCs w:val="24"/>
        </w:rPr>
        <w:t xml:space="preserve"> are highly dynamic (McKenna and </w:t>
      </w:r>
      <w:proofErr w:type="spellStart"/>
      <w:r w:rsidRPr="00657EA0">
        <w:rPr>
          <w:sz w:val="24"/>
          <w:szCs w:val="24"/>
        </w:rPr>
        <w:t>Rasheed</w:t>
      </w:r>
      <w:proofErr w:type="spellEnd"/>
      <w:r w:rsidRPr="00657EA0">
        <w:rPr>
          <w:sz w:val="24"/>
          <w:szCs w:val="24"/>
        </w:rPr>
        <w:t xml:space="preserve"> 2011). Detailed seagrass assessments have not extended across the port boundaries to the anchorage area; they have focussed on coastal meadows within the port limits (refer McKenna and </w:t>
      </w:r>
      <w:proofErr w:type="spellStart"/>
      <w:r w:rsidRPr="00657EA0">
        <w:rPr>
          <w:sz w:val="24"/>
          <w:szCs w:val="24"/>
        </w:rPr>
        <w:t>Rasheed</w:t>
      </w:r>
      <w:proofErr w:type="spellEnd"/>
      <w:r w:rsidRPr="00657EA0">
        <w:rPr>
          <w:sz w:val="24"/>
          <w:szCs w:val="24"/>
        </w:rPr>
        <w:t xml:space="preserve"> 2011). Baseline surveys (</w:t>
      </w:r>
      <w:proofErr w:type="spellStart"/>
      <w:r w:rsidRPr="00657EA0">
        <w:rPr>
          <w:sz w:val="24"/>
          <w:szCs w:val="24"/>
        </w:rPr>
        <w:t>Rasheed</w:t>
      </w:r>
      <w:proofErr w:type="spellEnd"/>
      <w:r w:rsidRPr="00657EA0">
        <w:rPr>
          <w:sz w:val="24"/>
          <w:szCs w:val="24"/>
        </w:rPr>
        <w:t xml:space="preserve"> </w:t>
      </w:r>
      <w:r w:rsidR="00203509" w:rsidRPr="003F159E">
        <w:rPr>
          <w:sz w:val="24"/>
          <w:szCs w:val="24"/>
        </w:rPr>
        <w:t>et al.</w:t>
      </w:r>
      <w:r w:rsidR="00A90AE1" w:rsidRPr="00657EA0">
        <w:rPr>
          <w:i/>
          <w:sz w:val="24"/>
          <w:szCs w:val="24"/>
        </w:rPr>
        <w:t xml:space="preserve"> </w:t>
      </w:r>
      <w:r w:rsidRPr="00657EA0">
        <w:rPr>
          <w:sz w:val="24"/>
          <w:szCs w:val="24"/>
        </w:rPr>
        <w:t xml:space="preserve">2005) demonstrated that seagrasses </w:t>
      </w:r>
      <w:r w:rsidR="008D192B" w:rsidRPr="00657EA0">
        <w:rPr>
          <w:sz w:val="24"/>
          <w:szCs w:val="24"/>
        </w:rPr>
        <w:t>within the port</w:t>
      </w:r>
      <w:r w:rsidRPr="00657EA0">
        <w:rPr>
          <w:sz w:val="24"/>
          <w:szCs w:val="24"/>
        </w:rPr>
        <w:t xml:space="preserve"> did not extend into depths associated with the anchorage area, they occurred closer to the coast in waters that were shallower. Recent studies have confirmed that seagrasses are no</w:t>
      </w:r>
      <w:r w:rsidR="001E1D19" w:rsidRPr="00657EA0">
        <w:rPr>
          <w:sz w:val="24"/>
          <w:szCs w:val="24"/>
        </w:rPr>
        <w:t xml:space="preserve">t present in the anchorage area (McKenna </w:t>
      </w:r>
      <w:r w:rsidR="001E1D19" w:rsidRPr="003F159E">
        <w:rPr>
          <w:sz w:val="24"/>
          <w:szCs w:val="24"/>
        </w:rPr>
        <w:t>et al.</w:t>
      </w:r>
      <w:r w:rsidR="001E1D19" w:rsidRPr="00657EA0">
        <w:rPr>
          <w:sz w:val="24"/>
          <w:szCs w:val="24"/>
        </w:rPr>
        <w:t xml:space="preserve"> 2008)</w:t>
      </w:r>
      <w:r w:rsidRPr="00657EA0">
        <w:rPr>
          <w:sz w:val="24"/>
          <w:szCs w:val="24"/>
        </w:rPr>
        <w:t xml:space="preserve"> </w:t>
      </w:r>
      <w:r w:rsidRPr="00657EA0">
        <w:rPr>
          <w:sz w:val="24"/>
          <w:szCs w:val="24"/>
        </w:rPr>
        <w:lastRenderedPageBreak/>
        <w:t xml:space="preserve">although </w:t>
      </w:r>
      <w:r w:rsidR="00A23CA8" w:rsidRPr="00657EA0">
        <w:rPr>
          <w:sz w:val="24"/>
          <w:szCs w:val="24"/>
        </w:rPr>
        <w:t xml:space="preserve">based on previous surveys of similar habitats (e.g. Pitcher </w:t>
      </w:r>
      <w:r w:rsidR="00203509" w:rsidRPr="003F159E">
        <w:rPr>
          <w:sz w:val="24"/>
          <w:szCs w:val="24"/>
        </w:rPr>
        <w:t>et al.</w:t>
      </w:r>
      <w:r w:rsidR="00A90AE1" w:rsidRPr="00657EA0">
        <w:rPr>
          <w:i/>
          <w:sz w:val="24"/>
          <w:szCs w:val="24"/>
        </w:rPr>
        <w:t xml:space="preserve"> </w:t>
      </w:r>
      <w:r w:rsidR="00A23CA8" w:rsidRPr="00657EA0">
        <w:rPr>
          <w:sz w:val="24"/>
          <w:szCs w:val="24"/>
        </w:rPr>
        <w:t xml:space="preserve">2007) </w:t>
      </w:r>
      <w:r w:rsidRPr="00657EA0">
        <w:rPr>
          <w:sz w:val="24"/>
          <w:szCs w:val="24"/>
        </w:rPr>
        <w:t xml:space="preserve">algal </w:t>
      </w:r>
      <w:proofErr w:type="spellStart"/>
      <w:r w:rsidRPr="00657EA0">
        <w:rPr>
          <w:sz w:val="24"/>
          <w:szCs w:val="24"/>
        </w:rPr>
        <w:t>taxa</w:t>
      </w:r>
      <w:proofErr w:type="spellEnd"/>
      <w:r w:rsidRPr="00657EA0">
        <w:rPr>
          <w:sz w:val="24"/>
          <w:szCs w:val="24"/>
        </w:rPr>
        <w:t xml:space="preserve"> are likely to occur in patchy distribution. </w:t>
      </w:r>
    </w:p>
    <w:p w:rsidR="004B34A1" w:rsidRPr="003F159E" w:rsidRDefault="004B34A1" w:rsidP="004B34A1">
      <w:pPr>
        <w:pStyle w:val="Body"/>
        <w:rPr>
          <w:sz w:val="24"/>
          <w:szCs w:val="24"/>
        </w:rPr>
      </w:pPr>
      <w:r w:rsidRPr="00657EA0">
        <w:rPr>
          <w:sz w:val="24"/>
          <w:szCs w:val="24"/>
        </w:rPr>
        <w:t xml:space="preserve">Surveys indicate the anchorage area is likely to support sparsely distributed </w:t>
      </w:r>
      <w:proofErr w:type="spellStart"/>
      <w:r w:rsidRPr="00657EA0">
        <w:rPr>
          <w:sz w:val="24"/>
          <w:szCs w:val="24"/>
        </w:rPr>
        <w:t>epibenthic</w:t>
      </w:r>
      <w:proofErr w:type="spellEnd"/>
      <w:r w:rsidRPr="00657EA0">
        <w:rPr>
          <w:sz w:val="24"/>
          <w:szCs w:val="24"/>
        </w:rPr>
        <w:t xml:space="preserve"> </w:t>
      </w:r>
      <w:proofErr w:type="spellStart"/>
      <w:r w:rsidRPr="00657EA0">
        <w:rPr>
          <w:sz w:val="24"/>
          <w:szCs w:val="24"/>
        </w:rPr>
        <w:t>macroinvertebrates</w:t>
      </w:r>
      <w:proofErr w:type="spellEnd"/>
      <w:r w:rsidRPr="00657EA0">
        <w:rPr>
          <w:sz w:val="24"/>
          <w:szCs w:val="24"/>
        </w:rPr>
        <w:t xml:space="preserve"> (</w:t>
      </w:r>
      <w:r w:rsidR="00B753A7" w:rsidRPr="00B753A7">
        <w:rPr>
          <w:sz w:val="24"/>
          <w:szCs w:val="24"/>
        </w:rPr>
        <w:t xml:space="preserve">Pitcher </w:t>
      </w:r>
      <w:r w:rsidR="00B753A7" w:rsidRPr="003F159E">
        <w:rPr>
          <w:sz w:val="24"/>
          <w:szCs w:val="24"/>
        </w:rPr>
        <w:t>et al.</w:t>
      </w:r>
      <w:r w:rsidR="00B753A7" w:rsidRPr="00B753A7">
        <w:rPr>
          <w:i/>
          <w:sz w:val="24"/>
          <w:szCs w:val="24"/>
        </w:rPr>
        <w:t xml:space="preserve"> </w:t>
      </w:r>
      <w:r w:rsidR="00B753A7" w:rsidRPr="00B753A7">
        <w:rPr>
          <w:sz w:val="24"/>
          <w:szCs w:val="24"/>
        </w:rPr>
        <w:t xml:space="preserve">2007, </w:t>
      </w:r>
      <w:r w:rsidR="00674453">
        <w:rPr>
          <w:sz w:val="24"/>
          <w:szCs w:val="24"/>
        </w:rPr>
        <w:t>GHD 2012a</w:t>
      </w:r>
      <w:r w:rsidRPr="00657EA0">
        <w:rPr>
          <w:sz w:val="24"/>
          <w:szCs w:val="24"/>
        </w:rPr>
        <w:t xml:space="preserve">). The assemblages are not considered unique to this area; they are similar to those found across the </w:t>
      </w:r>
      <w:r w:rsidR="008D192B" w:rsidRPr="00657EA0">
        <w:rPr>
          <w:sz w:val="24"/>
          <w:szCs w:val="24"/>
        </w:rPr>
        <w:t>port</w:t>
      </w:r>
      <w:r w:rsidRPr="00657EA0">
        <w:rPr>
          <w:sz w:val="24"/>
          <w:szCs w:val="24"/>
        </w:rPr>
        <w:t xml:space="preserve"> environment which have shown little variability in composition through </w:t>
      </w:r>
      <w:r w:rsidR="00C72CBF" w:rsidRPr="00657EA0">
        <w:rPr>
          <w:sz w:val="24"/>
          <w:szCs w:val="24"/>
        </w:rPr>
        <w:t xml:space="preserve">time (refer </w:t>
      </w:r>
      <w:proofErr w:type="spellStart"/>
      <w:r w:rsidR="00C72CBF" w:rsidRPr="00657EA0">
        <w:rPr>
          <w:sz w:val="24"/>
          <w:szCs w:val="24"/>
        </w:rPr>
        <w:t>Ottaway</w:t>
      </w:r>
      <w:proofErr w:type="spellEnd"/>
      <w:r w:rsidR="00C72CBF" w:rsidRPr="00657EA0">
        <w:rPr>
          <w:sz w:val="24"/>
          <w:szCs w:val="24"/>
        </w:rPr>
        <w:t xml:space="preserve"> </w:t>
      </w:r>
      <w:r w:rsidR="00203509" w:rsidRPr="003F159E">
        <w:rPr>
          <w:sz w:val="24"/>
          <w:szCs w:val="24"/>
        </w:rPr>
        <w:t>et al.</w:t>
      </w:r>
      <w:r w:rsidR="00A90AE1" w:rsidRPr="00657EA0">
        <w:rPr>
          <w:i/>
          <w:sz w:val="24"/>
          <w:szCs w:val="24"/>
        </w:rPr>
        <w:t xml:space="preserve"> </w:t>
      </w:r>
      <w:r w:rsidR="00C72CBF" w:rsidRPr="00657EA0">
        <w:rPr>
          <w:sz w:val="24"/>
          <w:szCs w:val="24"/>
        </w:rPr>
        <w:t>1989</w:t>
      </w:r>
      <w:r w:rsidR="00C72CBF" w:rsidRPr="003F159E">
        <w:rPr>
          <w:sz w:val="24"/>
          <w:szCs w:val="24"/>
        </w:rPr>
        <w:t xml:space="preserve">, </w:t>
      </w:r>
      <w:proofErr w:type="spellStart"/>
      <w:r w:rsidR="00C72CBF" w:rsidRPr="003F159E">
        <w:rPr>
          <w:sz w:val="24"/>
          <w:szCs w:val="24"/>
        </w:rPr>
        <w:t>Hoedt</w:t>
      </w:r>
      <w:proofErr w:type="spellEnd"/>
      <w:r w:rsidR="00C72CBF" w:rsidRPr="003F159E">
        <w:rPr>
          <w:sz w:val="24"/>
          <w:szCs w:val="24"/>
        </w:rPr>
        <w:t xml:space="preserve"> </w:t>
      </w:r>
      <w:r w:rsidR="00203509" w:rsidRPr="003F159E">
        <w:rPr>
          <w:sz w:val="24"/>
          <w:szCs w:val="24"/>
        </w:rPr>
        <w:t>et al.</w:t>
      </w:r>
      <w:r w:rsidR="00A90AE1" w:rsidRPr="003F159E">
        <w:rPr>
          <w:sz w:val="24"/>
          <w:szCs w:val="24"/>
        </w:rPr>
        <w:t xml:space="preserve"> </w:t>
      </w:r>
      <w:r w:rsidR="00C72CBF" w:rsidRPr="003F159E">
        <w:rPr>
          <w:sz w:val="24"/>
          <w:szCs w:val="24"/>
        </w:rPr>
        <w:t xml:space="preserve">1999, </w:t>
      </w:r>
      <w:proofErr w:type="spellStart"/>
      <w:r w:rsidR="00C72CBF" w:rsidRPr="003F159E">
        <w:rPr>
          <w:sz w:val="24"/>
          <w:szCs w:val="24"/>
        </w:rPr>
        <w:t>Rasheed</w:t>
      </w:r>
      <w:proofErr w:type="spellEnd"/>
      <w:r w:rsidR="00C72CBF" w:rsidRPr="003F159E">
        <w:rPr>
          <w:sz w:val="24"/>
          <w:szCs w:val="24"/>
        </w:rPr>
        <w:t xml:space="preserve"> </w:t>
      </w:r>
      <w:r w:rsidR="00203509" w:rsidRPr="003F159E">
        <w:rPr>
          <w:sz w:val="24"/>
          <w:szCs w:val="24"/>
        </w:rPr>
        <w:t>et al.</w:t>
      </w:r>
      <w:r w:rsidR="00A90AE1" w:rsidRPr="003F159E">
        <w:rPr>
          <w:sz w:val="24"/>
          <w:szCs w:val="24"/>
        </w:rPr>
        <w:t xml:space="preserve"> </w:t>
      </w:r>
      <w:r w:rsidR="00C72CBF" w:rsidRPr="003F159E">
        <w:rPr>
          <w:sz w:val="24"/>
          <w:szCs w:val="24"/>
        </w:rPr>
        <w:t>2005,</w:t>
      </w:r>
      <w:r w:rsidRPr="003F159E">
        <w:rPr>
          <w:sz w:val="24"/>
          <w:szCs w:val="24"/>
        </w:rPr>
        <w:t xml:space="preserve"> Pitcher </w:t>
      </w:r>
      <w:r w:rsidR="00203509" w:rsidRPr="003F159E">
        <w:rPr>
          <w:sz w:val="24"/>
          <w:szCs w:val="24"/>
        </w:rPr>
        <w:t>et al.</w:t>
      </w:r>
      <w:r w:rsidR="00A90AE1" w:rsidRPr="003F159E">
        <w:rPr>
          <w:sz w:val="24"/>
          <w:szCs w:val="24"/>
        </w:rPr>
        <w:t xml:space="preserve"> </w:t>
      </w:r>
      <w:r w:rsidRPr="003F159E">
        <w:rPr>
          <w:sz w:val="24"/>
          <w:szCs w:val="24"/>
        </w:rPr>
        <w:t>2007).</w:t>
      </w:r>
    </w:p>
    <w:p w:rsidR="004B34A1" w:rsidRPr="00657EA0" w:rsidRDefault="004B34A1" w:rsidP="004B34A1">
      <w:pPr>
        <w:pStyle w:val="Body"/>
        <w:rPr>
          <w:sz w:val="24"/>
          <w:szCs w:val="24"/>
        </w:rPr>
      </w:pPr>
      <w:r w:rsidRPr="00657EA0">
        <w:rPr>
          <w:sz w:val="24"/>
          <w:szCs w:val="24"/>
        </w:rPr>
        <w:t xml:space="preserve">Although not a characterising </w:t>
      </w:r>
      <w:proofErr w:type="gramStart"/>
      <w:r w:rsidRPr="00657EA0">
        <w:rPr>
          <w:sz w:val="24"/>
          <w:szCs w:val="24"/>
        </w:rPr>
        <w:t>feature</w:t>
      </w:r>
      <w:proofErr w:type="gramEnd"/>
      <w:r w:rsidRPr="00657EA0">
        <w:rPr>
          <w:sz w:val="24"/>
          <w:szCs w:val="24"/>
        </w:rPr>
        <w:t xml:space="preserve"> of the anchorage area, seagrass meadows have been recorded in sparse</w:t>
      </w:r>
      <w:r w:rsidR="0037604B" w:rsidRPr="00657EA0">
        <w:rPr>
          <w:sz w:val="24"/>
          <w:szCs w:val="24"/>
        </w:rPr>
        <w:t>,</w:t>
      </w:r>
      <w:r w:rsidRPr="00657EA0">
        <w:rPr>
          <w:sz w:val="24"/>
          <w:szCs w:val="24"/>
        </w:rPr>
        <w:t xml:space="preserve"> though extensive</w:t>
      </w:r>
      <w:r w:rsidR="0037604B" w:rsidRPr="00657EA0">
        <w:rPr>
          <w:sz w:val="24"/>
          <w:szCs w:val="24"/>
        </w:rPr>
        <w:t>,</w:t>
      </w:r>
      <w:r w:rsidRPr="00657EA0">
        <w:rPr>
          <w:sz w:val="24"/>
          <w:szCs w:val="24"/>
        </w:rPr>
        <w:t xml:space="preserve"> distribution in the coastal areas of </w:t>
      </w:r>
      <w:r w:rsidR="008D192B" w:rsidRPr="00657EA0">
        <w:rPr>
          <w:sz w:val="24"/>
          <w:szCs w:val="24"/>
        </w:rPr>
        <w:t>the port</w:t>
      </w:r>
      <w:r w:rsidRPr="00657EA0">
        <w:rPr>
          <w:sz w:val="24"/>
          <w:szCs w:val="24"/>
        </w:rPr>
        <w:t>. Mangroves and other sensitive ecosystem receptors are also known to occur along the coast of Abbot Point, particularly to the south</w:t>
      </w:r>
      <w:r w:rsidR="00790B91" w:rsidRPr="00657EA0">
        <w:rPr>
          <w:sz w:val="24"/>
          <w:szCs w:val="24"/>
        </w:rPr>
        <w:t>-</w:t>
      </w:r>
      <w:r w:rsidRPr="00657EA0">
        <w:rPr>
          <w:sz w:val="24"/>
          <w:szCs w:val="24"/>
        </w:rPr>
        <w:t xml:space="preserve">west of the anchorage area where mangrove wetlands provide connectivity to the inland </w:t>
      </w:r>
      <w:proofErr w:type="spellStart"/>
      <w:r w:rsidRPr="00657EA0">
        <w:rPr>
          <w:sz w:val="24"/>
          <w:szCs w:val="24"/>
        </w:rPr>
        <w:t>Caley</w:t>
      </w:r>
      <w:proofErr w:type="spellEnd"/>
      <w:r w:rsidRPr="00657EA0">
        <w:rPr>
          <w:sz w:val="24"/>
          <w:szCs w:val="24"/>
        </w:rPr>
        <w:t xml:space="preserve"> Valley Wetland.</w:t>
      </w:r>
    </w:p>
    <w:p w:rsidR="004B34A1" w:rsidRPr="00657EA0" w:rsidRDefault="004B34A1" w:rsidP="004B34A1">
      <w:pPr>
        <w:pStyle w:val="Body"/>
        <w:rPr>
          <w:sz w:val="24"/>
          <w:szCs w:val="24"/>
        </w:rPr>
      </w:pPr>
      <w:r w:rsidRPr="00657EA0">
        <w:rPr>
          <w:sz w:val="24"/>
          <w:szCs w:val="24"/>
        </w:rPr>
        <w:t xml:space="preserve">Coral reefs do not occur within the anchorage area of Abbot Point, however, sparsely distributed cnidarians may be present in the form of solitary </w:t>
      </w:r>
      <w:proofErr w:type="spellStart"/>
      <w:r w:rsidRPr="00657EA0">
        <w:rPr>
          <w:sz w:val="24"/>
          <w:szCs w:val="24"/>
        </w:rPr>
        <w:t>fungid</w:t>
      </w:r>
      <w:proofErr w:type="spellEnd"/>
      <w:r w:rsidRPr="00657EA0">
        <w:rPr>
          <w:sz w:val="24"/>
          <w:szCs w:val="24"/>
        </w:rPr>
        <w:t xml:space="preserve"> and soft corals, sea pens and anemones. Coral reefs are l</w:t>
      </w:r>
      <w:r w:rsidR="00790B91" w:rsidRPr="00657EA0">
        <w:rPr>
          <w:sz w:val="24"/>
          <w:szCs w:val="24"/>
        </w:rPr>
        <w:t xml:space="preserve">ocated </w:t>
      </w:r>
      <w:r w:rsidR="00B11980" w:rsidRPr="00657EA0">
        <w:rPr>
          <w:sz w:val="24"/>
          <w:szCs w:val="24"/>
        </w:rPr>
        <w:t>8</w:t>
      </w:r>
      <w:r w:rsidRPr="00657EA0">
        <w:rPr>
          <w:sz w:val="24"/>
          <w:szCs w:val="24"/>
        </w:rPr>
        <w:t xml:space="preserve"> km </w:t>
      </w:r>
      <w:r w:rsidR="00790B91" w:rsidRPr="00657EA0">
        <w:rPr>
          <w:sz w:val="24"/>
          <w:szCs w:val="24"/>
        </w:rPr>
        <w:t xml:space="preserve">away to the </w:t>
      </w:r>
      <w:r w:rsidR="00B11980" w:rsidRPr="00657EA0">
        <w:rPr>
          <w:sz w:val="24"/>
          <w:szCs w:val="24"/>
        </w:rPr>
        <w:t>east</w:t>
      </w:r>
      <w:r w:rsidR="00790B91" w:rsidRPr="00657EA0">
        <w:rPr>
          <w:sz w:val="24"/>
          <w:szCs w:val="24"/>
        </w:rPr>
        <w:t xml:space="preserve"> at </w:t>
      </w:r>
      <w:proofErr w:type="spellStart"/>
      <w:r w:rsidR="00790B91" w:rsidRPr="00657EA0">
        <w:rPr>
          <w:sz w:val="24"/>
          <w:szCs w:val="24"/>
        </w:rPr>
        <w:t>Nares</w:t>
      </w:r>
      <w:proofErr w:type="spellEnd"/>
      <w:r w:rsidR="00790B91" w:rsidRPr="00657EA0">
        <w:rPr>
          <w:sz w:val="24"/>
          <w:szCs w:val="24"/>
        </w:rPr>
        <w:t xml:space="preserve"> Rock and </w:t>
      </w:r>
      <w:proofErr w:type="spellStart"/>
      <w:r w:rsidR="00790B91" w:rsidRPr="00657EA0">
        <w:rPr>
          <w:sz w:val="24"/>
          <w:szCs w:val="24"/>
        </w:rPr>
        <w:t>Holbourne</w:t>
      </w:r>
      <w:proofErr w:type="spellEnd"/>
      <w:r w:rsidR="00790B91" w:rsidRPr="00657EA0">
        <w:rPr>
          <w:sz w:val="24"/>
          <w:szCs w:val="24"/>
        </w:rPr>
        <w:t xml:space="preserve"> Island</w:t>
      </w:r>
      <w:r w:rsidRPr="00657EA0">
        <w:rPr>
          <w:sz w:val="24"/>
          <w:szCs w:val="24"/>
        </w:rPr>
        <w:t xml:space="preserve"> and approximately 6 km to the west at Camp Island. Mid-shelf reefs are more than 15 km offshore from the anchorage area.</w:t>
      </w:r>
    </w:p>
    <w:p w:rsidR="004B34A1" w:rsidRPr="00657EA0" w:rsidRDefault="004B34A1" w:rsidP="004B34A1">
      <w:pPr>
        <w:pStyle w:val="Body"/>
        <w:rPr>
          <w:sz w:val="24"/>
          <w:szCs w:val="24"/>
        </w:rPr>
      </w:pPr>
      <w:r w:rsidRPr="00657EA0">
        <w:rPr>
          <w:sz w:val="24"/>
          <w:szCs w:val="24"/>
        </w:rPr>
        <w:t xml:space="preserve">The anchorage area is known to provide habitat for fish, including EPBC </w:t>
      </w:r>
      <w:r w:rsidR="00182C9E" w:rsidRPr="00657EA0">
        <w:rPr>
          <w:sz w:val="24"/>
          <w:szCs w:val="24"/>
        </w:rPr>
        <w:t xml:space="preserve">Act </w:t>
      </w:r>
      <w:r w:rsidRPr="00657EA0">
        <w:rPr>
          <w:sz w:val="24"/>
          <w:szCs w:val="24"/>
        </w:rPr>
        <w:t xml:space="preserve">listed marine fish and given the diversity of </w:t>
      </w:r>
      <w:proofErr w:type="spellStart"/>
      <w:r w:rsidRPr="00657EA0">
        <w:rPr>
          <w:sz w:val="24"/>
          <w:szCs w:val="24"/>
        </w:rPr>
        <w:t>megafauna</w:t>
      </w:r>
      <w:proofErr w:type="spellEnd"/>
      <w:r w:rsidRPr="00657EA0">
        <w:rPr>
          <w:sz w:val="24"/>
          <w:szCs w:val="24"/>
        </w:rPr>
        <w:t xml:space="preserve"> and avifauna observed coa</w:t>
      </w:r>
      <w:r w:rsidR="008C3AA3" w:rsidRPr="00657EA0">
        <w:rPr>
          <w:sz w:val="24"/>
          <w:szCs w:val="24"/>
        </w:rPr>
        <w:t>stally at Abbot Point (GHD 2009b, 2010</w:t>
      </w:r>
      <w:r w:rsidRPr="00657EA0">
        <w:rPr>
          <w:sz w:val="24"/>
          <w:szCs w:val="24"/>
        </w:rPr>
        <w:t xml:space="preserve">) the anchorage area is also expected to be transited by the following species: </w:t>
      </w:r>
    </w:p>
    <w:p w:rsidR="004B34A1" w:rsidRPr="00657EA0" w:rsidRDefault="004B34A1" w:rsidP="004B34A1">
      <w:pPr>
        <w:pStyle w:val="Bullet"/>
        <w:rPr>
          <w:sz w:val="24"/>
          <w:szCs w:val="24"/>
        </w:rPr>
      </w:pPr>
      <w:r w:rsidRPr="00657EA0">
        <w:rPr>
          <w:sz w:val="24"/>
          <w:szCs w:val="24"/>
        </w:rPr>
        <w:t xml:space="preserve">marine reptiles (crocodiles, sea snakes and five species of turtles (green, </w:t>
      </w:r>
      <w:proofErr w:type="spellStart"/>
      <w:r w:rsidRPr="00657EA0">
        <w:rPr>
          <w:sz w:val="24"/>
          <w:szCs w:val="24"/>
        </w:rPr>
        <w:t>flatback</w:t>
      </w:r>
      <w:proofErr w:type="spellEnd"/>
      <w:r w:rsidRPr="00657EA0">
        <w:rPr>
          <w:sz w:val="24"/>
          <w:szCs w:val="24"/>
        </w:rPr>
        <w:t>, loggerhead, hawks</w:t>
      </w:r>
      <w:r w:rsidR="000F6B2B" w:rsidRPr="00657EA0">
        <w:rPr>
          <w:sz w:val="24"/>
          <w:szCs w:val="24"/>
        </w:rPr>
        <w:t xml:space="preserve">bill and olive </w:t>
      </w:r>
      <w:proofErr w:type="spellStart"/>
      <w:r w:rsidR="000F6B2B" w:rsidRPr="00657EA0">
        <w:rPr>
          <w:sz w:val="24"/>
          <w:szCs w:val="24"/>
        </w:rPr>
        <w:t>ridley</w:t>
      </w:r>
      <w:proofErr w:type="spellEnd"/>
      <w:r w:rsidR="000F6B2B" w:rsidRPr="00657EA0">
        <w:rPr>
          <w:sz w:val="24"/>
          <w:szCs w:val="24"/>
        </w:rPr>
        <w:t xml:space="preserve"> turtles))</w:t>
      </w:r>
    </w:p>
    <w:p w:rsidR="004B34A1" w:rsidRPr="00657EA0" w:rsidRDefault="004B34A1" w:rsidP="004B34A1">
      <w:pPr>
        <w:pStyle w:val="Bullet"/>
        <w:rPr>
          <w:sz w:val="24"/>
          <w:szCs w:val="24"/>
        </w:rPr>
      </w:pPr>
      <w:r w:rsidRPr="00657EA0">
        <w:rPr>
          <w:sz w:val="24"/>
          <w:szCs w:val="24"/>
        </w:rPr>
        <w:t xml:space="preserve">dugong </w:t>
      </w:r>
    </w:p>
    <w:p w:rsidR="004B34A1" w:rsidRPr="00657EA0" w:rsidRDefault="004B34A1" w:rsidP="004B34A1">
      <w:pPr>
        <w:pStyle w:val="Bullet"/>
        <w:rPr>
          <w:sz w:val="24"/>
          <w:szCs w:val="24"/>
        </w:rPr>
      </w:pPr>
      <w:r w:rsidRPr="00657EA0">
        <w:rPr>
          <w:sz w:val="24"/>
          <w:szCs w:val="24"/>
        </w:rPr>
        <w:t>cetaceans (humpback whales</w:t>
      </w:r>
      <w:r w:rsidR="0019797D" w:rsidRPr="00657EA0">
        <w:rPr>
          <w:sz w:val="24"/>
          <w:szCs w:val="24"/>
        </w:rPr>
        <w:t xml:space="preserve"> and four species of dolphins (Indo-P</w:t>
      </w:r>
      <w:r w:rsidRPr="00657EA0">
        <w:rPr>
          <w:sz w:val="24"/>
          <w:szCs w:val="24"/>
        </w:rPr>
        <w:t xml:space="preserve">acific humpback dolphin, Australian </w:t>
      </w:r>
      <w:proofErr w:type="spellStart"/>
      <w:r w:rsidRPr="00657EA0">
        <w:rPr>
          <w:sz w:val="24"/>
          <w:szCs w:val="24"/>
        </w:rPr>
        <w:t>snubfin</w:t>
      </w:r>
      <w:proofErr w:type="spellEnd"/>
      <w:r w:rsidRPr="00657EA0">
        <w:rPr>
          <w:sz w:val="24"/>
          <w:szCs w:val="24"/>
        </w:rPr>
        <w:t xml:space="preserve"> dolphin</w:t>
      </w:r>
      <w:r w:rsidR="00790B91" w:rsidRPr="00657EA0">
        <w:rPr>
          <w:sz w:val="24"/>
          <w:szCs w:val="24"/>
        </w:rPr>
        <w:t xml:space="preserve"> (</w:t>
      </w:r>
      <w:fldSimple w:instr=" REF _Ref33764402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8</w:t>
        </w:r>
      </w:fldSimple>
      <w:r w:rsidR="00790B91" w:rsidRPr="00657EA0">
        <w:rPr>
          <w:sz w:val="24"/>
          <w:szCs w:val="24"/>
        </w:rPr>
        <w:t>)</w:t>
      </w:r>
      <w:r w:rsidRPr="00657EA0">
        <w:rPr>
          <w:sz w:val="24"/>
          <w:szCs w:val="24"/>
        </w:rPr>
        <w:t>, bottlenose dolphin and common dolphin))</w:t>
      </w:r>
    </w:p>
    <w:p w:rsidR="004B34A1" w:rsidRPr="00657EA0" w:rsidRDefault="00657EA0" w:rsidP="004B34A1">
      <w:pPr>
        <w:pStyle w:val="Bullet"/>
        <w:rPr>
          <w:sz w:val="24"/>
          <w:szCs w:val="24"/>
        </w:rPr>
      </w:pPr>
      <w:proofErr w:type="gramStart"/>
      <w:r>
        <w:rPr>
          <w:sz w:val="24"/>
          <w:szCs w:val="24"/>
        </w:rPr>
        <w:t>migratory</w:t>
      </w:r>
      <w:proofErr w:type="gramEnd"/>
      <w:r>
        <w:rPr>
          <w:sz w:val="24"/>
          <w:szCs w:val="24"/>
        </w:rPr>
        <w:t xml:space="preserve"> marine </w:t>
      </w:r>
      <w:proofErr w:type="spellStart"/>
      <w:r>
        <w:rPr>
          <w:sz w:val="24"/>
          <w:szCs w:val="24"/>
        </w:rPr>
        <w:t>elasmobranchs</w:t>
      </w:r>
      <w:proofErr w:type="spellEnd"/>
      <w:r>
        <w:rPr>
          <w:sz w:val="24"/>
          <w:szCs w:val="24"/>
        </w:rPr>
        <w:t xml:space="preserve"> </w:t>
      </w:r>
      <w:r w:rsidR="004B34A1" w:rsidRPr="00657EA0">
        <w:rPr>
          <w:sz w:val="24"/>
          <w:szCs w:val="24"/>
        </w:rPr>
        <w:t>(e.g. bull sharks,</w:t>
      </w:r>
      <w:r w:rsidR="00C82FFA">
        <w:rPr>
          <w:sz w:val="24"/>
          <w:szCs w:val="24"/>
        </w:rPr>
        <w:t xml:space="preserve"> leopard sharks and manta rays)</w:t>
      </w:r>
      <w:r w:rsidR="004B34A1" w:rsidRPr="00657EA0">
        <w:rPr>
          <w:sz w:val="24"/>
          <w:szCs w:val="24"/>
        </w:rPr>
        <w:t>.</w:t>
      </w:r>
    </w:p>
    <w:p w:rsidR="004B34A1" w:rsidRPr="00657EA0" w:rsidRDefault="004B34A1" w:rsidP="004B34A1">
      <w:pPr>
        <w:pStyle w:val="Body"/>
        <w:rPr>
          <w:sz w:val="24"/>
          <w:szCs w:val="24"/>
        </w:rPr>
      </w:pPr>
      <w:r w:rsidRPr="00657EA0">
        <w:rPr>
          <w:sz w:val="24"/>
          <w:szCs w:val="24"/>
        </w:rPr>
        <w:t xml:space="preserve">Beyond marine </w:t>
      </w:r>
      <w:proofErr w:type="spellStart"/>
      <w:r w:rsidRPr="00657EA0">
        <w:rPr>
          <w:sz w:val="24"/>
          <w:szCs w:val="24"/>
        </w:rPr>
        <w:t>megafauna</w:t>
      </w:r>
      <w:proofErr w:type="spellEnd"/>
      <w:r w:rsidRPr="00657EA0">
        <w:rPr>
          <w:sz w:val="24"/>
          <w:szCs w:val="24"/>
        </w:rPr>
        <w:t>, other protected species likely to use the anchorage area include EPBC</w:t>
      </w:r>
      <w:r w:rsidR="00182C9E" w:rsidRPr="00657EA0">
        <w:rPr>
          <w:sz w:val="24"/>
          <w:szCs w:val="24"/>
        </w:rPr>
        <w:t xml:space="preserve"> Act</w:t>
      </w:r>
      <w:r w:rsidRPr="00657EA0">
        <w:rPr>
          <w:sz w:val="24"/>
          <w:szCs w:val="24"/>
        </w:rPr>
        <w:t xml:space="preserve"> listed and migratory wetland</w:t>
      </w:r>
      <w:r w:rsidR="00790B91" w:rsidRPr="00657EA0">
        <w:rPr>
          <w:sz w:val="24"/>
          <w:szCs w:val="24"/>
        </w:rPr>
        <w:t xml:space="preserve"> and marine birds (DSEWPaC 2012a</w:t>
      </w:r>
      <w:r w:rsidRPr="00657EA0">
        <w:rPr>
          <w:sz w:val="24"/>
          <w:szCs w:val="24"/>
        </w:rPr>
        <w:t xml:space="preserve">) that are accessing the </w:t>
      </w:r>
      <w:proofErr w:type="spellStart"/>
      <w:r w:rsidRPr="00657EA0">
        <w:rPr>
          <w:sz w:val="24"/>
          <w:szCs w:val="24"/>
        </w:rPr>
        <w:t>Caley</w:t>
      </w:r>
      <w:proofErr w:type="spellEnd"/>
      <w:r w:rsidRPr="00657EA0">
        <w:rPr>
          <w:sz w:val="24"/>
          <w:szCs w:val="24"/>
        </w:rPr>
        <w:t xml:space="preserve"> Valley wetland and offshore islands of the Marine Park. </w:t>
      </w:r>
      <w:r w:rsidR="00E276E7" w:rsidRPr="00657EA0">
        <w:rPr>
          <w:sz w:val="24"/>
          <w:szCs w:val="24"/>
        </w:rPr>
        <w:t xml:space="preserve">Migratory </w:t>
      </w:r>
      <w:r w:rsidR="007C0602" w:rsidRPr="00657EA0">
        <w:rPr>
          <w:sz w:val="24"/>
          <w:szCs w:val="24"/>
        </w:rPr>
        <w:t>and marine</w:t>
      </w:r>
      <w:r w:rsidR="00E276E7" w:rsidRPr="00657EA0">
        <w:rPr>
          <w:sz w:val="24"/>
          <w:szCs w:val="24"/>
        </w:rPr>
        <w:t xml:space="preserve"> bird</w:t>
      </w:r>
      <w:r w:rsidR="007C0602" w:rsidRPr="00657EA0">
        <w:rPr>
          <w:sz w:val="24"/>
          <w:szCs w:val="24"/>
        </w:rPr>
        <w:t xml:space="preserve"> </w:t>
      </w:r>
      <w:r w:rsidR="00E276E7" w:rsidRPr="00657EA0">
        <w:rPr>
          <w:sz w:val="24"/>
          <w:szCs w:val="24"/>
        </w:rPr>
        <w:t>s</w:t>
      </w:r>
      <w:r w:rsidR="007C0602" w:rsidRPr="00657EA0">
        <w:rPr>
          <w:sz w:val="24"/>
          <w:szCs w:val="24"/>
        </w:rPr>
        <w:t>pecies</w:t>
      </w:r>
      <w:r w:rsidR="00E276E7" w:rsidRPr="00657EA0">
        <w:rPr>
          <w:sz w:val="24"/>
          <w:szCs w:val="24"/>
        </w:rPr>
        <w:t xml:space="preserve"> have been recorded at the </w:t>
      </w:r>
      <w:proofErr w:type="spellStart"/>
      <w:r w:rsidR="00E276E7" w:rsidRPr="00657EA0">
        <w:rPr>
          <w:sz w:val="24"/>
          <w:szCs w:val="24"/>
        </w:rPr>
        <w:t>Caley</w:t>
      </w:r>
      <w:proofErr w:type="spellEnd"/>
      <w:r w:rsidR="00E276E7" w:rsidRPr="00657EA0">
        <w:rPr>
          <w:sz w:val="24"/>
          <w:szCs w:val="24"/>
        </w:rPr>
        <w:t xml:space="preserve"> Valley Wetland during a number of </w:t>
      </w:r>
      <w:r w:rsidR="00A92C15" w:rsidRPr="00657EA0">
        <w:rPr>
          <w:sz w:val="24"/>
          <w:szCs w:val="24"/>
        </w:rPr>
        <w:t xml:space="preserve">baseline </w:t>
      </w:r>
      <w:r w:rsidR="00E276E7" w:rsidRPr="00657EA0">
        <w:rPr>
          <w:sz w:val="24"/>
          <w:szCs w:val="24"/>
        </w:rPr>
        <w:t xml:space="preserve">studies (GHD </w:t>
      </w:r>
      <w:r w:rsidR="007C0602" w:rsidRPr="00657EA0">
        <w:rPr>
          <w:sz w:val="24"/>
          <w:szCs w:val="24"/>
        </w:rPr>
        <w:t>2010, BMT WBM</w:t>
      </w:r>
      <w:r w:rsidR="00790B91" w:rsidRPr="00657EA0">
        <w:rPr>
          <w:sz w:val="24"/>
          <w:szCs w:val="24"/>
        </w:rPr>
        <w:t xml:space="preserve"> 2012</w:t>
      </w:r>
      <w:r w:rsidR="00332ECC" w:rsidRPr="00657EA0">
        <w:rPr>
          <w:sz w:val="24"/>
          <w:szCs w:val="24"/>
        </w:rPr>
        <w:t>a</w:t>
      </w:r>
      <w:r w:rsidR="00A92C15" w:rsidRPr="00657EA0">
        <w:rPr>
          <w:sz w:val="24"/>
          <w:szCs w:val="24"/>
        </w:rPr>
        <w:t>)</w:t>
      </w:r>
      <w:r w:rsidR="007C0602" w:rsidRPr="00657EA0">
        <w:rPr>
          <w:sz w:val="24"/>
          <w:szCs w:val="24"/>
        </w:rPr>
        <w:t xml:space="preserve"> </w:t>
      </w:r>
      <w:r w:rsidR="00283E57" w:rsidRPr="00657EA0">
        <w:rPr>
          <w:sz w:val="24"/>
          <w:szCs w:val="24"/>
        </w:rPr>
        <w:t xml:space="preserve">The EPBC </w:t>
      </w:r>
      <w:r w:rsidR="00182C9E" w:rsidRPr="00657EA0">
        <w:rPr>
          <w:sz w:val="24"/>
          <w:szCs w:val="24"/>
        </w:rPr>
        <w:t xml:space="preserve">Act PMST </w:t>
      </w:r>
      <w:r w:rsidR="00283E57" w:rsidRPr="00657EA0">
        <w:rPr>
          <w:sz w:val="24"/>
          <w:szCs w:val="24"/>
        </w:rPr>
        <w:t>search (DSEWPaC 2012</w:t>
      </w:r>
      <w:r w:rsidR="003D3F53" w:rsidRPr="00657EA0">
        <w:rPr>
          <w:sz w:val="24"/>
          <w:szCs w:val="24"/>
        </w:rPr>
        <w:t>b</w:t>
      </w:r>
      <w:r w:rsidR="00283E57" w:rsidRPr="00657EA0">
        <w:rPr>
          <w:sz w:val="24"/>
          <w:szCs w:val="24"/>
        </w:rPr>
        <w:t>) and assessment of likelihood of occurrence did not identify any migratory birds of relevance to the anchorage area, however, it did identify two marine birds; the white-bellied storm petrel and herald petrel.</w:t>
      </w:r>
    </w:p>
    <w:p w:rsidR="004B34A1" w:rsidRPr="00B92FF0" w:rsidRDefault="004B34A1" w:rsidP="004B34A1">
      <w:pPr>
        <w:pStyle w:val="Body"/>
      </w:pPr>
      <w:r w:rsidRPr="00657EA0">
        <w:rPr>
          <w:sz w:val="24"/>
          <w:szCs w:val="24"/>
        </w:rPr>
        <w:t xml:space="preserve">Line, net, pot and trawl (beam and otter) are the most predominant commercial fisheries that operate in the areas associated with the Port of Abbot Point anchorage area (grid numbers M22 and L22). The target species of these industries are prawns and scallops from the trawl fisheries, and shark from net </w:t>
      </w:r>
      <w:r w:rsidRPr="00657EA0">
        <w:rPr>
          <w:sz w:val="24"/>
          <w:szCs w:val="24"/>
        </w:rPr>
        <w:lastRenderedPageBreak/>
        <w:t>fishery. Line fisheries operating across the anchorage area target transient Spanish mackerel (DAFF 2012).</w:t>
      </w:r>
    </w:p>
    <w:p w:rsidR="00122772" w:rsidRPr="00B92FF0" w:rsidRDefault="00122772" w:rsidP="004B34A1">
      <w:pPr>
        <w:pStyle w:val="Body"/>
      </w:pPr>
      <w:r w:rsidRPr="00B92FF0">
        <w:rPr>
          <w:noProof/>
          <w:lang w:eastAsia="en-AU"/>
        </w:rPr>
        <w:drawing>
          <wp:inline distT="0" distB="0" distL="0" distR="0">
            <wp:extent cx="2567657" cy="1944000"/>
            <wp:effectExtent l="0" t="0" r="4445" b="0"/>
            <wp:docPr id="11" name="Picture 11" descr="Patchy seagrass identified in benthic assessments within the Abbot Point port (image sourced from GHD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567657" cy="1944000"/>
                    </a:xfrm>
                    <a:prstGeom prst="rect">
                      <a:avLst/>
                    </a:prstGeom>
                    <a:noFill/>
                    <a:ln>
                      <a:noFill/>
                    </a:ln>
                  </pic:spPr>
                </pic:pic>
              </a:graphicData>
            </a:graphic>
          </wp:inline>
        </w:drawing>
      </w:r>
      <w:r w:rsidR="00657EA0">
        <w:t xml:space="preserve"> </w:t>
      </w:r>
      <w:r w:rsidRPr="00B92FF0">
        <w:rPr>
          <w:noProof/>
          <w:lang w:eastAsia="en-AU"/>
        </w:rPr>
        <w:drawing>
          <wp:inline distT="0" distB="0" distL="0" distR="0">
            <wp:extent cx="2563972" cy="1944000"/>
            <wp:effectExtent l="0" t="0" r="8255" b="0"/>
            <wp:docPr id="13" name="Picture 13" descr="Australian snubfin dolphins observed within the Abbot Point port (image sourced from GHD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563972" cy="1944000"/>
                    </a:xfrm>
                    <a:prstGeom prst="rect">
                      <a:avLst/>
                    </a:prstGeom>
                    <a:noFill/>
                    <a:ln>
                      <a:noFill/>
                    </a:ln>
                  </pic:spPr>
                </pic:pic>
              </a:graphicData>
            </a:graphic>
          </wp:inline>
        </w:drawing>
      </w:r>
    </w:p>
    <w:p w:rsidR="00122772" w:rsidRPr="00657EA0" w:rsidRDefault="00122772" w:rsidP="00122772">
      <w:pPr>
        <w:pStyle w:val="Caption"/>
        <w:rPr>
          <w:b w:val="0"/>
          <w:sz w:val="24"/>
          <w:szCs w:val="24"/>
        </w:rPr>
      </w:pPr>
      <w:bookmarkStart w:id="115" w:name="_Ref337644022"/>
      <w:bookmarkStart w:id="116" w:name="_Toc340231182"/>
      <w:bookmarkStart w:id="117" w:name="_Toc362271478"/>
      <w:r w:rsidRPr="00657EA0">
        <w:rPr>
          <w:sz w:val="24"/>
          <w:szCs w:val="24"/>
        </w:rPr>
        <w:t xml:space="preserve">Figure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139A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Figure \* ARABIC \s 1 </w:instrText>
      </w:r>
      <w:r w:rsidR="00A07563" w:rsidRPr="00657EA0">
        <w:rPr>
          <w:sz w:val="24"/>
          <w:szCs w:val="24"/>
        </w:rPr>
        <w:fldChar w:fldCharType="separate"/>
      </w:r>
      <w:r w:rsidR="000A115D" w:rsidRPr="00657EA0">
        <w:rPr>
          <w:noProof/>
          <w:sz w:val="24"/>
          <w:szCs w:val="24"/>
        </w:rPr>
        <w:t>8</w:t>
      </w:r>
      <w:r w:rsidR="00A07563" w:rsidRPr="00657EA0">
        <w:rPr>
          <w:noProof/>
          <w:sz w:val="24"/>
          <w:szCs w:val="24"/>
        </w:rPr>
        <w:fldChar w:fldCharType="end"/>
      </w:r>
      <w:bookmarkEnd w:id="115"/>
      <w:r w:rsidR="00F05A28" w:rsidRPr="00657EA0">
        <w:rPr>
          <w:sz w:val="24"/>
          <w:szCs w:val="24"/>
        </w:rPr>
        <w:t xml:space="preserve">: </w:t>
      </w:r>
      <w:r w:rsidRPr="00657EA0">
        <w:rPr>
          <w:b w:val="0"/>
          <w:sz w:val="24"/>
          <w:szCs w:val="24"/>
        </w:rPr>
        <w:t xml:space="preserve">Patchy seagrass identified in benthic assessments and Australian </w:t>
      </w:r>
      <w:proofErr w:type="spellStart"/>
      <w:r w:rsidRPr="00657EA0">
        <w:rPr>
          <w:b w:val="0"/>
          <w:sz w:val="24"/>
          <w:szCs w:val="24"/>
        </w:rPr>
        <w:t>snubfin</w:t>
      </w:r>
      <w:proofErr w:type="spellEnd"/>
      <w:r w:rsidRPr="00657EA0">
        <w:rPr>
          <w:b w:val="0"/>
          <w:sz w:val="24"/>
          <w:szCs w:val="24"/>
        </w:rPr>
        <w:t xml:space="preserve"> dolphins observed within the Abbot Point port (GHD 2010)</w:t>
      </w:r>
      <w:bookmarkEnd w:id="116"/>
      <w:bookmarkEnd w:id="117"/>
    </w:p>
    <w:p w:rsidR="007D4A61" w:rsidRPr="00657EA0" w:rsidRDefault="00894013" w:rsidP="007D4A61">
      <w:pPr>
        <w:pStyle w:val="Body"/>
        <w:rPr>
          <w:sz w:val="24"/>
          <w:szCs w:val="24"/>
        </w:rPr>
      </w:pPr>
      <w:r w:rsidRPr="00657EA0">
        <w:rPr>
          <w:sz w:val="24"/>
          <w:szCs w:val="24"/>
        </w:rPr>
        <w:t xml:space="preserve">The </w:t>
      </w:r>
      <w:r w:rsidR="00683FC4" w:rsidRPr="00657EA0">
        <w:rPr>
          <w:sz w:val="24"/>
          <w:szCs w:val="24"/>
        </w:rPr>
        <w:t>MNES and World Heritage Area</w:t>
      </w:r>
      <w:r w:rsidRPr="00657EA0">
        <w:rPr>
          <w:sz w:val="24"/>
          <w:szCs w:val="24"/>
        </w:rPr>
        <w:t xml:space="preserve"> values considered to occur at </w:t>
      </w:r>
      <w:r w:rsidR="00683FC4" w:rsidRPr="00657EA0">
        <w:rPr>
          <w:sz w:val="24"/>
          <w:szCs w:val="24"/>
        </w:rPr>
        <w:t>the Port of Abbot Point</w:t>
      </w:r>
      <w:r w:rsidR="00F3051E" w:rsidRPr="00657EA0">
        <w:rPr>
          <w:sz w:val="24"/>
          <w:szCs w:val="24"/>
        </w:rPr>
        <w:t xml:space="preserve"> anchorage area are</w:t>
      </w:r>
      <w:r w:rsidRPr="00657EA0">
        <w:rPr>
          <w:sz w:val="24"/>
          <w:szCs w:val="24"/>
        </w:rPr>
        <w:t xml:space="preserve"> </w:t>
      </w:r>
      <w:r w:rsidR="00F3051E" w:rsidRPr="00657EA0">
        <w:rPr>
          <w:sz w:val="24"/>
          <w:szCs w:val="24"/>
        </w:rPr>
        <w:t>outlined</w:t>
      </w:r>
      <w:r w:rsidRPr="00657EA0">
        <w:rPr>
          <w:sz w:val="24"/>
          <w:szCs w:val="24"/>
        </w:rPr>
        <w:t xml:space="preserve"> in </w:t>
      </w:r>
      <w:fldSimple w:instr=" REF _Ref339982984 \h  \* MERGEFORMAT " w:fldLock="1">
        <w:r w:rsidR="00336B59">
          <w:rPr>
            <w:sz w:val="24"/>
            <w:szCs w:val="24"/>
          </w:rPr>
          <w:t>t</w:t>
        </w:r>
        <w:r w:rsidR="000A115D" w:rsidRPr="00657EA0">
          <w:rPr>
            <w:sz w:val="24"/>
            <w:szCs w:val="24"/>
          </w:rPr>
          <w:t xml:space="preserve">able </w:t>
        </w:r>
        <w:r w:rsidR="000A115D" w:rsidRPr="00657EA0">
          <w:rPr>
            <w:noProof/>
            <w:sz w:val="24"/>
            <w:szCs w:val="24"/>
          </w:rPr>
          <w:t>3</w:t>
        </w:r>
        <w:r w:rsidR="000A115D" w:rsidRPr="00657EA0">
          <w:rPr>
            <w:noProof/>
            <w:sz w:val="24"/>
            <w:szCs w:val="24"/>
          </w:rPr>
          <w:noBreakHyphen/>
          <w:t>4</w:t>
        </w:r>
      </w:fldSimple>
      <w:r w:rsidR="00683FC4" w:rsidRPr="00657EA0">
        <w:rPr>
          <w:sz w:val="24"/>
          <w:szCs w:val="24"/>
        </w:rPr>
        <w:t>.</w:t>
      </w:r>
      <w:r w:rsidR="00E16580" w:rsidRPr="00657EA0">
        <w:rPr>
          <w:sz w:val="24"/>
          <w:szCs w:val="24"/>
        </w:rPr>
        <w:t xml:space="preserve"> </w:t>
      </w:r>
      <w:r w:rsidR="007D4A61" w:rsidRPr="00657EA0">
        <w:rPr>
          <w:sz w:val="24"/>
          <w:szCs w:val="24"/>
        </w:rPr>
        <w:t>The anchorage area is characterised by open seabed with patchily distributed benthic fauna and flora. The anchorage area does not support unique features or habitats requiring a higher level of management protection, as reflected by the Marine Park General Use Zoning of the anchorage.</w:t>
      </w:r>
      <w:r w:rsidR="00B813C4" w:rsidRPr="00657EA0">
        <w:rPr>
          <w:sz w:val="24"/>
          <w:szCs w:val="24"/>
        </w:rPr>
        <w:t xml:space="preserve"> Species represented are not unique and are well represented locally in the geography outside of the anchorage area.</w:t>
      </w:r>
      <w:r w:rsidR="00FF5127" w:rsidRPr="00657EA0">
        <w:rPr>
          <w:sz w:val="24"/>
          <w:szCs w:val="24"/>
        </w:rPr>
        <w:t xml:space="preserve"> </w:t>
      </w:r>
      <w:fldSimple w:instr=" REF _Ref340221306 \h  \* MERGEFORMAT " w:fldLock="1">
        <w:r w:rsidR="000A115D" w:rsidRPr="00657EA0">
          <w:rPr>
            <w:noProof/>
            <w:sz w:val="24"/>
            <w:szCs w:val="24"/>
          </w:rPr>
          <w:t>Figure</w:t>
        </w:r>
        <w:r w:rsidR="000A115D" w:rsidRPr="00657EA0">
          <w:rPr>
            <w:sz w:val="24"/>
            <w:szCs w:val="24"/>
          </w:rPr>
          <w:t xml:space="preserve"> </w:t>
        </w:r>
        <w:r w:rsidR="000A115D" w:rsidRPr="00657EA0">
          <w:rPr>
            <w:noProof/>
            <w:sz w:val="24"/>
            <w:szCs w:val="24"/>
          </w:rPr>
          <w:t>3</w:t>
        </w:r>
        <w:r w:rsidR="000A115D" w:rsidRPr="00657EA0">
          <w:rPr>
            <w:noProof/>
            <w:sz w:val="24"/>
            <w:szCs w:val="24"/>
          </w:rPr>
          <w:noBreakHyphen/>
          <w:t>10</w:t>
        </w:r>
      </w:fldSimple>
      <w:r w:rsidR="00FF5127" w:rsidRPr="00657EA0">
        <w:rPr>
          <w:sz w:val="24"/>
          <w:szCs w:val="24"/>
        </w:rPr>
        <w:t xml:space="preserve"> presents a conceptual visualisation of the sensitive marine environments, as well as potential cultural, social or heritage values, </w:t>
      </w:r>
      <w:r w:rsidR="005C3FD8" w:rsidRPr="00657EA0">
        <w:rPr>
          <w:sz w:val="24"/>
          <w:szCs w:val="24"/>
        </w:rPr>
        <w:t>for</w:t>
      </w:r>
      <w:r w:rsidR="00FF5127" w:rsidRPr="00657EA0">
        <w:rPr>
          <w:sz w:val="24"/>
          <w:szCs w:val="24"/>
        </w:rPr>
        <w:t xml:space="preserve"> the Port of Abbot Point anchorage.</w:t>
      </w:r>
    </w:p>
    <w:p w:rsidR="00894013" w:rsidRPr="00B92FF0" w:rsidRDefault="00894013" w:rsidP="00894013">
      <w:pPr>
        <w:pStyle w:val="Body"/>
      </w:pPr>
    </w:p>
    <w:p w:rsidR="001D38F5" w:rsidRPr="00B92FF0" w:rsidRDefault="001D38F5">
      <w:pPr>
        <w:sectPr w:rsidR="001D38F5" w:rsidRPr="00B92FF0" w:rsidSect="00C36A77">
          <w:footerReference w:type="even" r:id="rId42"/>
          <w:footerReference w:type="default" r:id="rId43"/>
          <w:pgSz w:w="11906" w:h="16838" w:code="9"/>
          <w:pgMar w:top="1418" w:right="1701" w:bottom="1701" w:left="1418" w:header="709" w:footer="709" w:gutter="0"/>
          <w:cols w:space="720"/>
          <w:docGrid w:linePitch="273"/>
        </w:sectPr>
      </w:pPr>
    </w:p>
    <w:p w:rsidR="001D38F5" w:rsidRPr="00B92FF0" w:rsidRDefault="00B47247" w:rsidP="001D38F5">
      <w:pPr>
        <w:pStyle w:val="Body"/>
      </w:pPr>
      <w:r>
        <w:rPr>
          <w:noProof/>
          <w:sz w:val="24"/>
          <w:szCs w:val="24"/>
          <w:lang w:eastAsia="en-AU"/>
        </w:rPr>
        <w:lastRenderedPageBreak/>
        <w:drawing>
          <wp:inline distT="0" distB="0" distL="0" distR="0">
            <wp:extent cx="8089256" cy="5724000"/>
            <wp:effectExtent l="0" t="0" r="7620" b="0"/>
            <wp:docPr id="40" name="Picture 40" descr="The map shows the bounded anchorage area, as well as reefs and the different protection zones of the Great Barrier Reef in the vicinity of the anchorage area. A long description of the features in the figure is provided in Sectio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c_AnchAreaAbbotPointNoGrid.jpg"/>
                    <pic:cNvPicPr/>
                  </pic:nvPicPr>
                  <pic:blipFill>
                    <a:blip r:embed="rId44"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089256" cy="5724000"/>
                    </a:xfrm>
                    <a:prstGeom prst="rect">
                      <a:avLst/>
                    </a:prstGeom>
                  </pic:spPr>
                </pic:pic>
              </a:graphicData>
            </a:graphic>
          </wp:inline>
        </w:drawing>
      </w:r>
    </w:p>
    <w:p w:rsidR="00B47247" w:rsidRPr="00657EA0" w:rsidRDefault="00B47247" w:rsidP="00B47247">
      <w:pPr>
        <w:pStyle w:val="Caption"/>
        <w:rPr>
          <w:b w:val="0"/>
          <w:sz w:val="24"/>
          <w:szCs w:val="24"/>
        </w:rPr>
      </w:pPr>
      <w:bookmarkStart w:id="118" w:name="_Ref337718379"/>
      <w:bookmarkStart w:id="119" w:name="_Toc340231183"/>
      <w:bookmarkStart w:id="120" w:name="_Toc362271479"/>
      <w:r w:rsidRPr="00657EA0">
        <w:rPr>
          <w:sz w:val="24"/>
          <w:szCs w:val="24"/>
        </w:rPr>
        <w:t xml:space="preserve">Figure </w:t>
      </w:r>
      <w:r w:rsidR="00A07563" w:rsidRPr="00657EA0">
        <w:rPr>
          <w:sz w:val="24"/>
          <w:szCs w:val="24"/>
        </w:rPr>
        <w:fldChar w:fldCharType="begin" w:fldLock="1"/>
      </w:r>
      <w:r w:rsidRPr="00657EA0">
        <w:rPr>
          <w:sz w:val="24"/>
          <w:szCs w:val="24"/>
        </w:rPr>
        <w:instrText xml:space="preserve"> STYLEREF 1 \s </w:instrText>
      </w:r>
      <w:r w:rsidR="00A07563" w:rsidRPr="00657EA0">
        <w:rPr>
          <w:sz w:val="24"/>
          <w:szCs w:val="24"/>
        </w:rPr>
        <w:fldChar w:fldCharType="separate"/>
      </w:r>
      <w:r w:rsidRPr="00657EA0">
        <w:rPr>
          <w:noProof/>
          <w:sz w:val="24"/>
          <w:szCs w:val="24"/>
        </w:rPr>
        <w:t>3</w:t>
      </w:r>
      <w:r w:rsidR="00A07563" w:rsidRPr="00657EA0">
        <w:rPr>
          <w:noProof/>
          <w:sz w:val="24"/>
          <w:szCs w:val="24"/>
        </w:rPr>
        <w:fldChar w:fldCharType="end"/>
      </w:r>
      <w:r w:rsidRPr="00657EA0">
        <w:rPr>
          <w:sz w:val="24"/>
          <w:szCs w:val="24"/>
        </w:rPr>
        <w:noBreakHyphen/>
      </w:r>
      <w:r w:rsidR="00A07563" w:rsidRPr="00657EA0">
        <w:rPr>
          <w:sz w:val="24"/>
          <w:szCs w:val="24"/>
        </w:rPr>
        <w:fldChar w:fldCharType="begin" w:fldLock="1"/>
      </w:r>
      <w:r w:rsidRPr="00657EA0">
        <w:rPr>
          <w:sz w:val="24"/>
          <w:szCs w:val="24"/>
        </w:rPr>
        <w:instrText xml:space="preserve"> SEQ Figure \* ARABIC \s 1 </w:instrText>
      </w:r>
      <w:r w:rsidR="00A07563" w:rsidRPr="00657EA0">
        <w:rPr>
          <w:sz w:val="24"/>
          <w:szCs w:val="24"/>
        </w:rPr>
        <w:fldChar w:fldCharType="separate"/>
      </w:r>
      <w:r w:rsidRPr="00657EA0">
        <w:rPr>
          <w:noProof/>
          <w:sz w:val="24"/>
          <w:szCs w:val="24"/>
        </w:rPr>
        <w:t>9</w:t>
      </w:r>
      <w:r w:rsidR="00A07563" w:rsidRPr="00657EA0">
        <w:rPr>
          <w:noProof/>
          <w:sz w:val="24"/>
          <w:szCs w:val="24"/>
        </w:rPr>
        <w:fldChar w:fldCharType="end"/>
      </w:r>
      <w:bookmarkEnd w:id="118"/>
      <w:r w:rsidRPr="00657EA0">
        <w:rPr>
          <w:sz w:val="24"/>
          <w:szCs w:val="24"/>
        </w:rPr>
        <w:t xml:space="preserve">: </w:t>
      </w:r>
      <w:r w:rsidRPr="00657EA0">
        <w:rPr>
          <w:b w:val="0"/>
          <w:sz w:val="24"/>
          <w:szCs w:val="24"/>
        </w:rPr>
        <w:t>Anchorage area of the Port of Abbot Point</w:t>
      </w:r>
      <w:bookmarkEnd w:id="119"/>
      <w:bookmarkEnd w:id="120"/>
    </w:p>
    <w:p w:rsidR="004F4A25" w:rsidRPr="00B92FF0" w:rsidRDefault="004F4A25" w:rsidP="001D38F5">
      <w:pPr>
        <w:pStyle w:val="Body"/>
        <w:sectPr w:rsidR="004F4A25" w:rsidRPr="00B92FF0" w:rsidSect="00B47247">
          <w:footerReference w:type="default" r:id="rId45"/>
          <w:pgSz w:w="16838" w:h="11906" w:orient="landscape" w:code="9"/>
          <w:pgMar w:top="1134" w:right="1418" w:bottom="1134" w:left="1418" w:header="709" w:footer="709" w:gutter="0"/>
          <w:cols w:space="720"/>
          <w:docGrid w:linePitch="273"/>
        </w:sectPr>
      </w:pPr>
    </w:p>
    <w:p w:rsidR="00A7060B" w:rsidRPr="00B92FF0" w:rsidRDefault="005937FA" w:rsidP="00D25D93">
      <w:pPr>
        <w:pStyle w:val="Body"/>
      </w:pPr>
      <w:bookmarkStart w:id="121" w:name="_Ref340221306"/>
      <w:r w:rsidRPr="00B92FF0">
        <w:rPr>
          <w:noProof/>
          <w:lang w:eastAsia="en-AU"/>
        </w:rPr>
        <w:lastRenderedPageBreak/>
        <w:drawing>
          <wp:inline distT="0" distB="0" distL="0" distR="0">
            <wp:extent cx="8700479" cy="5724000"/>
            <wp:effectExtent l="0" t="0" r="5715" b="0"/>
            <wp:docPr id="30" name="Picture 30" descr="A conceptual diagram of the values present at the Port of Abbot Point anchorage area. These values are also discussed in the text in Sectio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bot Point_new.jpg"/>
                    <pic:cNvPicPr/>
                  </pic:nvPicPr>
                  <pic:blipFill rotWithShape="1">
                    <a:blip r:embed="rId46"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10" t="1373" r="1063" b="1357"/>
                    <a:stretch/>
                  </pic:blipFill>
                  <pic:spPr bwMode="auto">
                    <a:xfrm>
                      <a:off x="0" y="0"/>
                      <a:ext cx="8700479" cy="5724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38F5" w:rsidRPr="00657EA0" w:rsidRDefault="00B139A7" w:rsidP="00B139A7">
      <w:pPr>
        <w:pStyle w:val="Caption"/>
        <w:rPr>
          <w:sz w:val="24"/>
          <w:szCs w:val="24"/>
        </w:rPr>
      </w:pPr>
      <w:bookmarkStart w:id="122" w:name="_Toc340231184"/>
      <w:bookmarkStart w:id="123" w:name="_Toc362271480"/>
      <w:r w:rsidRPr="00657EA0">
        <w:rPr>
          <w:sz w:val="24"/>
          <w:szCs w:val="24"/>
        </w:rPr>
        <w:t xml:space="preserve">Figure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Figure \* ARABIC \s 1 </w:instrText>
      </w:r>
      <w:r w:rsidR="00A07563" w:rsidRPr="00657EA0">
        <w:rPr>
          <w:sz w:val="24"/>
          <w:szCs w:val="24"/>
        </w:rPr>
        <w:fldChar w:fldCharType="separate"/>
      </w:r>
      <w:r w:rsidR="000A115D" w:rsidRPr="00657EA0">
        <w:rPr>
          <w:noProof/>
          <w:sz w:val="24"/>
          <w:szCs w:val="24"/>
        </w:rPr>
        <w:t>10</w:t>
      </w:r>
      <w:r w:rsidR="00A07563" w:rsidRPr="00657EA0">
        <w:rPr>
          <w:noProof/>
          <w:sz w:val="24"/>
          <w:szCs w:val="24"/>
        </w:rPr>
        <w:fldChar w:fldCharType="end"/>
      </w:r>
      <w:bookmarkEnd w:id="121"/>
      <w:r w:rsidRPr="00657EA0">
        <w:rPr>
          <w:sz w:val="24"/>
          <w:szCs w:val="24"/>
        </w:rPr>
        <w:t xml:space="preserve">: </w:t>
      </w:r>
      <w:r w:rsidRPr="00657EA0">
        <w:rPr>
          <w:b w:val="0"/>
          <w:sz w:val="24"/>
          <w:szCs w:val="24"/>
        </w:rPr>
        <w:t xml:space="preserve">Conceptual </w:t>
      </w:r>
      <w:r w:rsidR="001E2780" w:rsidRPr="00657EA0">
        <w:rPr>
          <w:b w:val="0"/>
          <w:sz w:val="24"/>
          <w:szCs w:val="24"/>
        </w:rPr>
        <w:t xml:space="preserve">visualisation </w:t>
      </w:r>
      <w:r w:rsidRPr="00657EA0">
        <w:rPr>
          <w:b w:val="0"/>
          <w:sz w:val="24"/>
          <w:szCs w:val="24"/>
        </w:rPr>
        <w:t xml:space="preserve">of </w:t>
      </w:r>
      <w:r w:rsidR="006574F3" w:rsidRPr="00657EA0">
        <w:rPr>
          <w:b w:val="0"/>
          <w:sz w:val="24"/>
          <w:szCs w:val="24"/>
        </w:rPr>
        <w:t>values of</w:t>
      </w:r>
      <w:r w:rsidRPr="00657EA0">
        <w:rPr>
          <w:b w:val="0"/>
          <w:sz w:val="24"/>
          <w:szCs w:val="24"/>
        </w:rPr>
        <w:t xml:space="preserve"> the Port of Abbot Point anchorage area</w:t>
      </w:r>
      <w:bookmarkEnd w:id="122"/>
      <w:bookmarkEnd w:id="123"/>
    </w:p>
    <w:p w:rsidR="004F4A25" w:rsidRPr="00B92FF0" w:rsidRDefault="004F4A25" w:rsidP="00386851">
      <w:pPr>
        <w:sectPr w:rsidR="004F4A25" w:rsidRPr="00B92FF0" w:rsidSect="00C82FFA">
          <w:footerReference w:type="even" r:id="rId47"/>
          <w:pgSz w:w="16838" w:h="11906" w:orient="landscape" w:code="9"/>
          <w:pgMar w:top="1134" w:right="1418" w:bottom="1134" w:left="1418" w:header="709" w:footer="709" w:gutter="0"/>
          <w:cols w:space="720"/>
          <w:docGrid w:linePitch="273"/>
        </w:sectPr>
      </w:pPr>
    </w:p>
    <w:p w:rsidR="00386851" w:rsidRPr="00657EA0" w:rsidRDefault="004F4A25" w:rsidP="00657EA0">
      <w:pPr>
        <w:pStyle w:val="CaptionTable"/>
        <w:pBdr>
          <w:bottom w:val="none" w:sz="0" w:space="0" w:color="auto"/>
        </w:pBdr>
        <w:rPr>
          <w:sz w:val="24"/>
          <w:szCs w:val="24"/>
        </w:rPr>
      </w:pPr>
      <w:bookmarkStart w:id="124" w:name="_Ref339982984"/>
      <w:bookmarkStart w:id="125" w:name="_Toc340231162"/>
      <w:bookmarkStart w:id="126" w:name="_Toc340743094"/>
      <w:bookmarkStart w:id="127" w:name="_Toc362271445"/>
      <w:r w:rsidRPr="00657EA0">
        <w:rPr>
          <w:sz w:val="24"/>
          <w:szCs w:val="24"/>
        </w:rPr>
        <w:lastRenderedPageBreak/>
        <w:t xml:space="preserve">Table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02EC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Table \* ARABIC \s 1 </w:instrText>
      </w:r>
      <w:r w:rsidR="00A07563" w:rsidRPr="00657EA0">
        <w:rPr>
          <w:sz w:val="24"/>
          <w:szCs w:val="24"/>
        </w:rPr>
        <w:fldChar w:fldCharType="separate"/>
      </w:r>
      <w:r w:rsidR="000A115D" w:rsidRPr="00657EA0">
        <w:rPr>
          <w:noProof/>
          <w:sz w:val="24"/>
          <w:szCs w:val="24"/>
        </w:rPr>
        <w:t>4</w:t>
      </w:r>
      <w:r w:rsidR="00A07563" w:rsidRPr="00657EA0">
        <w:rPr>
          <w:noProof/>
          <w:sz w:val="24"/>
          <w:szCs w:val="24"/>
        </w:rPr>
        <w:fldChar w:fldCharType="end"/>
      </w:r>
      <w:bookmarkEnd w:id="124"/>
      <w:r w:rsidRPr="00657EA0">
        <w:rPr>
          <w:sz w:val="24"/>
          <w:szCs w:val="24"/>
        </w:rPr>
        <w:t xml:space="preserve">: </w:t>
      </w:r>
      <w:r w:rsidRPr="00657EA0">
        <w:rPr>
          <w:b w:val="0"/>
          <w:sz w:val="24"/>
          <w:szCs w:val="24"/>
        </w:rPr>
        <w:t>World Heritage Area values associated with the Port of Abbot Point anchorage area</w:t>
      </w:r>
      <w:bookmarkEnd w:id="125"/>
      <w:bookmarkEnd w:id="126"/>
      <w:bookmarkEnd w:id="127"/>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405"/>
        <w:gridCol w:w="2552"/>
        <w:gridCol w:w="8978"/>
      </w:tblGrid>
      <w:tr w:rsidR="004F4A25" w:rsidRPr="00657EA0" w:rsidTr="00AE73DC">
        <w:trPr>
          <w:tblHeader/>
        </w:trPr>
        <w:tc>
          <w:tcPr>
            <w:tcW w:w="2405" w:type="dxa"/>
            <w:tcBorders>
              <w:top w:val="single" w:sz="4" w:space="0" w:color="auto"/>
            </w:tcBorders>
            <w:shd w:val="clear" w:color="auto" w:fill="auto"/>
          </w:tcPr>
          <w:p w:rsidR="004F4A25" w:rsidRPr="00657EA0" w:rsidRDefault="004F4A25" w:rsidP="00AE73DC">
            <w:pPr>
              <w:pStyle w:val="TableHead"/>
              <w:rPr>
                <w:sz w:val="24"/>
                <w:szCs w:val="24"/>
              </w:rPr>
            </w:pPr>
            <w:r w:rsidRPr="00657EA0">
              <w:rPr>
                <w:sz w:val="24"/>
                <w:szCs w:val="24"/>
              </w:rPr>
              <w:t>World Heritage Area values</w:t>
            </w:r>
          </w:p>
        </w:tc>
        <w:tc>
          <w:tcPr>
            <w:tcW w:w="2552" w:type="dxa"/>
            <w:tcBorders>
              <w:top w:val="single" w:sz="4" w:space="0" w:color="auto"/>
            </w:tcBorders>
            <w:shd w:val="clear" w:color="auto" w:fill="auto"/>
          </w:tcPr>
          <w:p w:rsidR="004F4A25" w:rsidRPr="00657EA0" w:rsidRDefault="004F4A25" w:rsidP="00AE73DC">
            <w:pPr>
              <w:pStyle w:val="TableHead"/>
              <w:rPr>
                <w:sz w:val="24"/>
                <w:szCs w:val="24"/>
              </w:rPr>
            </w:pPr>
            <w:r w:rsidRPr="00657EA0">
              <w:rPr>
                <w:sz w:val="24"/>
                <w:szCs w:val="24"/>
              </w:rPr>
              <w:t>OUV components of the Reef</w:t>
            </w:r>
          </w:p>
        </w:tc>
        <w:tc>
          <w:tcPr>
            <w:tcW w:w="8978" w:type="dxa"/>
            <w:tcBorders>
              <w:top w:val="single" w:sz="4" w:space="0" w:color="auto"/>
            </w:tcBorders>
            <w:shd w:val="clear" w:color="auto" w:fill="auto"/>
          </w:tcPr>
          <w:p w:rsidR="004F4A25" w:rsidRPr="00657EA0" w:rsidRDefault="004F4A25" w:rsidP="004F4A25">
            <w:pPr>
              <w:pStyle w:val="TableHead"/>
              <w:rPr>
                <w:sz w:val="24"/>
                <w:szCs w:val="24"/>
              </w:rPr>
            </w:pPr>
            <w:r w:rsidRPr="00657EA0">
              <w:rPr>
                <w:sz w:val="24"/>
                <w:szCs w:val="24"/>
              </w:rPr>
              <w:t>Relevance to the Port of Abbot Point anchorage area</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t>An outstanding example representing major stages of earth's history, including the record of life, significant on-going geological processes in the development of landforms, or significant geomorphic or physiographic features.</w:t>
            </w:r>
          </w:p>
        </w:tc>
        <w:tc>
          <w:tcPr>
            <w:tcW w:w="2552" w:type="dxa"/>
            <w:shd w:val="clear" w:color="auto" w:fill="auto"/>
          </w:tcPr>
          <w:p w:rsidR="004F4A25" w:rsidRPr="00657EA0" w:rsidRDefault="004F4A25" w:rsidP="00AE73DC">
            <w:pPr>
              <w:pStyle w:val="Bullet"/>
              <w:rPr>
                <w:sz w:val="24"/>
                <w:szCs w:val="24"/>
              </w:rPr>
            </w:pPr>
            <w:proofErr w:type="spellStart"/>
            <w:r w:rsidRPr="00657EA0">
              <w:rPr>
                <w:sz w:val="24"/>
                <w:szCs w:val="24"/>
              </w:rPr>
              <w:t>Geomorphological</w:t>
            </w:r>
            <w:proofErr w:type="spellEnd"/>
            <w:r w:rsidRPr="00657EA0">
              <w:rPr>
                <w:sz w:val="24"/>
                <w:szCs w:val="24"/>
              </w:rPr>
              <w:t xml:space="preserve"> evolution</w:t>
            </w:r>
          </w:p>
          <w:p w:rsidR="004F4A25" w:rsidRPr="00657EA0" w:rsidRDefault="004F4A25" w:rsidP="00AE73DC">
            <w:pPr>
              <w:pStyle w:val="Bullet"/>
              <w:rPr>
                <w:sz w:val="24"/>
                <w:szCs w:val="24"/>
              </w:rPr>
            </w:pPr>
            <w:r w:rsidRPr="00657EA0">
              <w:rPr>
                <w:sz w:val="24"/>
                <w:szCs w:val="24"/>
              </w:rPr>
              <w:t>Reef building</w:t>
            </w:r>
          </w:p>
          <w:p w:rsidR="004F4A25" w:rsidRPr="00657EA0" w:rsidRDefault="004F4A25" w:rsidP="00AE73DC">
            <w:pPr>
              <w:pStyle w:val="Bullet"/>
              <w:rPr>
                <w:sz w:val="24"/>
                <w:szCs w:val="24"/>
              </w:rPr>
            </w:pPr>
            <w:r w:rsidRPr="00657EA0">
              <w:rPr>
                <w:sz w:val="24"/>
                <w:szCs w:val="24"/>
              </w:rPr>
              <w:t>Sea level change</w:t>
            </w:r>
          </w:p>
          <w:p w:rsidR="004F4A25" w:rsidRPr="00657EA0" w:rsidRDefault="004F4A25" w:rsidP="00AE73DC">
            <w:pPr>
              <w:pStyle w:val="Bullet"/>
              <w:rPr>
                <w:sz w:val="24"/>
                <w:szCs w:val="24"/>
              </w:rPr>
            </w:pPr>
            <w:r w:rsidRPr="00657EA0">
              <w:rPr>
                <w:sz w:val="24"/>
                <w:szCs w:val="24"/>
              </w:rPr>
              <w:t>Outer reef</w:t>
            </w:r>
          </w:p>
          <w:p w:rsidR="004F4A25" w:rsidRPr="00657EA0" w:rsidRDefault="004F4A25" w:rsidP="00AE73DC">
            <w:pPr>
              <w:pStyle w:val="Bullet"/>
              <w:rPr>
                <w:sz w:val="24"/>
                <w:szCs w:val="24"/>
              </w:rPr>
            </w:pPr>
            <w:r w:rsidRPr="00657EA0">
              <w:rPr>
                <w:sz w:val="24"/>
                <w:szCs w:val="24"/>
              </w:rPr>
              <w:t>Beaches</w:t>
            </w:r>
          </w:p>
          <w:p w:rsidR="004F4A25" w:rsidRPr="00657EA0" w:rsidRDefault="004F4A25" w:rsidP="00AE73DC">
            <w:pPr>
              <w:pStyle w:val="Bullet"/>
              <w:rPr>
                <w:sz w:val="24"/>
                <w:szCs w:val="24"/>
              </w:rPr>
            </w:pPr>
            <w:r w:rsidRPr="00657EA0">
              <w:rPr>
                <w:sz w:val="24"/>
                <w:szCs w:val="24"/>
              </w:rPr>
              <w:t>Continental slope</w:t>
            </w:r>
          </w:p>
        </w:tc>
        <w:tc>
          <w:tcPr>
            <w:tcW w:w="8978" w:type="dxa"/>
            <w:shd w:val="clear" w:color="auto" w:fill="auto"/>
          </w:tcPr>
          <w:p w:rsidR="004F4A25" w:rsidRPr="00657EA0" w:rsidRDefault="00742D2D"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does not</w:t>
            </w:r>
            <w:r w:rsidR="004F4A25" w:rsidRPr="00657EA0">
              <w:rPr>
                <w:sz w:val="24"/>
                <w:szCs w:val="24"/>
              </w:rPr>
              <w:t xml:space="preserve"> contain any significant geomorphic or physiographic features which are integral to the ongoing ecological functioning of the Reef. </w:t>
            </w:r>
            <w:r w:rsidRPr="00657EA0">
              <w:rPr>
                <w:sz w:val="24"/>
                <w:szCs w:val="24"/>
              </w:rPr>
              <w:t>The</w:t>
            </w:r>
            <w:r w:rsidR="004F4A25" w:rsidRPr="00657EA0">
              <w:rPr>
                <w:sz w:val="24"/>
                <w:szCs w:val="24"/>
              </w:rPr>
              <w:t xml:space="preserve"> anchorage area support</w:t>
            </w:r>
            <w:r w:rsidRPr="00657EA0">
              <w:rPr>
                <w:sz w:val="24"/>
                <w:szCs w:val="24"/>
              </w:rPr>
              <w:t>s</w:t>
            </w:r>
            <w:r w:rsidR="004F4A25" w:rsidRPr="00657EA0">
              <w:rPr>
                <w:sz w:val="24"/>
                <w:szCs w:val="24"/>
              </w:rPr>
              <w:t xml:space="preserve"> open seabed habitat which provides for movement corridors and connectivity, however, these habitats are not u</w:t>
            </w:r>
            <w:r w:rsidRPr="00657EA0">
              <w:rPr>
                <w:sz w:val="24"/>
                <w:szCs w:val="24"/>
              </w:rPr>
              <w:t>nique within the anchorage area</w:t>
            </w:r>
            <w:r w:rsidR="004F4A25" w:rsidRPr="00657EA0">
              <w:rPr>
                <w:sz w:val="24"/>
                <w:szCs w:val="24"/>
              </w:rPr>
              <w:t xml:space="preserve"> and are well represented elsewhere across the W</w:t>
            </w:r>
            <w:r w:rsidRPr="00657EA0">
              <w:rPr>
                <w:sz w:val="24"/>
                <w:szCs w:val="24"/>
              </w:rPr>
              <w:t xml:space="preserve">orld </w:t>
            </w:r>
            <w:r w:rsidR="004F4A25" w:rsidRPr="00657EA0">
              <w:rPr>
                <w:sz w:val="24"/>
                <w:szCs w:val="24"/>
              </w:rPr>
              <w:t>H</w:t>
            </w:r>
            <w:r w:rsidRPr="00657EA0">
              <w:rPr>
                <w:sz w:val="24"/>
                <w:szCs w:val="24"/>
              </w:rPr>
              <w:t xml:space="preserve">eritage </w:t>
            </w:r>
            <w:r w:rsidR="004F4A25" w:rsidRPr="00657EA0">
              <w:rPr>
                <w:sz w:val="24"/>
                <w:szCs w:val="24"/>
              </w:rPr>
              <w:t>A</w:t>
            </w:r>
            <w:r w:rsidRPr="00657EA0">
              <w:rPr>
                <w:sz w:val="24"/>
                <w:szCs w:val="24"/>
              </w:rPr>
              <w:t>rea</w:t>
            </w:r>
            <w:r w:rsidR="004F4A25" w:rsidRPr="00657EA0">
              <w:rPr>
                <w:sz w:val="24"/>
                <w:szCs w:val="24"/>
              </w:rPr>
              <w:t>.</w:t>
            </w:r>
          </w:p>
          <w:p w:rsidR="004F4A25" w:rsidRPr="00657EA0" w:rsidRDefault="00D63207" w:rsidP="00AE73DC">
            <w:pPr>
              <w:pStyle w:val="Bullet"/>
              <w:rPr>
                <w:sz w:val="24"/>
                <w:szCs w:val="24"/>
              </w:rPr>
            </w:pPr>
            <w:r w:rsidRPr="00657EA0">
              <w:rPr>
                <w:sz w:val="24"/>
                <w:szCs w:val="24"/>
              </w:rPr>
              <w:t>The anchorage area is</w:t>
            </w:r>
            <w:r w:rsidR="004F4A25" w:rsidRPr="00657EA0">
              <w:rPr>
                <w:sz w:val="24"/>
                <w:szCs w:val="24"/>
              </w:rPr>
              <w:t xml:space="preserve"> coastally proximate and can be affected by sea level change.</w:t>
            </w:r>
          </w:p>
          <w:p w:rsidR="00D63207" w:rsidRPr="00657EA0" w:rsidRDefault="00D63207" w:rsidP="00D63207">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does not</w:t>
            </w:r>
            <w:r w:rsidR="004F4A25" w:rsidRPr="00657EA0">
              <w:rPr>
                <w:sz w:val="24"/>
                <w:szCs w:val="24"/>
              </w:rPr>
              <w:t xml:space="preserve"> contain significant extant or extinct coral communities, including outer reefs. </w:t>
            </w:r>
          </w:p>
          <w:p w:rsidR="004F4A25" w:rsidRPr="00657EA0" w:rsidRDefault="004F4A25" w:rsidP="00D63207">
            <w:pPr>
              <w:pStyle w:val="Bullet"/>
              <w:rPr>
                <w:sz w:val="24"/>
                <w:szCs w:val="24"/>
              </w:rPr>
            </w:pPr>
            <w:r w:rsidRPr="00657EA0">
              <w:rPr>
                <w:sz w:val="24"/>
                <w:szCs w:val="24"/>
              </w:rPr>
              <w:t>T</w:t>
            </w:r>
            <w:r w:rsidR="00D63207" w:rsidRPr="00657EA0">
              <w:rPr>
                <w:sz w:val="24"/>
                <w:szCs w:val="24"/>
              </w:rPr>
              <w:t>he anchorage area</w:t>
            </w:r>
            <w:r w:rsidRPr="00657EA0">
              <w:rPr>
                <w:sz w:val="24"/>
                <w:szCs w:val="24"/>
              </w:rPr>
              <w:t xml:space="preserve"> do</w:t>
            </w:r>
            <w:r w:rsidR="00D63207" w:rsidRPr="00657EA0">
              <w:rPr>
                <w:sz w:val="24"/>
                <w:szCs w:val="24"/>
              </w:rPr>
              <w:t>es</w:t>
            </w:r>
            <w:r w:rsidRPr="00657EA0">
              <w:rPr>
                <w:sz w:val="24"/>
                <w:szCs w:val="24"/>
              </w:rPr>
              <w:t xml:space="preserve"> not extend to beach areas and do</w:t>
            </w:r>
            <w:r w:rsidR="00D63207" w:rsidRPr="00657EA0">
              <w:rPr>
                <w:sz w:val="24"/>
                <w:szCs w:val="24"/>
              </w:rPr>
              <w:t>es</w:t>
            </w:r>
            <w:r w:rsidRPr="00657EA0">
              <w:rPr>
                <w:sz w:val="24"/>
                <w:szCs w:val="24"/>
              </w:rPr>
              <w:t xml:space="preserve"> not occur on the continental slope.</w:t>
            </w:r>
          </w:p>
        </w:tc>
      </w:tr>
      <w:tr w:rsidR="004F4A25" w:rsidRPr="00657EA0" w:rsidTr="00AE73DC">
        <w:tc>
          <w:tcPr>
            <w:tcW w:w="2405" w:type="dxa"/>
            <w:shd w:val="clear" w:color="auto" w:fill="auto"/>
          </w:tcPr>
          <w:p w:rsidR="004F4A25" w:rsidRPr="00657EA0" w:rsidRDefault="004F4A25" w:rsidP="00AE73DC">
            <w:pPr>
              <w:pStyle w:val="TableBody"/>
              <w:rPr>
                <w:b/>
                <w:sz w:val="24"/>
                <w:szCs w:val="24"/>
              </w:rPr>
            </w:pPr>
            <w:r w:rsidRPr="00657EA0">
              <w:rPr>
                <w:sz w:val="24"/>
                <w:szCs w:val="24"/>
              </w:rPr>
              <w:t xml:space="preserve">An outstanding example representing significant ongoing ecological and biological processes in the evolution and development of terrestrial, fresh water, coastal and </w:t>
            </w:r>
            <w:r w:rsidRPr="00657EA0">
              <w:rPr>
                <w:sz w:val="24"/>
                <w:szCs w:val="24"/>
              </w:rPr>
              <w:lastRenderedPageBreak/>
              <w:t>marine ecosystems and communities of plants and animals.</w:t>
            </w:r>
          </w:p>
        </w:tc>
        <w:tc>
          <w:tcPr>
            <w:tcW w:w="2552" w:type="dxa"/>
            <w:shd w:val="clear" w:color="auto" w:fill="auto"/>
          </w:tcPr>
          <w:p w:rsidR="004F4A25" w:rsidRPr="00657EA0" w:rsidRDefault="004F4A25" w:rsidP="00AE73DC">
            <w:pPr>
              <w:pStyle w:val="Bullet"/>
              <w:rPr>
                <w:sz w:val="24"/>
                <w:szCs w:val="24"/>
              </w:rPr>
            </w:pPr>
            <w:r w:rsidRPr="00657EA0">
              <w:rPr>
                <w:sz w:val="24"/>
                <w:szCs w:val="24"/>
              </w:rPr>
              <w:lastRenderedPageBreak/>
              <w:t>Physical process</w:t>
            </w:r>
          </w:p>
          <w:p w:rsidR="004F4A25" w:rsidRPr="00657EA0" w:rsidRDefault="004F4A25" w:rsidP="00AE73DC">
            <w:pPr>
              <w:pStyle w:val="Bullet"/>
              <w:rPr>
                <w:sz w:val="24"/>
                <w:szCs w:val="24"/>
              </w:rPr>
            </w:pPr>
            <w:r w:rsidRPr="00657EA0">
              <w:rPr>
                <w:sz w:val="24"/>
                <w:szCs w:val="24"/>
              </w:rPr>
              <w:t>Connectivity</w:t>
            </w:r>
          </w:p>
          <w:p w:rsidR="004F4A25" w:rsidRPr="00657EA0" w:rsidRDefault="004F4A25" w:rsidP="00AE73DC">
            <w:pPr>
              <w:pStyle w:val="Bullet"/>
              <w:rPr>
                <w:sz w:val="24"/>
                <w:szCs w:val="24"/>
              </w:rPr>
            </w:pPr>
            <w:proofErr w:type="spellStart"/>
            <w:r w:rsidRPr="00657EA0">
              <w:rPr>
                <w:sz w:val="24"/>
                <w:szCs w:val="24"/>
              </w:rPr>
              <w:t>Upwellings</w:t>
            </w:r>
            <w:proofErr w:type="spellEnd"/>
          </w:p>
          <w:p w:rsidR="004F4A25" w:rsidRPr="00657EA0" w:rsidRDefault="004F4A25" w:rsidP="00AE73DC">
            <w:pPr>
              <w:pStyle w:val="Bullet"/>
              <w:rPr>
                <w:sz w:val="24"/>
                <w:szCs w:val="24"/>
              </w:rPr>
            </w:pPr>
            <w:r w:rsidRPr="00657EA0">
              <w:rPr>
                <w:sz w:val="24"/>
                <w:szCs w:val="24"/>
              </w:rPr>
              <w:t>Continental Islands</w:t>
            </w:r>
          </w:p>
          <w:p w:rsidR="004F4A25" w:rsidRPr="00657EA0" w:rsidRDefault="004F4A25" w:rsidP="00AE73DC">
            <w:pPr>
              <w:pStyle w:val="Bullet"/>
              <w:rPr>
                <w:sz w:val="24"/>
                <w:szCs w:val="24"/>
              </w:rPr>
            </w:pPr>
            <w:proofErr w:type="spellStart"/>
            <w:r w:rsidRPr="00657EA0">
              <w:rPr>
                <w:i/>
                <w:sz w:val="24"/>
                <w:szCs w:val="24"/>
              </w:rPr>
              <w:t>Halimeda</w:t>
            </w:r>
            <w:proofErr w:type="spellEnd"/>
            <w:r w:rsidRPr="00657EA0">
              <w:rPr>
                <w:sz w:val="24"/>
                <w:szCs w:val="24"/>
              </w:rPr>
              <w:t xml:space="preserve"> banks</w:t>
            </w:r>
          </w:p>
          <w:p w:rsidR="004F4A25" w:rsidRPr="00657EA0" w:rsidRDefault="004F4A25" w:rsidP="00AE73DC">
            <w:pPr>
              <w:pStyle w:val="Bullet"/>
              <w:rPr>
                <w:sz w:val="24"/>
                <w:szCs w:val="24"/>
              </w:rPr>
            </w:pPr>
            <w:r w:rsidRPr="00657EA0">
              <w:rPr>
                <w:sz w:val="24"/>
                <w:szCs w:val="24"/>
              </w:rPr>
              <w:t>Hard corals</w:t>
            </w:r>
          </w:p>
          <w:p w:rsidR="004F4A25" w:rsidRPr="00657EA0" w:rsidRDefault="004F4A25" w:rsidP="00AE73DC">
            <w:pPr>
              <w:pStyle w:val="Bullet"/>
              <w:rPr>
                <w:sz w:val="24"/>
                <w:szCs w:val="24"/>
              </w:rPr>
            </w:pPr>
            <w:r w:rsidRPr="00657EA0">
              <w:rPr>
                <w:sz w:val="24"/>
                <w:szCs w:val="24"/>
              </w:rPr>
              <w:t>Island plants</w:t>
            </w:r>
          </w:p>
          <w:p w:rsidR="004F4A25" w:rsidRPr="00657EA0" w:rsidRDefault="004F4A25" w:rsidP="00AE73DC">
            <w:pPr>
              <w:pStyle w:val="Bullet"/>
              <w:rPr>
                <w:sz w:val="24"/>
                <w:szCs w:val="24"/>
              </w:rPr>
            </w:pPr>
            <w:r w:rsidRPr="00657EA0">
              <w:rPr>
                <w:sz w:val="24"/>
                <w:szCs w:val="24"/>
              </w:rPr>
              <w:lastRenderedPageBreak/>
              <w:t>Aboriginal Sea Country</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 xml:space="preserve">Coastal (physical) processes associated with the formation of beaches are not affected by the use of the </w:t>
            </w:r>
            <w:r w:rsidR="00D63207" w:rsidRPr="00657EA0">
              <w:rPr>
                <w:sz w:val="24"/>
                <w:szCs w:val="24"/>
              </w:rPr>
              <w:t>anchorage area</w:t>
            </w:r>
            <w:r w:rsidRPr="00657EA0">
              <w:rPr>
                <w:sz w:val="24"/>
                <w:szCs w:val="24"/>
              </w:rPr>
              <w:t>.</w:t>
            </w:r>
          </w:p>
          <w:p w:rsidR="004F4A25" w:rsidRPr="00657EA0" w:rsidRDefault="004F4A25" w:rsidP="00AE73DC">
            <w:pPr>
              <w:pStyle w:val="Bullet"/>
              <w:rPr>
                <w:sz w:val="24"/>
                <w:szCs w:val="24"/>
              </w:rPr>
            </w:pPr>
            <w:proofErr w:type="spellStart"/>
            <w:r w:rsidRPr="00657EA0">
              <w:rPr>
                <w:sz w:val="24"/>
                <w:szCs w:val="24"/>
              </w:rPr>
              <w:t>Upwellings</w:t>
            </w:r>
            <w:proofErr w:type="spellEnd"/>
            <w:r w:rsidRPr="00657EA0">
              <w:rPr>
                <w:sz w:val="24"/>
                <w:szCs w:val="24"/>
              </w:rPr>
              <w:t xml:space="preserve"> are not known to occur within the anchorage area.</w:t>
            </w:r>
          </w:p>
          <w:p w:rsidR="004F4A25" w:rsidRPr="00657EA0" w:rsidRDefault="004F4A25" w:rsidP="00AE73DC">
            <w:pPr>
              <w:pStyle w:val="Bullet"/>
              <w:rPr>
                <w:sz w:val="24"/>
                <w:szCs w:val="24"/>
              </w:rPr>
            </w:pPr>
            <w:r w:rsidRPr="00657EA0">
              <w:rPr>
                <w:sz w:val="24"/>
                <w:szCs w:val="24"/>
              </w:rPr>
              <w:t xml:space="preserve">No continental islands </w:t>
            </w:r>
            <w:r w:rsidR="00872AE6" w:rsidRPr="00657EA0">
              <w:rPr>
                <w:sz w:val="24"/>
                <w:szCs w:val="24"/>
              </w:rPr>
              <w:t>occur within the anchorage area</w:t>
            </w:r>
            <w:r w:rsidRPr="00657EA0">
              <w:rPr>
                <w:sz w:val="24"/>
                <w:szCs w:val="24"/>
              </w:rPr>
              <w:t>.</w:t>
            </w:r>
          </w:p>
          <w:p w:rsidR="004F4A25" w:rsidRPr="00657EA0" w:rsidRDefault="004F4A25" w:rsidP="00AE73DC">
            <w:pPr>
              <w:pStyle w:val="Bullet"/>
              <w:rPr>
                <w:sz w:val="24"/>
                <w:szCs w:val="24"/>
              </w:rPr>
            </w:pPr>
            <w:r w:rsidRPr="00657EA0">
              <w:rPr>
                <w:sz w:val="24"/>
                <w:szCs w:val="24"/>
              </w:rPr>
              <w:t xml:space="preserve">No significant </w:t>
            </w:r>
            <w:proofErr w:type="spellStart"/>
            <w:r w:rsidRPr="00657EA0">
              <w:rPr>
                <w:i/>
                <w:sz w:val="24"/>
                <w:szCs w:val="24"/>
              </w:rPr>
              <w:t>Halimeda</w:t>
            </w:r>
            <w:proofErr w:type="spellEnd"/>
            <w:r w:rsidRPr="00657EA0">
              <w:rPr>
                <w:sz w:val="24"/>
                <w:szCs w:val="24"/>
              </w:rPr>
              <w:t xml:space="preserve"> banks are known to </w:t>
            </w:r>
            <w:r w:rsidR="00872AE6" w:rsidRPr="00657EA0">
              <w:rPr>
                <w:sz w:val="24"/>
                <w:szCs w:val="24"/>
              </w:rPr>
              <w:t>occur within the anchorage area, however,</w:t>
            </w:r>
            <w:r w:rsidR="00872AE6" w:rsidRPr="00657EA0">
              <w:rPr>
                <w:i/>
                <w:sz w:val="24"/>
                <w:szCs w:val="24"/>
              </w:rPr>
              <w:t xml:space="preserve"> </w:t>
            </w:r>
            <w:proofErr w:type="spellStart"/>
            <w:r w:rsidR="00872AE6" w:rsidRPr="00657EA0">
              <w:rPr>
                <w:i/>
                <w:sz w:val="24"/>
                <w:szCs w:val="24"/>
              </w:rPr>
              <w:t>Halimeda</w:t>
            </w:r>
            <w:proofErr w:type="spellEnd"/>
            <w:r w:rsidR="00872AE6" w:rsidRPr="00657EA0">
              <w:rPr>
                <w:sz w:val="24"/>
                <w:szCs w:val="24"/>
              </w:rPr>
              <w:t xml:space="preserve"> is present</w:t>
            </w:r>
            <w:r w:rsidRPr="00657EA0">
              <w:rPr>
                <w:sz w:val="24"/>
                <w:szCs w:val="24"/>
              </w:rPr>
              <w:t>.</w:t>
            </w:r>
          </w:p>
          <w:p w:rsidR="004F4A25" w:rsidRPr="00657EA0" w:rsidRDefault="00872AE6" w:rsidP="00AE73DC">
            <w:pPr>
              <w:pStyle w:val="Bullet"/>
              <w:rPr>
                <w:sz w:val="24"/>
                <w:szCs w:val="24"/>
              </w:rPr>
            </w:pPr>
            <w:r w:rsidRPr="00657EA0">
              <w:rPr>
                <w:sz w:val="24"/>
                <w:szCs w:val="24"/>
              </w:rPr>
              <w:t>The anchorage area</w:t>
            </w:r>
            <w:r w:rsidR="004F4A25" w:rsidRPr="00657EA0">
              <w:rPr>
                <w:sz w:val="24"/>
                <w:szCs w:val="24"/>
              </w:rPr>
              <w:t xml:space="preserve"> </w:t>
            </w:r>
            <w:r w:rsidRPr="00657EA0">
              <w:rPr>
                <w:sz w:val="24"/>
                <w:szCs w:val="24"/>
              </w:rPr>
              <w:t>is</w:t>
            </w:r>
            <w:r w:rsidR="004F4A25" w:rsidRPr="00657EA0">
              <w:rPr>
                <w:sz w:val="24"/>
                <w:szCs w:val="24"/>
              </w:rPr>
              <w:t xml:space="preserve"> characterised by open seabed with patchily distributed </w:t>
            </w:r>
            <w:proofErr w:type="spellStart"/>
            <w:r w:rsidRPr="00657EA0">
              <w:rPr>
                <w:sz w:val="24"/>
                <w:szCs w:val="24"/>
              </w:rPr>
              <w:t>epi</w:t>
            </w:r>
            <w:r w:rsidR="004F4A25" w:rsidRPr="00657EA0">
              <w:rPr>
                <w:sz w:val="24"/>
                <w:szCs w:val="24"/>
              </w:rPr>
              <w:t>benthic</w:t>
            </w:r>
            <w:proofErr w:type="spellEnd"/>
            <w:r w:rsidR="004F4A25" w:rsidRPr="00657EA0">
              <w:rPr>
                <w:sz w:val="24"/>
                <w:szCs w:val="24"/>
              </w:rPr>
              <w:t xml:space="preserve"> </w:t>
            </w:r>
            <w:proofErr w:type="spellStart"/>
            <w:r w:rsidRPr="00657EA0">
              <w:rPr>
                <w:sz w:val="24"/>
                <w:szCs w:val="24"/>
              </w:rPr>
              <w:t>macroinvertebrates</w:t>
            </w:r>
            <w:proofErr w:type="spellEnd"/>
            <w:r w:rsidRPr="00657EA0">
              <w:rPr>
                <w:sz w:val="24"/>
                <w:szCs w:val="24"/>
              </w:rPr>
              <w:t xml:space="preserve"> and</w:t>
            </w:r>
            <w:r w:rsidR="004F4A25" w:rsidRPr="00657EA0">
              <w:rPr>
                <w:sz w:val="24"/>
                <w:szCs w:val="24"/>
              </w:rPr>
              <w:t xml:space="preserve"> </w:t>
            </w:r>
            <w:r w:rsidRPr="00657EA0">
              <w:rPr>
                <w:sz w:val="24"/>
                <w:szCs w:val="24"/>
              </w:rPr>
              <w:t>algae</w:t>
            </w:r>
            <w:r w:rsidR="004F4A25" w:rsidRPr="00657EA0">
              <w:rPr>
                <w:sz w:val="24"/>
                <w:szCs w:val="24"/>
              </w:rPr>
              <w:t xml:space="preserve">. Species represented are not unique and are well represented locally in </w:t>
            </w:r>
            <w:r w:rsidRPr="00657EA0">
              <w:rPr>
                <w:sz w:val="24"/>
                <w:szCs w:val="24"/>
              </w:rPr>
              <w:t xml:space="preserve">the geography outside of the anchorage </w:t>
            </w:r>
            <w:r w:rsidRPr="00657EA0">
              <w:rPr>
                <w:sz w:val="24"/>
                <w:szCs w:val="24"/>
              </w:rPr>
              <w:lastRenderedPageBreak/>
              <w:t>area</w:t>
            </w:r>
            <w:r w:rsidR="004F4A25" w:rsidRPr="00657EA0">
              <w:rPr>
                <w:sz w:val="24"/>
                <w:szCs w:val="24"/>
              </w:rPr>
              <w:t>.</w:t>
            </w:r>
          </w:p>
          <w:p w:rsidR="004F4A25" w:rsidRPr="00657EA0" w:rsidRDefault="004F4A25" w:rsidP="00AE73DC">
            <w:pPr>
              <w:pStyle w:val="Bullet"/>
              <w:rPr>
                <w:sz w:val="24"/>
                <w:szCs w:val="24"/>
              </w:rPr>
            </w:pPr>
            <w:r w:rsidRPr="00657EA0">
              <w:rPr>
                <w:sz w:val="24"/>
                <w:szCs w:val="24"/>
              </w:rPr>
              <w:t>Solitary hard corals are present at very low dens</w:t>
            </w:r>
            <w:r w:rsidR="007406A0" w:rsidRPr="00657EA0">
              <w:rPr>
                <w:sz w:val="24"/>
                <w:szCs w:val="24"/>
              </w:rPr>
              <w:t>ities within the anchorage area</w:t>
            </w:r>
            <w:r w:rsidRPr="00657EA0">
              <w:rPr>
                <w:sz w:val="24"/>
                <w:szCs w:val="24"/>
              </w:rPr>
              <w:t xml:space="preserve">. Significant reef systems integral to the ecological functioning of the Reef are not </w:t>
            </w:r>
            <w:r w:rsidR="007406A0" w:rsidRPr="00657EA0">
              <w:rPr>
                <w:sz w:val="24"/>
                <w:szCs w:val="24"/>
              </w:rPr>
              <w:t>a feature of the anchorage area</w:t>
            </w:r>
            <w:r w:rsidRPr="00657EA0">
              <w:rPr>
                <w:sz w:val="24"/>
                <w:szCs w:val="24"/>
              </w:rPr>
              <w:t>.</w:t>
            </w:r>
          </w:p>
          <w:p w:rsidR="004F4A25" w:rsidRPr="00657EA0" w:rsidRDefault="007406A0" w:rsidP="00AE73DC">
            <w:pPr>
              <w:pStyle w:val="Bullet"/>
              <w:rPr>
                <w:sz w:val="24"/>
                <w:szCs w:val="24"/>
              </w:rPr>
            </w:pPr>
            <w:r w:rsidRPr="00657EA0">
              <w:rPr>
                <w:sz w:val="24"/>
                <w:szCs w:val="24"/>
              </w:rPr>
              <w:t>The anchorage area does not</w:t>
            </w:r>
            <w:r w:rsidR="004F4A25" w:rsidRPr="00657EA0">
              <w:rPr>
                <w:sz w:val="24"/>
                <w:szCs w:val="24"/>
              </w:rPr>
              <w:t xml:space="preserve"> support unique features or habitats requiring a higher level of management protection, as reflected by the Marine Park General Use Zoning of the anchorage.</w:t>
            </w:r>
          </w:p>
          <w:p w:rsidR="004F4A25" w:rsidRPr="00657EA0" w:rsidRDefault="004F4A25" w:rsidP="00AE73DC">
            <w:pPr>
              <w:pStyle w:val="Bullet"/>
              <w:rPr>
                <w:sz w:val="24"/>
                <w:szCs w:val="24"/>
              </w:rPr>
            </w:pPr>
            <w:r w:rsidRPr="00657EA0">
              <w:rPr>
                <w:sz w:val="24"/>
                <w:szCs w:val="24"/>
              </w:rPr>
              <w:t xml:space="preserve">No islands </w:t>
            </w:r>
            <w:r w:rsidR="007406A0" w:rsidRPr="00657EA0">
              <w:rPr>
                <w:sz w:val="24"/>
                <w:szCs w:val="24"/>
              </w:rPr>
              <w:t>occur within the anchorage area</w:t>
            </w:r>
            <w:r w:rsidRPr="00657EA0">
              <w:rPr>
                <w:sz w:val="24"/>
                <w:szCs w:val="24"/>
              </w:rPr>
              <w:t xml:space="preserve"> and, therefore, no island plants are associated with </w:t>
            </w:r>
            <w:r w:rsidR="007406A0" w:rsidRPr="00657EA0">
              <w:rPr>
                <w:sz w:val="24"/>
                <w:szCs w:val="24"/>
              </w:rPr>
              <w:t>the anchorage area.</w:t>
            </w:r>
          </w:p>
          <w:p w:rsidR="004F4A25" w:rsidRPr="00657EA0" w:rsidRDefault="004F4A25" w:rsidP="007406A0">
            <w:pPr>
              <w:pStyle w:val="Bullet"/>
              <w:rPr>
                <w:sz w:val="24"/>
                <w:szCs w:val="24"/>
              </w:rPr>
            </w:pPr>
            <w:r w:rsidRPr="00657EA0">
              <w:rPr>
                <w:sz w:val="24"/>
                <w:szCs w:val="24"/>
              </w:rPr>
              <w:t>Indigenous commun</w:t>
            </w:r>
            <w:r w:rsidR="007406A0" w:rsidRPr="00657EA0">
              <w:rPr>
                <w:sz w:val="24"/>
                <w:szCs w:val="24"/>
              </w:rPr>
              <w:t>ity links to the anchorage area has</w:t>
            </w:r>
            <w:r w:rsidRPr="00657EA0">
              <w:rPr>
                <w:sz w:val="24"/>
                <w:szCs w:val="24"/>
              </w:rPr>
              <w:t xml:space="preserve"> been recognised as being present. </w:t>
            </w:r>
            <w:r w:rsidR="007406A0" w:rsidRPr="00657EA0">
              <w:rPr>
                <w:sz w:val="24"/>
                <w:szCs w:val="24"/>
              </w:rPr>
              <w:t>The anchorage area</w:t>
            </w:r>
            <w:r w:rsidRPr="00657EA0">
              <w:rPr>
                <w:sz w:val="24"/>
                <w:szCs w:val="24"/>
              </w:rPr>
              <w:t xml:space="preserve"> may support totem species (primarily dugong and marine turtles).</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lastRenderedPageBreak/>
              <w:t>Contains superlative natural phenomena or areas of exceptional natural beauty and aesthetic importance.</w:t>
            </w:r>
          </w:p>
        </w:tc>
        <w:tc>
          <w:tcPr>
            <w:tcW w:w="2552" w:type="dxa"/>
            <w:shd w:val="clear" w:color="auto" w:fill="auto"/>
          </w:tcPr>
          <w:p w:rsidR="004F4A25" w:rsidRPr="00657EA0" w:rsidRDefault="004F4A25" w:rsidP="00AE73DC">
            <w:pPr>
              <w:pStyle w:val="Bullet"/>
              <w:rPr>
                <w:sz w:val="24"/>
                <w:szCs w:val="24"/>
              </w:rPr>
            </w:pPr>
            <w:r w:rsidRPr="00657EA0">
              <w:rPr>
                <w:sz w:val="24"/>
                <w:szCs w:val="24"/>
              </w:rPr>
              <w:t>Water clarity</w:t>
            </w:r>
          </w:p>
          <w:p w:rsidR="004F4A25" w:rsidRPr="00657EA0" w:rsidRDefault="004F4A25" w:rsidP="00AE73DC">
            <w:pPr>
              <w:pStyle w:val="Bullet"/>
              <w:rPr>
                <w:sz w:val="24"/>
                <w:szCs w:val="24"/>
              </w:rPr>
            </w:pPr>
            <w:r w:rsidRPr="00657EA0">
              <w:rPr>
                <w:sz w:val="24"/>
                <w:szCs w:val="24"/>
              </w:rPr>
              <w:t>Scenic vistas</w:t>
            </w:r>
          </w:p>
          <w:p w:rsidR="004F4A25" w:rsidRPr="00657EA0" w:rsidRDefault="004F4A25" w:rsidP="00AE73DC">
            <w:pPr>
              <w:pStyle w:val="Bullet"/>
              <w:rPr>
                <w:sz w:val="24"/>
                <w:szCs w:val="24"/>
              </w:rPr>
            </w:pPr>
            <w:r w:rsidRPr="00657EA0">
              <w:rPr>
                <w:sz w:val="24"/>
                <w:szCs w:val="24"/>
              </w:rPr>
              <w:t xml:space="preserve">Visible from space </w:t>
            </w:r>
          </w:p>
          <w:p w:rsidR="004F4A25" w:rsidRPr="00657EA0" w:rsidRDefault="004F4A25" w:rsidP="00AE73DC">
            <w:pPr>
              <w:pStyle w:val="Bullet"/>
              <w:rPr>
                <w:sz w:val="24"/>
                <w:szCs w:val="24"/>
              </w:rPr>
            </w:pPr>
            <w:r w:rsidRPr="00657EA0">
              <w:rPr>
                <w:sz w:val="24"/>
                <w:szCs w:val="24"/>
              </w:rPr>
              <w:t xml:space="preserve">Complex string of reef structures </w:t>
            </w:r>
          </w:p>
          <w:p w:rsidR="004F4A25" w:rsidRPr="00657EA0" w:rsidRDefault="004F4A25" w:rsidP="00AE73DC">
            <w:pPr>
              <w:pStyle w:val="Bullet"/>
              <w:rPr>
                <w:sz w:val="24"/>
                <w:szCs w:val="24"/>
              </w:rPr>
            </w:pPr>
            <w:r w:rsidRPr="00657EA0">
              <w:rPr>
                <w:sz w:val="24"/>
                <w:szCs w:val="24"/>
              </w:rPr>
              <w:t xml:space="preserve">Unparalleled aerial panorama of seascapes </w:t>
            </w:r>
          </w:p>
          <w:p w:rsidR="004F4A25" w:rsidRPr="00657EA0" w:rsidRDefault="004F4A25" w:rsidP="00AE73DC">
            <w:pPr>
              <w:pStyle w:val="Bullet"/>
              <w:rPr>
                <w:sz w:val="24"/>
                <w:szCs w:val="24"/>
              </w:rPr>
            </w:pPr>
            <w:r w:rsidRPr="00657EA0">
              <w:rPr>
                <w:sz w:val="24"/>
                <w:szCs w:val="24"/>
              </w:rPr>
              <w:t xml:space="preserve">Whitsunday Islands </w:t>
            </w:r>
          </w:p>
          <w:p w:rsidR="004F4A25" w:rsidRPr="00657EA0" w:rsidRDefault="004F4A25" w:rsidP="00AE73DC">
            <w:pPr>
              <w:pStyle w:val="Bullet"/>
              <w:rPr>
                <w:sz w:val="24"/>
                <w:szCs w:val="24"/>
              </w:rPr>
            </w:pPr>
            <w:r w:rsidRPr="00657EA0">
              <w:rPr>
                <w:sz w:val="24"/>
                <w:szCs w:val="24"/>
              </w:rPr>
              <w:t xml:space="preserve">Globally important breeding colonies </w:t>
            </w:r>
            <w:r w:rsidRPr="00657EA0">
              <w:rPr>
                <w:sz w:val="24"/>
                <w:szCs w:val="24"/>
              </w:rPr>
              <w:lastRenderedPageBreak/>
              <w:t>of seabirds</w:t>
            </w:r>
          </w:p>
          <w:p w:rsidR="004F4A25" w:rsidRPr="00657EA0" w:rsidRDefault="004F4A25" w:rsidP="00AE73DC">
            <w:pPr>
              <w:pStyle w:val="Bullet"/>
              <w:rPr>
                <w:sz w:val="24"/>
                <w:szCs w:val="24"/>
              </w:rPr>
            </w:pPr>
            <w:r w:rsidRPr="00657EA0">
              <w:rPr>
                <w:sz w:val="24"/>
                <w:szCs w:val="24"/>
              </w:rPr>
              <w:t>Over</w:t>
            </w:r>
            <w:r w:rsidR="00F31569" w:rsidRPr="00657EA0">
              <w:rPr>
                <w:sz w:val="24"/>
                <w:szCs w:val="24"/>
              </w:rPr>
              <w:t>-</w:t>
            </w:r>
            <w:r w:rsidRPr="00657EA0">
              <w:rPr>
                <w:sz w:val="24"/>
                <w:szCs w:val="24"/>
              </w:rPr>
              <w:t>wintering butterflies</w:t>
            </w:r>
          </w:p>
          <w:p w:rsidR="004F4A25" w:rsidRPr="00657EA0" w:rsidRDefault="004F4A25" w:rsidP="00AE73DC">
            <w:pPr>
              <w:pStyle w:val="Bullet"/>
              <w:rPr>
                <w:sz w:val="24"/>
                <w:szCs w:val="24"/>
              </w:rPr>
            </w:pPr>
            <w:r w:rsidRPr="00657EA0">
              <w:rPr>
                <w:sz w:val="24"/>
                <w:szCs w:val="24"/>
              </w:rPr>
              <w:t>Coral diversity</w:t>
            </w:r>
          </w:p>
          <w:p w:rsidR="004F4A25" w:rsidRPr="00657EA0" w:rsidRDefault="004F4A25" w:rsidP="00AE73DC">
            <w:pPr>
              <w:pStyle w:val="Bullet"/>
              <w:rPr>
                <w:sz w:val="24"/>
                <w:szCs w:val="24"/>
              </w:rPr>
            </w:pPr>
            <w:r w:rsidRPr="00657EA0">
              <w:rPr>
                <w:sz w:val="24"/>
                <w:szCs w:val="24"/>
              </w:rPr>
              <w:t>Reef fish</w:t>
            </w:r>
          </w:p>
          <w:p w:rsidR="004F4A25" w:rsidRPr="00657EA0" w:rsidRDefault="004F4A25" w:rsidP="00AE73DC">
            <w:pPr>
              <w:pStyle w:val="Bullet"/>
              <w:rPr>
                <w:sz w:val="24"/>
                <w:szCs w:val="24"/>
              </w:rPr>
            </w:pPr>
            <w:r w:rsidRPr="00657EA0">
              <w:rPr>
                <w:sz w:val="24"/>
                <w:szCs w:val="24"/>
              </w:rPr>
              <w:t>Number of whales</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 xml:space="preserve">Marine waters within the anchorage area are subject to significant variation in clarity due to natural seasonal variability of conditions. </w:t>
            </w:r>
            <w:r w:rsidR="007406A0" w:rsidRPr="00657EA0">
              <w:rPr>
                <w:sz w:val="24"/>
                <w:szCs w:val="24"/>
              </w:rPr>
              <w:t>The anchorage area is</w:t>
            </w:r>
            <w:r w:rsidRPr="00657EA0">
              <w:rPr>
                <w:sz w:val="24"/>
                <w:szCs w:val="24"/>
              </w:rPr>
              <w:t xml:space="preserve"> located coastally and subject to freshwater inundation, including from </w:t>
            </w:r>
            <w:proofErr w:type="spellStart"/>
            <w:r w:rsidRPr="00657EA0">
              <w:rPr>
                <w:sz w:val="24"/>
                <w:szCs w:val="24"/>
              </w:rPr>
              <w:t>riverine</w:t>
            </w:r>
            <w:proofErr w:type="spellEnd"/>
            <w:r w:rsidRPr="00657EA0">
              <w:rPr>
                <w:sz w:val="24"/>
                <w:szCs w:val="24"/>
              </w:rPr>
              <w:t xml:space="preserve"> outflows. This is reflected in the high prevalence of </w:t>
            </w:r>
            <w:proofErr w:type="spellStart"/>
            <w:r w:rsidRPr="00657EA0">
              <w:rPr>
                <w:sz w:val="24"/>
                <w:szCs w:val="24"/>
              </w:rPr>
              <w:t>terrigenous</w:t>
            </w:r>
            <w:proofErr w:type="spellEnd"/>
            <w:r w:rsidRPr="00657EA0">
              <w:rPr>
                <w:sz w:val="24"/>
                <w:szCs w:val="24"/>
              </w:rPr>
              <w:t xml:space="preserve"> and fine sediments (</w:t>
            </w:r>
            <w:proofErr w:type="spellStart"/>
            <w:r w:rsidRPr="00657EA0">
              <w:rPr>
                <w:sz w:val="24"/>
                <w:szCs w:val="24"/>
              </w:rPr>
              <w:t>vs</w:t>
            </w:r>
            <w:proofErr w:type="spellEnd"/>
            <w:r w:rsidRPr="00657EA0">
              <w:rPr>
                <w:sz w:val="24"/>
                <w:szCs w:val="24"/>
              </w:rPr>
              <w:t xml:space="preserve"> coralline sands). </w:t>
            </w:r>
          </w:p>
          <w:p w:rsidR="004F4A25" w:rsidRPr="00657EA0" w:rsidRDefault="007406A0"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i</w:t>
            </w:r>
            <w:r w:rsidR="004F4A25" w:rsidRPr="00657EA0">
              <w:rPr>
                <w:sz w:val="24"/>
                <w:szCs w:val="24"/>
              </w:rPr>
              <w:t>s</w:t>
            </w:r>
            <w:r w:rsidRPr="00657EA0">
              <w:rPr>
                <w:sz w:val="24"/>
                <w:szCs w:val="24"/>
              </w:rPr>
              <w:t xml:space="preserve"> not</w:t>
            </w:r>
            <w:r w:rsidR="004F4A25" w:rsidRPr="00657EA0">
              <w:rPr>
                <w:sz w:val="24"/>
                <w:szCs w:val="24"/>
              </w:rPr>
              <w:t xml:space="preserve"> located adjacent to residential </w:t>
            </w:r>
            <w:proofErr w:type="gramStart"/>
            <w:r w:rsidR="004F4A25" w:rsidRPr="00657EA0">
              <w:rPr>
                <w:sz w:val="24"/>
                <w:szCs w:val="24"/>
              </w:rPr>
              <w:t>centres</w:t>
            </w:r>
            <w:r w:rsidR="00410DC6" w:rsidRPr="00657EA0">
              <w:rPr>
                <w:sz w:val="24"/>
                <w:szCs w:val="24"/>
              </w:rPr>
              <w:t>,</w:t>
            </w:r>
            <w:proofErr w:type="gramEnd"/>
            <w:r w:rsidR="00410DC6" w:rsidRPr="00657EA0">
              <w:rPr>
                <w:sz w:val="24"/>
                <w:szCs w:val="24"/>
              </w:rPr>
              <w:t xml:space="preserve"> however, it is located in close proximity to land.</w:t>
            </w:r>
            <w:r w:rsidR="004F4A25" w:rsidRPr="00657EA0">
              <w:rPr>
                <w:sz w:val="24"/>
                <w:szCs w:val="24"/>
              </w:rPr>
              <w:t xml:space="preserve"> </w:t>
            </w:r>
            <w:r w:rsidR="00410DC6" w:rsidRPr="00657EA0">
              <w:rPr>
                <w:sz w:val="24"/>
                <w:szCs w:val="24"/>
              </w:rPr>
              <w:t>Following</w:t>
            </w:r>
            <w:r w:rsidRPr="00657EA0">
              <w:rPr>
                <w:sz w:val="24"/>
                <w:szCs w:val="24"/>
              </w:rPr>
              <w:t>, t</w:t>
            </w:r>
            <w:r w:rsidR="004F4A25" w:rsidRPr="00657EA0">
              <w:rPr>
                <w:sz w:val="24"/>
                <w:szCs w:val="24"/>
              </w:rPr>
              <w:t>he scenic features</w:t>
            </w:r>
            <w:r w:rsidRPr="00657EA0">
              <w:rPr>
                <w:sz w:val="24"/>
                <w:szCs w:val="24"/>
              </w:rPr>
              <w:t xml:space="preserve"> surrounding the anchorage area</w:t>
            </w:r>
            <w:r w:rsidR="004F4A25" w:rsidRPr="00657EA0">
              <w:rPr>
                <w:sz w:val="24"/>
                <w:szCs w:val="24"/>
              </w:rPr>
              <w:t xml:space="preserve"> could be considered remarkable, exceptional or unique in the context of the World Heritage Area listing, in terms of scenic vistas, when viewed from the air or sea.</w:t>
            </w:r>
          </w:p>
          <w:p w:rsidR="004F4A25" w:rsidRPr="00657EA0" w:rsidRDefault="004F4A25" w:rsidP="00AE73DC">
            <w:pPr>
              <w:pStyle w:val="Bullet"/>
              <w:rPr>
                <w:sz w:val="24"/>
                <w:szCs w:val="24"/>
              </w:rPr>
            </w:pPr>
            <w:r w:rsidRPr="00657EA0">
              <w:rPr>
                <w:sz w:val="24"/>
                <w:szCs w:val="24"/>
              </w:rPr>
              <w:t>No natural features of the anchorage area</w:t>
            </w:r>
            <w:r w:rsidR="007406A0" w:rsidRPr="00657EA0">
              <w:rPr>
                <w:sz w:val="24"/>
                <w:szCs w:val="24"/>
              </w:rPr>
              <w:t xml:space="preserve"> are</w:t>
            </w:r>
            <w:r w:rsidRPr="00657EA0">
              <w:rPr>
                <w:sz w:val="24"/>
                <w:szCs w:val="24"/>
              </w:rPr>
              <w:t xml:space="preserve"> likely to be visible from space.</w:t>
            </w:r>
          </w:p>
          <w:p w:rsidR="004F4A25" w:rsidRPr="00657EA0" w:rsidRDefault="006F2BFC" w:rsidP="00AE73DC">
            <w:pPr>
              <w:pStyle w:val="Bullet"/>
              <w:rPr>
                <w:sz w:val="24"/>
                <w:szCs w:val="24"/>
              </w:rPr>
            </w:pPr>
            <w:r w:rsidRPr="00657EA0">
              <w:rPr>
                <w:sz w:val="24"/>
                <w:szCs w:val="24"/>
              </w:rPr>
              <w:t>S</w:t>
            </w:r>
            <w:r w:rsidR="004F4A25" w:rsidRPr="00657EA0">
              <w:rPr>
                <w:sz w:val="24"/>
                <w:szCs w:val="24"/>
              </w:rPr>
              <w:t xml:space="preserve">olitary hard </w:t>
            </w:r>
            <w:r w:rsidRPr="00657EA0">
              <w:rPr>
                <w:sz w:val="24"/>
                <w:szCs w:val="24"/>
              </w:rPr>
              <w:t xml:space="preserve">and soft </w:t>
            </w:r>
            <w:r w:rsidR="004F4A25" w:rsidRPr="00657EA0">
              <w:rPr>
                <w:sz w:val="24"/>
                <w:szCs w:val="24"/>
              </w:rPr>
              <w:t xml:space="preserve">corals are known to </w:t>
            </w:r>
            <w:r w:rsidR="007406A0" w:rsidRPr="00657EA0">
              <w:rPr>
                <w:sz w:val="24"/>
                <w:szCs w:val="24"/>
              </w:rPr>
              <w:t>occur</w:t>
            </w:r>
            <w:r w:rsidRPr="00657EA0">
              <w:rPr>
                <w:sz w:val="24"/>
                <w:szCs w:val="24"/>
              </w:rPr>
              <w:t xml:space="preserve"> sparsely</w:t>
            </w:r>
            <w:r w:rsidR="007406A0" w:rsidRPr="00657EA0">
              <w:rPr>
                <w:sz w:val="24"/>
                <w:szCs w:val="24"/>
              </w:rPr>
              <w:t xml:space="preserve"> within the anchorage area</w:t>
            </w:r>
            <w:r w:rsidR="004F4A25" w:rsidRPr="00657EA0">
              <w:rPr>
                <w:sz w:val="24"/>
                <w:szCs w:val="24"/>
              </w:rPr>
              <w:t>. No complex string of reef structures is pr</w:t>
            </w:r>
            <w:r w:rsidR="007406A0" w:rsidRPr="00657EA0">
              <w:rPr>
                <w:sz w:val="24"/>
                <w:szCs w:val="24"/>
              </w:rPr>
              <w:t>esent within the anchorage area,</w:t>
            </w:r>
            <w:r w:rsidR="004F4A25" w:rsidRPr="00657EA0">
              <w:rPr>
                <w:sz w:val="24"/>
                <w:szCs w:val="24"/>
              </w:rPr>
              <w:t xml:space="preserve"> although fringing reefs occur in close proximity</w:t>
            </w:r>
            <w:r w:rsidR="007406A0" w:rsidRPr="00657EA0">
              <w:rPr>
                <w:sz w:val="24"/>
                <w:szCs w:val="24"/>
              </w:rPr>
              <w:t xml:space="preserve"> (6 to 8 km away)</w:t>
            </w:r>
            <w:r w:rsidR="004F4A25" w:rsidRPr="00657EA0">
              <w:rPr>
                <w:sz w:val="24"/>
                <w:szCs w:val="24"/>
              </w:rPr>
              <w:t xml:space="preserve"> </w:t>
            </w:r>
            <w:r w:rsidR="007406A0" w:rsidRPr="00657EA0">
              <w:rPr>
                <w:sz w:val="24"/>
                <w:szCs w:val="24"/>
              </w:rPr>
              <w:t xml:space="preserve">at </w:t>
            </w:r>
            <w:proofErr w:type="spellStart"/>
            <w:r w:rsidR="007406A0" w:rsidRPr="00657EA0">
              <w:rPr>
                <w:sz w:val="24"/>
                <w:szCs w:val="24"/>
              </w:rPr>
              <w:lastRenderedPageBreak/>
              <w:t>Holbourne</w:t>
            </w:r>
            <w:proofErr w:type="spellEnd"/>
            <w:r w:rsidR="007406A0" w:rsidRPr="00657EA0">
              <w:rPr>
                <w:sz w:val="24"/>
                <w:szCs w:val="24"/>
              </w:rPr>
              <w:t xml:space="preserve"> Island, Camp Island and </w:t>
            </w:r>
            <w:proofErr w:type="spellStart"/>
            <w:r w:rsidR="007406A0" w:rsidRPr="00657EA0">
              <w:rPr>
                <w:sz w:val="24"/>
                <w:szCs w:val="24"/>
              </w:rPr>
              <w:t>Nares</w:t>
            </w:r>
            <w:proofErr w:type="spellEnd"/>
            <w:r w:rsidR="007406A0" w:rsidRPr="00657EA0">
              <w:rPr>
                <w:sz w:val="24"/>
                <w:szCs w:val="24"/>
              </w:rPr>
              <w:t xml:space="preserve"> Rock</w:t>
            </w:r>
            <w:r w:rsidR="006A0562" w:rsidRPr="00657EA0">
              <w:rPr>
                <w:sz w:val="24"/>
                <w:szCs w:val="24"/>
              </w:rPr>
              <w:t>.</w:t>
            </w:r>
          </w:p>
          <w:p w:rsidR="004F4A25" w:rsidRPr="00657EA0" w:rsidRDefault="007406A0" w:rsidP="00AE73DC">
            <w:pPr>
              <w:pStyle w:val="Bullet"/>
              <w:rPr>
                <w:sz w:val="24"/>
                <w:szCs w:val="24"/>
              </w:rPr>
            </w:pPr>
            <w:r w:rsidRPr="00657EA0">
              <w:rPr>
                <w:sz w:val="24"/>
                <w:szCs w:val="24"/>
              </w:rPr>
              <w:t>The anchorage area</w:t>
            </w:r>
            <w:r w:rsidR="004F4A25" w:rsidRPr="00657EA0">
              <w:rPr>
                <w:sz w:val="24"/>
                <w:szCs w:val="24"/>
              </w:rPr>
              <w:t xml:space="preserve"> do</w:t>
            </w:r>
            <w:r w:rsidRPr="00657EA0">
              <w:rPr>
                <w:sz w:val="24"/>
                <w:szCs w:val="24"/>
              </w:rPr>
              <w:t>es</w:t>
            </w:r>
            <w:r w:rsidR="004F4A25" w:rsidRPr="00657EA0">
              <w:rPr>
                <w:sz w:val="24"/>
                <w:szCs w:val="24"/>
              </w:rPr>
              <w:t xml:space="preserve"> not contain any unparalleled aerial panoramas of seascapes. These are all adjacent coastal environments that already support residential and/or industry development and have, therefore, been previously modified from natural state.</w:t>
            </w:r>
          </w:p>
          <w:p w:rsidR="004F4A25" w:rsidRPr="00657EA0" w:rsidRDefault="006F2BFC" w:rsidP="00AE73DC">
            <w:pPr>
              <w:pStyle w:val="Bullet"/>
              <w:rPr>
                <w:sz w:val="24"/>
                <w:szCs w:val="24"/>
              </w:rPr>
            </w:pPr>
            <w:r w:rsidRPr="00657EA0">
              <w:rPr>
                <w:sz w:val="24"/>
                <w:szCs w:val="24"/>
              </w:rPr>
              <w:t>The anchorage area does not</w:t>
            </w:r>
            <w:r w:rsidR="004F4A25" w:rsidRPr="00657EA0">
              <w:rPr>
                <w:sz w:val="24"/>
                <w:szCs w:val="24"/>
              </w:rPr>
              <w:t xml:space="preserve"> affect the Whitsunday Islands, any globally important breeding colonies of seabi</w:t>
            </w:r>
            <w:r w:rsidRPr="00657EA0">
              <w:rPr>
                <w:sz w:val="24"/>
                <w:szCs w:val="24"/>
              </w:rPr>
              <w:t>rds or over-wintering butterflies</w:t>
            </w:r>
            <w:r w:rsidR="004F4A25" w:rsidRPr="00657EA0">
              <w:rPr>
                <w:sz w:val="24"/>
                <w:szCs w:val="24"/>
              </w:rPr>
              <w:t xml:space="preserve">. </w:t>
            </w:r>
          </w:p>
          <w:p w:rsidR="004F4A25" w:rsidRPr="00657EA0" w:rsidRDefault="004F4A25" w:rsidP="00AE73DC">
            <w:pPr>
              <w:pStyle w:val="Bullet"/>
              <w:rPr>
                <w:sz w:val="24"/>
                <w:szCs w:val="24"/>
              </w:rPr>
            </w:pPr>
            <w:r w:rsidRPr="00657EA0">
              <w:rPr>
                <w:sz w:val="24"/>
                <w:szCs w:val="24"/>
              </w:rPr>
              <w:t xml:space="preserve">Only sparsely distributed cnidarians </w:t>
            </w:r>
            <w:r w:rsidR="006A0562" w:rsidRPr="00657EA0">
              <w:rPr>
                <w:sz w:val="24"/>
                <w:szCs w:val="24"/>
              </w:rPr>
              <w:t>occur within the anchorage area</w:t>
            </w:r>
            <w:r w:rsidRPr="00657EA0">
              <w:rPr>
                <w:sz w:val="24"/>
                <w:szCs w:val="24"/>
              </w:rPr>
              <w:t>. No signifi</w:t>
            </w:r>
            <w:r w:rsidR="006A0562" w:rsidRPr="00657EA0">
              <w:rPr>
                <w:sz w:val="24"/>
                <w:szCs w:val="24"/>
              </w:rPr>
              <w:t>cant reef complexes are present.</w:t>
            </w:r>
            <w:r w:rsidRPr="00657EA0">
              <w:rPr>
                <w:sz w:val="24"/>
                <w:szCs w:val="24"/>
              </w:rPr>
              <w:t xml:space="preserve"> Reefs having higher coral diversity, including fringing reefs, do occur in close proximity</w:t>
            </w:r>
            <w:r w:rsidR="006A0562" w:rsidRPr="00657EA0">
              <w:rPr>
                <w:sz w:val="24"/>
                <w:szCs w:val="24"/>
              </w:rPr>
              <w:t xml:space="preserve"> (</w:t>
            </w:r>
            <w:proofErr w:type="spellStart"/>
            <w:r w:rsidR="006A0562" w:rsidRPr="00657EA0">
              <w:rPr>
                <w:sz w:val="24"/>
                <w:szCs w:val="24"/>
              </w:rPr>
              <w:t>Holbourne</w:t>
            </w:r>
            <w:proofErr w:type="spellEnd"/>
            <w:r w:rsidR="006A0562" w:rsidRPr="00657EA0">
              <w:rPr>
                <w:sz w:val="24"/>
                <w:szCs w:val="24"/>
              </w:rPr>
              <w:t xml:space="preserve"> Island, Camp Island and </w:t>
            </w:r>
            <w:proofErr w:type="spellStart"/>
            <w:r w:rsidR="006A0562" w:rsidRPr="00657EA0">
              <w:rPr>
                <w:sz w:val="24"/>
                <w:szCs w:val="24"/>
              </w:rPr>
              <w:t>Nares</w:t>
            </w:r>
            <w:proofErr w:type="spellEnd"/>
            <w:r w:rsidR="006A0562" w:rsidRPr="00657EA0">
              <w:rPr>
                <w:sz w:val="24"/>
                <w:szCs w:val="24"/>
              </w:rPr>
              <w:t xml:space="preserve"> Rock)</w:t>
            </w:r>
            <w:r w:rsidRPr="00657EA0">
              <w:rPr>
                <w:sz w:val="24"/>
                <w:szCs w:val="24"/>
              </w:rPr>
              <w:t>.</w:t>
            </w:r>
          </w:p>
          <w:p w:rsidR="004F4A25" w:rsidRPr="00657EA0" w:rsidRDefault="004F4A25" w:rsidP="003D5ACA">
            <w:pPr>
              <w:pStyle w:val="Bullet"/>
              <w:rPr>
                <w:sz w:val="24"/>
                <w:szCs w:val="24"/>
              </w:rPr>
            </w:pPr>
            <w:r w:rsidRPr="00657EA0">
              <w:rPr>
                <w:sz w:val="24"/>
                <w:szCs w:val="24"/>
              </w:rPr>
              <w:t xml:space="preserve">Whale migration is known to occur adjacent the anchorage area. Some coastal habitats </w:t>
            </w:r>
            <w:r w:rsidR="003D5ACA" w:rsidRPr="00657EA0">
              <w:rPr>
                <w:sz w:val="24"/>
                <w:szCs w:val="24"/>
              </w:rPr>
              <w:t>inshore from the anchorage area</w:t>
            </w:r>
            <w:r w:rsidRPr="00657EA0">
              <w:rPr>
                <w:sz w:val="24"/>
                <w:szCs w:val="24"/>
              </w:rPr>
              <w:t xml:space="preserve"> are also used by whales resting on migration. It is therefore possible that whales may use habitats within the anchorage area.</w:t>
            </w:r>
          </w:p>
        </w:tc>
      </w:tr>
      <w:tr w:rsidR="004F4A25" w:rsidRPr="00657EA0" w:rsidTr="00AE73DC">
        <w:tc>
          <w:tcPr>
            <w:tcW w:w="2405" w:type="dxa"/>
            <w:shd w:val="clear" w:color="auto" w:fill="auto"/>
          </w:tcPr>
          <w:p w:rsidR="004F4A25" w:rsidRPr="00657EA0" w:rsidRDefault="004F4A25" w:rsidP="00AE73DC">
            <w:pPr>
              <w:pStyle w:val="TableBody"/>
              <w:rPr>
                <w:sz w:val="24"/>
                <w:szCs w:val="24"/>
              </w:rPr>
            </w:pPr>
            <w:r w:rsidRPr="00657EA0">
              <w:rPr>
                <w:sz w:val="24"/>
                <w:szCs w:val="24"/>
              </w:rPr>
              <w:lastRenderedPageBreak/>
              <w:t xml:space="preserve">Contains the most important and significant natural habitats for in-situ conservation of biological diversity, including those containing threatened species of OUV from the point of view of </w:t>
            </w:r>
            <w:r w:rsidRPr="00657EA0">
              <w:rPr>
                <w:sz w:val="24"/>
                <w:szCs w:val="24"/>
              </w:rPr>
              <w:lastRenderedPageBreak/>
              <w:t>science or conservation.</w:t>
            </w:r>
          </w:p>
        </w:tc>
        <w:tc>
          <w:tcPr>
            <w:tcW w:w="2552" w:type="dxa"/>
            <w:shd w:val="clear" w:color="auto" w:fill="auto"/>
          </w:tcPr>
          <w:p w:rsidR="004F4A25" w:rsidRPr="00657EA0" w:rsidRDefault="004F4A25" w:rsidP="00AE73DC">
            <w:pPr>
              <w:pStyle w:val="Bullet"/>
              <w:rPr>
                <w:sz w:val="24"/>
                <w:szCs w:val="24"/>
              </w:rPr>
            </w:pPr>
            <w:r w:rsidRPr="00657EA0">
              <w:rPr>
                <w:sz w:val="24"/>
                <w:szCs w:val="24"/>
              </w:rPr>
              <w:lastRenderedPageBreak/>
              <w:t>Mangroves</w:t>
            </w:r>
          </w:p>
          <w:p w:rsidR="004F4A25" w:rsidRPr="00657EA0" w:rsidRDefault="004F4A25" w:rsidP="00AE73DC">
            <w:pPr>
              <w:pStyle w:val="Bullet"/>
              <w:rPr>
                <w:sz w:val="24"/>
                <w:szCs w:val="24"/>
              </w:rPr>
            </w:pPr>
            <w:r w:rsidRPr="00657EA0">
              <w:rPr>
                <w:sz w:val="24"/>
                <w:szCs w:val="24"/>
              </w:rPr>
              <w:t>Sea snakes</w:t>
            </w:r>
          </w:p>
          <w:p w:rsidR="004F4A25" w:rsidRPr="00657EA0" w:rsidRDefault="004F4A25" w:rsidP="00AE73DC">
            <w:pPr>
              <w:pStyle w:val="Bullet"/>
              <w:rPr>
                <w:sz w:val="24"/>
                <w:szCs w:val="24"/>
              </w:rPr>
            </w:pPr>
            <w:r w:rsidRPr="00657EA0">
              <w:rPr>
                <w:sz w:val="24"/>
                <w:szCs w:val="24"/>
              </w:rPr>
              <w:t>Coral genera</w:t>
            </w:r>
          </w:p>
          <w:p w:rsidR="004F4A25" w:rsidRPr="00657EA0" w:rsidRDefault="004F4A25" w:rsidP="00AE73DC">
            <w:pPr>
              <w:pStyle w:val="Bullet"/>
              <w:rPr>
                <w:sz w:val="24"/>
                <w:szCs w:val="24"/>
              </w:rPr>
            </w:pPr>
            <w:r w:rsidRPr="00657EA0">
              <w:rPr>
                <w:sz w:val="24"/>
                <w:szCs w:val="24"/>
              </w:rPr>
              <w:t>Lagoon floor</w:t>
            </w:r>
          </w:p>
          <w:p w:rsidR="004F4A25" w:rsidRPr="00657EA0" w:rsidRDefault="004F4A25" w:rsidP="00AE73DC">
            <w:pPr>
              <w:pStyle w:val="Bullet"/>
              <w:rPr>
                <w:sz w:val="24"/>
                <w:szCs w:val="24"/>
              </w:rPr>
            </w:pPr>
            <w:r w:rsidRPr="00657EA0">
              <w:rPr>
                <w:sz w:val="24"/>
                <w:szCs w:val="24"/>
              </w:rPr>
              <w:t>Dugong</w:t>
            </w:r>
          </w:p>
          <w:p w:rsidR="004F4A25" w:rsidRPr="00657EA0" w:rsidRDefault="004F4A25" w:rsidP="00AE73DC">
            <w:pPr>
              <w:pStyle w:val="Bullet"/>
              <w:rPr>
                <w:sz w:val="24"/>
                <w:szCs w:val="24"/>
              </w:rPr>
            </w:pPr>
            <w:r w:rsidRPr="00657EA0">
              <w:rPr>
                <w:sz w:val="24"/>
                <w:szCs w:val="24"/>
              </w:rPr>
              <w:t>Inshore dolphins</w:t>
            </w:r>
          </w:p>
          <w:p w:rsidR="004F4A25" w:rsidRPr="00657EA0" w:rsidRDefault="004F4A25" w:rsidP="00AE73DC">
            <w:pPr>
              <w:pStyle w:val="Bullet"/>
              <w:rPr>
                <w:sz w:val="24"/>
                <w:szCs w:val="24"/>
              </w:rPr>
            </w:pPr>
            <w:r w:rsidRPr="00657EA0">
              <w:rPr>
                <w:sz w:val="24"/>
                <w:szCs w:val="24"/>
              </w:rPr>
              <w:t>Humpback whales</w:t>
            </w:r>
          </w:p>
          <w:p w:rsidR="004F4A25" w:rsidRPr="00657EA0" w:rsidRDefault="004F4A25" w:rsidP="00AE73DC">
            <w:pPr>
              <w:pStyle w:val="Bullet"/>
              <w:rPr>
                <w:sz w:val="24"/>
                <w:szCs w:val="24"/>
              </w:rPr>
            </w:pPr>
            <w:r w:rsidRPr="00657EA0">
              <w:rPr>
                <w:sz w:val="24"/>
                <w:szCs w:val="24"/>
              </w:rPr>
              <w:t>Loggerhead turtles</w:t>
            </w:r>
          </w:p>
          <w:p w:rsidR="004F4A25" w:rsidRPr="00657EA0" w:rsidRDefault="004F4A25" w:rsidP="00AE73DC">
            <w:pPr>
              <w:pStyle w:val="Bullet"/>
              <w:rPr>
                <w:sz w:val="24"/>
                <w:szCs w:val="24"/>
              </w:rPr>
            </w:pPr>
            <w:r w:rsidRPr="00657EA0">
              <w:rPr>
                <w:sz w:val="24"/>
                <w:szCs w:val="24"/>
              </w:rPr>
              <w:lastRenderedPageBreak/>
              <w:t>Green turtles</w:t>
            </w:r>
          </w:p>
          <w:p w:rsidR="004F4A25" w:rsidRPr="00657EA0" w:rsidRDefault="004F4A25" w:rsidP="00AE73DC">
            <w:pPr>
              <w:pStyle w:val="Bullet"/>
              <w:rPr>
                <w:sz w:val="24"/>
                <w:szCs w:val="24"/>
              </w:rPr>
            </w:pPr>
            <w:r w:rsidRPr="00657EA0">
              <w:rPr>
                <w:sz w:val="24"/>
                <w:szCs w:val="24"/>
              </w:rPr>
              <w:t>Seabirds</w:t>
            </w:r>
          </w:p>
          <w:p w:rsidR="004F4A25" w:rsidRPr="00657EA0" w:rsidRDefault="004F4A25" w:rsidP="00AE73DC">
            <w:pPr>
              <w:pStyle w:val="Bullet"/>
              <w:rPr>
                <w:sz w:val="24"/>
                <w:szCs w:val="24"/>
              </w:rPr>
            </w:pPr>
            <w:r w:rsidRPr="00657EA0">
              <w:rPr>
                <w:sz w:val="24"/>
                <w:szCs w:val="24"/>
              </w:rPr>
              <w:t>Island plant species</w:t>
            </w:r>
          </w:p>
        </w:tc>
        <w:tc>
          <w:tcPr>
            <w:tcW w:w="8978" w:type="dxa"/>
            <w:shd w:val="clear" w:color="auto" w:fill="auto"/>
          </w:tcPr>
          <w:p w:rsidR="004F4A25" w:rsidRPr="00657EA0" w:rsidRDefault="004F4A25" w:rsidP="00AE73DC">
            <w:pPr>
              <w:pStyle w:val="Bullet"/>
              <w:rPr>
                <w:sz w:val="24"/>
                <w:szCs w:val="24"/>
              </w:rPr>
            </w:pPr>
            <w:r w:rsidRPr="00657EA0">
              <w:rPr>
                <w:sz w:val="24"/>
                <w:szCs w:val="24"/>
              </w:rPr>
              <w:lastRenderedPageBreak/>
              <w:t>The seabed within the</w:t>
            </w:r>
            <w:r w:rsidR="003D5ACA" w:rsidRPr="00657EA0">
              <w:rPr>
                <w:sz w:val="24"/>
                <w:szCs w:val="24"/>
              </w:rPr>
              <w:t xml:space="preserve"> anchorage and surrounding area</w:t>
            </w:r>
            <w:r w:rsidRPr="00657EA0">
              <w:rPr>
                <w:sz w:val="24"/>
                <w:szCs w:val="24"/>
              </w:rPr>
              <w:t xml:space="preserve"> is comprised of open, soft bottom habitat.</w:t>
            </w:r>
          </w:p>
          <w:p w:rsidR="004F4A25" w:rsidRPr="00657EA0" w:rsidRDefault="004F4A25" w:rsidP="00AE73DC">
            <w:pPr>
              <w:pStyle w:val="Bullet"/>
              <w:rPr>
                <w:sz w:val="24"/>
                <w:szCs w:val="24"/>
              </w:rPr>
            </w:pPr>
            <w:r w:rsidRPr="00657EA0">
              <w:rPr>
                <w:sz w:val="24"/>
                <w:szCs w:val="24"/>
              </w:rPr>
              <w:t>Mangroves are not present within the anchorage area but do occur in adjacent coastal habitats</w:t>
            </w:r>
            <w:r w:rsidR="003D5ACA" w:rsidRPr="00657EA0">
              <w:rPr>
                <w:sz w:val="24"/>
                <w:szCs w:val="24"/>
              </w:rPr>
              <w:t xml:space="preserve"> (</w:t>
            </w:r>
            <w:proofErr w:type="spellStart"/>
            <w:r w:rsidR="003D5ACA" w:rsidRPr="00657EA0">
              <w:rPr>
                <w:sz w:val="24"/>
                <w:szCs w:val="24"/>
              </w:rPr>
              <w:t>Caley</w:t>
            </w:r>
            <w:proofErr w:type="spellEnd"/>
            <w:r w:rsidR="003D5ACA" w:rsidRPr="00657EA0">
              <w:rPr>
                <w:sz w:val="24"/>
                <w:szCs w:val="24"/>
              </w:rPr>
              <w:t xml:space="preserve"> Valley Wetland)</w:t>
            </w:r>
            <w:r w:rsidRPr="00657EA0">
              <w:rPr>
                <w:sz w:val="24"/>
                <w:szCs w:val="24"/>
              </w:rPr>
              <w:t xml:space="preserve">. </w:t>
            </w:r>
          </w:p>
          <w:p w:rsidR="0062267D" w:rsidRPr="00657EA0" w:rsidRDefault="00D92616" w:rsidP="0062267D">
            <w:pPr>
              <w:pStyle w:val="Bullet"/>
              <w:rPr>
                <w:sz w:val="24"/>
                <w:szCs w:val="24"/>
              </w:rPr>
            </w:pPr>
            <w:r w:rsidRPr="00657EA0">
              <w:rPr>
                <w:sz w:val="24"/>
                <w:szCs w:val="24"/>
              </w:rPr>
              <w:t>The anchorage area</w:t>
            </w:r>
            <w:r w:rsidR="004F4A25" w:rsidRPr="00657EA0">
              <w:rPr>
                <w:sz w:val="24"/>
                <w:szCs w:val="24"/>
              </w:rPr>
              <w:t xml:space="preserve"> </w:t>
            </w:r>
            <w:r w:rsidRPr="00657EA0">
              <w:rPr>
                <w:sz w:val="24"/>
                <w:szCs w:val="24"/>
              </w:rPr>
              <w:t>is</w:t>
            </w:r>
            <w:r w:rsidR="004F4A25" w:rsidRPr="00657EA0">
              <w:rPr>
                <w:sz w:val="24"/>
                <w:szCs w:val="24"/>
              </w:rPr>
              <w:t xml:space="preserve"> known to be transited by whales, inshore dolphins, including the </w:t>
            </w:r>
            <w:r w:rsidRPr="00657EA0">
              <w:rPr>
                <w:sz w:val="24"/>
                <w:szCs w:val="24"/>
              </w:rPr>
              <w:t xml:space="preserve">Australian </w:t>
            </w:r>
            <w:proofErr w:type="spellStart"/>
            <w:r w:rsidR="006B359F" w:rsidRPr="00657EA0">
              <w:rPr>
                <w:sz w:val="24"/>
                <w:szCs w:val="24"/>
              </w:rPr>
              <w:t>snub</w:t>
            </w:r>
            <w:r w:rsidR="004F4A25" w:rsidRPr="00657EA0">
              <w:rPr>
                <w:sz w:val="24"/>
                <w:szCs w:val="24"/>
              </w:rPr>
              <w:t>fin</w:t>
            </w:r>
            <w:proofErr w:type="spellEnd"/>
            <w:r w:rsidR="004F4A25" w:rsidRPr="00657EA0">
              <w:rPr>
                <w:sz w:val="24"/>
                <w:szCs w:val="24"/>
              </w:rPr>
              <w:t xml:space="preserve"> and Indo-Pacific humpback dolphin,</w:t>
            </w:r>
            <w:r w:rsidR="006B1C56" w:rsidRPr="00657EA0">
              <w:rPr>
                <w:sz w:val="24"/>
                <w:szCs w:val="24"/>
              </w:rPr>
              <w:t xml:space="preserve"> dugong,</w:t>
            </w:r>
            <w:r w:rsidR="004F4A25" w:rsidRPr="00657EA0">
              <w:rPr>
                <w:sz w:val="24"/>
                <w:szCs w:val="24"/>
              </w:rPr>
              <w:t xml:space="preserve"> crocodiles, a variety of shark and sea</w:t>
            </w:r>
            <w:r w:rsidR="00DA3F0A" w:rsidRPr="00657EA0">
              <w:rPr>
                <w:sz w:val="24"/>
                <w:szCs w:val="24"/>
              </w:rPr>
              <w:t xml:space="preserve"> </w:t>
            </w:r>
            <w:r w:rsidR="004F4A25" w:rsidRPr="00657EA0">
              <w:rPr>
                <w:sz w:val="24"/>
                <w:szCs w:val="24"/>
              </w:rPr>
              <w:t xml:space="preserve">snake species and the six species of turtle known to occur in the Reef. </w:t>
            </w:r>
            <w:r w:rsidR="00E47A76" w:rsidRPr="00657EA0">
              <w:rPr>
                <w:sz w:val="24"/>
                <w:szCs w:val="24"/>
              </w:rPr>
              <w:t>No habitat critical to the survival of these species’ is present</w:t>
            </w:r>
            <w:r w:rsidRPr="00657EA0">
              <w:rPr>
                <w:sz w:val="24"/>
                <w:szCs w:val="24"/>
              </w:rPr>
              <w:t xml:space="preserve"> within the anchorage area</w:t>
            </w:r>
            <w:r w:rsidR="004F4A25" w:rsidRPr="00657EA0">
              <w:rPr>
                <w:sz w:val="24"/>
                <w:szCs w:val="24"/>
              </w:rPr>
              <w:t xml:space="preserve"> alt</w:t>
            </w:r>
            <w:r w:rsidRPr="00657EA0">
              <w:rPr>
                <w:sz w:val="24"/>
                <w:szCs w:val="24"/>
              </w:rPr>
              <w:t>hough the seabed environ of the</w:t>
            </w:r>
            <w:r w:rsidR="004F4A25" w:rsidRPr="00657EA0">
              <w:rPr>
                <w:sz w:val="24"/>
                <w:szCs w:val="24"/>
              </w:rPr>
              <w:t xml:space="preserve"> area is part of a matrix of important coastal habitats for these species </w:t>
            </w:r>
            <w:r w:rsidR="0000797C" w:rsidRPr="00657EA0">
              <w:rPr>
                <w:sz w:val="24"/>
                <w:szCs w:val="24"/>
              </w:rPr>
              <w:t>and seagrass feeding habitat does occur in close proximity to the anchorage area.</w:t>
            </w:r>
            <w:r w:rsidR="004633C7" w:rsidRPr="00657EA0">
              <w:rPr>
                <w:sz w:val="24"/>
                <w:szCs w:val="24"/>
              </w:rPr>
              <w:t xml:space="preserve"> </w:t>
            </w:r>
            <w:r w:rsidR="0062267D" w:rsidRPr="00657EA0">
              <w:rPr>
                <w:sz w:val="24"/>
                <w:szCs w:val="24"/>
              </w:rPr>
              <w:lastRenderedPageBreak/>
              <w:t>Indirect impacts to such species transiting the anchorage area may occur (e.g. noise impacts resulting in displacement or altered behaviour from light impacts).</w:t>
            </w:r>
          </w:p>
          <w:p w:rsidR="004F4A25" w:rsidRPr="00657EA0" w:rsidRDefault="004F4A25" w:rsidP="00AE73DC">
            <w:pPr>
              <w:pStyle w:val="Bullet"/>
              <w:rPr>
                <w:sz w:val="24"/>
                <w:szCs w:val="24"/>
              </w:rPr>
            </w:pPr>
            <w:r w:rsidRPr="00657EA0">
              <w:rPr>
                <w:sz w:val="24"/>
                <w:szCs w:val="24"/>
              </w:rPr>
              <w:t xml:space="preserve">As </w:t>
            </w:r>
            <w:r w:rsidR="00D92616" w:rsidRPr="00657EA0">
              <w:rPr>
                <w:sz w:val="24"/>
                <w:szCs w:val="24"/>
              </w:rPr>
              <w:t>noted above, the anchorage area</w:t>
            </w:r>
            <w:r w:rsidRPr="00657EA0">
              <w:rPr>
                <w:sz w:val="24"/>
                <w:szCs w:val="24"/>
              </w:rPr>
              <w:t xml:space="preserve"> support</w:t>
            </w:r>
            <w:r w:rsidR="00D92616" w:rsidRPr="00657EA0">
              <w:rPr>
                <w:sz w:val="24"/>
                <w:szCs w:val="24"/>
              </w:rPr>
              <w:t>s</w:t>
            </w:r>
            <w:r w:rsidRPr="00657EA0">
              <w:rPr>
                <w:sz w:val="24"/>
                <w:szCs w:val="24"/>
              </w:rPr>
              <w:t xml:space="preserve"> a low prevalence of inshore cnidarians but do</w:t>
            </w:r>
            <w:r w:rsidR="00D92616" w:rsidRPr="00657EA0">
              <w:rPr>
                <w:sz w:val="24"/>
                <w:szCs w:val="24"/>
              </w:rPr>
              <w:t>es</w:t>
            </w:r>
            <w:r w:rsidRPr="00657EA0">
              <w:rPr>
                <w:sz w:val="24"/>
                <w:szCs w:val="24"/>
              </w:rPr>
              <w:t xml:space="preserve"> not support coral reefs. Inshore fringing reefs of higher diversity are adjacent </w:t>
            </w:r>
            <w:r w:rsidR="00D92616" w:rsidRPr="00657EA0">
              <w:rPr>
                <w:sz w:val="24"/>
                <w:szCs w:val="24"/>
              </w:rPr>
              <w:t>the anchorage area (</w:t>
            </w:r>
            <w:proofErr w:type="spellStart"/>
            <w:r w:rsidR="00D92616" w:rsidRPr="00657EA0">
              <w:rPr>
                <w:sz w:val="24"/>
                <w:szCs w:val="24"/>
              </w:rPr>
              <w:t>Holbourne</w:t>
            </w:r>
            <w:proofErr w:type="spellEnd"/>
            <w:r w:rsidR="00D92616" w:rsidRPr="00657EA0">
              <w:rPr>
                <w:sz w:val="24"/>
                <w:szCs w:val="24"/>
              </w:rPr>
              <w:t xml:space="preserve"> Island, Camp Island and </w:t>
            </w:r>
            <w:proofErr w:type="spellStart"/>
            <w:r w:rsidR="00D92616" w:rsidRPr="00657EA0">
              <w:rPr>
                <w:sz w:val="24"/>
                <w:szCs w:val="24"/>
              </w:rPr>
              <w:t>Nares</w:t>
            </w:r>
            <w:proofErr w:type="spellEnd"/>
            <w:r w:rsidR="00D92616" w:rsidRPr="00657EA0">
              <w:rPr>
                <w:sz w:val="24"/>
                <w:szCs w:val="24"/>
              </w:rPr>
              <w:t xml:space="preserve"> Rock).</w:t>
            </w:r>
          </w:p>
          <w:p w:rsidR="004F4A25" w:rsidRPr="00657EA0" w:rsidRDefault="00FE14CF" w:rsidP="00AE73DC">
            <w:pPr>
              <w:pStyle w:val="Bullet"/>
              <w:rPr>
                <w:sz w:val="24"/>
                <w:szCs w:val="24"/>
              </w:rPr>
            </w:pPr>
            <w:r w:rsidRPr="00657EA0">
              <w:rPr>
                <w:sz w:val="24"/>
                <w:szCs w:val="24"/>
              </w:rPr>
              <w:t>The</w:t>
            </w:r>
            <w:r w:rsidR="004F4A25" w:rsidRPr="00657EA0">
              <w:rPr>
                <w:sz w:val="24"/>
                <w:szCs w:val="24"/>
              </w:rPr>
              <w:t xml:space="preserve"> anchorage area</w:t>
            </w:r>
            <w:r w:rsidRPr="00657EA0">
              <w:rPr>
                <w:sz w:val="24"/>
                <w:szCs w:val="24"/>
              </w:rPr>
              <w:t xml:space="preserve"> does not</w:t>
            </w:r>
            <w:r w:rsidR="004F4A25" w:rsidRPr="00657EA0">
              <w:rPr>
                <w:sz w:val="24"/>
                <w:szCs w:val="24"/>
              </w:rPr>
              <w:t xml:space="preserve"> provide significant habitat value for seabird populations although they are likely accessed by seabird</w:t>
            </w:r>
            <w:r w:rsidRPr="00657EA0">
              <w:rPr>
                <w:sz w:val="24"/>
                <w:szCs w:val="24"/>
              </w:rPr>
              <w:t>s</w:t>
            </w:r>
            <w:r w:rsidR="004F4A25" w:rsidRPr="00657EA0">
              <w:rPr>
                <w:sz w:val="24"/>
                <w:szCs w:val="24"/>
              </w:rPr>
              <w:t xml:space="preserve"> for feeding or during transit.</w:t>
            </w:r>
          </w:p>
          <w:p w:rsidR="004F4A25" w:rsidRPr="00657EA0" w:rsidRDefault="004F4A25" w:rsidP="00FE14CF">
            <w:pPr>
              <w:pStyle w:val="Bullet"/>
              <w:rPr>
                <w:sz w:val="24"/>
                <w:szCs w:val="24"/>
              </w:rPr>
            </w:pPr>
            <w:r w:rsidRPr="00657EA0">
              <w:rPr>
                <w:sz w:val="24"/>
                <w:szCs w:val="24"/>
              </w:rPr>
              <w:t xml:space="preserve">No islands occur within the anchorage area and, therefore, no island plants are associated with the anchorage area. </w:t>
            </w:r>
          </w:p>
        </w:tc>
      </w:tr>
    </w:tbl>
    <w:p w:rsidR="00386851" w:rsidRPr="00B92FF0" w:rsidRDefault="00386851">
      <w:pPr>
        <w:rPr>
          <w:color w:val="auto"/>
        </w:rPr>
      </w:pPr>
    </w:p>
    <w:p w:rsidR="00386851" w:rsidRPr="00B92FF0" w:rsidRDefault="00386851">
      <w:pPr>
        <w:sectPr w:rsidR="00386851" w:rsidRPr="00B92FF0" w:rsidSect="001D38F5">
          <w:pgSz w:w="16838" w:h="11906" w:orient="landscape" w:code="9"/>
          <w:pgMar w:top="1418" w:right="1418" w:bottom="1701" w:left="1701" w:header="709" w:footer="709" w:gutter="0"/>
          <w:cols w:space="720"/>
          <w:docGrid w:linePitch="273"/>
        </w:sectPr>
      </w:pPr>
    </w:p>
    <w:p w:rsidR="004B34A1" w:rsidRPr="00374CBD" w:rsidRDefault="004B34A1" w:rsidP="004B34A1">
      <w:pPr>
        <w:pStyle w:val="Heading2"/>
        <w:rPr>
          <w:sz w:val="24"/>
        </w:rPr>
      </w:pPr>
      <w:bookmarkStart w:id="128" w:name="_Toc340742186"/>
      <w:bookmarkStart w:id="129" w:name="_Toc340743095"/>
      <w:bookmarkStart w:id="130" w:name="_Toc362271414"/>
      <w:r w:rsidRPr="00374CBD">
        <w:rPr>
          <w:sz w:val="24"/>
        </w:rPr>
        <w:lastRenderedPageBreak/>
        <w:t xml:space="preserve">Anchorage </w:t>
      </w:r>
      <w:r w:rsidR="00260B05" w:rsidRPr="00374CBD">
        <w:rPr>
          <w:sz w:val="24"/>
        </w:rPr>
        <w:t>a</w:t>
      </w:r>
      <w:r w:rsidR="006A36B5" w:rsidRPr="00374CBD">
        <w:rPr>
          <w:sz w:val="24"/>
        </w:rPr>
        <w:t xml:space="preserve">rea </w:t>
      </w:r>
      <w:r w:rsidRPr="00374CBD">
        <w:rPr>
          <w:sz w:val="24"/>
        </w:rPr>
        <w:t>of the Port of Hay Point</w:t>
      </w:r>
      <w:bookmarkEnd w:id="128"/>
      <w:bookmarkEnd w:id="129"/>
      <w:bookmarkEnd w:id="130"/>
    </w:p>
    <w:p w:rsidR="004B34A1" w:rsidRPr="00657EA0" w:rsidRDefault="004B34A1" w:rsidP="004B34A1">
      <w:pPr>
        <w:pStyle w:val="Body"/>
        <w:rPr>
          <w:sz w:val="24"/>
          <w:szCs w:val="24"/>
        </w:rPr>
      </w:pPr>
      <w:r w:rsidRPr="00657EA0">
        <w:rPr>
          <w:sz w:val="24"/>
          <w:szCs w:val="24"/>
        </w:rPr>
        <w:t xml:space="preserve">The anchorage area for ships servicing the Port of Hay Point are located immediately adjacent the port </w:t>
      </w:r>
      <w:r w:rsidR="00EA276F" w:rsidRPr="00657EA0">
        <w:rPr>
          <w:sz w:val="24"/>
          <w:szCs w:val="24"/>
        </w:rPr>
        <w:t xml:space="preserve">terminals </w:t>
      </w:r>
      <w:r w:rsidRPr="00657EA0">
        <w:rPr>
          <w:sz w:val="24"/>
          <w:szCs w:val="24"/>
        </w:rPr>
        <w:t xml:space="preserve">in waters greater than -10 m LAT. The </w:t>
      </w:r>
      <w:r w:rsidR="00EC2BA2">
        <w:rPr>
          <w:sz w:val="24"/>
          <w:szCs w:val="24"/>
        </w:rPr>
        <w:t xml:space="preserve">nearest residential centre is Sarina, approximately 10 km south of Hay Point. While the anchorage area does not have a high level of visibility from Sarina, the scenic vista surrounding the anchorage area may still be considered remarkable, exceptional or unique in the context of the World Heritage Area listing, particularly for </w:t>
      </w:r>
      <w:r w:rsidRPr="00657EA0">
        <w:rPr>
          <w:sz w:val="24"/>
          <w:szCs w:val="24"/>
        </w:rPr>
        <w:t>visitors to Mackay and Sarina north and south of the Port of Hay Point respectively.</w:t>
      </w:r>
      <w:r w:rsidR="00FC4359" w:rsidRPr="00657EA0">
        <w:rPr>
          <w:sz w:val="24"/>
          <w:szCs w:val="24"/>
        </w:rPr>
        <w:t xml:space="preserve"> The anchora</w:t>
      </w:r>
      <w:r w:rsidR="00E84EEE">
        <w:rPr>
          <w:sz w:val="24"/>
          <w:szCs w:val="24"/>
        </w:rPr>
        <w:t>ge area of Hay Point port has 102</w:t>
      </w:r>
      <w:r w:rsidR="00FC4359" w:rsidRPr="00657EA0">
        <w:rPr>
          <w:sz w:val="24"/>
          <w:szCs w:val="24"/>
        </w:rPr>
        <w:t xml:space="preserve"> designated anchorages (</w:t>
      </w:r>
      <w:fldSimple w:instr=" REF _Ref33772520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12</w:t>
        </w:r>
      </w:fldSimple>
      <w:r w:rsidR="00FC4359" w:rsidRPr="00657EA0">
        <w:rPr>
          <w:sz w:val="24"/>
          <w:szCs w:val="24"/>
        </w:rPr>
        <w:t>).</w:t>
      </w:r>
    </w:p>
    <w:p w:rsidR="004B34A1" w:rsidRPr="00657EA0" w:rsidRDefault="004B34A1" w:rsidP="004B34A1">
      <w:pPr>
        <w:pStyle w:val="Body"/>
        <w:rPr>
          <w:sz w:val="24"/>
          <w:szCs w:val="24"/>
        </w:rPr>
      </w:pPr>
      <w:r w:rsidRPr="00657EA0">
        <w:rPr>
          <w:sz w:val="24"/>
          <w:szCs w:val="24"/>
        </w:rPr>
        <w:t>Located in a General Use Zone of the Marine Park, the anchorage</w:t>
      </w:r>
      <w:r w:rsidR="00FC4359" w:rsidRPr="00657EA0">
        <w:rPr>
          <w:sz w:val="24"/>
          <w:szCs w:val="24"/>
        </w:rPr>
        <w:t xml:space="preserve"> area</w:t>
      </w:r>
      <w:r w:rsidR="0059272A" w:rsidRPr="00657EA0">
        <w:rPr>
          <w:sz w:val="24"/>
          <w:szCs w:val="24"/>
        </w:rPr>
        <w:t xml:space="preserve"> at Hay Point </w:t>
      </w:r>
      <w:r w:rsidR="00FC4359" w:rsidRPr="00657EA0">
        <w:rPr>
          <w:sz w:val="24"/>
          <w:szCs w:val="24"/>
        </w:rPr>
        <w:t>is</w:t>
      </w:r>
      <w:r w:rsidRPr="00657EA0">
        <w:rPr>
          <w:sz w:val="24"/>
          <w:szCs w:val="24"/>
        </w:rPr>
        <w:t xml:space="preserve"> surrounded by protected habitat at varying distances. A Habitat Protection Zone is located immediately west</w:t>
      </w:r>
      <w:r w:rsidR="00FC4359" w:rsidRPr="00657EA0">
        <w:rPr>
          <w:sz w:val="24"/>
          <w:szCs w:val="24"/>
        </w:rPr>
        <w:t xml:space="preserve"> of the anchorage area,</w:t>
      </w:r>
      <w:r w:rsidRPr="00657EA0">
        <w:rPr>
          <w:sz w:val="24"/>
          <w:szCs w:val="24"/>
        </w:rPr>
        <w:t xml:space="preserve"> while </w:t>
      </w:r>
      <w:r w:rsidR="00EA276F" w:rsidRPr="00657EA0">
        <w:rPr>
          <w:sz w:val="24"/>
          <w:szCs w:val="24"/>
        </w:rPr>
        <w:t xml:space="preserve">there are </w:t>
      </w:r>
      <w:r w:rsidRPr="00657EA0">
        <w:rPr>
          <w:sz w:val="24"/>
          <w:szCs w:val="24"/>
        </w:rPr>
        <w:t>several small Habitat Protection Zones enc</w:t>
      </w:r>
      <w:r w:rsidR="00EA276F" w:rsidRPr="00657EA0">
        <w:rPr>
          <w:sz w:val="24"/>
          <w:szCs w:val="24"/>
        </w:rPr>
        <w:t>ompassing fringing coral reefs surrounding</w:t>
      </w:r>
      <w:r w:rsidRPr="00657EA0">
        <w:rPr>
          <w:sz w:val="24"/>
          <w:szCs w:val="24"/>
        </w:rPr>
        <w:t xml:space="preserve"> the anchorage</w:t>
      </w:r>
      <w:r w:rsidR="00FC4359" w:rsidRPr="00657EA0">
        <w:rPr>
          <w:sz w:val="24"/>
          <w:szCs w:val="24"/>
        </w:rPr>
        <w:t xml:space="preserve"> area</w:t>
      </w:r>
      <w:r w:rsidR="0059272A" w:rsidRPr="00657EA0">
        <w:rPr>
          <w:sz w:val="24"/>
          <w:szCs w:val="24"/>
        </w:rPr>
        <w:t xml:space="preserve">, of which the closest </w:t>
      </w:r>
      <w:r w:rsidR="00EA276F" w:rsidRPr="00657EA0">
        <w:rPr>
          <w:sz w:val="24"/>
          <w:szCs w:val="24"/>
        </w:rPr>
        <w:t xml:space="preserve">is located </w:t>
      </w:r>
      <w:r w:rsidR="00FC4359" w:rsidRPr="00657EA0">
        <w:rPr>
          <w:sz w:val="24"/>
          <w:szCs w:val="24"/>
        </w:rPr>
        <w:t>approximately 5</w:t>
      </w:r>
      <w:r w:rsidR="0059272A" w:rsidRPr="00657EA0">
        <w:rPr>
          <w:sz w:val="24"/>
          <w:szCs w:val="24"/>
        </w:rPr>
        <w:t xml:space="preserve"> km to the </w:t>
      </w:r>
      <w:r w:rsidR="00EA276F" w:rsidRPr="00657EA0">
        <w:rPr>
          <w:sz w:val="24"/>
          <w:szCs w:val="24"/>
        </w:rPr>
        <w:t>south</w:t>
      </w:r>
      <w:r w:rsidR="00FC4359" w:rsidRPr="00657EA0">
        <w:rPr>
          <w:sz w:val="24"/>
          <w:szCs w:val="24"/>
        </w:rPr>
        <w:t xml:space="preserve"> of a designated anchorage</w:t>
      </w:r>
      <w:r w:rsidR="0059272A" w:rsidRPr="00657EA0">
        <w:rPr>
          <w:sz w:val="24"/>
          <w:szCs w:val="24"/>
        </w:rPr>
        <w:t>.</w:t>
      </w:r>
      <w:r w:rsidR="00EA276F" w:rsidRPr="00657EA0">
        <w:rPr>
          <w:sz w:val="24"/>
          <w:szCs w:val="24"/>
        </w:rPr>
        <w:t xml:space="preserve"> </w:t>
      </w:r>
      <w:r w:rsidRPr="00657EA0">
        <w:rPr>
          <w:sz w:val="24"/>
          <w:szCs w:val="24"/>
        </w:rPr>
        <w:t>Conservation Park Zones are located approximately 5 km west, as well as approximately 15 km north and north</w:t>
      </w:r>
      <w:r w:rsidR="0059272A" w:rsidRPr="00657EA0">
        <w:rPr>
          <w:sz w:val="24"/>
          <w:szCs w:val="24"/>
        </w:rPr>
        <w:t>-</w:t>
      </w:r>
      <w:r w:rsidRPr="00657EA0">
        <w:rPr>
          <w:sz w:val="24"/>
          <w:szCs w:val="24"/>
        </w:rPr>
        <w:t xml:space="preserve">east, of the </w:t>
      </w:r>
      <w:r w:rsidR="00FC4359" w:rsidRPr="00657EA0">
        <w:rPr>
          <w:sz w:val="24"/>
          <w:szCs w:val="24"/>
        </w:rPr>
        <w:t>anchorage area</w:t>
      </w:r>
      <w:r w:rsidRPr="00657EA0">
        <w:rPr>
          <w:sz w:val="24"/>
          <w:szCs w:val="24"/>
        </w:rPr>
        <w:t xml:space="preserve">. Marine National Park Zones are located more than 5 km north and east of the </w:t>
      </w:r>
      <w:r w:rsidR="0059272A" w:rsidRPr="00657EA0">
        <w:rPr>
          <w:sz w:val="24"/>
          <w:szCs w:val="24"/>
        </w:rPr>
        <w:t>anchorage</w:t>
      </w:r>
      <w:r w:rsidR="00FC4359" w:rsidRPr="00657EA0">
        <w:rPr>
          <w:sz w:val="24"/>
          <w:szCs w:val="24"/>
        </w:rPr>
        <w:t xml:space="preserve"> area</w:t>
      </w:r>
      <w:r w:rsidR="0059272A" w:rsidRPr="00657EA0">
        <w:rPr>
          <w:sz w:val="24"/>
          <w:szCs w:val="24"/>
        </w:rPr>
        <w:t xml:space="preserve"> </w:t>
      </w:r>
      <w:r w:rsidRPr="00657EA0">
        <w:rPr>
          <w:sz w:val="24"/>
          <w:szCs w:val="24"/>
        </w:rPr>
        <w:t>(</w:t>
      </w:r>
      <w:fldSimple w:instr=" REF _Ref33772520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12</w:t>
        </w:r>
      </w:fldSimple>
      <w:r w:rsidRPr="00657EA0">
        <w:rPr>
          <w:sz w:val="24"/>
          <w:szCs w:val="24"/>
        </w:rPr>
        <w:t>).</w:t>
      </w:r>
    </w:p>
    <w:p w:rsidR="004B34A1" w:rsidRPr="00657EA0" w:rsidRDefault="004B34A1" w:rsidP="004B34A1">
      <w:pPr>
        <w:pStyle w:val="Body"/>
        <w:rPr>
          <w:sz w:val="24"/>
          <w:szCs w:val="24"/>
        </w:rPr>
      </w:pPr>
      <w:r w:rsidRPr="00657EA0">
        <w:rPr>
          <w:sz w:val="24"/>
          <w:szCs w:val="24"/>
        </w:rPr>
        <w:t xml:space="preserve">There are no </w:t>
      </w:r>
      <w:proofErr w:type="spellStart"/>
      <w:r w:rsidRPr="00657EA0">
        <w:rPr>
          <w:sz w:val="24"/>
          <w:szCs w:val="24"/>
        </w:rPr>
        <w:t>Ramsar</w:t>
      </w:r>
      <w:proofErr w:type="spellEnd"/>
      <w:r w:rsidRPr="00657EA0">
        <w:rPr>
          <w:sz w:val="24"/>
          <w:szCs w:val="24"/>
        </w:rPr>
        <w:t xml:space="preserve"> wetlands of international importance </w:t>
      </w:r>
      <w:r w:rsidR="00832499" w:rsidRPr="00657EA0">
        <w:rPr>
          <w:sz w:val="24"/>
          <w:szCs w:val="24"/>
        </w:rPr>
        <w:t xml:space="preserve">or nationally important wetlands </w:t>
      </w:r>
      <w:r w:rsidRPr="00657EA0">
        <w:rPr>
          <w:sz w:val="24"/>
          <w:szCs w:val="24"/>
        </w:rPr>
        <w:t>in the vicinity of the Port of Hay Point ship anchorage</w:t>
      </w:r>
      <w:r w:rsidR="00F44FE1" w:rsidRPr="00657EA0">
        <w:rPr>
          <w:sz w:val="24"/>
          <w:szCs w:val="24"/>
        </w:rPr>
        <w:t xml:space="preserve"> area</w:t>
      </w:r>
      <w:r w:rsidRPr="00657EA0">
        <w:rPr>
          <w:sz w:val="24"/>
          <w:szCs w:val="24"/>
        </w:rPr>
        <w:t xml:space="preserve">. </w:t>
      </w:r>
    </w:p>
    <w:p w:rsidR="00200DE2" w:rsidRPr="00657EA0" w:rsidRDefault="00200DE2" w:rsidP="00200DE2">
      <w:pPr>
        <w:pStyle w:val="Body"/>
        <w:rPr>
          <w:sz w:val="24"/>
          <w:szCs w:val="24"/>
        </w:rPr>
      </w:pPr>
      <w:r w:rsidRPr="00657EA0">
        <w:rPr>
          <w:sz w:val="24"/>
          <w:szCs w:val="24"/>
        </w:rPr>
        <w:t xml:space="preserve">Compared to locations such as Cairns, the anchorage area is likely to be transited by only a low volume of tourism operators accessing the Reef and islands within the World Heritage Area. </w:t>
      </w:r>
      <w:r w:rsidR="004B34A1" w:rsidRPr="00657EA0">
        <w:rPr>
          <w:sz w:val="24"/>
          <w:szCs w:val="24"/>
        </w:rPr>
        <w:t>The Hay Point anchorage area is</w:t>
      </w:r>
      <w:r w:rsidRPr="00657EA0">
        <w:rPr>
          <w:sz w:val="24"/>
          <w:szCs w:val="24"/>
        </w:rPr>
        <w:t>, however,</w:t>
      </w:r>
      <w:r w:rsidR="004B34A1" w:rsidRPr="00657EA0">
        <w:rPr>
          <w:sz w:val="24"/>
          <w:szCs w:val="24"/>
        </w:rPr>
        <w:t xml:space="preserve"> transited by large commercial ships servicing the Port of Hay Point, </w:t>
      </w:r>
      <w:r w:rsidRPr="00657EA0">
        <w:rPr>
          <w:sz w:val="24"/>
          <w:szCs w:val="24"/>
        </w:rPr>
        <w:t>and also</w:t>
      </w:r>
      <w:r w:rsidR="004B34A1" w:rsidRPr="00657EA0">
        <w:rPr>
          <w:sz w:val="24"/>
          <w:szCs w:val="24"/>
        </w:rPr>
        <w:t xml:space="preserve"> commercial and recreational fishing vessels operating out of centres north and south of the port. </w:t>
      </w:r>
      <w:r w:rsidRPr="00657EA0">
        <w:rPr>
          <w:sz w:val="24"/>
          <w:szCs w:val="24"/>
        </w:rPr>
        <w:t>The commercial fisheries that operate in the vicinity of the Port of Hay Point anchorage area (grid number O25) are line, net, pot and trawl (beam and otter), targeting (primary product) prawns and scallops (trawl). The line fishery in this sector reported coral trout and shark as the primary target product (DAFF 2012) (</w:t>
      </w:r>
      <w:fldSimple w:instr=" REF _Ref337723645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11</w:t>
        </w:r>
      </w:fldSimple>
      <w:r w:rsidRPr="00657EA0">
        <w:rPr>
          <w:sz w:val="24"/>
          <w:szCs w:val="24"/>
        </w:rPr>
        <w:t>).</w:t>
      </w:r>
    </w:p>
    <w:p w:rsidR="004B34A1" w:rsidRPr="003F159E" w:rsidRDefault="004B34A1" w:rsidP="004B34A1">
      <w:pPr>
        <w:pStyle w:val="Body"/>
        <w:rPr>
          <w:sz w:val="24"/>
          <w:szCs w:val="24"/>
        </w:rPr>
      </w:pPr>
      <w:r w:rsidRPr="00657EA0">
        <w:rPr>
          <w:sz w:val="24"/>
          <w:szCs w:val="24"/>
        </w:rPr>
        <w:t xml:space="preserve">Sediments </w:t>
      </w:r>
      <w:r w:rsidRPr="003F159E">
        <w:rPr>
          <w:sz w:val="24"/>
          <w:szCs w:val="24"/>
        </w:rPr>
        <w:t>within the anchorage</w:t>
      </w:r>
      <w:r w:rsidR="00F44FE1" w:rsidRPr="003F159E">
        <w:rPr>
          <w:sz w:val="24"/>
          <w:szCs w:val="24"/>
        </w:rPr>
        <w:t xml:space="preserve"> area</w:t>
      </w:r>
      <w:r w:rsidRPr="003F159E">
        <w:rPr>
          <w:sz w:val="24"/>
          <w:szCs w:val="24"/>
        </w:rPr>
        <w:t xml:space="preserve"> are comprised of soft sand and muddy silt </w:t>
      </w:r>
      <w:r w:rsidR="000C7BB2" w:rsidRPr="003F159E">
        <w:rPr>
          <w:sz w:val="24"/>
          <w:szCs w:val="24"/>
        </w:rPr>
        <w:t>substrata</w:t>
      </w:r>
      <w:r w:rsidRPr="003F159E">
        <w:rPr>
          <w:sz w:val="24"/>
          <w:szCs w:val="24"/>
        </w:rPr>
        <w:t xml:space="preserve"> (Pitcher </w:t>
      </w:r>
      <w:r w:rsidR="00203509" w:rsidRPr="003F159E">
        <w:rPr>
          <w:sz w:val="24"/>
          <w:szCs w:val="24"/>
        </w:rPr>
        <w:t>et al.</w:t>
      </w:r>
      <w:r w:rsidR="00A90AE1" w:rsidRPr="003F159E">
        <w:rPr>
          <w:sz w:val="24"/>
          <w:szCs w:val="24"/>
        </w:rPr>
        <w:t xml:space="preserve"> </w:t>
      </w:r>
      <w:r w:rsidRPr="003F159E">
        <w:rPr>
          <w:sz w:val="24"/>
          <w:szCs w:val="24"/>
        </w:rPr>
        <w:t xml:space="preserve">2007, BMA 2011) and are known to support benthic </w:t>
      </w:r>
      <w:proofErr w:type="spellStart"/>
      <w:r w:rsidRPr="003F159E">
        <w:rPr>
          <w:sz w:val="24"/>
          <w:szCs w:val="24"/>
        </w:rPr>
        <w:t>macroinvertebrate</w:t>
      </w:r>
      <w:proofErr w:type="spellEnd"/>
      <w:r w:rsidRPr="003F159E">
        <w:rPr>
          <w:sz w:val="24"/>
          <w:szCs w:val="24"/>
        </w:rPr>
        <w:t xml:space="preserve"> assemblages typical of those described from deepwater (&gt;10 m) open seabed areas within the Reef (Thomas and </w:t>
      </w:r>
      <w:proofErr w:type="spellStart"/>
      <w:r w:rsidRPr="003F159E">
        <w:rPr>
          <w:sz w:val="24"/>
          <w:szCs w:val="24"/>
        </w:rPr>
        <w:t>Rasheed</w:t>
      </w:r>
      <w:proofErr w:type="spellEnd"/>
      <w:r w:rsidRPr="003F159E">
        <w:rPr>
          <w:sz w:val="24"/>
          <w:szCs w:val="24"/>
        </w:rPr>
        <w:t xml:space="preserve"> 2011). Low density seagrass meadows and algae are also known to occur within the anchorage area (Pitcher </w:t>
      </w:r>
      <w:r w:rsidR="00203509" w:rsidRPr="003F159E">
        <w:rPr>
          <w:sz w:val="24"/>
          <w:szCs w:val="24"/>
        </w:rPr>
        <w:t>et al.</w:t>
      </w:r>
      <w:r w:rsidR="00A90AE1" w:rsidRPr="003F159E">
        <w:rPr>
          <w:sz w:val="24"/>
          <w:szCs w:val="24"/>
        </w:rPr>
        <w:t xml:space="preserve"> </w:t>
      </w:r>
      <w:r w:rsidRPr="003F159E">
        <w:rPr>
          <w:sz w:val="24"/>
          <w:szCs w:val="24"/>
        </w:rPr>
        <w:t xml:space="preserve">2007, Thomas and </w:t>
      </w:r>
      <w:proofErr w:type="spellStart"/>
      <w:r w:rsidRPr="003F159E">
        <w:rPr>
          <w:sz w:val="24"/>
          <w:szCs w:val="24"/>
        </w:rPr>
        <w:t>Rasheed</w:t>
      </w:r>
      <w:proofErr w:type="spellEnd"/>
      <w:r w:rsidRPr="003F159E">
        <w:rPr>
          <w:sz w:val="24"/>
          <w:szCs w:val="24"/>
        </w:rPr>
        <w:t xml:space="preserve"> 2011).</w:t>
      </w:r>
      <w:r w:rsidR="00E84EEE" w:rsidRPr="003F159E">
        <w:rPr>
          <w:sz w:val="24"/>
          <w:szCs w:val="24"/>
        </w:rPr>
        <w:t xml:space="preserve"> Surveys of seagrass completed within port limits since 2004 have noted that coastal and deepwater meadows are transient at Hay Point (Thomas et al. 2012, Thomas et al. 2011).</w:t>
      </w:r>
    </w:p>
    <w:p w:rsidR="004B34A1" w:rsidRPr="00657EA0" w:rsidRDefault="004B34A1" w:rsidP="004B34A1">
      <w:pPr>
        <w:pStyle w:val="Body"/>
        <w:rPr>
          <w:sz w:val="24"/>
          <w:szCs w:val="24"/>
        </w:rPr>
      </w:pPr>
      <w:r w:rsidRPr="00657EA0">
        <w:rPr>
          <w:sz w:val="24"/>
          <w:szCs w:val="24"/>
        </w:rPr>
        <w:t>Mangroves and intertidal mudflats provide coastal habitat adjacent to the anchorage</w:t>
      </w:r>
      <w:r w:rsidR="00F44FE1" w:rsidRPr="00657EA0">
        <w:rPr>
          <w:sz w:val="24"/>
          <w:szCs w:val="24"/>
        </w:rPr>
        <w:t xml:space="preserve"> area</w:t>
      </w:r>
      <w:r w:rsidRPr="00657EA0">
        <w:rPr>
          <w:sz w:val="24"/>
          <w:szCs w:val="24"/>
        </w:rPr>
        <w:t>, however, these are interspersed with rocky reefs and intertidal rocky shoals (URS 2000). Further afield diverse hard and soft coral reefs are supported on Victor Islet (approximately 2 km south of the anchorage area) and surrounding Round Top and Flat Top Islands (approximately 11</w:t>
      </w:r>
      <w:r w:rsidR="002047EE" w:rsidRPr="00657EA0">
        <w:rPr>
          <w:sz w:val="24"/>
          <w:szCs w:val="24"/>
        </w:rPr>
        <w:t> </w:t>
      </w:r>
      <w:r w:rsidRPr="00657EA0">
        <w:rPr>
          <w:sz w:val="24"/>
          <w:szCs w:val="24"/>
        </w:rPr>
        <w:t>km and 13 km north, north</w:t>
      </w:r>
      <w:r w:rsidR="00111D30" w:rsidRPr="00657EA0">
        <w:rPr>
          <w:sz w:val="24"/>
          <w:szCs w:val="24"/>
        </w:rPr>
        <w:t>-</w:t>
      </w:r>
      <w:r w:rsidRPr="00657EA0">
        <w:rPr>
          <w:sz w:val="24"/>
          <w:szCs w:val="24"/>
        </w:rPr>
        <w:t>west of the anchorage area respectively)</w:t>
      </w:r>
      <w:r w:rsidR="00200DE2" w:rsidRPr="00657EA0">
        <w:rPr>
          <w:sz w:val="24"/>
          <w:szCs w:val="24"/>
        </w:rPr>
        <w:t xml:space="preserve"> (</w:t>
      </w:r>
      <w:fldSimple w:instr=" REF _Ref337723645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11</w:t>
        </w:r>
      </w:fldSimple>
      <w:r w:rsidR="00200DE2" w:rsidRPr="00657EA0">
        <w:rPr>
          <w:sz w:val="24"/>
          <w:szCs w:val="24"/>
        </w:rPr>
        <w:t>)</w:t>
      </w:r>
      <w:r w:rsidRPr="00657EA0">
        <w:rPr>
          <w:sz w:val="24"/>
          <w:szCs w:val="24"/>
        </w:rPr>
        <w:t xml:space="preserve">. </w:t>
      </w:r>
    </w:p>
    <w:p w:rsidR="004B34A1" w:rsidRPr="00657EA0" w:rsidRDefault="004B34A1" w:rsidP="004B34A1">
      <w:pPr>
        <w:pStyle w:val="Body"/>
        <w:rPr>
          <w:sz w:val="24"/>
          <w:szCs w:val="24"/>
        </w:rPr>
      </w:pPr>
      <w:r w:rsidRPr="00657EA0">
        <w:rPr>
          <w:sz w:val="24"/>
          <w:szCs w:val="24"/>
        </w:rPr>
        <w:lastRenderedPageBreak/>
        <w:t xml:space="preserve">As for all anchorages to the north of Hay Point, a diversity of fish, birds and </w:t>
      </w:r>
      <w:proofErr w:type="spellStart"/>
      <w:r w:rsidRPr="00657EA0">
        <w:rPr>
          <w:sz w:val="24"/>
          <w:szCs w:val="24"/>
        </w:rPr>
        <w:t>megafauna</w:t>
      </w:r>
      <w:proofErr w:type="spellEnd"/>
      <w:r w:rsidRPr="00657EA0">
        <w:rPr>
          <w:sz w:val="24"/>
          <w:szCs w:val="24"/>
        </w:rPr>
        <w:t xml:space="preserve"> transit through t</w:t>
      </w:r>
      <w:r w:rsidR="006A36B5" w:rsidRPr="00657EA0">
        <w:rPr>
          <w:sz w:val="24"/>
          <w:szCs w:val="24"/>
        </w:rPr>
        <w:t>he anchorage area (DSEWPaC 2012a</w:t>
      </w:r>
      <w:r w:rsidRPr="00657EA0">
        <w:rPr>
          <w:sz w:val="24"/>
          <w:szCs w:val="24"/>
        </w:rPr>
        <w:t>). The presence of low density seagrasses within the anchorage</w:t>
      </w:r>
      <w:r w:rsidR="00F44FE1" w:rsidRPr="00657EA0">
        <w:rPr>
          <w:sz w:val="24"/>
          <w:szCs w:val="24"/>
        </w:rPr>
        <w:t xml:space="preserve"> area</w:t>
      </w:r>
      <w:r w:rsidRPr="00657EA0">
        <w:rPr>
          <w:sz w:val="24"/>
          <w:szCs w:val="24"/>
        </w:rPr>
        <w:t xml:space="preserve"> of Hay Point does, however, provide habitat which may be utilised by dugong and marine turtles (six species have been recorded at Hay Point) offering a feeding area rather than just a transitory habitat. Review of online databases indicates the </w:t>
      </w:r>
      <w:r w:rsidR="00F44FE1" w:rsidRPr="00657EA0">
        <w:rPr>
          <w:sz w:val="24"/>
          <w:szCs w:val="24"/>
        </w:rPr>
        <w:t xml:space="preserve">EPBC Act </w:t>
      </w:r>
      <w:r w:rsidRPr="00657EA0">
        <w:rPr>
          <w:sz w:val="24"/>
          <w:szCs w:val="24"/>
        </w:rPr>
        <w:t xml:space="preserve">protected species likely to occur in the Hay Point anchorage include: </w:t>
      </w:r>
    </w:p>
    <w:p w:rsidR="004B34A1" w:rsidRPr="00657EA0" w:rsidRDefault="004B34A1" w:rsidP="004B34A1">
      <w:pPr>
        <w:pStyle w:val="Bullet"/>
        <w:rPr>
          <w:sz w:val="24"/>
          <w:szCs w:val="24"/>
        </w:rPr>
      </w:pPr>
      <w:r w:rsidRPr="00657EA0">
        <w:rPr>
          <w:sz w:val="24"/>
          <w:szCs w:val="24"/>
        </w:rPr>
        <w:t>white-bellied storm petrel</w:t>
      </w:r>
    </w:p>
    <w:p w:rsidR="004B34A1" w:rsidRPr="00657EA0" w:rsidRDefault="004B34A1" w:rsidP="004B34A1">
      <w:pPr>
        <w:pStyle w:val="Bullet"/>
        <w:rPr>
          <w:sz w:val="24"/>
          <w:szCs w:val="24"/>
        </w:rPr>
      </w:pPr>
      <w:r w:rsidRPr="00657EA0">
        <w:rPr>
          <w:sz w:val="24"/>
          <w:szCs w:val="24"/>
        </w:rPr>
        <w:t>southern giant petrel</w:t>
      </w:r>
    </w:p>
    <w:p w:rsidR="004B34A1" w:rsidRPr="00657EA0" w:rsidRDefault="00DE11E7" w:rsidP="004B34A1">
      <w:pPr>
        <w:pStyle w:val="Bullet"/>
        <w:rPr>
          <w:sz w:val="24"/>
          <w:szCs w:val="24"/>
        </w:rPr>
      </w:pPr>
      <w:proofErr w:type="spellStart"/>
      <w:r w:rsidRPr="00657EA0">
        <w:rPr>
          <w:sz w:val="24"/>
          <w:szCs w:val="24"/>
        </w:rPr>
        <w:t>K</w:t>
      </w:r>
      <w:r w:rsidR="004B34A1" w:rsidRPr="00657EA0">
        <w:rPr>
          <w:sz w:val="24"/>
          <w:szCs w:val="24"/>
        </w:rPr>
        <w:t>ermadec</w:t>
      </w:r>
      <w:proofErr w:type="spellEnd"/>
      <w:r w:rsidR="004B34A1" w:rsidRPr="00657EA0">
        <w:rPr>
          <w:sz w:val="24"/>
          <w:szCs w:val="24"/>
        </w:rPr>
        <w:t xml:space="preserve"> petrel (western)</w:t>
      </w:r>
    </w:p>
    <w:p w:rsidR="004B34A1" w:rsidRPr="00657EA0" w:rsidRDefault="004B34A1" w:rsidP="004B34A1">
      <w:pPr>
        <w:pStyle w:val="Bullet"/>
        <w:rPr>
          <w:sz w:val="24"/>
          <w:szCs w:val="24"/>
        </w:rPr>
      </w:pPr>
      <w:r w:rsidRPr="00657EA0">
        <w:rPr>
          <w:sz w:val="24"/>
          <w:szCs w:val="24"/>
        </w:rPr>
        <w:t>Caspian tern</w:t>
      </w:r>
    </w:p>
    <w:p w:rsidR="004B34A1" w:rsidRPr="00657EA0" w:rsidRDefault="004B34A1" w:rsidP="004B34A1">
      <w:pPr>
        <w:pStyle w:val="Bullet"/>
        <w:rPr>
          <w:sz w:val="24"/>
          <w:szCs w:val="24"/>
        </w:rPr>
      </w:pPr>
      <w:r w:rsidRPr="00657EA0">
        <w:rPr>
          <w:sz w:val="24"/>
          <w:szCs w:val="24"/>
        </w:rPr>
        <w:t>dugong</w:t>
      </w:r>
    </w:p>
    <w:p w:rsidR="004B34A1" w:rsidRPr="00657EA0" w:rsidRDefault="004B34A1" w:rsidP="004B34A1">
      <w:pPr>
        <w:pStyle w:val="Bullet"/>
        <w:rPr>
          <w:sz w:val="24"/>
          <w:szCs w:val="24"/>
        </w:rPr>
      </w:pPr>
      <w:r w:rsidRPr="00657EA0">
        <w:rPr>
          <w:sz w:val="24"/>
          <w:szCs w:val="24"/>
        </w:rPr>
        <w:t>humpback whale</w:t>
      </w:r>
    </w:p>
    <w:p w:rsidR="004B34A1" w:rsidRPr="00657EA0" w:rsidRDefault="004B34A1" w:rsidP="004B34A1">
      <w:pPr>
        <w:pStyle w:val="Bullet"/>
        <w:rPr>
          <w:sz w:val="24"/>
          <w:szCs w:val="24"/>
        </w:rPr>
      </w:pPr>
      <w:r w:rsidRPr="00657EA0">
        <w:rPr>
          <w:sz w:val="24"/>
          <w:szCs w:val="24"/>
        </w:rPr>
        <w:t xml:space="preserve">Australian </w:t>
      </w:r>
      <w:proofErr w:type="spellStart"/>
      <w:r w:rsidRPr="00657EA0">
        <w:rPr>
          <w:sz w:val="24"/>
          <w:szCs w:val="24"/>
        </w:rPr>
        <w:t>snubfin</w:t>
      </w:r>
      <w:proofErr w:type="spellEnd"/>
      <w:r w:rsidRPr="00657EA0">
        <w:rPr>
          <w:sz w:val="24"/>
          <w:szCs w:val="24"/>
        </w:rPr>
        <w:t xml:space="preserve"> dolphin</w:t>
      </w:r>
    </w:p>
    <w:p w:rsidR="004B34A1" w:rsidRPr="00657EA0" w:rsidRDefault="0019797D" w:rsidP="004B34A1">
      <w:pPr>
        <w:pStyle w:val="Bullet"/>
        <w:rPr>
          <w:sz w:val="24"/>
          <w:szCs w:val="24"/>
        </w:rPr>
      </w:pPr>
      <w:r w:rsidRPr="00657EA0">
        <w:rPr>
          <w:sz w:val="24"/>
          <w:szCs w:val="24"/>
        </w:rPr>
        <w:t>Indo-P</w:t>
      </w:r>
      <w:r w:rsidR="004B34A1" w:rsidRPr="00657EA0">
        <w:rPr>
          <w:sz w:val="24"/>
          <w:szCs w:val="24"/>
        </w:rPr>
        <w:t>acific humpback dolphin</w:t>
      </w:r>
    </w:p>
    <w:p w:rsidR="004B34A1" w:rsidRPr="00657EA0" w:rsidRDefault="004B34A1" w:rsidP="004B34A1">
      <w:pPr>
        <w:pStyle w:val="Bullet"/>
        <w:rPr>
          <w:sz w:val="24"/>
          <w:szCs w:val="24"/>
        </w:rPr>
      </w:pPr>
      <w:r w:rsidRPr="00657EA0">
        <w:rPr>
          <w:sz w:val="24"/>
          <w:szCs w:val="24"/>
        </w:rPr>
        <w:t>estuarine crocodile</w:t>
      </w:r>
    </w:p>
    <w:p w:rsidR="004B34A1" w:rsidRPr="00657EA0" w:rsidRDefault="004B34A1" w:rsidP="004B34A1">
      <w:pPr>
        <w:pStyle w:val="Bullet"/>
        <w:rPr>
          <w:sz w:val="24"/>
          <w:szCs w:val="24"/>
        </w:rPr>
      </w:pPr>
      <w:r w:rsidRPr="00657EA0">
        <w:rPr>
          <w:sz w:val="24"/>
          <w:szCs w:val="24"/>
        </w:rPr>
        <w:t>loggerhead turtle</w:t>
      </w:r>
    </w:p>
    <w:p w:rsidR="004B34A1" w:rsidRPr="00657EA0" w:rsidRDefault="004B34A1" w:rsidP="004B34A1">
      <w:pPr>
        <w:pStyle w:val="Bullet"/>
        <w:rPr>
          <w:sz w:val="24"/>
          <w:szCs w:val="24"/>
        </w:rPr>
      </w:pPr>
      <w:r w:rsidRPr="00657EA0">
        <w:rPr>
          <w:sz w:val="24"/>
          <w:szCs w:val="24"/>
        </w:rPr>
        <w:t>green turtle</w:t>
      </w:r>
    </w:p>
    <w:p w:rsidR="004B34A1" w:rsidRPr="00657EA0" w:rsidRDefault="004B34A1" w:rsidP="004B34A1">
      <w:pPr>
        <w:pStyle w:val="Bullet"/>
        <w:rPr>
          <w:sz w:val="24"/>
          <w:szCs w:val="24"/>
        </w:rPr>
      </w:pPr>
      <w:r w:rsidRPr="00657EA0">
        <w:rPr>
          <w:sz w:val="24"/>
          <w:szCs w:val="24"/>
        </w:rPr>
        <w:t>hawksbill turtle</w:t>
      </w:r>
    </w:p>
    <w:p w:rsidR="004B34A1" w:rsidRPr="00657EA0" w:rsidRDefault="004B34A1" w:rsidP="004B34A1">
      <w:pPr>
        <w:pStyle w:val="Bullet"/>
        <w:rPr>
          <w:sz w:val="24"/>
          <w:szCs w:val="24"/>
        </w:rPr>
      </w:pPr>
      <w:r w:rsidRPr="00657EA0">
        <w:rPr>
          <w:sz w:val="24"/>
          <w:szCs w:val="24"/>
        </w:rPr>
        <w:t xml:space="preserve">olive </w:t>
      </w:r>
      <w:proofErr w:type="spellStart"/>
      <w:r w:rsidRPr="00657EA0">
        <w:rPr>
          <w:sz w:val="24"/>
          <w:szCs w:val="24"/>
        </w:rPr>
        <w:t>ridley</w:t>
      </w:r>
      <w:proofErr w:type="spellEnd"/>
      <w:r w:rsidRPr="00657EA0">
        <w:rPr>
          <w:sz w:val="24"/>
          <w:szCs w:val="24"/>
        </w:rPr>
        <w:t xml:space="preserve"> turtle</w:t>
      </w:r>
    </w:p>
    <w:p w:rsidR="004B34A1" w:rsidRDefault="004B34A1" w:rsidP="004B34A1">
      <w:pPr>
        <w:pStyle w:val="Bullet"/>
        <w:rPr>
          <w:sz w:val="24"/>
          <w:szCs w:val="24"/>
        </w:rPr>
      </w:pPr>
      <w:proofErr w:type="spellStart"/>
      <w:proofErr w:type="gramStart"/>
      <w:r w:rsidRPr="00657EA0">
        <w:rPr>
          <w:sz w:val="24"/>
          <w:szCs w:val="24"/>
        </w:rPr>
        <w:t>flatback</w:t>
      </w:r>
      <w:proofErr w:type="spellEnd"/>
      <w:proofErr w:type="gramEnd"/>
      <w:r w:rsidRPr="00657EA0">
        <w:rPr>
          <w:sz w:val="24"/>
          <w:szCs w:val="24"/>
        </w:rPr>
        <w:t xml:space="preserve"> turtle</w:t>
      </w:r>
      <w:r w:rsidR="000F6B2B" w:rsidRPr="00657EA0">
        <w:rPr>
          <w:sz w:val="24"/>
          <w:szCs w:val="24"/>
        </w:rPr>
        <w:t>.</w:t>
      </w:r>
    </w:p>
    <w:p w:rsidR="005E1B8C" w:rsidRPr="00B92FF0" w:rsidRDefault="005E1B8C" w:rsidP="004B34A1">
      <w:pPr>
        <w:pStyle w:val="Body"/>
      </w:pPr>
      <w:r w:rsidRPr="00B92FF0">
        <w:rPr>
          <w:noProof/>
          <w:lang w:eastAsia="en-AU"/>
        </w:rPr>
        <w:drawing>
          <wp:inline distT="0" distB="0" distL="0" distR="0">
            <wp:extent cx="2661314" cy="1941255"/>
            <wp:effectExtent l="19050" t="19050" r="24765" b="20955"/>
            <wp:docPr id="16" name="Picture 16" descr="Hard and soft corals, from Victor Islet (approximately 2 km south of the anchorage area) (image sourced from GHD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8"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r="1266"/>
                    <a:stretch/>
                  </pic:blipFill>
                  <pic:spPr bwMode="auto">
                    <a:xfrm>
                      <a:off x="0" y="0"/>
                      <a:ext cx="2665077" cy="1944000"/>
                    </a:xfrm>
                    <a:prstGeom prst="rect">
                      <a:avLst/>
                    </a:prstGeom>
                    <a:noFill/>
                    <a:ln>
                      <a:solidFill>
                        <a:schemeClr val="bg1"/>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B92FF0">
        <w:rPr>
          <w:noProof/>
          <w:lang w:eastAsia="en-AU"/>
        </w:rPr>
        <w:drawing>
          <wp:inline distT="0" distB="0" distL="0" distR="0">
            <wp:extent cx="2597176" cy="1944000"/>
            <wp:effectExtent l="19050" t="19050" r="12700" b="18415"/>
            <wp:docPr id="15" name="Picture 15" descr="Coral trout, a commonly targeted commercial fisheries species, found on surrounding Round Top Island (11 km northwest of the anchorage area) (image sourced from GHD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9"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r="2008"/>
                    <a:stretch/>
                  </pic:blipFill>
                  <pic:spPr bwMode="auto">
                    <a:xfrm>
                      <a:off x="0" y="0"/>
                      <a:ext cx="2597176" cy="1944000"/>
                    </a:xfrm>
                    <a:prstGeom prst="rect">
                      <a:avLst/>
                    </a:prstGeom>
                    <a:noFill/>
                    <a:ln>
                      <a:solidFill>
                        <a:schemeClr val="bg1"/>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E1B8C" w:rsidRPr="00657EA0" w:rsidRDefault="005E1B8C" w:rsidP="005E1B8C">
      <w:pPr>
        <w:pStyle w:val="Caption"/>
        <w:rPr>
          <w:b w:val="0"/>
          <w:sz w:val="24"/>
          <w:szCs w:val="24"/>
        </w:rPr>
      </w:pPr>
      <w:bookmarkStart w:id="131" w:name="_Ref337723645"/>
      <w:bookmarkStart w:id="132" w:name="_Toc340231185"/>
      <w:bookmarkStart w:id="133" w:name="_Toc362271481"/>
      <w:r w:rsidRPr="00657EA0">
        <w:rPr>
          <w:sz w:val="24"/>
          <w:szCs w:val="24"/>
        </w:rPr>
        <w:t xml:space="preserve">Figure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139A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Figure \* ARABIC \s 1 </w:instrText>
      </w:r>
      <w:r w:rsidR="00A07563" w:rsidRPr="00657EA0">
        <w:rPr>
          <w:sz w:val="24"/>
          <w:szCs w:val="24"/>
        </w:rPr>
        <w:fldChar w:fldCharType="separate"/>
      </w:r>
      <w:r w:rsidR="000A115D" w:rsidRPr="00657EA0">
        <w:rPr>
          <w:noProof/>
          <w:sz w:val="24"/>
          <w:szCs w:val="24"/>
        </w:rPr>
        <w:t>11</w:t>
      </w:r>
      <w:r w:rsidR="00A07563" w:rsidRPr="00657EA0">
        <w:rPr>
          <w:noProof/>
          <w:sz w:val="24"/>
          <w:szCs w:val="24"/>
        </w:rPr>
        <w:fldChar w:fldCharType="end"/>
      </w:r>
      <w:bookmarkEnd w:id="131"/>
      <w:r w:rsidR="00EA276F" w:rsidRPr="00657EA0">
        <w:rPr>
          <w:sz w:val="24"/>
          <w:szCs w:val="24"/>
        </w:rPr>
        <w:t xml:space="preserve">: </w:t>
      </w:r>
      <w:r w:rsidR="00B47247">
        <w:rPr>
          <w:b w:val="0"/>
          <w:sz w:val="24"/>
          <w:szCs w:val="24"/>
        </w:rPr>
        <w:t>Hard and soft corals</w:t>
      </w:r>
      <w:r w:rsidRPr="00657EA0">
        <w:rPr>
          <w:b w:val="0"/>
          <w:sz w:val="24"/>
          <w:szCs w:val="24"/>
        </w:rPr>
        <w:t xml:space="preserve"> from Victor Islet (</w:t>
      </w:r>
      <w:r w:rsidR="00B47247">
        <w:rPr>
          <w:b w:val="0"/>
          <w:sz w:val="24"/>
          <w:szCs w:val="24"/>
        </w:rPr>
        <w:t>roughly</w:t>
      </w:r>
      <w:r w:rsidRPr="00657EA0">
        <w:rPr>
          <w:b w:val="0"/>
          <w:sz w:val="24"/>
          <w:szCs w:val="24"/>
        </w:rPr>
        <w:t xml:space="preserve"> 2 km south of the anchorage), and coral trout, a common</w:t>
      </w:r>
      <w:r w:rsidR="00FB2518" w:rsidRPr="00657EA0">
        <w:rPr>
          <w:b w:val="0"/>
          <w:sz w:val="24"/>
          <w:szCs w:val="24"/>
        </w:rPr>
        <w:t>ly targeted commercial fisheries</w:t>
      </w:r>
      <w:r w:rsidRPr="00657EA0">
        <w:rPr>
          <w:b w:val="0"/>
          <w:sz w:val="24"/>
          <w:szCs w:val="24"/>
        </w:rPr>
        <w:t xml:space="preserve"> species</w:t>
      </w:r>
      <w:r w:rsidR="00FB2518" w:rsidRPr="00657EA0">
        <w:rPr>
          <w:b w:val="0"/>
          <w:sz w:val="24"/>
          <w:szCs w:val="24"/>
        </w:rPr>
        <w:t>,</w:t>
      </w:r>
      <w:r w:rsidRPr="00657EA0">
        <w:rPr>
          <w:b w:val="0"/>
          <w:sz w:val="24"/>
          <w:szCs w:val="24"/>
        </w:rPr>
        <w:t xml:space="preserve"> found </w:t>
      </w:r>
      <w:r w:rsidR="00B47247">
        <w:rPr>
          <w:b w:val="0"/>
          <w:sz w:val="24"/>
          <w:szCs w:val="24"/>
        </w:rPr>
        <w:t>near</w:t>
      </w:r>
      <w:r w:rsidRPr="00657EA0">
        <w:rPr>
          <w:b w:val="0"/>
          <w:sz w:val="24"/>
          <w:szCs w:val="24"/>
        </w:rPr>
        <w:t xml:space="preserve"> Round Top Island (11 km northwest of the anchorage), within the vicinity of Hay Point port (GHD 2005)</w:t>
      </w:r>
      <w:bookmarkEnd w:id="132"/>
      <w:bookmarkEnd w:id="133"/>
    </w:p>
    <w:p w:rsidR="00C006C2" w:rsidRPr="00B92FF0" w:rsidRDefault="00A0205E" w:rsidP="00C006C2">
      <w:pPr>
        <w:pStyle w:val="Body"/>
      </w:pPr>
      <w:r w:rsidRPr="00657EA0">
        <w:rPr>
          <w:sz w:val="24"/>
          <w:szCs w:val="24"/>
        </w:rPr>
        <w:t xml:space="preserve">A conceptual </w:t>
      </w:r>
      <w:r w:rsidR="006574F3" w:rsidRPr="00657EA0">
        <w:rPr>
          <w:sz w:val="24"/>
          <w:szCs w:val="24"/>
        </w:rPr>
        <w:t>visualisation</w:t>
      </w:r>
      <w:r w:rsidRPr="00657EA0">
        <w:rPr>
          <w:sz w:val="24"/>
          <w:szCs w:val="24"/>
        </w:rPr>
        <w:t xml:space="preserve"> of the sensitive marine environments, as well as potential cultural, social or heritage values, present at the </w:t>
      </w:r>
      <w:r w:rsidR="000F17C0" w:rsidRPr="00657EA0">
        <w:rPr>
          <w:sz w:val="24"/>
          <w:szCs w:val="24"/>
        </w:rPr>
        <w:t>Hay Point</w:t>
      </w:r>
      <w:r w:rsidRPr="00657EA0">
        <w:rPr>
          <w:sz w:val="24"/>
          <w:szCs w:val="24"/>
        </w:rPr>
        <w:t xml:space="preserve"> anchorage</w:t>
      </w:r>
      <w:r w:rsidR="000F17C0" w:rsidRPr="00657EA0">
        <w:rPr>
          <w:sz w:val="24"/>
          <w:szCs w:val="24"/>
        </w:rPr>
        <w:t xml:space="preserve"> area</w:t>
      </w:r>
      <w:r w:rsidRPr="00657EA0">
        <w:rPr>
          <w:sz w:val="24"/>
          <w:szCs w:val="24"/>
        </w:rPr>
        <w:t xml:space="preserve"> </w:t>
      </w:r>
      <w:r w:rsidR="006574F3" w:rsidRPr="00657EA0">
        <w:rPr>
          <w:sz w:val="24"/>
          <w:szCs w:val="24"/>
        </w:rPr>
        <w:t>is provided</w:t>
      </w:r>
      <w:r w:rsidRPr="00657EA0">
        <w:rPr>
          <w:sz w:val="24"/>
          <w:szCs w:val="24"/>
        </w:rPr>
        <w:t xml:space="preserve"> in </w:t>
      </w:r>
      <w:fldSimple w:instr=" REF _Ref340221373 \h  \* MERGEFORMAT " w:fldLock="1">
        <w:r w:rsidR="00B00035">
          <w:rPr>
            <w:noProof/>
            <w:sz w:val="24"/>
            <w:szCs w:val="24"/>
          </w:rPr>
          <w:t>f</w:t>
        </w:r>
        <w:r w:rsidR="000A115D" w:rsidRPr="00657EA0">
          <w:rPr>
            <w:noProof/>
            <w:sz w:val="24"/>
            <w:szCs w:val="24"/>
          </w:rPr>
          <w:t>igure</w:t>
        </w:r>
        <w:r w:rsidR="000A115D" w:rsidRPr="00657EA0">
          <w:rPr>
            <w:sz w:val="24"/>
            <w:szCs w:val="24"/>
          </w:rPr>
          <w:t xml:space="preserve"> </w:t>
        </w:r>
        <w:r w:rsidR="000A115D" w:rsidRPr="00657EA0">
          <w:rPr>
            <w:noProof/>
            <w:sz w:val="24"/>
            <w:szCs w:val="24"/>
          </w:rPr>
          <w:t>3</w:t>
        </w:r>
        <w:r w:rsidR="000A115D" w:rsidRPr="00657EA0">
          <w:rPr>
            <w:noProof/>
            <w:sz w:val="24"/>
            <w:szCs w:val="24"/>
          </w:rPr>
          <w:noBreakHyphen/>
          <w:t>13</w:t>
        </w:r>
      </w:fldSimple>
      <w:r w:rsidRPr="00657EA0">
        <w:rPr>
          <w:sz w:val="24"/>
          <w:szCs w:val="24"/>
        </w:rPr>
        <w:t xml:space="preserve">. </w:t>
      </w:r>
      <w:r w:rsidR="005F5A62" w:rsidRPr="00657EA0">
        <w:rPr>
          <w:sz w:val="24"/>
          <w:szCs w:val="24"/>
        </w:rPr>
        <w:t xml:space="preserve">The relatedness of the values considered to occur at the Port of Hay Point anchorage area is described in </w:t>
      </w:r>
      <w:fldSimple w:instr=" REF _Ref339985526 \h  \* MERGEFORMAT " w:fldLock="1">
        <w:r w:rsidR="00336B59">
          <w:rPr>
            <w:sz w:val="24"/>
            <w:szCs w:val="24"/>
          </w:rPr>
          <w:t>t</w:t>
        </w:r>
        <w:r w:rsidR="000A115D" w:rsidRPr="00657EA0">
          <w:rPr>
            <w:sz w:val="24"/>
            <w:szCs w:val="24"/>
          </w:rPr>
          <w:t xml:space="preserve">able </w:t>
        </w:r>
        <w:r w:rsidR="000A115D" w:rsidRPr="00657EA0">
          <w:rPr>
            <w:noProof/>
            <w:sz w:val="24"/>
            <w:szCs w:val="24"/>
          </w:rPr>
          <w:t>3</w:t>
        </w:r>
        <w:r w:rsidR="000A115D" w:rsidRPr="00657EA0">
          <w:rPr>
            <w:noProof/>
            <w:sz w:val="24"/>
            <w:szCs w:val="24"/>
          </w:rPr>
          <w:noBreakHyphen/>
          <w:t>5</w:t>
        </w:r>
      </w:fldSimple>
      <w:r w:rsidR="005F5A62" w:rsidRPr="00657EA0">
        <w:rPr>
          <w:sz w:val="24"/>
          <w:szCs w:val="24"/>
        </w:rPr>
        <w:t xml:space="preserve"> with regard to the MNES</w:t>
      </w:r>
      <w:r w:rsidR="00E16580" w:rsidRPr="00657EA0">
        <w:rPr>
          <w:sz w:val="24"/>
          <w:szCs w:val="24"/>
        </w:rPr>
        <w:t xml:space="preserve"> and</w:t>
      </w:r>
      <w:r w:rsidR="005F5A62" w:rsidRPr="00657EA0">
        <w:rPr>
          <w:sz w:val="24"/>
          <w:szCs w:val="24"/>
        </w:rPr>
        <w:t xml:space="preserve"> the OUV </w:t>
      </w:r>
      <w:r w:rsidR="00E16580" w:rsidRPr="00657EA0">
        <w:rPr>
          <w:sz w:val="24"/>
          <w:szCs w:val="24"/>
        </w:rPr>
        <w:t>for which the Reef is protected.</w:t>
      </w:r>
      <w:r w:rsidR="00957ACE" w:rsidRPr="00657EA0">
        <w:rPr>
          <w:sz w:val="24"/>
          <w:szCs w:val="24"/>
        </w:rPr>
        <w:t xml:space="preserve"> The anchorage area supports open seabed habitat which provides for movement corridors and connectivity, </w:t>
      </w:r>
      <w:r w:rsidR="00957ACE" w:rsidRPr="00657EA0">
        <w:rPr>
          <w:sz w:val="24"/>
          <w:szCs w:val="24"/>
        </w:rPr>
        <w:lastRenderedPageBreak/>
        <w:t>however, these habitats are not unique within the anchorage area and are well represented elsewhere across the World Heritage Area. No core feeding or breeding habitat for any protected species is present at the anchorage area, however, it is a part of a matrix of habitat and environmental features which supports the diversity for which the Reef is recognised.</w:t>
      </w:r>
      <w:r w:rsidR="00B47247">
        <w:rPr>
          <w:sz w:val="24"/>
          <w:szCs w:val="24"/>
        </w:rPr>
        <w:t xml:space="preserve"> </w:t>
      </w:r>
    </w:p>
    <w:p w:rsidR="001D38F5" w:rsidRPr="00B92FF0" w:rsidRDefault="001D38F5">
      <w:pPr>
        <w:sectPr w:rsidR="001D38F5" w:rsidRPr="00B92FF0" w:rsidSect="00C36A77">
          <w:footerReference w:type="even" r:id="rId50"/>
          <w:footerReference w:type="default" r:id="rId51"/>
          <w:pgSz w:w="11906" w:h="16838" w:code="9"/>
          <w:pgMar w:top="1418" w:right="1701" w:bottom="1701" w:left="1418" w:header="709" w:footer="709" w:gutter="0"/>
          <w:cols w:space="720"/>
          <w:docGrid w:linePitch="273"/>
        </w:sectPr>
      </w:pPr>
      <w:bookmarkStart w:id="134" w:name="_Ref337466128"/>
    </w:p>
    <w:p w:rsidR="00AC180C" w:rsidRPr="00B92FF0" w:rsidRDefault="00B47247" w:rsidP="00AC180C">
      <w:pPr>
        <w:pStyle w:val="Body"/>
      </w:pPr>
      <w:r>
        <w:rPr>
          <w:noProof/>
          <w:sz w:val="24"/>
          <w:szCs w:val="24"/>
          <w:lang w:eastAsia="en-AU"/>
        </w:rPr>
        <w:lastRenderedPageBreak/>
        <w:drawing>
          <wp:inline distT="0" distB="0" distL="0" distR="0">
            <wp:extent cx="8089255" cy="5724000"/>
            <wp:effectExtent l="0" t="0" r="7620" b="0"/>
            <wp:docPr id="41" name="Picture 41" descr="The map shows the bounded anchorage area, as well as reefs and the different protection zones of the Great Barrier Reef in the vicinity of the anchorage area. A long description of the features in the figure is provided in Sectio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d_AnchAreaHayPointNoGrid.jpg"/>
                    <pic:cNvPicPr/>
                  </pic:nvPicPr>
                  <pic:blipFill>
                    <a:blip r:embed="rId5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089255" cy="5724000"/>
                    </a:xfrm>
                    <a:prstGeom prst="rect">
                      <a:avLst/>
                    </a:prstGeom>
                  </pic:spPr>
                </pic:pic>
              </a:graphicData>
            </a:graphic>
          </wp:inline>
        </w:drawing>
      </w:r>
    </w:p>
    <w:p w:rsidR="00B47247" w:rsidRPr="00657EA0" w:rsidRDefault="00B47247" w:rsidP="00B47247">
      <w:pPr>
        <w:pStyle w:val="Caption"/>
        <w:rPr>
          <w:b w:val="0"/>
          <w:sz w:val="24"/>
          <w:szCs w:val="24"/>
        </w:rPr>
      </w:pPr>
      <w:bookmarkStart w:id="135" w:name="_Ref337725202"/>
      <w:bookmarkStart w:id="136" w:name="_Toc340231186"/>
      <w:bookmarkStart w:id="137" w:name="_Toc362271482"/>
      <w:r w:rsidRPr="00657EA0">
        <w:rPr>
          <w:sz w:val="24"/>
          <w:szCs w:val="24"/>
        </w:rPr>
        <w:t xml:space="preserve">Figure </w:t>
      </w:r>
      <w:r w:rsidR="00A07563" w:rsidRPr="00657EA0">
        <w:rPr>
          <w:sz w:val="24"/>
          <w:szCs w:val="24"/>
        </w:rPr>
        <w:fldChar w:fldCharType="begin" w:fldLock="1"/>
      </w:r>
      <w:r w:rsidRPr="00657EA0">
        <w:rPr>
          <w:sz w:val="24"/>
          <w:szCs w:val="24"/>
        </w:rPr>
        <w:instrText xml:space="preserve"> STYLEREF 1 \s </w:instrText>
      </w:r>
      <w:r w:rsidR="00A07563" w:rsidRPr="00657EA0">
        <w:rPr>
          <w:sz w:val="24"/>
          <w:szCs w:val="24"/>
        </w:rPr>
        <w:fldChar w:fldCharType="separate"/>
      </w:r>
      <w:r w:rsidRPr="00657EA0">
        <w:rPr>
          <w:noProof/>
          <w:sz w:val="24"/>
          <w:szCs w:val="24"/>
        </w:rPr>
        <w:t>3</w:t>
      </w:r>
      <w:r w:rsidR="00A07563" w:rsidRPr="00657EA0">
        <w:rPr>
          <w:noProof/>
          <w:sz w:val="24"/>
          <w:szCs w:val="24"/>
        </w:rPr>
        <w:fldChar w:fldCharType="end"/>
      </w:r>
      <w:r w:rsidRPr="00657EA0">
        <w:rPr>
          <w:sz w:val="24"/>
          <w:szCs w:val="24"/>
        </w:rPr>
        <w:noBreakHyphen/>
      </w:r>
      <w:r w:rsidR="00A07563" w:rsidRPr="00657EA0">
        <w:rPr>
          <w:sz w:val="24"/>
          <w:szCs w:val="24"/>
        </w:rPr>
        <w:fldChar w:fldCharType="begin" w:fldLock="1"/>
      </w:r>
      <w:r w:rsidRPr="00657EA0">
        <w:rPr>
          <w:sz w:val="24"/>
          <w:szCs w:val="24"/>
        </w:rPr>
        <w:instrText xml:space="preserve"> SEQ Figure \* ARABIC \s 1 </w:instrText>
      </w:r>
      <w:r w:rsidR="00A07563" w:rsidRPr="00657EA0">
        <w:rPr>
          <w:sz w:val="24"/>
          <w:szCs w:val="24"/>
        </w:rPr>
        <w:fldChar w:fldCharType="separate"/>
      </w:r>
      <w:r w:rsidRPr="00657EA0">
        <w:rPr>
          <w:noProof/>
          <w:sz w:val="24"/>
          <w:szCs w:val="24"/>
        </w:rPr>
        <w:t>12</w:t>
      </w:r>
      <w:r w:rsidR="00A07563" w:rsidRPr="00657EA0">
        <w:rPr>
          <w:noProof/>
          <w:sz w:val="24"/>
          <w:szCs w:val="24"/>
        </w:rPr>
        <w:fldChar w:fldCharType="end"/>
      </w:r>
      <w:bookmarkEnd w:id="135"/>
      <w:r w:rsidRPr="00657EA0">
        <w:rPr>
          <w:sz w:val="24"/>
          <w:szCs w:val="24"/>
        </w:rPr>
        <w:t xml:space="preserve">: </w:t>
      </w:r>
      <w:r w:rsidRPr="00657EA0">
        <w:rPr>
          <w:b w:val="0"/>
          <w:sz w:val="24"/>
          <w:szCs w:val="24"/>
        </w:rPr>
        <w:t>Anchorage area of the Port of Hay Point</w:t>
      </w:r>
      <w:bookmarkEnd w:id="136"/>
      <w:bookmarkEnd w:id="137"/>
    </w:p>
    <w:p w:rsidR="00B47247" w:rsidRPr="00B92FF0" w:rsidRDefault="00B47247" w:rsidP="00AC180C">
      <w:pPr>
        <w:pStyle w:val="Body"/>
        <w:sectPr w:rsidR="00B47247" w:rsidRPr="00B92FF0" w:rsidSect="00B47247">
          <w:headerReference w:type="default" r:id="rId53"/>
          <w:footerReference w:type="even" r:id="rId54"/>
          <w:footerReference w:type="default" r:id="rId55"/>
          <w:pgSz w:w="16838" w:h="11906" w:orient="landscape" w:code="9"/>
          <w:pgMar w:top="1134" w:right="1418" w:bottom="1134" w:left="1418" w:header="709" w:footer="709" w:gutter="0"/>
          <w:cols w:space="720"/>
          <w:docGrid w:linePitch="273"/>
        </w:sectPr>
      </w:pPr>
    </w:p>
    <w:p w:rsidR="00A7060B" w:rsidRPr="00B92FF0" w:rsidRDefault="00A7060B" w:rsidP="00D25D93">
      <w:pPr>
        <w:pStyle w:val="Body"/>
      </w:pPr>
      <w:bookmarkStart w:id="138" w:name="_Ref340221373"/>
      <w:r w:rsidRPr="00B92FF0">
        <w:rPr>
          <w:noProof/>
          <w:lang w:eastAsia="en-AU"/>
        </w:rPr>
        <w:lastRenderedPageBreak/>
        <w:drawing>
          <wp:inline distT="0" distB="0" distL="0" distR="0">
            <wp:extent cx="9038628" cy="5724000"/>
            <wp:effectExtent l="0" t="0" r="0" b="0"/>
            <wp:docPr id="28" name="Picture 28" descr="A conceptual diagram of the values present at the Port of Hay Point anchorage area. These values are also discussed in the text in Sectio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y Point_new.jpg"/>
                    <pic:cNvPicPr/>
                  </pic:nvPicPr>
                  <pic:blipFill rotWithShape="1">
                    <a:blip r:embed="rId56"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06" t="1650" r="1145" b="1416"/>
                    <a:stretch/>
                  </pic:blipFill>
                  <pic:spPr bwMode="auto">
                    <a:xfrm>
                      <a:off x="0" y="0"/>
                      <a:ext cx="9038628" cy="5724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38F5" w:rsidRPr="00657EA0" w:rsidRDefault="00B139A7" w:rsidP="00B139A7">
      <w:pPr>
        <w:pStyle w:val="Caption"/>
        <w:rPr>
          <w:sz w:val="24"/>
          <w:szCs w:val="24"/>
        </w:rPr>
      </w:pPr>
      <w:bookmarkStart w:id="139" w:name="_Toc340231187"/>
      <w:bookmarkStart w:id="140" w:name="_Toc362271483"/>
      <w:r w:rsidRPr="00657EA0">
        <w:rPr>
          <w:sz w:val="24"/>
          <w:szCs w:val="24"/>
        </w:rPr>
        <w:t xml:space="preserve">Figure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Figure \* ARABIC \s 1 </w:instrText>
      </w:r>
      <w:r w:rsidR="00A07563" w:rsidRPr="00657EA0">
        <w:rPr>
          <w:sz w:val="24"/>
          <w:szCs w:val="24"/>
        </w:rPr>
        <w:fldChar w:fldCharType="separate"/>
      </w:r>
      <w:r w:rsidR="000A115D" w:rsidRPr="00657EA0">
        <w:rPr>
          <w:noProof/>
          <w:sz w:val="24"/>
          <w:szCs w:val="24"/>
        </w:rPr>
        <w:t>13</w:t>
      </w:r>
      <w:r w:rsidR="00A07563" w:rsidRPr="00657EA0">
        <w:rPr>
          <w:noProof/>
          <w:sz w:val="24"/>
          <w:szCs w:val="24"/>
        </w:rPr>
        <w:fldChar w:fldCharType="end"/>
      </w:r>
      <w:bookmarkEnd w:id="138"/>
      <w:r w:rsidRPr="00657EA0">
        <w:rPr>
          <w:sz w:val="24"/>
          <w:szCs w:val="24"/>
        </w:rPr>
        <w:t xml:space="preserve">: </w:t>
      </w:r>
      <w:r w:rsidRPr="00657EA0">
        <w:rPr>
          <w:b w:val="0"/>
          <w:sz w:val="24"/>
          <w:szCs w:val="24"/>
        </w:rPr>
        <w:t xml:space="preserve">Conceptual </w:t>
      </w:r>
      <w:r w:rsidR="001E2780" w:rsidRPr="00657EA0">
        <w:rPr>
          <w:b w:val="0"/>
          <w:sz w:val="24"/>
          <w:szCs w:val="24"/>
        </w:rPr>
        <w:t xml:space="preserve">visualisation </w:t>
      </w:r>
      <w:r w:rsidRPr="00657EA0">
        <w:rPr>
          <w:b w:val="0"/>
          <w:sz w:val="24"/>
          <w:szCs w:val="24"/>
        </w:rPr>
        <w:t xml:space="preserve">of </w:t>
      </w:r>
      <w:r w:rsidR="006574F3" w:rsidRPr="00657EA0">
        <w:rPr>
          <w:b w:val="0"/>
          <w:sz w:val="24"/>
          <w:szCs w:val="24"/>
        </w:rPr>
        <w:t>values of</w:t>
      </w:r>
      <w:r w:rsidRPr="00657EA0">
        <w:rPr>
          <w:b w:val="0"/>
          <w:sz w:val="24"/>
          <w:szCs w:val="24"/>
        </w:rPr>
        <w:t xml:space="preserve"> the Port of Hay Point anchorage area</w:t>
      </w:r>
      <w:bookmarkEnd w:id="139"/>
      <w:bookmarkEnd w:id="140"/>
    </w:p>
    <w:p w:rsidR="008E4670" w:rsidRPr="00B92FF0" w:rsidRDefault="008E4670" w:rsidP="00386851">
      <w:pPr>
        <w:sectPr w:rsidR="008E4670" w:rsidRPr="00B92FF0" w:rsidSect="00C82FFA">
          <w:footerReference w:type="default" r:id="rId57"/>
          <w:pgSz w:w="16838" w:h="11906" w:orient="landscape" w:code="9"/>
          <w:pgMar w:top="1134" w:right="1418" w:bottom="1134" w:left="1418" w:header="709" w:footer="709" w:gutter="0"/>
          <w:cols w:space="720"/>
          <w:docGrid w:linePitch="273"/>
        </w:sectPr>
      </w:pPr>
    </w:p>
    <w:p w:rsidR="00386851" w:rsidRPr="00657EA0" w:rsidRDefault="008E4670" w:rsidP="00657EA0">
      <w:pPr>
        <w:pStyle w:val="CaptionTable"/>
        <w:pBdr>
          <w:bottom w:val="none" w:sz="0" w:space="0" w:color="auto"/>
        </w:pBdr>
        <w:rPr>
          <w:sz w:val="24"/>
          <w:szCs w:val="24"/>
        </w:rPr>
      </w:pPr>
      <w:bookmarkStart w:id="141" w:name="_Ref339985526"/>
      <w:bookmarkStart w:id="142" w:name="_Toc340231163"/>
      <w:bookmarkStart w:id="143" w:name="_Toc340743096"/>
      <w:bookmarkStart w:id="144" w:name="_Toc362271446"/>
      <w:r w:rsidRPr="00657EA0">
        <w:rPr>
          <w:sz w:val="24"/>
          <w:szCs w:val="24"/>
        </w:rPr>
        <w:lastRenderedPageBreak/>
        <w:t xml:space="preserve">Table </w:t>
      </w:r>
      <w:r w:rsidR="00A07563" w:rsidRPr="00657EA0">
        <w:rPr>
          <w:sz w:val="24"/>
          <w:szCs w:val="24"/>
        </w:rPr>
        <w:fldChar w:fldCharType="begin" w:fldLock="1"/>
      </w:r>
      <w:r w:rsidR="005908AD" w:rsidRPr="00657EA0">
        <w:rPr>
          <w:sz w:val="24"/>
          <w:szCs w:val="24"/>
        </w:rPr>
        <w:instrText xml:space="preserve"> STYLEREF 1 \s </w:instrText>
      </w:r>
      <w:r w:rsidR="00A07563" w:rsidRPr="00657EA0">
        <w:rPr>
          <w:sz w:val="24"/>
          <w:szCs w:val="24"/>
        </w:rPr>
        <w:fldChar w:fldCharType="separate"/>
      </w:r>
      <w:r w:rsidR="000A115D" w:rsidRPr="00657EA0">
        <w:rPr>
          <w:noProof/>
          <w:sz w:val="24"/>
          <w:szCs w:val="24"/>
        </w:rPr>
        <w:t>3</w:t>
      </w:r>
      <w:r w:rsidR="00A07563" w:rsidRPr="00657EA0">
        <w:rPr>
          <w:noProof/>
          <w:sz w:val="24"/>
          <w:szCs w:val="24"/>
        </w:rPr>
        <w:fldChar w:fldCharType="end"/>
      </w:r>
      <w:r w:rsidR="00B02EC7" w:rsidRPr="00657EA0">
        <w:rPr>
          <w:sz w:val="24"/>
          <w:szCs w:val="24"/>
        </w:rPr>
        <w:noBreakHyphen/>
      </w:r>
      <w:r w:rsidR="00A07563" w:rsidRPr="00657EA0">
        <w:rPr>
          <w:sz w:val="24"/>
          <w:szCs w:val="24"/>
        </w:rPr>
        <w:fldChar w:fldCharType="begin" w:fldLock="1"/>
      </w:r>
      <w:r w:rsidR="005908AD" w:rsidRPr="00657EA0">
        <w:rPr>
          <w:sz w:val="24"/>
          <w:szCs w:val="24"/>
        </w:rPr>
        <w:instrText xml:space="preserve"> SEQ Table \* ARABIC \s 1 </w:instrText>
      </w:r>
      <w:r w:rsidR="00A07563" w:rsidRPr="00657EA0">
        <w:rPr>
          <w:sz w:val="24"/>
          <w:szCs w:val="24"/>
        </w:rPr>
        <w:fldChar w:fldCharType="separate"/>
      </w:r>
      <w:r w:rsidR="000A115D" w:rsidRPr="00657EA0">
        <w:rPr>
          <w:noProof/>
          <w:sz w:val="24"/>
          <w:szCs w:val="24"/>
        </w:rPr>
        <w:t>5</w:t>
      </w:r>
      <w:r w:rsidR="00A07563" w:rsidRPr="00657EA0">
        <w:rPr>
          <w:noProof/>
          <w:sz w:val="24"/>
          <w:szCs w:val="24"/>
        </w:rPr>
        <w:fldChar w:fldCharType="end"/>
      </w:r>
      <w:bookmarkEnd w:id="141"/>
      <w:r w:rsidRPr="00657EA0">
        <w:rPr>
          <w:sz w:val="24"/>
          <w:szCs w:val="24"/>
        </w:rPr>
        <w:t xml:space="preserve">: </w:t>
      </w:r>
      <w:r w:rsidRPr="00657EA0">
        <w:rPr>
          <w:b w:val="0"/>
          <w:sz w:val="24"/>
          <w:szCs w:val="24"/>
        </w:rPr>
        <w:t>World Heritage Area values associated with the Port of Hay Point anchorage area</w:t>
      </w:r>
      <w:bookmarkEnd w:id="142"/>
      <w:bookmarkEnd w:id="143"/>
      <w:bookmarkEnd w:id="144"/>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263"/>
        <w:gridCol w:w="2552"/>
        <w:gridCol w:w="9120"/>
      </w:tblGrid>
      <w:tr w:rsidR="008E4670" w:rsidRPr="00657EA0" w:rsidTr="003F43D4">
        <w:trPr>
          <w:tblHeader/>
        </w:trPr>
        <w:tc>
          <w:tcPr>
            <w:tcW w:w="2263" w:type="dxa"/>
            <w:tcBorders>
              <w:top w:val="single" w:sz="4" w:space="0" w:color="auto"/>
            </w:tcBorders>
            <w:shd w:val="clear" w:color="auto" w:fill="auto"/>
          </w:tcPr>
          <w:p w:rsidR="008E4670" w:rsidRPr="00657EA0" w:rsidRDefault="008E4670" w:rsidP="00AE73DC">
            <w:pPr>
              <w:pStyle w:val="TableHead"/>
              <w:rPr>
                <w:sz w:val="24"/>
                <w:szCs w:val="24"/>
              </w:rPr>
            </w:pPr>
            <w:r w:rsidRPr="00657EA0">
              <w:rPr>
                <w:sz w:val="24"/>
                <w:szCs w:val="24"/>
              </w:rPr>
              <w:t>World Heritage Area values</w:t>
            </w:r>
          </w:p>
        </w:tc>
        <w:tc>
          <w:tcPr>
            <w:tcW w:w="2552" w:type="dxa"/>
            <w:tcBorders>
              <w:top w:val="single" w:sz="4" w:space="0" w:color="auto"/>
            </w:tcBorders>
            <w:shd w:val="clear" w:color="auto" w:fill="auto"/>
          </w:tcPr>
          <w:p w:rsidR="008E4670" w:rsidRPr="00657EA0" w:rsidRDefault="008E4670" w:rsidP="00AE73DC">
            <w:pPr>
              <w:pStyle w:val="TableHead"/>
              <w:rPr>
                <w:sz w:val="24"/>
                <w:szCs w:val="24"/>
              </w:rPr>
            </w:pPr>
            <w:r w:rsidRPr="00657EA0">
              <w:rPr>
                <w:sz w:val="24"/>
                <w:szCs w:val="24"/>
              </w:rPr>
              <w:t>OUV components of the Reef</w:t>
            </w:r>
          </w:p>
        </w:tc>
        <w:tc>
          <w:tcPr>
            <w:tcW w:w="9120" w:type="dxa"/>
            <w:tcBorders>
              <w:top w:val="single" w:sz="4" w:space="0" w:color="auto"/>
            </w:tcBorders>
            <w:shd w:val="clear" w:color="auto" w:fill="auto"/>
          </w:tcPr>
          <w:p w:rsidR="008E4670" w:rsidRPr="00657EA0" w:rsidRDefault="008E4670" w:rsidP="008E4670">
            <w:pPr>
              <w:pStyle w:val="TableHead"/>
              <w:rPr>
                <w:sz w:val="24"/>
                <w:szCs w:val="24"/>
              </w:rPr>
            </w:pPr>
            <w:r w:rsidRPr="00657EA0">
              <w:rPr>
                <w:sz w:val="24"/>
                <w:szCs w:val="24"/>
              </w:rPr>
              <w:t>Relevance to the Port of Hay Point anchorage area</w:t>
            </w:r>
          </w:p>
        </w:tc>
      </w:tr>
      <w:tr w:rsidR="008E4670" w:rsidRPr="00657EA0" w:rsidTr="003F43D4">
        <w:tc>
          <w:tcPr>
            <w:tcW w:w="2263" w:type="dxa"/>
            <w:shd w:val="clear" w:color="auto" w:fill="auto"/>
          </w:tcPr>
          <w:p w:rsidR="008E4670" w:rsidRPr="00657EA0" w:rsidRDefault="008E4670" w:rsidP="00AE73DC">
            <w:pPr>
              <w:pStyle w:val="TableBody"/>
              <w:rPr>
                <w:sz w:val="24"/>
                <w:szCs w:val="24"/>
              </w:rPr>
            </w:pPr>
            <w:r w:rsidRPr="00657EA0">
              <w:rPr>
                <w:sz w:val="24"/>
                <w:szCs w:val="24"/>
              </w:rPr>
              <w:t>An outstanding example representing major stages of earth's history, including the record of life, significant on-going geological processes in the development of landforms, or significant geomorphic or physiographic features.</w:t>
            </w:r>
          </w:p>
        </w:tc>
        <w:tc>
          <w:tcPr>
            <w:tcW w:w="2552" w:type="dxa"/>
            <w:shd w:val="clear" w:color="auto" w:fill="auto"/>
          </w:tcPr>
          <w:p w:rsidR="008E4670" w:rsidRPr="00657EA0" w:rsidRDefault="008E4670" w:rsidP="00AE73DC">
            <w:pPr>
              <w:pStyle w:val="Bullet"/>
              <w:rPr>
                <w:sz w:val="24"/>
                <w:szCs w:val="24"/>
              </w:rPr>
            </w:pPr>
            <w:proofErr w:type="spellStart"/>
            <w:r w:rsidRPr="00657EA0">
              <w:rPr>
                <w:sz w:val="24"/>
                <w:szCs w:val="24"/>
              </w:rPr>
              <w:t>Geomorphological</w:t>
            </w:r>
            <w:proofErr w:type="spellEnd"/>
            <w:r w:rsidRPr="00657EA0">
              <w:rPr>
                <w:sz w:val="24"/>
                <w:szCs w:val="24"/>
              </w:rPr>
              <w:t xml:space="preserve"> evolution</w:t>
            </w:r>
          </w:p>
          <w:p w:rsidR="008E4670" w:rsidRPr="00657EA0" w:rsidRDefault="008E4670" w:rsidP="00AE73DC">
            <w:pPr>
              <w:pStyle w:val="Bullet"/>
              <w:rPr>
                <w:sz w:val="24"/>
                <w:szCs w:val="24"/>
              </w:rPr>
            </w:pPr>
            <w:r w:rsidRPr="00657EA0">
              <w:rPr>
                <w:sz w:val="24"/>
                <w:szCs w:val="24"/>
              </w:rPr>
              <w:t>Reef building</w:t>
            </w:r>
          </w:p>
          <w:p w:rsidR="008E4670" w:rsidRPr="00657EA0" w:rsidRDefault="008E4670" w:rsidP="00AE73DC">
            <w:pPr>
              <w:pStyle w:val="Bullet"/>
              <w:rPr>
                <w:sz w:val="24"/>
                <w:szCs w:val="24"/>
              </w:rPr>
            </w:pPr>
            <w:r w:rsidRPr="00657EA0">
              <w:rPr>
                <w:sz w:val="24"/>
                <w:szCs w:val="24"/>
              </w:rPr>
              <w:t>Sea level change</w:t>
            </w:r>
          </w:p>
          <w:p w:rsidR="008E4670" w:rsidRPr="00657EA0" w:rsidRDefault="008E4670" w:rsidP="00AE73DC">
            <w:pPr>
              <w:pStyle w:val="Bullet"/>
              <w:rPr>
                <w:sz w:val="24"/>
                <w:szCs w:val="24"/>
              </w:rPr>
            </w:pPr>
            <w:r w:rsidRPr="00657EA0">
              <w:rPr>
                <w:sz w:val="24"/>
                <w:szCs w:val="24"/>
              </w:rPr>
              <w:t>Outer reef</w:t>
            </w:r>
          </w:p>
          <w:p w:rsidR="008E4670" w:rsidRPr="00657EA0" w:rsidRDefault="008E4670" w:rsidP="00AE73DC">
            <w:pPr>
              <w:pStyle w:val="Bullet"/>
              <w:rPr>
                <w:sz w:val="24"/>
                <w:szCs w:val="24"/>
              </w:rPr>
            </w:pPr>
            <w:r w:rsidRPr="00657EA0">
              <w:rPr>
                <w:sz w:val="24"/>
                <w:szCs w:val="24"/>
              </w:rPr>
              <w:t>Beaches</w:t>
            </w:r>
          </w:p>
          <w:p w:rsidR="008E4670" w:rsidRPr="00657EA0" w:rsidRDefault="008E4670" w:rsidP="00AE73DC">
            <w:pPr>
              <w:pStyle w:val="Bullet"/>
              <w:rPr>
                <w:sz w:val="24"/>
                <w:szCs w:val="24"/>
              </w:rPr>
            </w:pPr>
            <w:r w:rsidRPr="00657EA0">
              <w:rPr>
                <w:sz w:val="24"/>
                <w:szCs w:val="24"/>
              </w:rPr>
              <w:t>Continental slope</w:t>
            </w:r>
          </w:p>
        </w:tc>
        <w:tc>
          <w:tcPr>
            <w:tcW w:w="9120" w:type="dxa"/>
            <w:shd w:val="clear" w:color="auto" w:fill="auto"/>
          </w:tcPr>
          <w:p w:rsidR="008E4670" w:rsidRPr="00657EA0" w:rsidRDefault="00E71D1B" w:rsidP="00AE73DC">
            <w:pPr>
              <w:pStyle w:val="Bullet"/>
              <w:rPr>
                <w:sz w:val="24"/>
                <w:szCs w:val="24"/>
              </w:rPr>
            </w:pPr>
            <w:r w:rsidRPr="00657EA0">
              <w:rPr>
                <w:sz w:val="24"/>
                <w:szCs w:val="24"/>
              </w:rPr>
              <w:t>The anchorage area does not</w:t>
            </w:r>
            <w:r w:rsidR="008E4670" w:rsidRPr="00657EA0">
              <w:rPr>
                <w:sz w:val="24"/>
                <w:szCs w:val="24"/>
              </w:rPr>
              <w:t xml:space="preserve"> contain any significant geomorphic or physiographic features which are integral to the ongoing ecological functioning of the Reef. </w:t>
            </w:r>
            <w:r w:rsidRPr="00657EA0">
              <w:rPr>
                <w:sz w:val="24"/>
                <w:szCs w:val="24"/>
              </w:rPr>
              <w:t>The anchorage area</w:t>
            </w:r>
            <w:r w:rsidR="008E4670" w:rsidRPr="00657EA0">
              <w:rPr>
                <w:sz w:val="24"/>
                <w:szCs w:val="24"/>
              </w:rPr>
              <w:t xml:space="preserve"> support</w:t>
            </w:r>
            <w:r w:rsidRPr="00657EA0">
              <w:rPr>
                <w:sz w:val="24"/>
                <w:szCs w:val="24"/>
              </w:rPr>
              <w:t>s</w:t>
            </w:r>
            <w:r w:rsidR="008E4670" w:rsidRPr="00657EA0">
              <w:rPr>
                <w:sz w:val="24"/>
                <w:szCs w:val="24"/>
              </w:rPr>
              <w:t xml:space="preserve"> open seabed habitat which provides for movement corridors and connectivity, however, these habitats are not unique within the anchorage area and are well represented elsewhere across the W</w:t>
            </w:r>
            <w:r w:rsidRPr="00657EA0">
              <w:rPr>
                <w:sz w:val="24"/>
                <w:szCs w:val="24"/>
              </w:rPr>
              <w:t xml:space="preserve">orld </w:t>
            </w:r>
            <w:r w:rsidR="008E4670" w:rsidRPr="00657EA0">
              <w:rPr>
                <w:sz w:val="24"/>
                <w:szCs w:val="24"/>
              </w:rPr>
              <w:t>H</w:t>
            </w:r>
            <w:r w:rsidRPr="00657EA0">
              <w:rPr>
                <w:sz w:val="24"/>
                <w:szCs w:val="24"/>
              </w:rPr>
              <w:t xml:space="preserve">eritage </w:t>
            </w:r>
            <w:r w:rsidR="008E4670" w:rsidRPr="00657EA0">
              <w:rPr>
                <w:sz w:val="24"/>
                <w:szCs w:val="24"/>
              </w:rPr>
              <w:t>A</w:t>
            </w:r>
            <w:r w:rsidRPr="00657EA0">
              <w:rPr>
                <w:sz w:val="24"/>
                <w:szCs w:val="24"/>
              </w:rPr>
              <w:t>rea</w:t>
            </w:r>
            <w:r w:rsidR="008E4670" w:rsidRPr="00657EA0">
              <w:rPr>
                <w:sz w:val="24"/>
                <w:szCs w:val="24"/>
              </w:rPr>
              <w:t>.</w:t>
            </w:r>
          </w:p>
          <w:p w:rsidR="008E4670" w:rsidRPr="00657EA0" w:rsidRDefault="00E71D1B" w:rsidP="00AE73DC">
            <w:pPr>
              <w:pStyle w:val="Bullet"/>
              <w:rPr>
                <w:sz w:val="24"/>
                <w:szCs w:val="24"/>
              </w:rPr>
            </w:pPr>
            <w:r w:rsidRPr="00657EA0">
              <w:rPr>
                <w:sz w:val="24"/>
                <w:szCs w:val="24"/>
              </w:rPr>
              <w:t>The anchorage area</w:t>
            </w:r>
            <w:r w:rsidR="008E4670" w:rsidRPr="00657EA0">
              <w:rPr>
                <w:sz w:val="24"/>
                <w:szCs w:val="24"/>
              </w:rPr>
              <w:t xml:space="preserve"> </w:t>
            </w:r>
            <w:r w:rsidRPr="00657EA0">
              <w:rPr>
                <w:sz w:val="24"/>
                <w:szCs w:val="24"/>
              </w:rPr>
              <w:t>is</w:t>
            </w:r>
            <w:r w:rsidR="008E4670" w:rsidRPr="00657EA0">
              <w:rPr>
                <w:sz w:val="24"/>
                <w:szCs w:val="24"/>
              </w:rPr>
              <w:t xml:space="preserve"> coastally proximate and can be affected by sea level change.</w:t>
            </w:r>
          </w:p>
          <w:p w:rsidR="00E71D1B" w:rsidRPr="00657EA0" w:rsidRDefault="00E71D1B" w:rsidP="00E71D1B">
            <w:pPr>
              <w:pStyle w:val="Bullet"/>
              <w:rPr>
                <w:sz w:val="24"/>
                <w:szCs w:val="24"/>
              </w:rPr>
            </w:pPr>
            <w:r w:rsidRPr="00657EA0">
              <w:rPr>
                <w:sz w:val="24"/>
                <w:szCs w:val="24"/>
              </w:rPr>
              <w:t xml:space="preserve">The anchorage area does not </w:t>
            </w:r>
            <w:r w:rsidR="008E4670" w:rsidRPr="00657EA0">
              <w:rPr>
                <w:sz w:val="24"/>
                <w:szCs w:val="24"/>
              </w:rPr>
              <w:t xml:space="preserve">contain significant extant or extinct coral communities, including outer reefs. </w:t>
            </w:r>
          </w:p>
          <w:p w:rsidR="008E4670" w:rsidRPr="00657EA0" w:rsidRDefault="008E4670" w:rsidP="00E71D1B">
            <w:pPr>
              <w:pStyle w:val="Bullet"/>
              <w:rPr>
                <w:sz w:val="24"/>
                <w:szCs w:val="24"/>
              </w:rPr>
            </w:pPr>
            <w:r w:rsidRPr="00657EA0">
              <w:rPr>
                <w:sz w:val="24"/>
                <w:szCs w:val="24"/>
              </w:rPr>
              <w:t>T</w:t>
            </w:r>
            <w:r w:rsidR="00E71D1B" w:rsidRPr="00657EA0">
              <w:rPr>
                <w:sz w:val="24"/>
                <w:szCs w:val="24"/>
              </w:rPr>
              <w:t>he anchorage area</w:t>
            </w:r>
            <w:r w:rsidRPr="00657EA0">
              <w:rPr>
                <w:sz w:val="24"/>
                <w:szCs w:val="24"/>
              </w:rPr>
              <w:t xml:space="preserve"> do</w:t>
            </w:r>
            <w:r w:rsidR="00E71D1B" w:rsidRPr="00657EA0">
              <w:rPr>
                <w:sz w:val="24"/>
                <w:szCs w:val="24"/>
              </w:rPr>
              <w:t>es</w:t>
            </w:r>
            <w:r w:rsidRPr="00657EA0">
              <w:rPr>
                <w:sz w:val="24"/>
                <w:szCs w:val="24"/>
              </w:rPr>
              <w:t xml:space="preserve"> not extend to beach areas and do</w:t>
            </w:r>
            <w:r w:rsidR="00E71D1B" w:rsidRPr="00657EA0">
              <w:rPr>
                <w:sz w:val="24"/>
                <w:szCs w:val="24"/>
              </w:rPr>
              <w:t>es</w:t>
            </w:r>
            <w:r w:rsidRPr="00657EA0">
              <w:rPr>
                <w:sz w:val="24"/>
                <w:szCs w:val="24"/>
              </w:rPr>
              <w:t xml:space="preserve"> not occur on the continental slope.</w:t>
            </w:r>
          </w:p>
        </w:tc>
      </w:tr>
      <w:tr w:rsidR="008E4670" w:rsidRPr="00657EA0" w:rsidTr="003F43D4">
        <w:tc>
          <w:tcPr>
            <w:tcW w:w="2263" w:type="dxa"/>
            <w:shd w:val="clear" w:color="auto" w:fill="auto"/>
          </w:tcPr>
          <w:p w:rsidR="008E4670" w:rsidRPr="00657EA0" w:rsidRDefault="008E4670" w:rsidP="00AE73DC">
            <w:pPr>
              <w:pStyle w:val="TableBody"/>
              <w:rPr>
                <w:b/>
                <w:sz w:val="24"/>
                <w:szCs w:val="24"/>
              </w:rPr>
            </w:pPr>
            <w:r w:rsidRPr="00657EA0">
              <w:rPr>
                <w:sz w:val="24"/>
                <w:szCs w:val="24"/>
              </w:rPr>
              <w:t xml:space="preserve">An outstanding example representing significant ongoing ecological and biological processes in the evolution and development of terrestrial, fresh </w:t>
            </w:r>
            <w:r w:rsidRPr="00657EA0">
              <w:rPr>
                <w:sz w:val="24"/>
                <w:szCs w:val="24"/>
              </w:rPr>
              <w:lastRenderedPageBreak/>
              <w:t>water, coastal and marine ecosystems and communities of plants and animals.</w:t>
            </w:r>
          </w:p>
        </w:tc>
        <w:tc>
          <w:tcPr>
            <w:tcW w:w="2552" w:type="dxa"/>
            <w:shd w:val="clear" w:color="auto" w:fill="auto"/>
          </w:tcPr>
          <w:p w:rsidR="008E4670" w:rsidRPr="00657EA0" w:rsidRDefault="008E4670" w:rsidP="00AE73DC">
            <w:pPr>
              <w:pStyle w:val="Bullet"/>
              <w:rPr>
                <w:sz w:val="24"/>
                <w:szCs w:val="24"/>
              </w:rPr>
            </w:pPr>
            <w:r w:rsidRPr="00657EA0">
              <w:rPr>
                <w:sz w:val="24"/>
                <w:szCs w:val="24"/>
              </w:rPr>
              <w:lastRenderedPageBreak/>
              <w:t>Physical process</w:t>
            </w:r>
          </w:p>
          <w:p w:rsidR="008E4670" w:rsidRPr="00657EA0" w:rsidRDefault="008E4670" w:rsidP="00AE73DC">
            <w:pPr>
              <w:pStyle w:val="Bullet"/>
              <w:rPr>
                <w:sz w:val="24"/>
                <w:szCs w:val="24"/>
              </w:rPr>
            </w:pPr>
            <w:r w:rsidRPr="00657EA0">
              <w:rPr>
                <w:sz w:val="24"/>
                <w:szCs w:val="24"/>
              </w:rPr>
              <w:t>Connectivity</w:t>
            </w:r>
          </w:p>
          <w:p w:rsidR="008E4670" w:rsidRPr="00657EA0" w:rsidRDefault="008E4670" w:rsidP="00AE73DC">
            <w:pPr>
              <w:pStyle w:val="Bullet"/>
              <w:rPr>
                <w:sz w:val="24"/>
                <w:szCs w:val="24"/>
              </w:rPr>
            </w:pPr>
            <w:proofErr w:type="spellStart"/>
            <w:r w:rsidRPr="00657EA0">
              <w:rPr>
                <w:sz w:val="24"/>
                <w:szCs w:val="24"/>
              </w:rPr>
              <w:t>Upwellings</w:t>
            </w:r>
            <w:proofErr w:type="spellEnd"/>
          </w:p>
          <w:p w:rsidR="008E4670" w:rsidRPr="00657EA0" w:rsidRDefault="008E4670" w:rsidP="00AE73DC">
            <w:pPr>
              <w:pStyle w:val="Bullet"/>
              <w:rPr>
                <w:sz w:val="24"/>
                <w:szCs w:val="24"/>
              </w:rPr>
            </w:pPr>
            <w:r w:rsidRPr="00657EA0">
              <w:rPr>
                <w:sz w:val="24"/>
                <w:szCs w:val="24"/>
              </w:rPr>
              <w:t>Continental Islands</w:t>
            </w:r>
          </w:p>
          <w:p w:rsidR="008E4670" w:rsidRPr="00657EA0" w:rsidRDefault="008E4670" w:rsidP="00AE73DC">
            <w:pPr>
              <w:pStyle w:val="Bullet"/>
              <w:rPr>
                <w:sz w:val="24"/>
                <w:szCs w:val="24"/>
              </w:rPr>
            </w:pPr>
            <w:proofErr w:type="spellStart"/>
            <w:r w:rsidRPr="00657EA0">
              <w:rPr>
                <w:i/>
                <w:sz w:val="24"/>
                <w:szCs w:val="24"/>
              </w:rPr>
              <w:t>Halimeda</w:t>
            </w:r>
            <w:proofErr w:type="spellEnd"/>
            <w:r w:rsidRPr="00657EA0">
              <w:rPr>
                <w:sz w:val="24"/>
                <w:szCs w:val="24"/>
              </w:rPr>
              <w:t xml:space="preserve"> banks</w:t>
            </w:r>
          </w:p>
          <w:p w:rsidR="008E4670" w:rsidRPr="00657EA0" w:rsidRDefault="008E4670" w:rsidP="00AE73DC">
            <w:pPr>
              <w:pStyle w:val="Bullet"/>
              <w:rPr>
                <w:sz w:val="24"/>
                <w:szCs w:val="24"/>
              </w:rPr>
            </w:pPr>
            <w:r w:rsidRPr="00657EA0">
              <w:rPr>
                <w:sz w:val="24"/>
                <w:szCs w:val="24"/>
              </w:rPr>
              <w:t>Hard corals</w:t>
            </w:r>
          </w:p>
          <w:p w:rsidR="008E4670" w:rsidRPr="00657EA0" w:rsidRDefault="008E4670" w:rsidP="00AE73DC">
            <w:pPr>
              <w:pStyle w:val="Bullet"/>
              <w:rPr>
                <w:sz w:val="24"/>
                <w:szCs w:val="24"/>
              </w:rPr>
            </w:pPr>
            <w:r w:rsidRPr="00657EA0">
              <w:rPr>
                <w:sz w:val="24"/>
                <w:szCs w:val="24"/>
              </w:rPr>
              <w:t>Island plants</w:t>
            </w:r>
          </w:p>
          <w:p w:rsidR="008E4670" w:rsidRPr="00657EA0" w:rsidRDefault="008E4670" w:rsidP="00AE73DC">
            <w:pPr>
              <w:pStyle w:val="Bullet"/>
              <w:rPr>
                <w:sz w:val="24"/>
                <w:szCs w:val="24"/>
              </w:rPr>
            </w:pPr>
            <w:r w:rsidRPr="00657EA0">
              <w:rPr>
                <w:sz w:val="24"/>
                <w:szCs w:val="24"/>
              </w:rPr>
              <w:lastRenderedPageBreak/>
              <w:t>Aboriginal Sea Country</w:t>
            </w:r>
          </w:p>
        </w:tc>
        <w:tc>
          <w:tcPr>
            <w:tcW w:w="9120" w:type="dxa"/>
            <w:shd w:val="clear" w:color="auto" w:fill="auto"/>
          </w:tcPr>
          <w:p w:rsidR="008E4670" w:rsidRPr="00657EA0" w:rsidRDefault="008E4670" w:rsidP="00AE73DC">
            <w:pPr>
              <w:pStyle w:val="Bullet"/>
              <w:rPr>
                <w:sz w:val="24"/>
                <w:szCs w:val="24"/>
              </w:rPr>
            </w:pPr>
            <w:r w:rsidRPr="00657EA0">
              <w:rPr>
                <w:sz w:val="24"/>
                <w:szCs w:val="24"/>
              </w:rPr>
              <w:lastRenderedPageBreak/>
              <w:t xml:space="preserve">Coastal (physical) processes associated with the formation of beaches are not affected by the use of the </w:t>
            </w:r>
            <w:r w:rsidR="00510795" w:rsidRPr="00657EA0">
              <w:rPr>
                <w:sz w:val="24"/>
                <w:szCs w:val="24"/>
              </w:rPr>
              <w:t>anchorage area</w:t>
            </w:r>
            <w:r w:rsidRPr="00657EA0">
              <w:rPr>
                <w:sz w:val="24"/>
                <w:szCs w:val="24"/>
              </w:rPr>
              <w:t>.</w:t>
            </w:r>
          </w:p>
          <w:p w:rsidR="008E4670" w:rsidRPr="00657EA0" w:rsidRDefault="008E4670" w:rsidP="00AE73DC">
            <w:pPr>
              <w:pStyle w:val="Bullet"/>
              <w:rPr>
                <w:sz w:val="24"/>
                <w:szCs w:val="24"/>
              </w:rPr>
            </w:pPr>
            <w:proofErr w:type="spellStart"/>
            <w:r w:rsidRPr="00657EA0">
              <w:rPr>
                <w:sz w:val="24"/>
                <w:szCs w:val="24"/>
              </w:rPr>
              <w:t>Upwellings</w:t>
            </w:r>
            <w:proofErr w:type="spellEnd"/>
            <w:r w:rsidRPr="00657EA0">
              <w:rPr>
                <w:sz w:val="24"/>
                <w:szCs w:val="24"/>
              </w:rPr>
              <w:t xml:space="preserve"> are not known to occur within the anchorage area.</w:t>
            </w:r>
          </w:p>
          <w:p w:rsidR="008E4670" w:rsidRPr="00657EA0" w:rsidRDefault="008E4670" w:rsidP="00AE73DC">
            <w:pPr>
              <w:pStyle w:val="Bullet"/>
              <w:rPr>
                <w:sz w:val="24"/>
                <w:szCs w:val="24"/>
              </w:rPr>
            </w:pPr>
            <w:r w:rsidRPr="00657EA0">
              <w:rPr>
                <w:sz w:val="24"/>
                <w:szCs w:val="24"/>
              </w:rPr>
              <w:t>No continental islands occur within the anchorage area</w:t>
            </w:r>
            <w:r w:rsidR="00510795" w:rsidRPr="00657EA0">
              <w:rPr>
                <w:sz w:val="24"/>
                <w:szCs w:val="24"/>
              </w:rPr>
              <w:t xml:space="preserve">. The anchorage area is bordered by two islands, Prudhoe and Derwent </w:t>
            </w:r>
            <w:proofErr w:type="gramStart"/>
            <w:r w:rsidR="00510795" w:rsidRPr="00657EA0">
              <w:rPr>
                <w:sz w:val="24"/>
                <w:szCs w:val="24"/>
              </w:rPr>
              <w:t>Island,</w:t>
            </w:r>
            <w:proofErr w:type="gramEnd"/>
            <w:r w:rsidR="00510795" w:rsidRPr="00657EA0">
              <w:rPr>
                <w:sz w:val="24"/>
                <w:szCs w:val="24"/>
              </w:rPr>
              <w:t xml:space="preserve"> however, designated anchorage points are at least 5 km away</w:t>
            </w:r>
            <w:r w:rsidR="007A117A" w:rsidRPr="00657EA0">
              <w:rPr>
                <w:sz w:val="24"/>
                <w:szCs w:val="24"/>
              </w:rPr>
              <w:t>.</w:t>
            </w:r>
          </w:p>
          <w:p w:rsidR="008E4670" w:rsidRPr="00657EA0" w:rsidRDefault="008E4670" w:rsidP="00AE73DC">
            <w:pPr>
              <w:pStyle w:val="Bullet"/>
              <w:rPr>
                <w:sz w:val="24"/>
                <w:szCs w:val="24"/>
              </w:rPr>
            </w:pPr>
            <w:r w:rsidRPr="00657EA0">
              <w:rPr>
                <w:sz w:val="24"/>
                <w:szCs w:val="24"/>
              </w:rPr>
              <w:t xml:space="preserve">No significant </w:t>
            </w:r>
            <w:proofErr w:type="spellStart"/>
            <w:r w:rsidRPr="00657EA0">
              <w:rPr>
                <w:i/>
                <w:sz w:val="24"/>
                <w:szCs w:val="24"/>
              </w:rPr>
              <w:t>Halimeda</w:t>
            </w:r>
            <w:proofErr w:type="spellEnd"/>
            <w:r w:rsidRPr="00657EA0">
              <w:rPr>
                <w:sz w:val="24"/>
                <w:szCs w:val="24"/>
              </w:rPr>
              <w:t xml:space="preserve"> banks are known to occur within the anchorage area.</w:t>
            </w:r>
          </w:p>
          <w:p w:rsidR="008E4670" w:rsidRPr="00657EA0" w:rsidRDefault="007A117A" w:rsidP="00AE73DC">
            <w:pPr>
              <w:pStyle w:val="Bullet"/>
              <w:rPr>
                <w:sz w:val="24"/>
                <w:szCs w:val="24"/>
              </w:rPr>
            </w:pPr>
            <w:r w:rsidRPr="00657EA0">
              <w:rPr>
                <w:sz w:val="24"/>
                <w:szCs w:val="24"/>
              </w:rPr>
              <w:t>The anchorage area</w:t>
            </w:r>
            <w:r w:rsidR="008E4670" w:rsidRPr="00657EA0">
              <w:rPr>
                <w:sz w:val="24"/>
                <w:szCs w:val="24"/>
              </w:rPr>
              <w:t xml:space="preserve"> </w:t>
            </w:r>
            <w:r w:rsidRPr="00657EA0">
              <w:rPr>
                <w:sz w:val="24"/>
                <w:szCs w:val="24"/>
              </w:rPr>
              <w:t>is</w:t>
            </w:r>
            <w:r w:rsidR="008E4670" w:rsidRPr="00657EA0">
              <w:rPr>
                <w:sz w:val="24"/>
                <w:szCs w:val="24"/>
              </w:rPr>
              <w:t xml:space="preserve"> characterised by open seabed with patchily distributed benthic </w:t>
            </w:r>
            <w:proofErr w:type="spellStart"/>
            <w:r w:rsidRPr="00657EA0">
              <w:rPr>
                <w:sz w:val="24"/>
                <w:szCs w:val="24"/>
              </w:rPr>
              <w:t>macroinvertebrates</w:t>
            </w:r>
            <w:proofErr w:type="spellEnd"/>
            <w:r w:rsidR="008E4670" w:rsidRPr="00657EA0">
              <w:rPr>
                <w:sz w:val="24"/>
                <w:szCs w:val="24"/>
              </w:rPr>
              <w:t xml:space="preserve">, algae and in some locations low density seagrass. </w:t>
            </w:r>
            <w:r w:rsidR="008E4670" w:rsidRPr="00657EA0">
              <w:rPr>
                <w:sz w:val="24"/>
                <w:szCs w:val="24"/>
              </w:rPr>
              <w:lastRenderedPageBreak/>
              <w:t xml:space="preserve">Species represented are not unique and are well represented locally in </w:t>
            </w:r>
            <w:r w:rsidRPr="00657EA0">
              <w:rPr>
                <w:sz w:val="24"/>
                <w:szCs w:val="24"/>
              </w:rPr>
              <w:t>the geography outside of the anchorage area</w:t>
            </w:r>
            <w:r w:rsidR="008E4670" w:rsidRPr="00657EA0">
              <w:rPr>
                <w:sz w:val="24"/>
                <w:szCs w:val="24"/>
              </w:rPr>
              <w:t>.</w:t>
            </w:r>
          </w:p>
          <w:p w:rsidR="008E4670" w:rsidRPr="00657EA0" w:rsidRDefault="008E4670" w:rsidP="00AE73DC">
            <w:pPr>
              <w:pStyle w:val="Bullet"/>
              <w:rPr>
                <w:sz w:val="24"/>
                <w:szCs w:val="24"/>
              </w:rPr>
            </w:pPr>
            <w:r w:rsidRPr="00657EA0">
              <w:rPr>
                <w:sz w:val="24"/>
                <w:szCs w:val="24"/>
              </w:rPr>
              <w:t>Solitary hard corals are present at low dens</w:t>
            </w:r>
            <w:r w:rsidR="00A80CFE" w:rsidRPr="00657EA0">
              <w:rPr>
                <w:sz w:val="24"/>
                <w:szCs w:val="24"/>
              </w:rPr>
              <w:t>ities within the anchorage area.</w:t>
            </w:r>
            <w:r w:rsidRPr="00657EA0">
              <w:rPr>
                <w:sz w:val="24"/>
                <w:szCs w:val="24"/>
              </w:rPr>
              <w:t xml:space="preserve"> Significant reef systems integral to the ecological functioning of the Reef are not </w:t>
            </w:r>
            <w:r w:rsidR="00A80CFE" w:rsidRPr="00657EA0">
              <w:rPr>
                <w:sz w:val="24"/>
                <w:szCs w:val="24"/>
              </w:rPr>
              <w:t>a feature of the anchorage area</w:t>
            </w:r>
            <w:r w:rsidRPr="00657EA0">
              <w:rPr>
                <w:sz w:val="24"/>
                <w:szCs w:val="24"/>
              </w:rPr>
              <w:t>.</w:t>
            </w:r>
          </w:p>
          <w:p w:rsidR="008E4670" w:rsidRPr="00657EA0" w:rsidRDefault="00A80CFE" w:rsidP="00AE73DC">
            <w:pPr>
              <w:pStyle w:val="Bullet"/>
              <w:rPr>
                <w:sz w:val="24"/>
                <w:szCs w:val="24"/>
              </w:rPr>
            </w:pPr>
            <w:r w:rsidRPr="00657EA0">
              <w:rPr>
                <w:sz w:val="24"/>
                <w:szCs w:val="24"/>
              </w:rPr>
              <w:t>The</w:t>
            </w:r>
            <w:r w:rsidR="008E4670" w:rsidRPr="00657EA0">
              <w:rPr>
                <w:sz w:val="24"/>
                <w:szCs w:val="24"/>
              </w:rPr>
              <w:t xml:space="preserve"> anchorage area</w:t>
            </w:r>
            <w:r w:rsidRPr="00657EA0">
              <w:rPr>
                <w:sz w:val="24"/>
                <w:szCs w:val="24"/>
              </w:rPr>
              <w:t xml:space="preserve"> does not</w:t>
            </w:r>
            <w:r w:rsidR="008E4670" w:rsidRPr="00657EA0">
              <w:rPr>
                <w:sz w:val="24"/>
                <w:szCs w:val="24"/>
              </w:rPr>
              <w:t xml:space="preserve"> support unique features or habitats requiring a higher level of management protection, as reflected by the Marine Park General Use Zoning of the anchorage.</w:t>
            </w:r>
          </w:p>
          <w:p w:rsidR="008E4670" w:rsidRPr="00657EA0" w:rsidRDefault="008E4670" w:rsidP="00AE73DC">
            <w:pPr>
              <w:pStyle w:val="Bullet"/>
              <w:rPr>
                <w:sz w:val="24"/>
                <w:szCs w:val="24"/>
              </w:rPr>
            </w:pPr>
            <w:r w:rsidRPr="00657EA0">
              <w:rPr>
                <w:sz w:val="24"/>
                <w:szCs w:val="24"/>
              </w:rPr>
              <w:t xml:space="preserve">No islands </w:t>
            </w:r>
            <w:r w:rsidR="0046745E" w:rsidRPr="00657EA0">
              <w:rPr>
                <w:sz w:val="24"/>
                <w:szCs w:val="24"/>
              </w:rPr>
              <w:t xml:space="preserve">occur within the anchorage </w:t>
            </w:r>
            <w:proofErr w:type="gramStart"/>
            <w:r w:rsidR="0046745E" w:rsidRPr="00657EA0">
              <w:rPr>
                <w:sz w:val="24"/>
                <w:szCs w:val="24"/>
              </w:rPr>
              <w:t>area,</w:t>
            </w:r>
            <w:proofErr w:type="gramEnd"/>
            <w:r w:rsidR="0046745E" w:rsidRPr="00657EA0">
              <w:rPr>
                <w:sz w:val="24"/>
                <w:szCs w:val="24"/>
              </w:rPr>
              <w:t xml:space="preserve"> however, the area is bordered by Prudhoe and Derwent Island. Since the closest designated anchorage point is approximately 5 km away from these islands, </w:t>
            </w:r>
            <w:r w:rsidRPr="00657EA0">
              <w:rPr>
                <w:sz w:val="24"/>
                <w:szCs w:val="24"/>
              </w:rPr>
              <w:t xml:space="preserve">no island plants are </w:t>
            </w:r>
            <w:r w:rsidR="0046745E" w:rsidRPr="00657EA0">
              <w:rPr>
                <w:sz w:val="24"/>
                <w:szCs w:val="24"/>
              </w:rPr>
              <w:t xml:space="preserve">considered </w:t>
            </w:r>
            <w:r w:rsidRPr="00657EA0">
              <w:rPr>
                <w:sz w:val="24"/>
                <w:szCs w:val="24"/>
              </w:rPr>
              <w:t xml:space="preserve">associated with the anchorage area. </w:t>
            </w:r>
            <w:r w:rsidR="0046745E" w:rsidRPr="00657EA0">
              <w:rPr>
                <w:sz w:val="24"/>
                <w:szCs w:val="24"/>
              </w:rPr>
              <w:t xml:space="preserve">There are also a number of other inshore coastal islands in the vicinity of the anchorage area. </w:t>
            </w:r>
          </w:p>
          <w:p w:rsidR="008E4670" w:rsidRPr="00657EA0" w:rsidRDefault="008E4670" w:rsidP="0046745E">
            <w:pPr>
              <w:pStyle w:val="Bullet"/>
              <w:rPr>
                <w:sz w:val="24"/>
                <w:szCs w:val="24"/>
              </w:rPr>
            </w:pPr>
            <w:r w:rsidRPr="00657EA0">
              <w:rPr>
                <w:sz w:val="24"/>
                <w:szCs w:val="24"/>
              </w:rPr>
              <w:t>Indigenous community links to the anchorage area</w:t>
            </w:r>
            <w:r w:rsidR="0046745E" w:rsidRPr="00657EA0">
              <w:rPr>
                <w:sz w:val="24"/>
                <w:szCs w:val="24"/>
              </w:rPr>
              <w:t xml:space="preserve"> has</w:t>
            </w:r>
            <w:r w:rsidRPr="00657EA0">
              <w:rPr>
                <w:sz w:val="24"/>
                <w:szCs w:val="24"/>
              </w:rPr>
              <w:t xml:space="preserve"> been recognised as being present. </w:t>
            </w:r>
            <w:r w:rsidR="0046745E" w:rsidRPr="00657EA0">
              <w:rPr>
                <w:sz w:val="24"/>
                <w:szCs w:val="24"/>
              </w:rPr>
              <w:t>The a</w:t>
            </w:r>
            <w:r w:rsidRPr="00657EA0">
              <w:rPr>
                <w:sz w:val="24"/>
                <w:szCs w:val="24"/>
              </w:rPr>
              <w:t>nchorage area may support totem species (primarily dugong and marine turtles).</w:t>
            </w:r>
          </w:p>
        </w:tc>
      </w:tr>
      <w:tr w:rsidR="008E4670" w:rsidRPr="00657EA0" w:rsidTr="003F43D4">
        <w:tc>
          <w:tcPr>
            <w:tcW w:w="2263" w:type="dxa"/>
            <w:shd w:val="clear" w:color="auto" w:fill="auto"/>
          </w:tcPr>
          <w:p w:rsidR="008E4670" w:rsidRPr="00657EA0" w:rsidRDefault="008E4670" w:rsidP="00AE73DC">
            <w:pPr>
              <w:pStyle w:val="TableBody"/>
              <w:rPr>
                <w:sz w:val="24"/>
                <w:szCs w:val="24"/>
              </w:rPr>
            </w:pPr>
            <w:r w:rsidRPr="00657EA0">
              <w:rPr>
                <w:sz w:val="24"/>
                <w:szCs w:val="24"/>
              </w:rPr>
              <w:lastRenderedPageBreak/>
              <w:t>Contains superlative natural phenomena or areas of exceptional natural beauty and aesthetic importance.</w:t>
            </w:r>
          </w:p>
        </w:tc>
        <w:tc>
          <w:tcPr>
            <w:tcW w:w="2552" w:type="dxa"/>
            <w:shd w:val="clear" w:color="auto" w:fill="auto"/>
          </w:tcPr>
          <w:p w:rsidR="008E4670" w:rsidRPr="00657EA0" w:rsidRDefault="008E4670" w:rsidP="00AE73DC">
            <w:pPr>
              <w:pStyle w:val="Bullet"/>
              <w:rPr>
                <w:sz w:val="24"/>
                <w:szCs w:val="24"/>
              </w:rPr>
            </w:pPr>
            <w:r w:rsidRPr="00657EA0">
              <w:rPr>
                <w:sz w:val="24"/>
                <w:szCs w:val="24"/>
              </w:rPr>
              <w:t>Water clarity</w:t>
            </w:r>
          </w:p>
          <w:p w:rsidR="008E4670" w:rsidRPr="00657EA0" w:rsidRDefault="008E4670" w:rsidP="00AE73DC">
            <w:pPr>
              <w:pStyle w:val="Bullet"/>
              <w:rPr>
                <w:sz w:val="24"/>
                <w:szCs w:val="24"/>
              </w:rPr>
            </w:pPr>
            <w:r w:rsidRPr="00657EA0">
              <w:rPr>
                <w:sz w:val="24"/>
                <w:szCs w:val="24"/>
              </w:rPr>
              <w:t>Scenic vistas</w:t>
            </w:r>
          </w:p>
          <w:p w:rsidR="008E4670" w:rsidRPr="00657EA0" w:rsidRDefault="008E4670" w:rsidP="00AE73DC">
            <w:pPr>
              <w:pStyle w:val="Bullet"/>
              <w:rPr>
                <w:sz w:val="24"/>
                <w:szCs w:val="24"/>
              </w:rPr>
            </w:pPr>
            <w:r w:rsidRPr="00657EA0">
              <w:rPr>
                <w:sz w:val="24"/>
                <w:szCs w:val="24"/>
              </w:rPr>
              <w:t xml:space="preserve">Visible from space </w:t>
            </w:r>
          </w:p>
          <w:p w:rsidR="008E4670" w:rsidRPr="00657EA0" w:rsidRDefault="008E4670" w:rsidP="00AE73DC">
            <w:pPr>
              <w:pStyle w:val="Bullet"/>
              <w:rPr>
                <w:sz w:val="24"/>
                <w:szCs w:val="24"/>
              </w:rPr>
            </w:pPr>
            <w:r w:rsidRPr="00657EA0">
              <w:rPr>
                <w:sz w:val="24"/>
                <w:szCs w:val="24"/>
              </w:rPr>
              <w:t xml:space="preserve">Complex string of reef structures </w:t>
            </w:r>
          </w:p>
          <w:p w:rsidR="008E4670" w:rsidRPr="00657EA0" w:rsidRDefault="008E4670" w:rsidP="00AE73DC">
            <w:pPr>
              <w:pStyle w:val="Bullet"/>
              <w:rPr>
                <w:sz w:val="24"/>
                <w:szCs w:val="24"/>
              </w:rPr>
            </w:pPr>
            <w:r w:rsidRPr="00657EA0">
              <w:rPr>
                <w:sz w:val="24"/>
                <w:szCs w:val="24"/>
              </w:rPr>
              <w:t xml:space="preserve">Unparalleled aerial panorama of seascapes </w:t>
            </w:r>
          </w:p>
          <w:p w:rsidR="008E4670" w:rsidRPr="00657EA0" w:rsidRDefault="008E4670" w:rsidP="00AE73DC">
            <w:pPr>
              <w:pStyle w:val="Bullet"/>
              <w:rPr>
                <w:sz w:val="24"/>
                <w:szCs w:val="24"/>
              </w:rPr>
            </w:pPr>
            <w:r w:rsidRPr="00657EA0">
              <w:rPr>
                <w:sz w:val="24"/>
                <w:szCs w:val="24"/>
              </w:rPr>
              <w:t xml:space="preserve">Globally important </w:t>
            </w:r>
            <w:r w:rsidRPr="00657EA0">
              <w:rPr>
                <w:sz w:val="24"/>
                <w:szCs w:val="24"/>
              </w:rPr>
              <w:lastRenderedPageBreak/>
              <w:t>breeding colonies of seabirds</w:t>
            </w:r>
          </w:p>
          <w:p w:rsidR="008E4670" w:rsidRPr="00657EA0" w:rsidRDefault="008E4670" w:rsidP="00AE73DC">
            <w:pPr>
              <w:pStyle w:val="Bullet"/>
              <w:rPr>
                <w:sz w:val="24"/>
                <w:szCs w:val="24"/>
              </w:rPr>
            </w:pPr>
            <w:r w:rsidRPr="00657EA0">
              <w:rPr>
                <w:sz w:val="24"/>
                <w:szCs w:val="24"/>
              </w:rPr>
              <w:t>Over</w:t>
            </w:r>
            <w:r w:rsidR="009F579D" w:rsidRPr="00657EA0">
              <w:rPr>
                <w:sz w:val="24"/>
                <w:szCs w:val="24"/>
              </w:rPr>
              <w:t>-</w:t>
            </w:r>
            <w:r w:rsidRPr="00657EA0">
              <w:rPr>
                <w:sz w:val="24"/>
                <w:szCs w:val="24"/>
              </w:rPr>
              <w:t>wintering butterflies</w:t>
            </w:r>
          </w:p>
          <w:p w:rsidR="008E4670" w:rsidRPr="00657EA0" w:rsidRDefault="008E4670" w:rsidP="00AE73DC">
            <w:pPr>
              <w:pStyle w:val="Bullet"/>
              <w:rPr>
                <w:sz w:val="24"/>
                <w:szCs w:val="24"/>
              </w:rPr>
            </w:pPr>
            <w:r w:rsidRPr="00657EA0">
              <w:rPr>
                <w:sz w:val="24"/>
                <w:szCs w:val="24"/>
              </w:rPr>
              <w:t>Coral diversity</w:t>
            </w:r>
          </w:p>
          <w:p w:rsidR="008E4670" w:rsidRPr="00657EA0" w:rsidRDefault="008E4670" w:rsidP="00AE73DC">
            <w:pPr>
              <w:pStyle w:val="Bullet"/>
              <w:rPr>
                <w:sz w:val="24"/>
                <w:szCs w:val="24"/>
              </w:rPr>
            </w:pPr>
            <w:r w:rsidRPr="00657EA0">
              <w:rPr>
                <w:sz w:val="24"/>
                <w:szCs w:val="24"/>
              </w:rPr>
              <w:t>Reef fish</w:t>
            </w:r>
          </w:p>
          <w:p w:rsidR="008E4670" w:rsidRPr="00657EA0" w:rsidRDefault="008E4670" w:rsidP="00AE73DC">
            <w:pPr>
              <w:pStyle w:val="Bullet"/>
              <w:rPr>
                <w:sz w:val="24"/>
                <w:szCs w:val="24"/>
              </w:rPr>
            </w:pPr>
            <w:r w:rsidRPr="00657EA0">
              <w:rPr>
                <w:sz w:val="24"/>
                <w:szCs w:val="24"/>
              </w:rPr>
              <w:t>Number of whales</w:t>
            </w:r>
          </w:p>
        </w:tc>
        <w:tc>
          <w:tcPr>
            <w:tcW w:w="9120" w:type="dxa"/>
            <w:shd w:val="clear" w:color="auto" w:fill="auto"/>
          </w:tcPr>
          <w:p w:rsidR="008E4670" w:rsidRPr="00657EA0" w:rsidRDefault="008E4670" w:rsidP="00AE73DC">
            <w:pPr>
              <w:pStyle w:val="Bullet"/>
              <w:rPr>
                <w:sz w:val="24"/>
                <w:szCs w:val="24"/>
              </w:rPr>
            </w:pPr>
            <w:r w:rsidRPr="00657EA0">
              <w:rPr>
                <w:sz w:val="24"/>
                <w:szCs w:val="24"/>
              </w:rPr>
              <w:lastRenderedPageBreak/>
              <w:t>Marine w</w:t>
            </w:r>
            <w:r w:rsidR="000D13C9" w:rsidRPr="00657EA0">
              <w:rPr>
                <w:sz w:val="24"/>
                <w:szCs w:val="24"/>
              </w:rPr>
              <w:t>aters within the anchorage area</w:t>
            </w:r>
            <w:r w:rsidRPr="00657EA0">
              <w:rPr>
                <w:sz w:val="24"/>
                <w:szCs w:val="24"/>
              </w:rPr>
              <w:t xml:space="preserve"> are subject to significant variation in clarity due to natural seasonal variability of conditions. </w:t>
            </w:r>
            <w:r w:rsidR="000D13C9" w:rsidRPr="00657EA0">
              <w:rPr>
                <w:sz w:val="24"/>
                <w:szCs w:val="24"/>
              </w:rPr>
              <w:t>The anchorage area is</w:t>
            </w:r>
            <w:r w:rsidRPr="00657EA0">
              <w:rPr>
                <w:sz w:val="24"/>
                <w:szCs w:val="24"/>
              </w:rPr>
              <w:t xml:space="preserve"> located coastally and subject to freshwater inundation, including from </w:t>
            </w:r>
            <w:proofErr w:type="spellStart"/>
            <w:r w:rsidRPr="00657EA0">
              <w:rPr>
                <w:sz w:val="24"/>
                <w:szCs w:val="24"/>
              </w:rPr>
              <w:t>riverine</w:t>
            </w:r>
            <w:proofErr w:type="spellEnd"/>
            <w:r w:rsidRPr="00657EA0">
              <w:rPr>
                <w:sz w:val="24"/>
                <w:szCs w:val="24"/>
              </w:rPr>
              <w:t xml:space="preserve"> outflows. This is reflected in the high prevalence of </w:t>
            </w:r>
            <w:proofErr w:type="spellStart"/>
            <w:r w:rsidRPr="00657EA0">
              <w:rPr>
                <w:sz w:val="24"/>
                <w:szCs w:val="24"/>
              </w:rPr>
              <w:t>terrigenous</w:t>
            </w:r>
            <w:proofErr w:type="spellEnd"/>
            <w:r w:rsidRPr="00657EA0">
              <w:rPr>
                <w:sz w:val="24"/>
                <w:szCs w:val="24"/>
              </w:rPr>
              <w:t xml:space="preserve"> and fine sediments (</w:t>
            </w:r>
            <w:proofErr w:type="spellStart"/>
            <w:r w:rsidRPr="00657EA0">
              <w:rPr>
                <w:sz w:val="24"/>
                <w:szCs w:val="24"/>
              </w:rPr>
              <w:t>vs</w:t>
            </w:r>
            <w:proofErr w:type="spellEnd"/>
            <w:r w:rsidRPr="00657EA0">
              <w:rPr>
                <w:sz w:val="24"/>
                <w:szCs w:val="24"/>
              </w:rPr>
              <w:t xml:space="preserve"> coralline sands). </w:t>
            </w:r>
          </w:p>
          <w:p w:rsidR="008E4670" w:rsidRPr="00657EA0" w:rsidRDefault="000D13C9" w:rsidP="00AE73DC">
            <w:pPr>
              <w:pStyle w:val="Bullet"/>
              <w:rPr>
                <w:sz w:val="24"/>
                <w:szCs w:val="24"/>
              </w:rPr>
            </w:pPr>
            <w:r w:rsidRPr="00657EA0">
              <w:rPr>
                <w:sz w:val="24"/>
                <w:szCs w:val="24"/>
              </w:rPr>
              <w:t>The anchorage area is</w:t>
            </w:r>
            <w:r w:rsidR="008E4670" w:rsidRPr="00657EA0">
              <w:rPr>
                <w:sz w:val="24"/>
                <w:szCs w:val="24"/>
              </w:rPr>
              <w:t xml:space="preserve"> located </w:t>
            </w:r>
            <w:r w:rsidRPr="00657EA0">
              <w:rPr>
                <w:sz w:val="24"/>
                <w:szCs w:val="24"/>
              </w:rPr>
              <w:t>near</w:t>
            </w:r>
            <w:r w:rsidR="008E4670" w:rsidRPr="00657EA0">
              <w:rPr>
                <w:sz w:val="24"/>
                <w:szCs w:val="24"/>
              </w:rPr>
              <w:t xml:space="preserve"> to residential centres</w:t>
            </w:r>
            <w:r w:rsidR="00410DC6" w:rsidRPr="00657EA0">
              <w:rPr>
                <w:sz w:val="24"/>
                <w:szCs w:val="24"/>
              </w:rPr>
              <w:t xml:space="preserve">, and in close proximity to land, </w:t>
            </w:r>
            <w:r w:rsidR="008E4670" w:rsidRPr="00657EA0">
              <w:rPr>
                <w:sz w:val="24"/>
                <w:szCs w:val="24"/>
              </w:rPr>
              <w:t>providing opportunity for appreciation of the aesthetic beauty of the Reef. The scenic features</w:t>
            </w:r>
            <w:r w:rsidRPr="00657EA0">
              <w:rPr>
                <w:sz w:val="24"/>
                <w:szCs w:val="24"/>
              </w:rPr>
              <w:t xml:space="preserve"> surrounding the anchorage area</w:t>
            </w:r>
            <w:r w:rsidR="008E4670" w:rsidRPr="00657EA0">
              <w:rPr>
                <w:sz w:val="24"/>
                <w:szCs w:val="24"/>
              </w:rPr>
              <w:t xml:space="preserve"> could be considered remarkable, exceptional or unique in the context of the World Heritage Area listing, in terms of scenic vistas, when viewed from the air or sea.</w:t>
            </w:r>
          </w:p>
          <w:p w:rsidR="008E4670" w:rsidRPr="00657EA0" w:rsidRDefault="008E4670" w:rsidP="00AE73DC">
            <w:pPr>
              <w:pStyle w:val="Bullet"/>
              <w:rPr>
                <w:sz w:val="24"/>
                <w:szCs w:val="24"/>
              </w:rPr>
            </w:pPr>
            <w:r w:rsidRPr="00657EA0">
              <w:rPr>
                <w:sz w:val="24"/>
                <w:szCs w:val="24"/>
              </w:rPr>
              <w:lastRenderedPageBreak/>
              <w:t>No natural</w:t>
            </w:r>
            <w:r w:rsidR="000D13C9" w:rsidRPr="00657EA0">
              <w:rPr>
                <w:sz w:val="24"/>
                <w:szCs w:val="24"/>
              </w:rPr>
              <w:t xml:space="preserve"> features of the anchorage area</w:t>
            </w:r>
            <w:r w:rsidRPr="00657EA0">
              <w:rPr>
                <w:sz w:val="24"/>
                <w:szCs w:val="24"/>
              </w:rPr>
              <w:t xml:space="preserve"> are likely to be visible from space.</w:t>
            </w:r>
          </w:p>
          <w:p w:rsidR="008E4670" w:rsidRPr="00657EA0" w:rsidRDefault="008E4670" w:rsidP="00AE73DC">
            <w:pPr>
              <w:pStyle w:val="Bullet"/>
              <w:rPr>
                <w:sz w:val="24"/>
                <w:szCs w:val="24"/>
              </w:rPr>
            </w:pPr>
            <w:r w:rsidRPr="00657EA0">
              <w:rPr>
                <w:sz w:val="24"/>
                <w:szCs w:val="24"/>
              </w:rPr>
              <w:t xml:space="preserve">Only solitary hard corals are known to </w:t>
            </w:r>
            <w:r w:rsidR="000D13C9" w:rsidRPr="00657EA0">
              <w:rPr>
                <w:sz w:val="24"/>
                <w:szCs w:val="24"/>
              </w:rPr>
              <w:t>occur within the anchorage area</w:t>
            </w:r>
            <w:r w:rsidRPr="00657EA0">
              <w:rPr>
                <w:sz w:val="24"/>
                <w:szCs w:val="24"/>
              </w:rPr>
              <w:t>. No complex string of reef structures is pr</w:t>
            </w:r>
            <w:r w:rsidR="000D13C9" w:rsidRPr="00657EA0">
              <w:rPr>
                <w:sz w:val="24"/>
                <w:szCs w:val="24"/>
              </w:rPr>
              <w:t>esent within the anchorage area</w:t>
            </w:r>
            <w:r w:rsidRPr="00657EA0">
              <w:rPr>
                <w:sz w:val="24"/>
                <w:szCs w:val="24"/>
              </w:rPr>
              <w:t xml:space="preserve"> although </w:t>
            </w:r>
            <w:r w:rsidR="00436BAB" w:rsidRPr="00657EA0">
              <w:rPr>
                <w:sz w:val="24"/>
                <w:szCs w:val="24"/>
              </w:rPr>
              <w:t>hard and soft coral</w:t>
            </w:r>
            <w:r w:rsidRPr="00657EA0">
              <w:rPr>
                <w:sz w:val="24"/>
                <w:szCs w:val="24"/>
              </w:rPr>
              <w:t xml:space="preserve"> r</w:t>
            </w:r>
            <w:r w:rsidR="00436BAB" w:rsidRPr="00657EA0">
              <w:rPr>
                <w:sz w:val="24"/>
                <w:szCs w:val="24"/>
              </w:rPr>
              <w:t>eefs occur in close proximity (2 to 13 km away) at Victor Islet, and Round and Flat Top Islands, and fringing reefs occur nearby at some Islands</w:t>
            </w:r>
            <w:r w:rsidRPr="00657EA0">
              <w:rPr>
                <w:sz w:val="24"/>
                <w:szCs w:val="24"/>
              </w:rPr>
              <w:t>.</w:t>
            </w:r>
          </w:p>
          <w:p w:rsidR="008E4670" w:rsidRPr="00657EA0" w:rsidRDefault="00436BAB" w:rsidP="00AE73DC">
            <w:pPr>
              <w:pStyle w:val="Bullet"/>
              <w:rPr>
                <w:sz w:val="24"/>
                <w:szCs w:val="24"/>
              </w:rPr>
            </w:pPr>
            <w:r w:rsidRPr="00657EA0">
              <w:rPr>
                <w:sz w:val="24"/>
                <w:szCs w:val="24"/>
              </w:rPr>
              <w:t>The anchorage area</w:t>
            </w:r>
            <w:r w:rsidR="008E4670" w:rsidRPr="00657EA0">
              <w:rPr>
                <w:sz w:val="24"/>
                <w:szCs w:val="24"/>
              </w:rPr>
              <w:t xml:space="preserve"> do</w:t>
            </w:r>
            <w:r w:rsidRPr="00657EA0">
              <w:rPr>
                <w:sz w:val="24"/>
                <w:szCs w:val="24"/>
              </w:rPr>
              <w:t>es</w:t>
            </w:r>
            <w:r w:rsidR="008E4670" w:rsidRPr="00657EA0">
              <w:rPr>
                <w:sz w:val="24"/>
                <w:szCs w:val="24"/>
              </w:rPr>
              <w:t xml:space="preserve"> not contain any unparalleled aerial panoramas of seascapes. These are all adjacent coastal environments that already support residential and/or industry development and have, therefore, been previously modified from natural state.</w:t>
            </w:r>
          </w:p>
          <w:p w:rsidR="008E4670" w:rsidRPr="00657EA0" w:rsidRDefault="00436BAB" w:rsidP="00AE73DC">
            <w:pPr>
              <w:pStyle w:val="Bullet"/>
              <w:rPr>
                <w:sz w:val="24"/>
                <w:szCs w:val="24"/>
              </w:rPr>
            </w:pPr>
            <w:r w:rsidRPr="00657EA0">
              <w:rPr>
                <w:sz w:val="24"/>
                <w:szCs w:val="24"/>
              </w:rPr>
              <w:t xml:space="preserve">The anchorage area does not affect any </w:t>
            </w:r>
            <w:r w:rsidR="008E4670" w:rsidRPr="00657EA0">
              <w:rPr>
                <w:sz w:val="24"/>
                <w:szCs w:val="24"/>
              </w:rPr>
              <w:t>globally important</w:t>
            </w:r>
            <w:r w:rsidRPr="00657EA0">
              <w:rPr>
                <w:sz w:val="24"/>
                <w:szCs w:val="24"/>
              </w:rPr>
              <w:t xml:space="preserve"> breeding colonies of seabirds or </w:t>
            </w:r>
            <w:r w:rsidR="008E4670" w:rsidRPr="00657EA0">
              <w:rPr>
                <w:sz w:val="24"/>
                <w:szCs w:val="24"/>
              </w:rPr>
              <w:t>over-wintering butterflies</w:t>
            </w:r>
            <w:r w:rsidRPr="00657EA0">
              <w:rPr>
                <w:sz w:val="24"/>
                <w:szCs w:val="24"/>
              </w:rPr>
              <w:t>.</w:t>
            </w:r>
            <w:r w:rsidR="008E4670" w:rsidRPr="00657EA0">
              <w:rPr>
                <w:sz w:val="24"/>
                <w:szCs w:val="24"/>
              </w:rPr>
              <w:t xml:space="preserve"> </w:t>
            </w:r>
          </w:p>
          <w:p w:rsidR="008E4670" w:rsidRPr="00657EA0" w:rsidRDefault="008E4670" w:rsidP="00AE73DC">
            <w:pPr>
              <w:pStyle w:val="Bullet"/>
              <w:rPr>
                <w:sz w:val="24"/>
                <w:szCs w:val="24"/>
              </w:rPr>
            </w:pPr>
            <w:r w:rsidRPr="00657EA0">
              <w:rPr>
                <w:sz w:val="24"/>
                <w:szCs w:val="24"/>
              </w:rPr>
              <w:t>Only sparsely distributed cnidarians occur within the anchorage area. No significant reef complexes are present. Reefs having higher coral diversity, including fringing reefs, do occur in close proximity</w:t>
            </w:r>
            <w:r w:rsidR="00436BAB" w:rsidRPr="00657EA0">
              <w:rPr>
                <w:sz w:val="24"/>
                <w:szCs w:val="24"/>
              </w:rPr>
              <w:t xml:space="preserve"> (Victor Islet, and Round and Flat Top Islands)</w:t>
            </w:r>
            <w:r w:rsidRPr="00657EA0">
              <w:rPr>
                <w:sz w:val="24"/>
                <w:szCs w:val="24"/>
              </w:rPr>
              <w:t>.</w:t>
            </w:r>
          </w:p>
          <w:p w:rsidR="008E4670" w:rsidRPr="00657EA0" w:rsidRDefault="008E4670" w:rsidP="00957ACE">
            <w:pPr>
              <w:pStyle w:val="Bullet"/>
              <w:rPr>
                <w:sz w:val="24"/>
                <w:szCs w:val="24"/>
              </w:rPr>
            </w:pPr>
            <w:r w:rsidRPr="00657EA0">
              <w:rPr>
                <w:sz w:val="24"/>
                <w:szCs w:val="24"/>
              </w:rPr>
              <w:t xml:space="preserve">Whale migration is known to </w:t>
            </w:r>
            <w:r w:rsidR="00436BAB" w:rsidRPr="00657EA0">
              <w:rPr>
                <w:sz w:val="24"/>
                <w:szCs w:val="24"/>
              </w:rPr>
              <w:t>occur adjacent the anchorage area</w:t>
            </w:r>
            <w:r w:rsidRPr="00657EA0">
              <w:rPr>
                <w:sz w:val="24"/>
                <w:szCs w:val="24"/>
              </w:rPr>
              <w:t>.</w:t>
            </w:r>
            <w:r w:rsidR="00957ACE" w:rsidRPr="00657EA0">
              <w:rPr>
                <w:sz w:val="24"/>
                <w:szCs w:val="24"/>
              </w:rPr>
              <w:t xml:space="preserve"> Some coastal habitats adjacent from the anchorage area are also used by whales resting on migration.</w:t>
            </w:r>
            <w:r w:rsidRPr="00657EA0">
              <w:rPr>
                <w:sz w:val="24"/>
                <w:szCs w:val="24"/>
              </w:rPr>
              <w:t xml:space="preserve"> It is therefore possible that whales may use habitats within the anchorage area.</w:t>
            </w:r>
          </w:p>
        </w:tc>
      </w:tr>
      <w:tr w:rsidR="008E4670" w:rsidRPr="00657EA0" w:rsidTr="003F43D4">
        <w:tc>
          <w:tcPr>
            <w:tcW w:w="2263" w:type="dxa"/>
            <w:shd w:val="clear" w:color="auto" w:fill="auto"/>
          </w:tcPr>
          <w:p w:rsidR="008E4670" w:rsidRPr="00657EA0" w:rsidRDefault="008E4670" w:rsidP="00AE73DC">
            <w:pPr>
              <w:pStyle w:val="TableBody"/>
              <w:rPr>
                <w:sz w:val="24"/>
                <w:szCs w:val="24"/>
              </w:rPr>
            </w:pPr>
            <w:r w:rsidRPr="00657EA0">
              <w:rPr>
                <w:sz w:val="24"/>
                <w:szCs w:val="24"/>
              </w:rPr>
              <w:lastRenderedPageBreak/>
              <w:t xml:space="preserve">Contains the most important and significant natural habitats for in-situ conservation of biological diversity, </w:t>
            </w:r>
            <w:r w:rsidRPr="00657EA0">
              <w:rPr>
                <w:sz w:val="24"/>
                <w:szCs w:val="24"/>
              </w:rPr>
              <w:lastRenderedPageBreak/>
              <w:t>including those containing threatened species of OUV from the point of view of science or conservation.</w:t>
            </w:r>
          </w:p>
        </w:tc>
        <w:tc>
          <w:tcPr>
            <w:tcW w:w="2552" w:type="dxa"/>
            <w:shd w:val="clear" w:color="auto" w:fill="auto"/>
          </w:tcPr>
          <w:p w:rsidR="008E4670" w:rsidRPr="00657EA0" w:rsidRDefault="008E4670" w:rsidP="00AE73DC">
            <w:pPr>
              <w:pStyle w:val="Bullet"/>
              <w:rPr>
                <w:sz w:val="24"/>
                <w:szCs w:val="24"/>
              </w:rPr>
            </w:pPr>
            <w:r w:rsidRPr="00657EA0">
              <w:rPr>
                <w:sz w:val="24"/>
                <w:szCs w:val="24"/>
              </w:rPr>
              <w:lastRenderedPageBreak/>
              <w:t>Mangroves</w:t>
            </w:r>
          </w:p>
          <w:p w:rsidR="008E4670" w:rsidRPr="00657EA0" w:rsidRDefault="008E4670" w:rsidP="00AE73DC">
            <w:pPr>
              <w:pStyle w:val="Bullet"/>
              <w:rPr>
                <w:sz w:val="24"/>
                <w:szCs w:val="24"/>
              </w:rPr>
            </w:pPr>
            <w:r w:rsidRPr="00657EA0">
              <w:rPr>
                <w:sz w:val="24"/>
                <w:szCs w:val="24"/>
              </w:rPr>
              <w:t>Sea snakes</w:t>
            </w:r>
          </w:p>
          <w:p w:rsidR="008E4670" w:rsidRPr="00657EA0" w:rsidRDefault="008E4670" w:rsidP="00AE73DC">
            <w:pPr>
              <w:pStyle w:val="Bullet"/>
              <w:rPr>
                <w:sz w:val="24"/>
                <w:szCs w:val="24"/>
              </w:rPr>
            </w:pPr>
            <w:r w:rsidRPr="00657EA0">
              <w:rPr>
                <w:sz w:val="24"/>
                <w:szCs w:val="24"/>
              </w:rPr>
              <w:t>Coral genera</w:t>
            </w:r>
          </w:p>
          <w:p w:rsidR="008E4670" w:rsidRPr="00657EA0" w:rsidRDefault="008E4670" w:rsidP="00AE73DC">
            <w:pPr>
              <w:pStyle w:val="Bullet"/>
              <w:rPr>
                <w:sz w:val="24"/>
                <w:szCs w:val="24"/>
              </w:rPr>
            </w:pPr>
            <w:r w:rsidRPr="00657EA0">
              <w:rPr>
                <w:sz w:val="24"/>
                <w:szCs w:val="24"/>
              </w:rPr>
              <w:t>Lagoon floor</w:t>
            </w:r>
          </w:p>
          <w:p w:rsidR="008E4670" w:rsidRPr="00657EA0" w:rsidRDefault="008E4670" w:rsidP="00AE73DC">
            <w:pPr>
              <w:pStyle w:val="Bullet"/>
              <w:rPr>
                <w:sz w:val="24"/>
                <w:szCs w:val="24"/>
              </w:rPr>
            </w:pPr>
            <w:r w:rsidRPr="00657EA0">
              <w:rPr>
                <w:sz w:val="24"/>
                <w:szCs w:val="24"/>
              </w:rPr>
              <w:t>Dugong</w:t>
            </w:r>
          </w:p>
          <w:p w:rsidR="008E4670" w:rsidRPr="00657EA0" w:rsidRDefault="008E4670" w:rsidP="00AE73DC">
            <w:pPr>
              <w:pStyle w:val="Bullet"/>
              <w:rPr>
                <w:sz w:val="24"/>
                <w:szCs w:val="24"/>
              </w:rPr>
            </w:pPr>
            <w:r w:rsidRPr="00657EA0">
              <w:rPr>
                <w:sz w:val="24"/>
                <w:szCs w:val="24"/>
              </w:rPr>
              <w:lastRenderedPageBreak/>
              <w:t>Inshore dolphins</w:t>
            </w:r>
          </w:p>
          <w:p w:rsidR="008E4670" w:rsidRPr="00657EA0" w:rsidRDefault="008E4670" w:rsidP="00AE73DC">
            <w:pPr>
              <w:pStyle w:val="Bullet"/>
              <w:rPr>
                <w:sz w:val="24"/>
                <w:szCs w:val="24"/>
              </w:rPr>
            </w:pPr>
            <w:r w:rsidRPr="00657EA0">
              <w:rPr>
                <w:sz w:val="24"/>
                <w:szCs w:val="24"/>
              </w:rPr>
              <w:t>Humpback whales</w:t>
            </w:r>
          </w:p>
          <w:p w:rsidR="008E4670" w:rsidRPr="00657EA0" w:rsidRDefault="008E4670" w:rsidP="00AE73DC">
            <w:pPr>
              <w:pStyle w:val="Bullet"/>
              <w:rPr>
                <w:sz w:val="24"/>
                <w:szCs w:val="24"/>
              </w:rPr>
            </w:pPr>
            <w:r w:rsidRPr="00657EA0">
              <w:rPr>
                <w:sz w:val="24"/>
                <w:szCs w:val="24"/>
              </w:rPr>
              <w:t>Loggerhead turtles</w:t>
            </w:r>
          </w:p>
          <w:p w:rsidR="008E4670" w:rsidRPr="00657EA0" w:rsidRDefault="008E4670" w:rsidP="00AE73DC">
            <w:pPr>
              <w:pStyle w:val="Bullet"/>
              <w:rPr>
                <w:sz w:val="24"/>
                <w:szCs w:val="24"/>
              </w:rPr>
            </w:pPr>
            <w:r w:rsidRPr="00657EA0">
              <w:rPr>
                <w:sz w:val="24"/>
                <w:szCs w:val="24"/>
              </w:rPr>
              <w:t>Green turtles</w:t>
            </w:r>
          </w:p>
          <w:p w:rsidR="008E4670" w:rsidRPr="00657EA0" w:rsidRDefault="008E4670" w:rsidP="00AE73DC">
            <w:pPr>
              <w:pStyle w:val="Bullet"/>
              <w:rPr>
                <w:sz w:val="24"/>
                <w:szCs w:val="24"/>
              </w:rPr>
            </w:pPr>
            <w:r w:rsidRPr="00657EA0">
              <w:rPr>
                <w:sz w:val="24"/>
                <w:szCs w:val="24"/>
              </w:rPr>
              <w:t>Seabirds</w:t>
            </w:r>
          </w:p>
          <w:p w:rsidR="008E4670" w:rsidRPr="00657EA0" w:rsidRDefault="008E4670" w:rsidP="00AE73DC">
            <w:pPr>
              <w:pStyle w:val="Bullet"/>
              <w:rPr>
                <w:sz w:val="24"/>
                <w:szCs w:val="24"/>
              </w:rPr>
            </w:pPr>
            <w:r w:rsidRPr="00657EA0">
              <w:rPr>
                <w:sz w:val="24"/>
                <w:szCs w:val="24"/>
              </w:rPr>
              <w:t>Island plant species</w:t>
            </w:r>
          </w:p>
        </w:tc>
        <w:tc>
          <w:tcPr>
            <w:tcW w:w="9120" w:type="dxa"/>
            <w:shd w:val="clear" w:color="auto" w:fill="auto"/>
          </w:tcPr>
          <w:p w:rsidR="008E4670" w:rsidRPr="00657EA0" w:rsidRDefault="008E4670" w:rsidP="00AE73DC">
            <w:pPr>
              <w:pStyle w:val="Bullet"/>
              <w:rPr>
                <w:sz w:val="24"/>
                <w:szCs w:val="24"/>
              </w:rPr>
            </w:pPr>
            <w:r w:rsidRPr="00657EA0">
              <w:rPr>
                <w:sz w:val="24"/>
                <w:szCs w:val="24"/>
              </w:rPr>
              <w:lastRenderedPageBreak/>
              <w:t>The seabed within the anchorage and surrounding area is comprised of open, soft bottom habitat.</w:t>
            </w:r>
          </w:p>
          <w:p w:rsidR="008E4670" w:rsidRPr="00657EA0" w:rsidRDefault="008E4670" w:rsidP="00AE73DC">
            <w:pPr>
              <w:pStyle w:val="Bullet"/>
              <w:rPr>
                <w:sz w:val="24"/>
                <w:szCs w:val="24"/>
              </w:rPr>
            </w:pPr>
            <w:r w:rsidRPr="00657EA0">
              <w:rPr>
                <w:sz w:val="24"/>
                <w:szCs w:val="24"/>
              </w:rPr>
              <w:t xml:space="preserve">Mangroves are not present within the </w:t>
            </w:r>
            <w:r w:rsidR="00436BAB" w:rsidRPr="00657EA0">
              <w:rPr>
                <w:sz w:val="24"/>
                <w:szCs w:val="24"/>
              </w:rPr>
              <w:t>anchorage area</w:t>
            </w:r>
            <w:r w:rsidRPr="00657EA0">
              <w:rPr>
                <w:sz w:val="24"/>
                <w:szCs w:val="24"/>
              </w:rPr>
              <w:t xml:space="preserve"> but do occur in adjacent coastal habitats. </w:t>
            </w:r>
          </w:p>
          <w:p w:rsidR="008E4670" w:rsidRPr="00657EA0" w:rsidRDefault="00436BAB" w:rsidP="0062267D">
            <w:pPr>
              <w:pStyle w:val="Bullet"/>
              <w:rPr>
                <w:sz w:val="24"/>
                <w:szCs w:val="24"/>
              </w:rPr>
            </w:pPr>
            <w:r w:rsidRPr="00657EA0">
              <w:rPr>
                <w:sz w:val="24"/>
                <w:szCs w:val="24"/>
              </w:rPr>
              <w:t>The anchorage area</w:t>
            </w:r>
            <w:r w:rsidR="008E4670" w:rsidRPr="00657EA0">
              <w:rPr>
                <w:sz w:val="24"/>
                <w:szCs w:val="24"/>
              </w:rPr>
              <w:t xml:space="preserve"> </w:t>
            </w:r>
            <w:r w:rsidRPr="00657EA0">
              <w:rPr>
                <w:sz w:val="24"/>
                <w:szCs w:val="24"/>
              </w:rPr>
              <w:t>is</w:t>
            </w:r>
            <w:r w:rsidR="008E4670" w:rsidRPr="00657EA0">
              <w:rPr>
                <w:sz w:val="24"/>
                <w:szCs w:val="24"/>
              </w:rPr>
              <w:t xml:space="preserve"> known to be transited by whales, inshore dolphins, including the </w:t>
            </w:r>
            <w:r w:rsidR="00692611" w:rsidRPr="00657EA0">
              <w:rPr>
                <w:sz w:val="24"/>
                <w:szCs w:val="24"/>
              </w:rPr>
              <w:t xml:space="preserve">Australian </w:t>
            </w:r>
            <w:proofErr w:type="spellStart"/>
            <w:r w:rsidR="006B359F" w:rsidRPr="00657EA0">
              <w:rPr>
                <w:sz w:val="24"/>
                <w:szCs w:val="24"/>
              </w:rPr>
              <w:t>snub</w:t>
            </w:r>
            <w:r w:rsidR="008E4670" w:rsidRPr="00657EA0">
              <w:rPr>
                <w:sz w:val="24"/>
                <w:szCs w:val="24"/>
              </w:rPr>
              <w:t>fin</w:t>
            </w:r>
            <w:proofErr w:type="spellEnd"/>
            <w:r w:rsidR="008E4670" w:rsidRPr="00657EA0">
              <w:rPr>
                <w:sz w:val="24"/>
                <w:szCs w:val="24"/>
              </w:rPr>
              <w:t xml:space="preserve"> and Indo-Pacific humpback dolphin, </w:t>
            </w:r>
            <w:r w:rsidR="006B1C56" w:rsidRPr="00657EA0">
              <w:rPr>
                <w:sz w:val="24"/>
                <w:szCs w:val="24"/>
              </w:rPr>
              <w:t xml:space="preserve">dugong and </w:t>
            </w:r>
            <w:r w:rsidR="006645FA" w:rsidRPr="00657EA0">
              <w:rPr>
                <w:sz w:val="24"/>
                <w:szCs w:val="24"/>
              </w:rPr>
              <w:lastRenderedPageBreak/>
              <w:t xml:space="preserve">crocodiles, </w:t>
            </w:r>
            <w:r w:rsidR="008E4670" w:rsidRPr="00657EA0">
              <w:rPr>
                <w:sz w:val="24"/>
                <w:szCs w:val="24"/>
              </w:rPr>
              <w:t xml:space="preserve">and the six species of turtle known to occur in the Reef. </w:t>
            </w:r>
            <w:r w:rsidR="00E47A76" w:rsidRPr="00657EA0">
              <w:rPr>
                <w:sz w:val="24"/>
                <w:szCs w:val="24"/>
              </w:rPr>
              <w:t xml:space="preserve">No habitat critical to the survival of these species’ is present </w:t>
            </w:r>
            <w:r w:rsidR="00692611" w:rsidRPr="00657EA0">
              <w:rPr>
                <w:sz w:val="24"/>
                <w:szCs w:val="24"/>
              </w:rPr>
              <w:t>within the anchorage area</w:t>
            </w:r>
            <w:r w:rsidR="008E4670" w:rsidRPr="00657EA0">
              <w:rPr>
                <w:sz w:val="24"/>
                <w:szCs w:val="24"/>
              </w:rPr>
              <w:t xml:space="preserve"> alt</w:t>
            </w:r>
            <w:r w:rsidR="00692611" w:rsidRPr="00657EA0">
              <w:rPr>
                <w:sz w:val="24"/>
                <w:szCs w:val="24"/>
              </w:rPr>
              <w:t>hough the seabed environ of the area</w:t>
            </w:r>
            <w:r w:rsidR="008E4670" w:rsidRPr="00657EA0">
              <w:rPr>
                <w:sz w:val="24"/>
                <w:szCs w:val="24"/>
              </w:rPr>
              <w:t xml:space="preserve"> is part of a matrix of important coastal habitats for these species and seagrass feeding habitat does occur at the anchorage area</w:t>
            </w:r>
            <w:r w:rsidR="00692611" w:rsidRPr="00657EA0">
              <w:rPr>
                <w:sz w:val="24"/>
                <w:szCs w:val="24"/>
              </w:rPr>
              <w:t>.</w:t>
            </w:r>
            <w:r w:rsidR="004633C7" w:rsidRPr="00657EA0">
              <w:rPr>
                <w:sz w:val="24"/>
                <w:szCs w:val="24"/>
              </w:rPr>
              <w:t xml:space="preserve"> </w:t>
            </w:r>
            <w:r w:rsidR="0062267D" w:rsidRPr="00657EA0">
              <w:rPr>
                <w:sz w:val="24"/>
                <w:szCs w:val="24"/>
              </w:rPr>
              <w:t>Indirect impacts to such species transiting the anchorage area may occur (e.g. noise impacts resulting in displacement or altered behaviour from light impacts).</w:t>
            </w:r>
          </w:p>
          <w:p w:rsidR="008E4670" w:rsidRPr="00657EA0" w:rsidRDefault="008E4670" w:rsidP="00AE73DC">
            <w:pPr>
              <w:pStyle w:val="Bullet"/>
              <w:rPr>
                <w:sz w:val="24"/>
                <w:szCs w:val="24"/>
              </w:rPr>
            </w:pPr>
            <w:r w:rsidRPr="00657EA0">
              <w:rPr>
                <w:sz w:val="24"/>
                <w:szCs w:val="24"/>
              </w:rPr>
              <w:t xml:space="preserve">As </w:t>
            </w:r>
            <w:r w:rsidR="00C20C70" w:rsidRPr="00657EA0">
              <w:rPr>
                <w:sz w:val="24"/>
                <w:szCs w:val="24"/>
              </w:rPr>
              <w:t>noted above, the anchorage area</w:t>
            </w:r>
            <w:r w:rsidRPr="00657EA0">
              <w:rPr>
                <w:sz w:val="24"/>
                <w:szCs w:val="24"/>
              </w:rPr>
              <w:t xml:space="preserve"> support</w:t>
            </w:r>
            <w:r w:rsidR="00C20C70" w:rsidRPr="00657EA0">
              <w:rPr>
                <w:sz w:val="24"/>
                <w:szCs w:val="24"/>
              </w:rPr>
              <w:t>s</w:t>
            </w:r>
            <w:r w:rsidRPr="00657EA0">
              <w:rPr>
                <w:sz w:val="24"/>
                <w:szCs w:val="24"/>
              </w:rPr>
              <w:t xml:space="preserve"> a low prevalence of inshore cnidarians but do</w:t>
            </w:r>
            <w:r w:rsidR="00045206" w:rsidRPr="00657EA0">
              <w:rPr>
                <w:sz w:val="24"/>
                <w:szCs w:val="24"/>
              </w:rPr>
              <w:t>es</w:t>
            </w:r>
            <w:r w:rsidRPr="00657EA0">
              <w:rPr>
                <w:sz w:val="24"/>
                <w:szCs w:val="24"/>
              </w:rPr>
              <w:t xml:space="preserve"> not support coral reefs. Inshore fringing reefs of higher diversity are adjacent </w:t>
            </w:r>
            <w:r w:rsidR="00C20C70" w:rsidRPr="00657EA0">
              <w:rPr>
                <w:sz w:val="24"/>
                <w:szCs w:val="24"/>
              </w:rPr>
              <w:t xml:space="preserve">the </w:t>
            </w:r>
            <w:r w:rsidRPr="00657EA0">
              <w:rPr>
                <w:sz w:val="24"/>
                <w:szCs w:val="24"/>
              </w:rPr>
              <w:t>anchorage area</w:t>
            </w:r>
            <w:r w:rsidR="00C20C70" w:rsidRPr="00657EA0">
              <w:rPr>
                <w:sz w:val="24"/>
                <w:szCs w:val="24"/>
              </w:rPr>
              <w:t xml:space="preserve"> (Victor Islet, and Round and Flat Top Islands)</w:t>
            </w:r>
            <w:r w:rsidRPr="00657EA0">
              <w:rPr>
                <w:sz w:val="24"/>
                <w:szCs w:val="24"/>
              </w:rPr>
              <w:t>.</w:t>
            </w:r>
          </w:p>
          <w:p w:rsidR="008E4670" w:rsidRPr="00657EA0" w:rsidRDefault="000B35D6" w:rsidP="00AE73DC">
            <w:pPr>
              <w:pStyle w:val="Bullet"/>
              <w:rPr>
                <w:sz w:val="24"/>
                <w:szCs w:val="24"/>
              </w:rPr>
            </w:pPr>
            <w:r w:rsidRPr="00657EA0">
              <w:rPr>
                <w:sz w:val="24"/>
                <w:szCs w:val="24"/>
              </w:rPr>
              <w:t>The anchorage area does not</w:t>
            </w:r>
            <w:r w:rsidR="008E4670" w:rsidRPr="00657EA0">
              <w:rPr>
                <w:sz w:val="24"/>
                <w:szCs w:val="24"/>
              </w:rPr>
              <w:t xml:space="preserve"> provide significant habitat value for seabird populations although they are likely accessed by seabird</w:t>
            </w:r>
            <w:r w:rsidRPr="00657EA0">
              <w:rPr>
                <w:sz w:val="24"/>
                <w:szCs w:val="24"/>
              </w:rPr>
              <w:t>s</w:t>
            </w:r>
            <w:r w:rsidR="008E4670" w:rsidRPr="00657EA0">
              <w:rPr>
                <w:sz w:val="24"/>
                <w:szCs w:val="24"/>
              </w:rPr>
              <w:t xml:space="preserve"> for feeding or during transit.</w:t>
            </w:r>
          </w:p>
          <w:p w:rsidR="008E4670" w:rsidRPr="00657EA0" w:rsidRDefault="008E4670" w:rsidP="00045206">
            <w:pPr>
              <w:pStyle w:val="Bullet"/>
              <w:rPr>
                <w:sz w:val="24"/>
                <w:szCs w:val="24"/>
              </w:rPr>
            </w:pPr>
            <w:r w:rsidRPr="00657EA0">
              <w:rPr>
                <w:sz w:val="24"/>
                <w:szCs w:val="24"/>
              </w:rPr>
              <w:t>No islands occur within the anchorage area</w:t>
            </w:r>
            <w:r w:rsidR="00045206" w:rsidRPr="00657EA0">
              <w:rPr>
                <w:sz w:val="24"/>
                <w:szCs w:val="24"/>
              </w:rPr>
              <w:t xml:space="preserve"> (P</w:t>
            </w:r>
            <w:r w:rsidR="000B35D6" w:rsidRPr="00657EA0">
              <w:rPr>
                <w:sz w:val="24"/>
                <w:szCs w:val="24"/>
              </w:rPr>
              <w:t>rudhoe and</w:t>
            </w:r>
            <w:r w:rsidR="00045206" w:rsidRPr="00657EA0">
              <w:rPr>
                <w:sz w:val="24"/>
                <w:szCs w:val="24"/>
              </w:rPr>
              <w:t xml:space="preserve"> Derwent Island border the area)</w:t>
            </w:r>
            <w:r w:rsidRPr="00657EA0">
              <w:rPr>
                <w:sz w:val="24"/>
                <w:szCs w:val="24"/>
              </w:rPr>
              <w:t xml:space="preserve"> and, therefore, no island plants are </w:t>
            </w:r>
            <w:r w:rsidR="00EE3A2C" w:rsidRPr="00657EA0">
              <w:rPr>
                <w:sz w:val="24"/>
                <w:szCs w:val="24"/>
              </w:rPr>
              <w:t xml:space="preserve">considered to be </w:t>
            </w:r>
            <w:r w:rsidRPr="00657EA0">
              <w:rPr>
                <w:sz w:val="24"/>
                <w:szCs w:val="24"/>
              </w:rPr>
              <w:t xml:space="preserve">associated with the anchorage area. </w:t>
            </w:r>
            <w:r w:rsidR="00EE3A2C" w:rsidRPr="00657EA0">
              <w:rPr>
                <w:sz w:val="24"/>
                <w:szCs w:val="24"/>
              </w:rPr>
              <w:t>The anchorage area</w:t>
            </w:r>
            <w:r w:rsidRPr="00657EA0">
              <w:rPr>
                <w:sz w:val="24"/>
                <w:szCs w:val="24"/>
              </w:rPr>
              <w:t xml:space="preserve"> </w:t>
            </w:r>
            <w:r w:rsidR="00EE3A2C" w:rsidRPr="00657EA0">
              <w:rPr>
                <w:sz w:val="24"/>
                <w:szCs w:val="24"/>
              </w:rPr>
              <w:t>is</w:t>
            </w:r>
            <w:r w:rsidRPr="00657EA0">
              <w:rPr>
                <w:sz w:val="24"/>
                <w:szCs w:val="24"/>
              </w:rPr>
              <w:t>, however, adjacent inshore coastal islands.</w:t>
            </w:r>
          </w:p>
        </w:tc>
      </w:tr>
    </w:tbl>
    <w:p w:rsidR="00386851" w:rsidRPr="00B92FF0" w:rsidRDefault="00386851" w:rsidP="00AC180C">
      <w:pPr>
        <w:pStyle w:val="Body"/>
      </w:pPr>
    </w:p>
    <w:p w:rsidR="00386851" w:rsidRPr="00B92FF0" w:rsidRDefault="00386851" w:rsidP="00AC180C">
      <w:pPr>
        <w:pStyle w:val="Body"/>
        <w:sectPr w:rsidR="00386851" w:rsidRPr="00B92FF0" w:rsidSect="001D38F5">
          <w:pgSz w:w="16838" w:h="11906" w:orient="landscape" w:code="9"/>
          <w:pgMar w:top="1418" w:right="1418" w:bottom="1701" w:left="1701" w:header="709" w:footer="709" w:gutter="0"/>
          <w:cols w:space="720"/>
          <w:docGrid w:linePitch="273"/>
        </w:sectPr>
      </w:pPr>
    </w:p>
    <w:p w:rsidR="00283E57" w:rsidRPr="00374CBD" w:rsidRDefault="00283E57" w:rsidP="00DD4DBB">
      <w:pPr>
        <w:pStyle w:val="Heading2"/>
        <w:rPr>
          <w:sz w:val="24"/>
        </w:rPr>
      </w:pPr>
      <w:bookmarkStart w:id="145" w:name="_Ref337727454"/>
      <w:bookmarkStart w:id="146" w:name="_Toc340742187"/>
      <w:bookmarkStart w:id="147" w:name="_Toc340743097"/>
      <w:bookmarkStart w:id="148" w:name="_Toc362271415"/>
      <w:bookmarkEnd w:id="134"/>
      <w:r w:rsidRPr="00374CBD">
        <w:rPr>
          <w:sz w:val="24"/>
        </w:rPr>
        <w:lastRenderedPageBreak/>
        <w:t xml:space="preserve">Anchorage </w:t>
      </w:r>
      <w:r w:rsidR="00260B05" w:rsidRPr="00374CBD">
        <w:rPr>
          <w:sz w:val="24"/>
        </w:rPr>
        <w:t>a</w:t>
      </w:r>
      <w:r w:rsidRPr="00374CBD">
        <w:rPr>
          <w:sz w:val="24"/>
        </w:rPr>
        <w:t>rea of the Port of Gladstone</w:t>
      </w:r>
      <w:bookmarkEnd w:id="145"/>
      <w:bookmarkEnd w:id="146"/>
      <w:bookmarkEnd w:id="147"/>
      <w:bookmarkEnd w:id="148"/>
    </w:p>
    <w:p w:rsidR="00283E57" w:rsidRPr="00657EA0" w:rsidRDefault="00283E57" w:rsidP="00283E57">
      <w:pPr>
        <w:pStyle w:val="Body"/>
        <w:rPr>
          <w:sz w:val="24"/>
          <w:szCs w:val="24"/>
        </w:rPr>
      </w:pPr>
      <w:r w:rsidRPr="00657EA0">
        <w:rPr>
          <w:sz w:val="24"/>
          <w:szCs w:val="24"/>
        </w:rPr>
        <w:t>The majority of anchorages servicing the Port of Gladstone are located in an area east-south-east of Facing Island, outside of Gladstone Harbour (referred herein to as the outer anchorage area) (</w:t>
      </w:r>
      <w:fldSimple w:instr=" REF _Ref33772565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15</w:t>
        </w:r>
      </w:fldSimple>
      <w:r w:rsidRPr="00657EA0">
        <w:rPr>
          <w:sz w:val="24"/>
          <w:szCs w:val="24"/>
        </w:rPr>
        <w:t>). A smaller anchorage area, herein referred to as the inner anchorage area, is located to the west of Facing Island within Gladstone Harbour (</w:t>
      </w:r>
      <w:fldSimple w:instr=" REF _Ref33772565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15</w:t>
        </w:r>
      </w:fldSimple>
      <w:r w:rsidRPr="00657EA0">
        <w:rPr>
          <w:sz w:val="24"/>
          <w:szCs w:val="24"/>
        </w:rPr>
        <w:t xml:space="preserve">). The outer anchorage area is located more than 20 km from the Port of Gladstone, outside of the port limits and in an area of open seabed approximately -15 m to -22 m LAT. The inner anchorage area is located within the port limits and approximately 5 km from the main Port of Gladstone in approximately -11 to -16 m LAT, situating it outside of the Marine Park. </w:t>
      </w:r>
    </w:p>
    <w:p w:rsidR="00283E57" w:rsidRPr="00657EA0" w:rsidRDefault="00283E57" w:rsidP="00283E57">
      <w:pPr>
        <w:pStyle w:val="Body"/>
        <w:rPr>
          <w:sz w:val="24"/>
          <w:szCs w:val="24"/>
        </w:rPr>
      </w:pPr>
      <w:r w:rsidRPr="00657EA0">
        <w:rPr>
          <w:sz w:val="24"/>
          <w:szCs w:val="24"/>
        </w:rPr>
        <w:t>The inner anchorage area is visible to residents and visito</w:t>
      </w:r>
      <w:r w:rsidR="00175E5E" w:rsidRPr="00657EA0">
        <w:rPr>
          <w:sz w:val="24"/>
          <w:szCs w:val="24"/>
        </w:rPr>
        <w:t>rs to Gladstone and the nearby i</w:t>
      </w:r>
      <w:r w:rsidRPr="00657EA0">
        <w:rPr>
          <w:sz w:val="24"/>
          <w:szCs w:val="24"/>
        </w:rPr>
        <w:t>slands within the World Heritage Area. The outer anchorage is located in a General Use Zone of the Marine Park, while the inner anchorage area is outside of the Marine Park. Both anchorage areas are utilised by large commercial ships servicing the Port of Gladstone and are regularly transited by commercial and recreational fishing vessels and a low volume of tourism operators accessing the Reef and islands within the World Heritage Area.</w:t>
      </w:r>
    </w:p>
    <w:p w:rsidR="00283E57" w:rsidRPr="00657EA0" w:rsidRDefault="00283E57" w:rsidP="00283E57">
      <w:pPr>
        <w:pStyle w:val="Body"/>
        <w:rPr>
          <w:sz w:val="24"/>
          <w:szCs w:val="24"/>
        </w:rPr>
      </w:pPr>
      <w:r w:rsidRPr="00657EA0">
        <w:rPr>
          <w:sz w:val="24"/>
          <w:szCs w:val="24"/>
        </w:rPr>
        <w:t xml:space="preserve">The commercial fisheries that operate in areas associated with the anchorage areas of Gladstone port (grid number S30) are line, net, pot (crab) and trawl (otter and beam). </w:t>
      </w:r>
      <w:r w:rsidR="00DE11E7" w:rsidRPr="00657EA0">
        <w:rPr>
          <w:sz w:val="24"/>
          <w:szCs w:val="24"/>
        </w:rPr>
        <w:t>The primary</w:t>
      </w:r>
      <w:r w:rsidRPr="00657EA0">
        <w:rPr>
          <w:sz w:val="24"/>
          <w:szCs w:val="24"/>
        </w:rPr>
        <w:t xml:space="preserve"> product targeted in this region has been previously reported to be crab (pot), prawns and scallops (trawl), as well as grey and Spanish mackerel (line) (DAFF 2012). Catches have, however, been </w:t>
      </w:r>
      <w:r w:rsidR="00DE11E7" w:rsidRPr="00657EA0">
        <w:rPr>
          <w:sz w:val="24"/>
          <w:szCs w:val="24"/>
        </w:rPr>
        <w:t>reduced</w:t>
      </w:r>
      <w:r w:rsidRPr="00657EA0">
        <w:rPr>
          <w:sz w:val="24"/>
          <w:szCs w:val="24"/>
        </w:rPr>
        <w:t xml:space="preserve"> in recent times (</w:t>
      </w:r>
      <w:proofErr w:type="spellStart"/>
      <w:r w:rsidRPr="00657EA0">
        <w:rPr>
          <w:sz w:val="24"/>
          <w:szCs w:val="24"/>
        </w:rPr>
        <w:t>Petus</w:t>
      </w:r>
      <w:proofErr w:type="spellEnd"/>
      <w:r w:rsidRPr="00657EA0">
        <w:rPr>
          <w:sz w:val="24"/>
          <w:szCs w:val="24"/>
        </w:rPr>
        <w:t xml:space="preserve"> and Devlin 2012)</w:t>
      </w:r>
      <w:r w:rsidR="00DE11E7" w:rsidRPr="00657EA0">
        <w:rPr>
          <w:sz w:val="24"/>
          <w:szCs w:val="24"/>
        </w:rPr>
        <w:t xml:space="preserve"> and it is thought this has been in response to flooding and other water quality impacts</w:t>
      </w:r>
      <w:r w:rsidRPr="00657EA0">
        <w:rPr>
          <w:sz w:val="24"/>
          <w:szCs w:val="24"/>
        </w:rPr>
        <w:t xml:space="preserve">. </w:t>
      </w:r>
    </w:p>
    <w:p w:rsidR="004B34A1" w:rsidRPr="00657EA0" w:rsidRDefault="004B34A1" w:rsidP="004B34A1">
      <w:pPr>
        <w:pStyle w:val="Body"/>
        <w:rPr>
          <w:sz w:val="24"/>
          <w:szCs w:val="24"/>
        </w:rPr>
      </w:pPr>
      <w:r w:rsidRPr="00657EA0">
        <w:rPr>
          <w:sz w:val="24"/>
          <w:szCs w:val="24"/>
        </w:rPr>
        <w:t>Protected habitats occur approximately 5 km west and south of the outer anchorage (</w:t>
      </w:r>
      <w:fldSimple w:instr=" REF _Ref337725652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15</w:t>
        </w:r>
      </w:fldSimple>
      <w:r w:rsidRPr="00657EA0">
        <w:rPr>
          <w:sz w:val="24"/>
          <w:szCs w:val="24"/>
        </w:rPr>
        <w:t>). Further afield, to the north</w:t>
      </w:r>
      <w:r w:rsidR="006A36B5" w:rsidRPr="00657EA0">
        <w:rPr>
          <w:sz w:val="24"/>
          <w:szCs w:val="24"/>
        </w:rPr>
        <w:t>-</w:t>
      </w:r>
      <w:r w:rsidRPr="00657EA0">
        <w:rPr>
          <w:sz w:val="24"/>
          <w:szCs w:val="24"/>
        </w:rPr>
        <w:t>east, are numerous Marine National and Conservation Park zoned areas associated with the Capricorn Group of reefs located over 20 km north</w:t>
      </w:r>
      <w:r w:rsidR="006A36B5" w:rsidRPr="00657EA0">
        <w:rPr>
          <w:sz w:val="24"/>
          <w:szCs w:val="24"/>
        </w:rPr>
        <w:t>-</w:t>
      </w:r>
      <w:r w:rsidRPr="00657EA0">
        <w:rPr>
          <w:sz w:val="24"/>
          <w:szCs w:val="24"/>
        </w:rPr>
        <w:t>west of the outer anchorage.</w:t>
      </w:r>
    </w:p>
    <w:p w:rsidR="004B34A1" w:rsidRPr="00657EA0" w:rsidRDefault="004B34A1" w:rsidP="004B34A1">
      <w:pPr>
        <w:pStyle w:val="Body"/>
        <w:rPr>
          <w:sz w:val="24"/>
          <w:szCs w:val="24"/>
        </w:rPr>
      </w:pPr>
      <w:r w:rsidRPr="00657EA0">
        <w:rPr>
          <w:sz w:val="24"/>
          <w:szCs w:val="24"/>
        </w:rPr>
        <w:t xml:space="preserve">There are no </w:t>
      </w:r>
      <w:proofErr w:type="spellStart"/>
      <w:r w:rsidRPr="00657EA0">
        <w:rPr>
          <w:sz w:val="24"/>
          <w:szCs w:val="24"/>
        </w:rPr>
        <w:t>Ramsar</w:t>
      </w:r>
      <w:proofErr w:type="spellEnd"/>
      <w:r w:rsidRPr="00657EA0">
        <w:rPr>
          <w:sz w:val="24"/>
          <w:szCs w:val="24"/>
        </w:rPr>
        <w:t xml:space="preserve"> wetlands of international importance in the vicinity of either of the Gladstone anchorage</w:t>
      </w:r>
      <w:r w:rsidR="00F44FE1" w:rsidRPr="00657EA0">
        <w:rPr>
          <w:sz w:val="24"/>
          <w:szCs w:val="24"/>
        </w:rPr>
        <w:t xml:space="preserve"> area</w:t>
      </w:r>
      <w:r w:rsidRPr="00657EA0">
        <w:rPr>
          <w:sz w:val="24"/>
          <w:szCs w:val="24"/>
        </w:rPr>
        <w:t>s. Port Curtis offer</w:t>
      </w:r>
      <w:r w:rsidR="00883597" w:rsidRPr="00657EA0">
        <w:rPr>
          <w:sz w:val="24"/>
          <w:szCs w:val="24"/>
        </w:rPr>
        <w:t>s</w:t>
      </w:r>
      <w:r w:rsidRPr="00657EA0">
        <w:rPr>
          <w:sz w:val="24"/>
          <w:szCs w:val="24"/>
        </w:rPr>
        <w:t xml:space="preserve"> value of national importance as wetland habitat. The Port Curtis wetland includes all tidal areas in the vicinity of Gladstone, from the southern end of the Narrows, and between </w:t>
      </w:r>
      <w:proofErr w:type="spellStart"/>
      <w:r w:rsidRPr="00657EA0">
        <w:rPr>
          <w:sz w:val="24"/>
          <w:szCs w:val="24"/>
        </w:rPr>
        <w:t>Gatcombe</w:t>
      </w:r>
      <w:proofErr w:type="spellEnd"/>
      <w:r w:rsidRPr="00657EA0">
        <w:rPr>
          <w:sz w:val="24"/>
          <w:szCs w:val="24"/>
        </w:rPr>
        <w:t xml:space="preserve"> Head and Canoe Point, including the seaward side of Facing Island and Sable Chief Rocks, and to southern Curtis Island. It has a mosaic of rocky islands, intertidal flats and estuarine habitats with extensive mangroves, seagrass beds and salt flats. The seagrass beds provide important habitat for a number of migratory and marine birds, marine invertebrates and marine fauna including fish, dugong and turtles (DSEWPaC 2012e).</w:t>
      </w:r>
      <w:r w:rsidR="00240AB4" w:rsidRPr="00657EA0">
        <w:rPr>
          <w:sz w:val="24"/>
          <w:szCs w:val="24"/>
        </w:rPr>
        <w:t xml:space="preserve"> </w:t>
      </w:r>
      <w:r w:rsidRPr="00657EA0">
        <w:rPr>
          <w:sz w:val="24"/>
          <w:szCs w:val="24"/>
        </w:rPr>
        <w:t>Within the wetland there are a number of culturally significant sites on Facing Island and a number of shipwreck</w:t>
      </w:r>
      <w:r w:rsidR="006A36B5" w:rsidRPr="00657EA0">
        <w:rPr>
          <w:sz w:val="24"/>
          <w:szCs w:val="24"/>
        </w:rPr>
        <w:t>s along the coast (DSEWPaC 2012c, d, e</w:t>
      </w:r>
      <w:r w:rsidRPr="00657EA0">
        <w:rPr>
          <w:sz w:val="24"/>
          <w:szCs w:val="24"/>
        </w:rPr>
        <w:t xml:space="preserve">). These values are also reflected and acknowledged by the Marine Park designation of the region. </w:t>
      </w:r>
    </w:p>
    <w:p w:rsidR="004B34A1" w:rsidRPr="003F159E" w:rsidRDefault="004B34A1" w:rsidP="004B34A1">
      <w:pPr>
        <w:pStyle w:val="Body"/>
        <w:rPr>
          <w:sz w:val="24"/>
          <w:szCs w:val="24"/>
        </w:rPr>
      </w:pPr>
      <w:r w:rsidRPr="00657EA0">
        <w:rPr>
          <w:sz w:val="24"/>
          <w:szCs w:val="24"/>
        </w:rPr>
        <w:t xml:space="preserve">Benthic assemblages within the inner anchorage </w:t>
      </w:r>
      <w:r w:rsidR="00F44FE1" w:rsidRPr="00657EA0">
        <w:rPr>
          <w:sz w:val="24"/>
          <w:szCs w:val="24"/>
        </w:rPr>
        <w:t xml:space="preserve">area </w:t>
      </w:r>
      <w:r w:rsidRPr="00657EA0">
        <w:rPr>
          <w:sz w:val="24"/>
          <w:szCs w:val="24"/>
        </w:rPr>
        <w:t xml:space="preserve">are characteristic of rocky </w:t>
      </w:r>
      <w:r w:rsidRPr="003F159E">
        <w:rPr>
          <w:sz w:val="24"/>
          <w:szCs w:val="24"/>
        </w:rPr>
        <w:t>reefs being dominated by sponges, hard and soft corals, bryozoans and gorgonians (</w:t>
      </w:r>
      <w:proofErr w:type="spellStart"/>
      <w:r w:rsidRPr="003F159E">
        <w:rPr>
          <w:sz w:val="24"/>
          <w:szCs w:val="24"/>
        </w:rPr>
        <w:t>Rasheed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 xml:space="preserve">2003). In contrast, the outer anchorage area is comprised of more open soft sediment habitat with isolated or low densities of </w:t>
      </w:r>
      <w:r w:rsidRPr="003F159E">
        <w:rPr>
          <w:sz w:val="24"/>
          <w:szCs w:val="24"/>
        </w:rPr>
        <w:lastRenderedPageBreak/>
        <w:t xml:space="preserve">benthic </w:t>
      </w:r>
      <w:proofErr w:type="spellStart"/>
      <w:r w:rsidRPr="003F159E">
        <w:rPr>
          <w:sz w:val="24"/>
          <w:szCs w:val="24"/>
        </w:rPr>
        <w:t>macroinvertebrates</w:t>
      </w:r>
      <w:proofErr w:type="spellEnd"/>
      <w:r w:rsidRPr="003F159E">
        <w:rPr>
          <w:sz w:val="24"/>
          <w:szCs w:val="24"/>
        </w:rPr>
        <w:t xml:space="preserve"> (</w:t>
      </w:r>
      <w:proofErr w:type="spellStart"/>
      <w:r w:rsidRPr="003F159E">
        <w:rPr>
          <w:sz w:val="24"/>
          <w:szCs w:val="24"/>
        </w:rPr>
        <w:t>Rasheed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2003)</w:t>
      </w:r>
      <w:r w:rsidR="00071A09" w:rsidRPr="003F159E">
        <w:rPr>
          <w:sz w:val="24"/>
          <w:szCs w:val="24"/>
        </w:rPr>
        <w:t xml:space="preserve"> (</w:t>
      </w:r>
      <w:fldSimple w:instr=" REF _Ref337727183 \h  \* MERGEFORMAT " w:fldLock="1">
        <w:r w:rsidR="00B00035">
          <w:rPr>
            <w:sz w:val="24"/>
            <w:szCs w:val="24"/>
          </w:rPr>
          <w:t>f</w:t>
        </w:r>
        <w:r w:rsidR="000A115D" w:rsidRPr="003F159E">
          <w:rPr>
            <w:sz w:val="24"/>
            <w:szCs w:val="24"/>
          </w:rPr>
          <w:t xml:space="preserve">igure </w:t>
        </w:r>
        <w:r w:rsidR="000A115D" w:rsidRPr="003F159E">
          <w:rPr>
            <w:noProof/>
            <w:sz w:val="24"/>
            <w:szCs w:val="24"/>
          </w:rPr>
          <w:t>3</w:t>
        </w:r>
        <w:r w:rsidR="000A115D" w:rsidRPr="003F159E">
          <w:rPr>
            <w:noProof/>
            <w:sz w:val="24"/>
            <w:szCs w:val="24"/>
          </w:rPr>
          <w:noBreakHyphen/>
          <w:t>14</w:t>
        </w:r>
      </w:fldSimple>
      <w:r w:rsidR="00071A09" w:rsidRPr="003F159E">
        <w:rPr>
          <w:sz w:val="24"/>
          <w:szCs w:val="24"/>
        </w:rPr>
        <w:t>)</w:t>
      </w:r>
      <w:r w:rsidRPr="003F159E">
        <w:rPr>
          <w:sz w:val="24"/>
          <w:szCs w:val="24"/>
        </w:rPr>
        <w:t>. Isolated soft and hard corals, as well as gorgonians, are known to occur in the deeper water</w:t>
      </w:r>
      <w:r w:rsidR="00F44FE1" w:rsidRPr="003F159E">
        <w:rPr>
          <w:sz w:val="24"/>
          <w:szCs w:val="24"/>
        </w:rPr>
        <w:t xml:space="preserve"> of the</w:t>
      </w:r>
      <w:r w:rsidRPr="003F159E">
        <w:rPr>
          <w:sz w:val="24"/>
          <w:szCs w:val="24"/>
        </w:rPr>
        <w:t xml:space="preserve"> offshore anchorage </w:t>
      </w:r>
      <w:r w:rsidR="00F44FE1" w:rsidRPr="003F159E">
        <w:rPr>
          <w:sz w:val="24"/>
          <w:szCs w:val="24"/>
        </w:rPr>
        <w:t xml:space="preserve">area </w:t>
      </w:r>
      <w:r w:rsidRPr="003F159E">
        <w:rPr>
          <w:sz w:val="24"/>
          <w:szCs w:val="24"/>
        </w:rPr>
        <w:t>(</w:t>
      </w:r>
      <w:proofErr w:type="spellStart"/>
      <w:r w:rsidRPr="003F159E">
        <w:rPr>
          <w:sz w:val="24"/>
          <w:szCs w:val="24"/>
        </w:rPr>
        <w:t>Rasheed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 xml:space="preserve">2003, Pitcher </w:t>
      </w:r>
      <w:r w:rsidR="00203509" w:rsidRPr="003F159E">
        <w:rPr>
          <w:sz w:val="24"/>
          <w:szCs w:val="24"/>
        </w:rPr>
        <w:t>et al.</w:t>
      </w:r>
      <w:r w:rsidR="00A90AE1" w:rsidRPr="003F159E">
        <w:rPr>
          <w:sz w:val="24"/>
          <w:szCs w:val="24"/>
        </w:rPr>
        <w:t xml:space="preserve"> </w:t>
      </w:r>
      <w:r w:rsidRPr="003F159E">
        <w:rPr>
          <w:sz w:val="24"/>
          <w:szCs w:val="24"/>
        </w:rPr>
        <w:t>2007)</w:t>
      </w:r>
      <w:proofErr w:type="gramStart"/>
      <w:r w:rsidR="006A36B5" w:rsidRPr="003F159E">
        <w:rPr>
          <w:sz w:val="24"/>
          <w:szCs w:val="24"/>
        </w:rPr>
        <w:t>,</w:t>
      </w:r>
      <w:proofErr w:type="gramEnd"/>
      <w:r w:rsidRPr="003F159E">
        <w:rPr>
          <w:sz w:val="24"/>
          <w:szCs w:val="24"/>
        </w:rPr>
        <w:t xml:space="preserve"> however, these are sparsely distributed rather than </w:t>
      </w:r>
      <w:proofErr w:type="spellStart"/>
      <w:r w:rsidRPr="003F159E">
        <w:rPr>
          <w:sz w:val="24"/>
          <w:szCs w:val="24"/>
        </w:rPr>
        <w:t>reefal</w:t>
      </w:r>
      <w:proofErr w:type="spellEnd"/>
      <w:r w:rsidRPr="003F159E">
        <w:rPr>
          <w:sz w:val="24"/>
          <w:szCs w:val="24"/>
        </w:rPr>
        <w:t xml:space="preserve"> structures. More developed coral communities and reefs are located on the east of Facing Island, approximately 7 km from the outer anchorage area.</w:t>
      </w:r>
    </w:p>
    <w:p w:rsidR="004B34A1" w:rsidRPr="003F159E" w:rsidRDefault="004B34A1" w:rsidP="004B34A1">
      <w:pPr>
        <w:pStyle w:val="Body"/>
        <w:rPr>
          <w:sz w:val="24"/>
          <w:szCs w:val="24"/>
        </w:rPr>
      </w:pPr>
      <w:r w:rsidRPr="003F159E">
        <w:rPr>
          <w:sz w:val="24"/>
          <w:szCs w:val="24"/>
        </w:rPr>
        <w:t>Previous mapping has not detected seagrass within the inner anchorage area (</w:t>
      </w:r>
      <w:proofErr w:type="spellStart"/>
      <w:r w:rsidRPr="003F159E">
        <w:rPr>
          <w:sz w:val="24"/>
          <w:szCs w:val="24"/>
        </w:rPr>
        <w:t>Rasheed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 xml:space="preserve">2003, Pitcher </w:t>
      </w:r>
      <w:r w:rsidR="00203509" w:rsidRPr="003F159E">
        <w:rPr>
          <w:sz w:val="24"/>
          <w:szCs w:val="24"/>
        </w:rPr>
        <w:t>et al.</w:t>
      </w:r>
      <w:r w:rsidR="00A90AE1" w:rsidRPr="003F159E">
        <w:rPr>
          <w:sz w:val="24"/>
          <w:szCs w:val="24"/>
        </w:rPr>
        <w:t xml:space="preserve"> </w:t>
      </w:r>
      <w:r w:rsidRPr="003F159E">
        <w:rPr>
          <w:sz w:val="24"/>
          <w:szCs w:val="24"/>
        </w:rPr>
        <w:t>2007). The area has not been revisited during recent seagrass surveys; the depth and habitat characteristics at the anchorage area are unlikely to support seagrasses which occur in m</w:t>
      </w:r>
      <w:r w:rsidR="006A36B5" w:rsidRPr="003F159E">
        <w:rPr>
          <w:sz w:val="24"/>
          <w:szCs w:val="24"/>
        </w:rPr>
        <w:t>ore shallow water soft sediment</w:t>
      </w:r>
      <w:r w:rsidRPr="003F159E">
        <w:rPr>
          <w:sz w:val="24"/>
          <w:szCs w:val="24"/>
        </w:rPr>
        <w:t xml:space="preserve"> habitats of Gladstone (McCormack </w:t>
      </w:r>
      <w:r w:rsidR="00203509" w:rsidRPr="003F159E">
        <w:rPr>
          <w:sz w:val="24"/>
          <w:szCs w:val="24"/>
        </w:rPr>
        <w:t>et al.</w:t>
      </w:r>
      <w:r w:rsidR="00A90AE1" w:rsidRPr="003F159E">
        <w:rPr>
          <w:sz w:val="24"/>
          <w:szCs w:val="24"/>
        </w:rPr>
        <w:t xml:space="preserve"> </w:t>
      </w:r>
      <w:r w:rsidRPr="003F159E">
        <w:rPr>
          <w:sz w:val="24"/>
          <w:szCs w:val="24"/>
        </w:rPr>
        <w:t xml:space="preserve">2012, </w:t>
      </w:r>
      <w:proofErr w:type="spellStart"/>
      <w:r w:rsidRPr="003F159E">
        <w:rPr>
          <w:sz w:val="24"/>
          <w:szCs w:val="24"/>
        </w:rPr>
        <w:t>Chartrand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201</w:t>
      </w:r>
      <w:r w:rsidR="0034116A" w:rsidRPr="003F159E">
        <w:rPr>
          <w:sz w:val="24"/>
          <w:szCs w:val="24"/>
        </w:rPr>
        <w:t>1</w:t>
      </w:r>
      <w:r w:rsidR="0043087E" w:rsidRPr="003F159E">
        <w:rPr>
          <w:sz w:val="24"/>
          <w:szCs w:val="24"/>
        </w:rPr>
        <w:t>,</w:t>
      </w:r>
      <w:r w:rsidR="0040217E" w:rsidRPr="003F159E">
        <w:rPr>
          <w:sz w:val="24"/>
          <w:szCs w:val="24"/>
        </w:rPr>
        <w:t xml:space="preserve"> GHD 2009c</w:t>
      </w:r>
      <w:r w:rsidRPr="003F159E">
        <w:rPr>
          <w:sz w:val="24"/>
          <w:szCs w:val="24"/>
        </w:rPr>
        <w:t xml:space="preserve">, </w:t>
      </w:r>
      <w:proofErr w:type="gramStart"/>
      <w:r w:rsidRPr="003F159E">
        <w:rPr>
          <w:sz w:val="24"/>
          <w:szCs w:val="24"/>
        </w:rPr>
        <w:t>Thomas</w:t>
      </w:r>
      <w:proofErr w:type="gram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w:t>
      </w:r>
      <w:r w:rsidR="0034116A" w:rsidRPr="003F159E">
        <w:rPr>
          <w:sz w:val="24"/>
          <w:szCs w:val="24"/>
        </w:rPr>
        <w:t>10</w:t>
      </w:r>
      <w:r w:rsidRPr="003F159E">
        <w:rPr>
          <w:sz w:val="24"/>
          <w:szCs w:val="24"/>
        </w:rPr>
        <w:t xml:space="preserve">). </w:t>
      </w:r>
    </w:p>
    <w:p w:rsidR="004B34A1" w:rsidRPr="003F159E" w:rsidRDefault="004B34A1" w:rsidP="004B34A1">
      <w:pPr>
        <w:pStyle w:val="Body"/>
        <w:rPr>
          <w:sz w:val="24"/>
          <w:szCs w:val="24"/>
        </w:rPr>
      </w:pPr>
      <w:r w:rsidRPr="003F159E">
        <w:rPr>
          <w:sz w:val="24"/>
          <w:szCs w:val="24"/>
        </w:rPr>
        <w:t>The soft sediments of the outer anchorage area have been previously shown to support deepwater seagrass (Pitcher</w:t>
      </w:r>
      <w:r w:rsidR="00A30663" w:rsidRPr="003F159E">
        <w:rPr>
          <w:sz w:val="24"/>
          <w:szCs w:val="24"/>
        </w:rPr>
        <w:t xml:space="preserve"> </w:t>
      </w:r>
      <w:r w:rsidR="00203509" w:rsidRPr="003F159E">
        <w:rPr>
          <w:sz w:val="24"/>
          <w:szCs w:val="24"/>
        </w:rPr>
        <w:t>et al.</w:t>
      </w:r>
      <w:r w:rsidR="00A90AE1" w:rsidRPr="003F159E">
        <w:rPr>
          <w:sz w:val="24"/>
          <w:szCs w:val="24"/>
        </w:rPr>
        <w:t xml:space="preserve"> </w:t>
      </w:r>
      <w:r w:rsidR="00A30663" w:rsidRPr="003F159E">
        <w:rPr>
          <w:sz w:val="24"/>
          <w:szCs w:val="24"/>
        </w:rPr>
        <w:t xml:space="preserve">2007, Thomas </w:t>
      </w:r>
      <w:r w:rsidR="00203509" w:rsidRPr="003F159E">
        <w:rPr>
          <w:sz w:val="24"/>
          <w:szCs w:val="24"/>
        </w:rPr>
        <w:t>et al.</w:t>
      </w:r>
      <w:r w:rsidR="00A90AE1" w:rsidRPr="003F159E">
        <w:rPr>
          <w:sz w:val="24"/>
          <w:szCs w:val="24"/>
        </w:rPr>
        <w:t xml:space="preserve"> </w:t>
      </w:r>
      <w:r w:rsidR="00A30663" w:rsidRPr="003F159E">
        <w:rPr>
          <w:sz w:val="24"/>
          <w:szCs w:val="24"/>
        </w:rPr>
        <w:t>2010</w:t>
      </w:r>
      <w:r w:rsidRPr="003F159E">
        <w:rPr>
          <w:sz w:val="24"/>
          <w:szCs w:val="24"/>
        </w:rPr>
        <w:t xml:space="preserve">). Significant decline of seagrasses occurred in Gladstone following flooding </w:t>
      </w:r>
      <w:r w:rsidR="00F44FE1" w:rsidRPr="003F159E">
        <w:rPr>
          <w:sz w:val="24"/>
          <w:szCs w:val="24"/>
        </w:rPr>
        <w:t xml:space="preserve">in </w:t>
      </w:r>
      <w:r w:rsidRPr="003F159E">
        <w:rPr>
          <w:sz w:val="24"/>
          <w:szCs w:val="24"/>
        </w:rPr>
        <w:t>2011 (</w:t>
      </w:r>
      <w:proofErr w:type="spellStart"/>
      <w:r w:rsidRPr="003F159E">
        <w:rPr>
          <w:sz w:val="24"/>
          <w:szCs w:val="24"/>
        </w:rPr>
        <w:t>Chartrand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201</w:t>
      </w:r>
      <w:r w:rsidR="0034116A" w:rsidRPr="003F159E">
        <w:rPr>
          <w:sz w:val="24"/>
          <w:szCs w:val="24"/>
        </w:rPr>
        <w:t>1</w:t>
      </w:r>
      <w:r w:rsidRPr="003F159E">
        <w:rPr>
          <w:sz w:val="24"/>
          <w:szCs w:val="24"/>
        </w:rPr>
        <w:t xml:space="preserve">) and </w:t>
      </w:r>
      <w:r w:rsidR="00F44FE1" w:rsidRPr="003F159E">
        <w:rPr>
          <w:sz w:val="24"/>
          <w:szCs w:val="24"/>
        </w:rPr>
        <w:t xml:space="preserve">it is currently </w:t>
      </w:r>
      <w:r w:rsidR="00A30663" w:rsidRPr="003F159E">
        <w:rPr>
          <w:sz w:val="24"/>
          <w:szCs w:val="24"/>
        </w:rPr>
        <w:t>unknown</w:t>
      </w:r>
      <w:r w:rsidR="00F44FE1" w:rsidRPr="003F159E">
        <w:rPr>
          <w:sz w:val="24"/>
          <w:szCs w:val="24"/>
        </w:rPr>
        <w:t xml:space="preserve"> </w:t>
      </w:r>
      <w:r w:rsidRPr="003F159E">
        <w:rPr>
          <w:sz w:val="24"/>
          <w:szCs w:val="24"/>
        </w:rPr>
        <w:t xml:space="preserve">whether extant seagrasses persist in deepwater sites. Previous surveys carried out by Pitcher </w:t>
      </w:r>
      <w:r w:rsidR="00203509" w:rsidRPr="003F159E">
        <w:rPr>
          <w:sz w:val="24"/>
          <w:szCs w:val="24"/>
        </w:rPr>
        <w:t>et al.</w:t>
      </w:r>
      <w:r w:rsidR="00A90AE1" w:rsidRPr="003F159E">
        <w:rPr>
          <w:sz w:val="24"/>
          <w:szCs w:val="24"/>
        </w:rPr>
        <w:t xml:space="preserve"> </w:t>
      </w:r>
      <w:r w:rsidRPr="003F159E">
        <w:rPr>
          <w:sz w:val="24"/>
          <w:szCs w:val="24"/>
        </w:rPr>
        <w:t xml:space="preserve">(2007) have documented a variety of algae within the region of the outer anchorage area. More current studies have found that </w:t>
      </w:r>
      <w:proofErr w:type="spellStart"/>
      <w:r w:rsidRPr="003F159E">
        <w:rPr>
          <w:sz w:val="24"/>
          <w:szCs w:val="24"/>
        </w:rPr>
        <w:t>macroalgae</w:t>
      </w:r>
      <w:proofErr w:type="spellEnd"/>
      <w:r w:rsidRPr="003F159E">
        <w:rPr>
          <w:sz w:val="24"/>
          <w:szCs w:val="24"/>
        </w:rPr>
        <w:t xml:space="preserve"> has been described as only a minor component of the benthic communities in the Port of Gladstone (QGC 2009). As such, if </w:t>
      </w:r>
      <w:proofErr w:type="spellStart"/>
      <w:r w:rsidRPr="003F159E">
        <w:rPr>
          <w:sz w:val="24"/>
          <w:szCs w:val="24"/>
        </w:rPr>
        <w:t>macroalgae</w:t>
      </w:r>
      <w:proofErr w:type="spellEnd"/>
      <w:r w:rsidRPr="003F159E">
        <w:rPr>
          <w:sz w:val="24"/>
          <w:szCs w:val="24"/>
        </w:rPr>
        <w:t xml:space="preserve"> is present, it is likely to be at very low densities within either of the anchorage areas. </w:t>
      </w:r>
    </w:p>
    <w:p w:rsidR="004B34A1" w:rsidRPr="00657EA0" w:rsidRDefault="004B34A1" w:rsidP="004B34A1">
      <w:pPr>
        <w:pStyle w:val="Body"/>
        <w:rPr>
          <w:sz w:val="24"/>
          <w:szCs w:val="24"/>
        </w:rPr>
      </w:pPr>
      <w:r w:rsidRPr="003F159E">
        <w:rPr>
          <w:sz w:val="24"/>
          <w:szCs w:val="24"/>
        </w:rPr>
        <w:t>Both the inner and outer anchorage</w:t>
      </w:r>
      <w:r w:rsidR="00F44FE1" w:rsidRPr="003F159E">
        <w:rPr>
          <w:sz w:val="24"/>
          <w:szCs w:val="24"/>
        </w:rPr>
        <w:t xml:space="preserve"> area</w:t>
      </w:r>
      <w:r w:rsidRPr="003F159E">
        <w:rPr>
          <w:sz w:val="24"/>
          <w:szCs w:val="24"/>
        </w:rPr>
        <w:t>s are in close proximity to intertidal seagrasses, mudflats and mangrove assemblages (</w:t>
      </w:r>
      <w:proofErr w:type="spellStart"/>
      <w:r w:rsidRPr="003F159E">
        <w:rPr>
          <w:sz w:val="24"/>
          <w:szCs w:val="24"/>
        </w:rPr>
        <w:t>Rasheed</w:t>
      </w:r>
      <w:proofErr w:type="spellEnd"/>
      <w:r w:rsidRPr="003F159E">
        <w:rPr>
          <w:sz w:val="24"/>
          <w:szCs w:val="24"/>
        </w:rPr>
        <w:t xml:space="preserve"> </w:t>
      </w:r>
      <w:r w:rsidR="00203509" w:rsidRPr="003F159E">
        <w:rPr>
          <w:sz w:val="24"/>
          <w:szCs w:val="24"/>
        </w:rPr>
        <w:t>et al.</w:t>
      </w:r>
      <w:r w:rsidR="00A90AE1" w:rsidRPr="003F159E">
        <w:rPr>
          <w:sz w:val="24"/>
          <w:szCs w:val="24"/>
        </w:rPr>
        <w:t xml:space="preserve"> </w:t>
      </w:r>
      <w:r w:rsidRPr="003F159E">
        <w:rPr>
          <w:sz w:val="24"/>
          <w:szCs w:val="24"/>
        </w:rPr>
        <w:t>2003; GHD 2009</w:t>
      </w:r>
      <w:r w:rsidR="00A30663" w:rsidRPr="003F159E">
        <w:rPr>
          <w:sz w:val="24"/>
          <w:szCs w:val="24"/>
        </w:rPr>
        <w:t>c</w:t>
      </w:r>
      <w:r w:rsidRPr="003F159E">
        <w:rPr>
          <w:sz w:val="24"/>
          <w:szCs w:val="24"/>
        </w:rPr>
        <w:t>). These coastal habitats support a diversity of fauna across Gladstone including providing inter-nesting feeding and resting habitat for turtles</w:t>
      </w:r>
      <w:r w:rsidRPr="00657EA0">
        <w:rPr>
          <w:sz w:val="24"/>
          <w:szCs w:val="24"/>
        </w:rPr>
        <w:t xml:space="preserve"> and feeding habitat for dugong</w:t>
      </w:r>
      <w:r w:rsidR="00A30663" w:rsidRPr="00657EA0">
        <w:rPr>
          <w:sz w:val="24"/>
          <w:szCs w:val="24"/>
        </w:rPr>
        <w:t xml:space="preserve"> (GHD 2009d</w:t>
      </w:r>
      <w:r w:rsidR="0043087E" w:rsidRPr="00657EA0">
        <w:rPr>
          <w:sz w:val="24"/>
          <w:szCs w:val="24"/>
        </w:rPr>
        <w:t>)</w:t>
      </w:r>
      <w:r w:rsidRPr="00657EA0">
        <w:rPr>
          <w:sz w:val="24"/>
          <w:szCs w:val="24"/>
        </w:rPr>
        <w:t xml:space="preserve">. The anchorage areas themselves also provide habitat in support of fishery species, EPBC </w:t>
      </w:r>
      <w:r w:rsidR="00182C9E" w:rsidRPr="00657EA0">
        <w:rPr>
          <w:sz w:val="24"/>
          <w:szCs w:val="24"/>
        </w:rPr>
        <w:t xml:space="preserve">Act </w:t>
      </w:r>
      <w:r w:rsidRPr="00657EA0">
        <w:rPr>
          <w:sz w:val="24"/>
          <w:szCs w:val="24"/>
        </w:rPr>
        <w:t>listed and migratory wetland and marine birds</w:t>
      </w:r>
      <w:r w:rsidR="00A30663" w:rsidRPr="00657EA0">
        <w:rPr>
          <w:sz w:val="24"/>
          <w:szCs w:val="24"/>
        </w:rPr>
        <w:t xml:space="preserve"> and marine </w:t>
      </w:r>
      <w:proofErr w:type="spellStart"/>
      <w:r w:rsidR="00A30663" w:rsidRPr="00657EA0">
        <w:rPr>
          <w:sz w:val="24"/>
          <w:szCs w:val="24"/>
        </w:rPr>
        <w:t>megafauna</w:t>
      </w:r>
      <w:proofErr w:type="spellEnd"/>
      <w:r w:rsidR="00A30663" w:rsidRPr="00657EA0">
        <w:rPr>
          <w:sz w:val="24"/>
          <w:szCs w:val="24"/>
        </w:rPr>
        <w:t xml:space="preserve"> (GHD 2009d</w:t>
      </w:r>
      <w:r w:rsidRPr="00657EA0">
        <w:rPr>
          <w:sz w:val="24"/>
          <w:szCs w:val="24"/>
        </w:rPr>
        <w:t>, 2011</w:t>
      </w:r>
      <w:r w:rsidR="00A30663" w:rsidRPr="00657EA0">
        <w:rPr>
          <w:sz w:val="24"/>
          <w:szCs w:val="24"/>
        </w:rPr>
        <w:t>c</w:t>
      </w:r>
      <w:r w:rsidR="0043087E" w:rsidRPr="00657EA0">
        <w:rPr>
          <w:sz w:val="24"/>
          <w:szCs w:val="24"/>
        </w:rPr>
        <w:t>,</w:t>
      </w:r>
      <w:r w:rsidRPr="00657EA0">
        <w:rPr>
          <w:sz w:val="24"/>
          <w:szCs w:val="24"/>
        </w:rPr>
        <w:t xml:space="preserve"> DSEWPaC 2012</w:t>
      </w:r>
      <w:r w:rsidR="00A30663" w:rsidRPr="00657EA0">
        <w:rPr>
          <w:sz w:val="24"/>
          <w:szCs w:val="24"/>
        </w:rPr>
        <w:t>a</w:t>
      </w:r>
      <w:r w:rsidRPr="00657EA0">
        <w:rPr>
          <w:sz w:val="24"/>
          <w:szCs w:val="24"/>
        </w:rPr>
        <w:t xml:space="preserve">). Online review of PMST indicates the following </w:t>
      </w:r>
      <w:r w:rsidR="00F44FE1" w:rsidRPr="00657EA0">
        <w:rPr>
          <w:sz w:val="24"/>
          <w:szCs w:val="24"/>
        </w:rPr>
        <w:t xml:space="preserve">EPBC Act </w:t>
      </w:r>
      <w:r w:rsidRPr="00657EA0">
        <w:rPr>
          <w:sz w:val="24"/>
          <w:szCs w:val="24"/>
        </w:rPr>
        <w:t>protected species are likely to occur across the anchorages:</w:t>
      </w:r>
    </w:p>
    <w:p w:rsidR="004B34A1" w:rsidRPr="00657EA0" w:rsidRDefault="004B34A1" w:rsidP="004B34A1">
      <w:pPr>
        <w:pStyle w:val="Bullet"/>
        <w:rPr>
          <w:sz w:val="24"/>
          <w:szCs w:val="24"/>
        </w:rPr>
      </w:pPr>
      <w:r w:rsidRPr="00657EA0">
        <w:rPr>
          <w:sz w:val="24"/>
          <w:szCs w:val="24"/>
        </w:rPr>
        <w:t>white-bellied storm petrel</w:t>
      </w:r>
    </w:p>
    <w:p w:rsidR="004B34A1" w:rsidRPr="00657EA0" w:rsidRDefault="004B34A1" w:rsidP="004B34A1">
      <w:pPr>
        <w:pStyle w:val="Bullet"/>
        <w:rPr>
          <w:sz w:val="24"/>
          <w:szCs w:val="24"/>
        </w:rPr>
      </w:pPr>
      <w:r w:rsidRPr="00657EA0">
        <w:rPr>
          <w:sz w:val="24"/>
          <w:szCs w:val="24"/>
        </w:rPr>
        <w:t>southern giant petrel</w:t>
      </w:r>
    </w:p>
    <w:p w:rsidR="004B34A1" w:rsidRPr="00657EA0" w:rsidRDefault="004B34A1" w:rsidP="004B34A1">
      <w:pPr>
        <w:pStyle w:val="Bullet"/>
        <w:rPr>
          <w:sz w:val="24"/>
          <w:szCs w:val="24"/>
        </w:rPr>
      </w:pPr>
      <w:proofErr w:type="spellStart"/>
      <w:r w:rsidRPr="00657EA0">
        <w:rPr>
          <w:sz w:val="24"/>
          <w:szCs w:val="24"/>
        </w:rPr>
        <w:t>kermadec</w:t>
      </w:r>
      <w:proofErr w:type="spellEnd"/>
      <w:r w:rsidRPr="00657EA0">
        <w:rPr>
          <w:sz w:val="24"/>
          <w:szCs w:val="24"/>
        </w:rPr>
        <w:t xml:space="preserve"> petrel (western)</w:t>
      </w:r>
    </w:p>
    <w:p w:rsidR="004B34A1" w:rsidRPr="00657EA0" w:rsidRDefault="004B34A1" w:rsidP="004B34A1">
      <w:pPr>
        <w:pStyle w:val="Bullet"/>
        <w:rPr>
          <w:sz w:val="24"/>
          <w:szCs w:val="24"/>
        </w:rPr>
      </w:pPr>
      <w:r w:rsidRPr="00657EA0">
        <w:rPr>
          <w:sz w:val="24"/>
          <w:szCs w:val="24"/>
        </w:rPr>
        <w:t>common sandpiper</w:t>
      </w:r>
    </w:p>
    <w:p w:rsidR="004B34A1" w:rsidRPr="00657EA0" w:rsidRDefault="004B34A1" w:rsidP="004B34A1">
      <w:pPr>
        <w:pStyle w:val="Bullet"/>
        <w:rPr>
          <w:sz w:val="24"/>
          <w:szCs w:val="24"/>
        </w:rPr>
      </w:pPr>
      <w:r w:rsidRPr="00657EA0">
        <w:rPr>
          <w:sz w:val="24"/>
          <w:szCs w:val="24"/>
        </w:rPr>
        <w:t>ruddy turnstone</w:t>
      </w:r>
    </w:p>
    <w:p w:rsidR="004B34A1" w:rsidRPr="00657EA0" w:rsidRDefault="004B34A1" w:rsidP="004B34A1">
      <w:pPr>
        <w:pStyle w:val="Bullet"/>
        <w:rPr>
          <w:sz w:val="24"/>
          <w:szCs w:val="24"/>
        </w:rPr>
      </w:pPr>
      <w:r w:rsidRPr="00657EA0">
        <w:rPr>
          <w:sz w:val="24"/>
          <w:szCs w:val="24"/>
        </w:rPr>
        <w:t xml:space="preserve">sharp-tailed </w:t>
      </w:r>
      <w:r w:rsidR="00283E57" w:rsidRPr="00657EA0">
        <w:rPr>
          <w:sz w:val="24"/>
          <w:szCs w:val="24"/>
        </w:rPr>
        <w:t>sandpiper</w:t>
      </w:r>
    </w:p>
    <w:p w:rsidR="004B34A1" w:rsidRPr="00657EA0" w:rsidRDefault="004B34A1" w:rsidP="004B34A1">
      <w:pPr>
        <w:pStyle w:val="Bullet"/>
        <w:rPr>
          <w:sz w:val="24"/>
          <w:szCs w:val="24"/>
        </w:rPr>
      </w:pPr>
      <w:r w:rsidRPr="00657EA0">
        <w:rPr>
          <w:sz w:val="24"/>
          <w:szCs w:val="24"/>
        </w:rPr>
        <w:t>humpback whale</w:t>
      </w:r>
    </w:p>
    <w:p w:rsidR="004B34A1" w:rsidRPr="00657EA0" w:rsidRDefault="004B34A1" w:rsidP="004B34A1">
      <w:pPr>
        <w:pStyle w:val="Bullet"/>
        <w:rPr>
          <w:sz w:val="24"/>
          <w:szCs w:val="24"/>
        </w:rPr>
      </w:pPr>
      <w:r w:rsidRPr="00657EA0">
        <w:rPr>
          <w:sz w:val="24"/>
          <w:szCs w:val="24"/>
        </w:rPr>
        <w:t>dugong</w:t>
      </w:r>
    </w:p>
    <w:p w:rsidR="004B34A1" w:rsidRPr="00657EA0" w:rsidRDefault="004B34A1" w:rsidP="004B34A1">
      <w:pPr>
        <w:pStyle w:val="Bullet"/>
        <w:rPr>
          <w:sz w:val="24"/>
          <w:szCs w:val="24"/>
        </w:rPr>
      </w:pPr>
      <w:r w:rsidRPr="00657EA0">
        <w:rPr>
          <w:sz w:val="24"/>
          <w:szCs w:val="24"/>
        </w:rPr>
        <w:t xml:space="preserve">Australian </w:t>
      </w:r>
      <w:proofErr w:type="spellStart"/>
      <w:r w:rsidRPr="00657EA0">
        <w:rPr>
          <w:sz w:val="24"/>
          <w:szCs w:val="24"/>
        </w:rPr>
        <w:t>snubfin</w:t>
      </w:r>
      <w:proofErr w:type="spellEnd"/>
      <w:r w:rsidRPr="00657EA0">
        <w:rPr>
          <w:sz w:val="24"/>
          <w:szCs w:val="24"/>
        </w:rPr>
        <w:t xml:space="preserve"> dolphin</w:t>
      </w:r>
    </w:p>
    <w:p w:rsidR="004B34A1" w:rsidRPr="00657EA0" w:rsidRDefault="0019797D" w:rsidP="004B34A1">
      <w:pPr>
        <w:pStyle w:val="Bullet"/>
        <w:rPr>
          <w:sz w:val="24"/>
          <w:szCs w:val="24"/>
        </w:rPr>
      </w:pPr>
      <w:r w:rsidRPr="00657EA0">
        <w:rPr>
          <w:sz w:val="24"/>
          <w:szCs w:val="24"/>
        </w:rPr>
        <w:t>Indo-Pacific</w:t>
      </w:r>
      <w:r w:rsidR="004B34A1" w:rsidRPr="00657EA0">
        <w:rPr>
          <w:sz w:val="24"/>
          <w:szCs w:val="24"/>
        </w:rPr>
        <w:t xml:space="preserve"> humpback dolphin</w:t>
      </w:r>
    </w:p>
    <w:p w:rsidR="004B34A1" w:rsidRPr="00657EA0" w:rsidRDefault="004B34A1" w:rsidP="004B34A1">
      <w:pPr>
        <w:pStyle w:val="Bullet"/>
        <w:rPr>
          <w:sz w:val="24"/>
          <w:szCs w:val="24"/>
        </w:rPr>
      </w:pPr>
      <w:r w:rsidRPr="00657EA0">
        <w:rPr>
          <w:sz w:val="24"/>
          <w:szCs w:val="24"/>
        </w:rPr>
        <w:t>estuarine crocodile</w:t>
      </w:r>
    </w:p>
    <w:p w:rsidR="004B34A1" w:rsidRPr="00657EA0" w:rsidRDefault="004B34A1" w:rsidP="004B34A1">
      <w:pPr>
        <w:pStyle w:val="Bullet"/>
        <w:rPr>
          <w:sz w:val="24"/>
          <w:szCs w:val="24"/>
        </w:rPr>
      </w:pPr>
      <w:r w:rsidRPr="00657EA0">
        <w:rPr>
          <w:sz w:val="24"/>
          <w:szCs w:val="24"/>
        </w:rPr>
        <w:t>loggerhead turtle</w:t>
      </w:r>
    </w:p>
    <w:p w:rsidR="004B34A1" w:rsidRPr="00657EA0" w:rsidRDefault="004B34A1" w:rsidP="004B34A1">
      <w:pPr>
        <w:pStyle w:val="Bullet"/>
        <w:rPr>
          <w:sz w:val="24"/>
          <w:szCs w:val="24"/>
        </w:rPr>
      </w:pPr>
      <w:r w:rsidRPr="00657EA0">
        <w:rPr>
          <w:sz w:val="24"/>
          <w:szCs w:val="24"/>
        </w:rPr>
        <w:lastRenderedPageBreak/>
        <w:t>green turtle</w:t>
      </w:r>
    </w:p>
    <w:p w:rsidR="004B34A1" w:rsidRPr="00657EA0" w:rsidRDefault="004B34A1" w:rsidP="004B34A1">
      <w:pPr>
        <w:pStyle w:val="Bullet"/>
        <w:rPr>
          <w:sz w:val="24"/>
          <w:szCs w:val="24"/>
        </w:rPr>
      </w:pPr>
      <w:r w:rsidRPr="00657EA0">
        <w:rPr>
          <w:sz w:val="24"/>
          <w:szCs w:val="24"/>
        </w:rPr>
        <w:t>leatherback</w:t>
      </w:r>
    </w:p>
    <w:p w:rsidR="004B34A1" w:rsidRPr="00657EA0" w:rsidRDefault="004B34A1" w:rsidP="004B34A1">
      <w:pPr>
        <w:pStyle w:val="Bullet"/>
        <w:rPr>
          <w:sz w:val="24"/>
          <w:szCs w:val="24"/>
        </w:rPr>
      </w:pPr>
      <w:r w:rsidRPr="00657EA0">
        <w:rPr>
          <w:sz w:val="24"/>
          <w:szCs w:val="24"/>
        </w:rPr>
        <w:t>hawksbill turtle</w:t>
      </w:r>
    </w:p>
    <w:p w:rsidR="004B34A1" w:rsidRPr="00657EA0" w:rsidRDefault="004B34A1" w:rsidP="004B34A1">
      <w:pPr>
        <w:pStyle w:val="Bullet"/>
        <w:rPr>
          <w:sz w:val="24"/>
          <w:szCs w:val="24"/>
        </w:rPr>
      </w:pPr>
      <w:r w:rsidRPr="00657EA0">
        <w:rPr>
          <w:sz w:val="24"/>
          <w:szCs w:val="24"/>
        </w:rPr>
        <w:t xml:space="preserve">olive </w:t>
      </w:r>
      <w:proofErr w:type="spellStart"/>
      <w:r w:rsidRPr="00657EA0">
        <w:rPr>
          <w:sz w:val="24"/>
          <w:szCs w:val="24"/>
        </w:rPr>
        <w:t>ridley</w:t>
      </w:r>
      <w:proofErr w:type="spellEnd"/>
      <w:r w:rsidRPr="00657EA0">
        <w:rPr>
          <w:sz w:val="24"/>
          <w:szCs w:val="24"/>
        </w:rPr>
        <w:t xml:space="preserve"> turtle</w:t>
      </w:r>
    </w:p>
    <w:p w:rsidR="004B34A1" w:rsidRPr="00657EA0" w:rsidRDefault="004B34A1" w:rsidP="004B34A1">
      <w:pPr>
        <w:pStyle w:val="Bullet"/>
        <w:rPr>
          <w:sz w:val="24"/>
          <w:szCs w:val="24"/>
        </w:rPr>
      </w:pPr>
      <w:proofErr w:type="spellStart"/>
      <w:proofErr w:type="gramStart"/>
      <w:r w:rsidRPr="00657EA0">
        <w:rPr>
          <w:sz w:val="24"/>
          <w:szCs w:val="24"/>
        </w:rPr>
        <w:t>flatback</w:t>
      </w:r>
      <w:proofErr w:type="spellEnd"/>
      <w:proofErr w:type="gramEnd"/>
      <w:r w:rsidRPr="00657EA0">
        <w:rPr>
          <w:sz w:val="24"/>
          <w:szCs w:val="24"/>
        </w:rPr>
        <w:t xml:space="preserve"> turtle</w:t>
      </w:r>
      <w:r w:rsidR="000F6B2B" w:rsidRPr="00657EA0">
        <w:rPr>
          <w:sz w:val="24"/>
          <w:szCs w:val="24"/>
        </w:rPr>
        <w:t>.</w:t>
      </w:r>
    </w:p>
    <w:p w:rsidR="004B34A1" w:rsidRPr="00657EA0" w:rsidRDefault="004B34A1" w:rsidP="004B34A1">
      <w:pPr>
        <w:pStyle w:val="Body"/>
        <w:rPr>
          <w:sz w:val="24"/>
          <w:szCs w:val="24"/>
        </w:rPr>
      </w:pPr>
      <w:r w:rsidRPr="00657EA0">
        <w:rPr>
          <w:sz w:val="24"/>
          <w:szCs w:val="24"/>
        </w:rPr>
        <w:t>Surveys since 2008 show that inshore dolphins, marine turtles and other reptiles, a range of shark species and dugong regularly occur within Gladstone Harbour (GHD 2009</w:t>
      </w:r>
      <w:r w:rsidR="00071A09" w:rsidRPr="00657EA0">
        <w:rPr>
          <w:sz w:val="24"/>
          <w:szCs w:val="24"/>
        </w:rPr>
        <w:t>d</w:t>
      </w:r>
      <w:r w:rsidRPr="00657EA0">
        <w:rPr>
          <w:sz w:val="24"/>
          <w:szCs w:val="24"/>
        </w:rPr>
        <w:t>, QGC 2009)</w:t>
      </w:r>
      <w:r w:rsidR="00071A09" w:rsidRPr="00657EA0">
        <w:rPr>
          <w:sz w:val="24"/>
          <w:szCs w:val="24"/>
        </w:rPr>
        <w:t xml:space="preserve"> (</w:t>
      </w:r>
      <w:fldSimple w:instr=" REF _Ref337727183 \h  \* MERGEFORMAT " w:fldLock="1">
        <w:r w:rsidR="00B00035">
          <w:rPr>
            <w:sz w:val="24"/>
            <w:szCs w:val="24"/>
          </w:rPr>
          <w:t>f</w:t>
        </w:r>
        <w:r w:rsidR="000A115D" w:rsidRPr="00657EA0">
          <w:rPr>
            <w:sz w:val="24"/>
            <w:szCs w:val="24"/>
          </w:rPr>
          <w:t xml:space="preserve">igure </w:t>
        </w:r>
        <w:r w:rsidR="000A115D" w:rsidRPr="00657EA0">
          <w:rPr>
            <w:noProof/>
            <w:sz w:val="24"/>
            <w:szCs w:val="24"/>
          </w:rPr>
          <w:t>3</w:t>
        </w:r>
        <w:r w:rsidR="000A115D" w:rsidRPr="00657EA0">
          <w:rPr>
            <w:noProof/>
            <w:sz w:val="24"/>
            <w:szCs w:val="24"/>
          </w:rPr>
          <w:noBreakHyphen/>
          <w:t>14</w:t>
        </w:r>
      </w:fldSimple>
      <w:r w:rsidR="00071A09" w:rsidRPr="00657EA0">
        <w:rPr>
          <w:sz w:val="24"/>
          <w:szCs w:val="24"/>
        </w:rPr>
        <w:t>)</w:t>
      </w:r>
      <w:r w:rsidRPr="00657EA0">
        <w:rPr>
          <w:sz w:val="24"/>
          <w:szCs w:val="24"/>
        </w:rPr>
        <w:t xml:space="preserve"> and a dedicated Dugong Protection Area </w:t>
      </w:r>
      <w:r w:rsidR="008C5100" w:rsidRPr="00657EA0">
        <w:rPr>
          <w:sz w:val="24"/>
          <w:szCs w:val="24"/>
        </w:rPr>
        <w:t xml:space="preserve">(DPA) </w:t>
      </w:r>
      <w:r w:rsidRPr="00657EA0">
        <w:rPr>
          <w:sz w:val="24"/>
          <w:szCs w:val="24"/>
        </w:rPr>
        <w:t xml:space="preserve">is established south of the anchorage areas at </w:t>
      </w:r>
      <w:proofErr w:type="spellStart"/>
      <w:r w:rsidRPr="00657EA0">
        <w:rPr>
          <w:sz w:val="24"/>
          <w:szCs w:val="24"/>
        </w:rPr>
        <w:t>Rodds</w:t>
      </w:r>
      <w:proofErr w:type="spellEnd"/>
      <w:r w:rsidRPr="00657EA0">
        <w:rPr>
          <w:sz w:val="24"/>
          <w:szCs w:val="24"/>
        </w:rPr>
        <w:t xml:space="preserve"> Bay. Habitats adjacent the inshore anchorage</w:t>
      </w:r>
      <w:r w:rsidR="00F44FE1" w:rsidRPr="00657EA0">
        <w:rPr>
          <w:sz w:val="24"/>
          <w:szCs w:val="24"/>
        </w:rPr>
        <w:t xml:space="preserve"> area</w:t>
      </w:r>
      <w:r w:rsidRPr="00657EA0">
        <w:rPr>
          <w:sz w:val="24"/>
          <w:szCs w:val="24"/>
        </w:rPr>
        <w:t xml:space="preserve"> and within 8 km of the offshore anchorage </w:t>
      </w:r>
      <w:r w:rsidR="00F44FE1" w:rsidRPr="00657EA0">
        <w:rPr>
          <w:sz w:val="24"/>
          <w:szCs w:val="24"/>
        </w:rPr>
        <w:t xml:space="preserve">area </w:t>
      </w:r>
      <w:r w:rsidRPr="00657EA0">
        <w:rPr>
          <w:sz w:val="24"/>
          <w:szCs w:val="24"/>
        </w:rPr>
        <w:t>were reported by GHD (2009</w:t>
      </w:r>
      <w:r w:rsidR="00071A09" w:rsidRPr="00657EA0">
        <w:rPr>
          <w:sz w:val="24"/>
          <w:szCs w:val="24"/>
        </w:rPr>
        <w:t>d</w:t>
      </w:r>
      <w:r w:rsidRPr="00657EA0">
        <w:rPr>
          <w:sz w:val="24"/>
          <w:szCs w:val="24"/>
        </w:rPr>
        <w:t xml:space="preserve">) to provide dugong conservation value given the observations of </w:t>
      </w:r>
      <w:proofErr w:type="spellStart"/>
      <w:r w:rsidRPr="00657EA0">
        <w:rPr>
          <w:sz w:val="24"/>
          <w:szCs w:val="24"/>
        </w:rPr>
        <w:t>megafauna</w:t>
      </w:r>
      <w:proofErr w:type="spellEnd"/>
      <w:r w:rsidRPr="00657EA0">
        <w:rPr>
          <w:sz w:val="24"/>
          <w:szCs w:val="24"/>
        </w:rPr>
        <w:t xml:space="preserve"> within the anchorage area. </w:t>
      </w:r>
      <w:r w:rsidR="004C4B85" w:rsidRPr="00657EA0">
        <w:rPr>
          <w:sz w:val="24"/>
          <w:szCs w:val="24"/>
        </w:rPr>
        <w:t>The a</w:t>
      </w:r>
      <w:r w:rsidRPr="00657EA0">
        <w:rPr>
          <w:sz w:val="24"/>
          <w:szCs w:val="24"/>
        </w:rPr>
        <w:t>nchorage</w:t>
      </w:r>
      <w:r w:rsidR="00CE4ED2" w:rsidRPr="00657EA0">
        <w:rPr>
          <w:sz w:val="24"/>
          <w:szCs w:val="24"/>
        </w:rPr>
        <w:t xml:space="preserve"> area</w:t>
      </w:r>
      <w:r w:rsidR="004C4B85" w:rsidRPr="00657EA0">
        <w:rPr>
          <w:sz w:val="24"/>
          <w:szCs w:val="24"/>
        </w:rPr>
        <w:t xml:space="preserve">s </w:t>
      </w:r>
      <w:r w:rsidR="00CE4ED2" w:rsidRPr="00657EA0">
        <w:rPr>
          <w:sz w:val="24"/>
          <w:szCs w:val="24"/>
        </w:rPr>
        <w:t>are</w:t>
      </w:r>
      <w:r w:rsidRPr="00657EA0">
        <w:rPr>
          <w:sz w:val="24"/>
          <w:szCs w:val="24"/>
        </w:rPr>
        <w:t xml:space="preserve"> likely </w:t>
      </w:r>
      <w:r w:rsidR="00071A09" w:rsidRPr="00657EA0">
        <w:rPr>
          <w:sz w:val="24"/>
          <w:szCs w:val="24"/>
        </w:rPr>
        <w:t xml:space="preserve">to </w:t>
      </w:r>
      <w:r w:rsidRPr="00657EA0">
        <w:rPr>
          <w:sz w:val="24"/>
          <w:szCs w:val="24"/>
        </w:rPr>
        <w:t xml:space="preserve">provide transitory habitat and some feeding for different </w:t>
      </w:r>
      <w:proofErr w:type="spellStart"/>
      <w:r w:rsidRPr="00657EA0">
        <w:rPr>
          <w:sz w:val="24"/>
          <w:szCs w:val="24"/>
        </w:rPr>
        <w:t>megafauna</w:t>
      </w:r>
      <w:proofErr w:type="spellEnd"/>
      <w:r w:rsidRPr="00657EA0">
        <w:rPr>
          <w:sz w:val="24"/>
          <w:szCs w:val="24"/>
        </w:rPr>
        <w:t>.</w:t>
      </w:r>
    </w:p>
    <w:p w:rsidR="004B34A1" w:rsidRPr="00657EA0" w:rsidRDefault="004B34A1" w:rsidP="004B34A1">
      <w:pPr>
        <w:pStyle w:val="Body"/>
        <w:rPr>
          <w:sz w:val="24"/>
          <w:szCs w:val="24"/>
        </w:rPr>
      </w:pPr>
      <w:r w:rsidRPr="00657EA0">
        <w:rPr>
          <w:sz w:val="24"/>
          <w:szCs w:val="24"/>
        </w:rPr>
        <w:t xml:space="preserve">Avifauna surveys </w:t>
      </w:r>
      <w:r w:rsidR="00A92C15" w:rsidRPr="00657EA0">
        <w:rPr>
          <w:sz w:val="24"/>
          <w:szCs w:val="24"/>
        </w:rPr>
        <w:t>undert</w:t>
      </w:r>
      <w:r w:rsidR="0034010F" w:rsidRPr="00657EA0">
        <w:rPr>
          <w:sz w:val="24"/>
          <w:szCs w:val="24"/>
        </w:rPr>
        <w:t xml:space="preserve">aken between Port Alma and </w:t>
      </w:r>
      <w:proofErr w:type="spellStart"/>
      <w:r w:rsidR="0034010F" w:rsidRPr="00657EA0">
        <w:rPr>
          <w:sz w:val="24"/>
          <w:szCs w:val="24"/>
        </w:rPr>
        <w:t>Rodd</w:t>
      </w:r>
      <w:r w:rsidR="00A92C15" w:rsidRPr="00657EA0">
        <w:rPr>
          <w:sz w:val="24"/>
          <w:szCs w:val="24"/>
        </w:rPr>
        <w:t>s</w:t>
      </w:r>
      <w:proofErr w:type="spellEnd"/>
      <w:r w:rsidR="00A92C15" w:rsidRPr="00657EA0">
        <w:rPr>
          <w:sz w:val="24"/>
          <w:szCs w:val="24"/>
        </w:rPr>
        <w:t xml:space="preserve"> Peninsula </w:t>
      </w:r>
      <w:r w:rsidRPr="00657EA0">
        <w:rPr>
          <w:sz w:val="24"/>
          <w:szCs w:val="24"/>
        </w:rPr>
        <w:t xml:space="preserve">since </w:t>
      </w:r>
      <w:r w:rsidR="00A92C15" w:rsidRPr="00657EA0">
        <w:rPr>
          <w:sz w:val="24"/>
          <w:szCs w:val="24"/>
        </w:rPr>
        <w:t>January 2011</w:t>
      </w:r>
      <w:r w:rsidR="00170E75" w:rsidRPr="00657EA0">
        <w:rPr>
          <w:sz w:val="24"/>
          <w:szCs w:val="24"/>
        </w:rPr>
        <w:t xml:space="preserve"> (GHD 2011c)</w:t>
      </w:r>
      <w:r w:rsidR="00071A09" w:rsidRPr="00657EA0">
        <w:rPr>
          <w:sz w:val="24"/>
          <w:szCs w:val="24"/>
        </w:rPr>
        <w:t xml:space="preserve"> </w:t>
      </w:r>
      <w:r w:rsidRPr="00657EA0">
        <w:rPr>
          <w:sz w:val="24"/>
          <w:szCs w:val="24"/>
        </w:rPr>
        <w:t xml:space="preserve">report </w:t>
      </w:r>
      <w:r w:rsidR="00170E75" w:rsidRPr="00657EA0">
        <w:rPr>
          <w:sz w:val="24"/>
          <w:szCs w:val="24"/>
        </w:rPr>
        <w:t>a number of migratory birds species including the common sandpi</w:t>
      </w:r>
      <w:r w:rsidR="00283E57" w:rsidRPr="00657EA0">
        <w:rPr>
          <w:sz w:val="24"/>
          <w:szCs w:val="24"/>
        </w:rPr>
        <w:t>per, ruddy turnstone and</w:t>
      </w:r>
      <w:r w:rsidR="00E07DF2" w:rsidRPr="00657EA0">
        <w:rPr>
          <w:sz w:val="24"/>
          <w:szCs w:val="24"/>
        </w:rPr>
        <w:t xml:space="preserve"> </w:t>
      </w:r>
      <w:r w:rsidR="0034010F" w:rsidRPr="00657EA0">
        <w:rPr>
          <w:sz w:val="24"/>
          <w:szCs w:val="24"/>
        </w:rPr>
        <w:t>sharp-tailed</w:t>
      </w:r>
      <w:r w:rsidR="00283E57" w:rsidRPr="00657EA0">
        <w:rPr>
          <w:sz w:val="24"/>
          <w:szCs w:val="24"/>
        </w:rPr>
        <w:t xml:space="preserve"> </w:t>
      </w:r>
      <w:r w:rsidR="00170E75" w:rsidRPr="00657EA0">
        <w:rPr>
          <w:sz w:val="24"/>
          <w:szCs w:val="24"/>
        </w:rPr>
        <w:t>sandpiper listed above</w:t>
      </w:r>
      <w:r w:rsidRPr="00657EA0">
        <w:rPr>
          <w:sz w:val="24"/>
          <w:szCs w:val="24"/>
        </w:rPr>
        <w:t>.</w:t>
      </w:r>
    </w:p>
    <w:p w:rsidR="00E76215" w:rsidRPr="00B92FF0" w:rsidRDefault="00071A09" w:rsidP="004B34A1">
      <w:pPr>
        <w:pStyle w:val="Body"/>
      </w:pPr>
      <w:r w:rsidRPr="00B92FF0">
        <w:rPr>
          <w:noProof/>
          <w:lang w:eastAsia="en-AU"/>
        </w:rPr>
        <w:drawing>
          <wp:inline distT="0" distB="0" distL="0" distR="0">
            <wp:extent cx="2753032" cy="1936955"/>
            <wp:effectExtent l="38100" t="38100" r="47625" b="44450"/>
            <wp:docPr id="14" name="Picture 14" descr="Indo-Pacific humpback dolphins observed in Port Curtis (image sourced from GHD 200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8"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2763045" cy="1944000"/>
                    </a:xfrm>
                    <a:prstGeom prst="rect">
                      <a:avLst/>
                    </a:prstGeom>
                    <a:noFill/>
                    <a:ln w="28575" cap="flat" cmpd="sng" algn="ctr">
                      <a:solidFill>
                        <a:sysClr val="window" lastClr="FFFFFF"/>
                      </a:solidFill>
                      <a:prstDash val="solid"/>
                      <a:round/>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E76215" w:rsidRPr="00B92FF0">
        <w:rPr>
          <w:noProof/>
          <w:lang w:eastAsia="en-AU"/>
        </w:rPr>
        <w:drawing>
          <wp:inline distT="0" distB="0" distL="0" distR="0">
            <wp:extent cx="2595910" cy="1944000"/>
            <wp:effectExtent l="38100" t="38100" r="33020" b="37465"/>
            <wp:docPr id="4" name="Picture 4" descr="Benthic sampling of epifauna in Gladstone (image sourced from GHD 200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a:fillRect/>
                    </a:stretch>
                  </pic:blipFill>
                  <pic:spPr bwMode="auto">
                    <a:xfrm>
                      <a:off x="0" y="0"/>
                      <a:ext cx="2595910" cy="1944000"/>
                    </a:xfrm>
                    <a:prstGeom prst="rect">
                      <a:avLst/>
                    </a:prstGeom>
                    <a:noFill/>
                    <a:ln w="28575">
                      <a:solidFill>
                        <a:schemeClr val="bg1"/>
                      </a:solidFill>
                    </a:ln>
                  </pic:spPr>
                </pic:pic>
              </a:graphicData>
            </a:graphic>
          </wp:inline>
        </w:drawing>
      </w:r>
    </w:p>
    <w:p w:rsidR="00E76215" w:rsidRPr="00087FF9" w:rsidRDefault="00E76215" w:rsidP="00E76215">
      <w:pPr>
        <w:pStyle w:val="Caption"/>
        <w:rPr>
          <w:sz w:val="24"/>
          <w:szCs w:val="24"/>
        </w:rPr>
      </w:pPr>
      <w:bookmarkStart w:id="149" w:name="_Ref337727183"/>
      <w:bookmarkStart w:id="150" w:name="_Toc340231188"/>
      <w:bookmarkStart w:id="151" w:name="_Toc362271484"/>
      <w:r w:rsidRPr="00087FF9">
        <w:rPr>
          <w:sz w:val="24"/>
          <w:szCs w:val="24"/>
        </w:rPr>
        <w:t xml:space="preserve">Figure </w:t>
      </w:r>
      <w:r w:rsidR="00A07563" w:rsidRPr="00087FF9">
        <w:rPr>
          <w:sz w:val="24"/>
          <w:szCs w:val="24"/>
        </w:rPr>
        <w:fldChar w:fldCharType="begin" w:fldLock="1"/>
      </w:r>
      <w:r w:rsidR="005908AD" w:rsidRPr="00087FF9">
        <w:rPr>
          <w:sz w:val="24"/>
          <w:szCs w:val="24"/>
        </w:rPr>
        <w:instrText xml:space="preserve"> STYLEREF 1 \s </w:instrText>
      </w:r>
      <w:r w:rsidR="00A07563" w:rsidRPr="00087FF9">
        <w:rPr>
          <w:sz w:val="24"/>
          <w:szCs w:val="24"/>
        </w:rPr>
        <w:fldChar w:fldCharType="separate"/>
      </w:r>
      <w:r w:rsidR="000A115D" w:rsidRPr="00087FF9">
        <w:rPr>
          <w:noProof/>
          <w:sz w:val="24"/>
          <w:szCs w:val="24"/>
        </w:rPr>
        <w:t>3</w:t>
      </w:r>
      <w:r w:rsidR="00A07563" w:rsidRPr="00087FF9">
        <w:rPr>
          <w:noProof/>
          <w:sz w:val="24"/>
          <w:szCs w:val="24"/>
        </w:rPr>
        <w:fldChar w:fldCharType="end"/>
      </w:r>
      <w:r w:rsidR="00B139A7" w:rsidRPr="00087FF9">
        <w:rPr>
          <w:sz w:val="24"/>
          <w:szCs w:val="24"/>
        </w:rPr>
        <w:noBreakHyphen/>
      </w:r>
      <w:r w:rsidR="00A07563" w:rsidRPr="00087FF9">
        <w:rPr>
          <w:sz w:val="24"/>
          <w:szCs w:val="24"/>
        </w:rPr>
        <w:fldChar w:fldCharType="begin" w:fldLock="1"/>
      </w:r>
      <w:r w:rsidR="005908AD" w:rsidRPr="00087FF9">
        <w:rPr>
          <w:sz w:val="24"/>
          <w:szCs w:val="24"/>
        </w:rPr>
        <w:instrText xml:space="preserve"> SEQ Figure \* ARABIC \s 1 </w:instrText>
      </w:r>
      <w:r w:rsidR="00A07563" w:rsidRPr="00087FF9">
        <w:rPr>
          <w:sz w:val="24"/>
          <w:szCs w:val="24"/>
        </w:rPr>
        <w:fldChar w:fldCharType="separate"/>
      </w:r>
      <w:r w:rsidR="000A115D" w:rsidRPr="00087FF9">
        <w:rPr>
          <w:noProof/>
          <w:sz w:val="24"/>
          <w:szCs w:val="24"/>
        </w:rPr>
        <w:t>14</w:t>
      </w:r>
      <w:r w:rsidR="00A07563" w:rsidRPr="00087FF9">
        <w:rPr>
          <w:noProof/>
          <w:sz w:val="24"/>
          <w:szCs w:val="24"/>
        </w:rPr>
        <w:fldChar w:fldCharType="end"/>
      </w:r>
      <w:bookmarkEnd w:id="149"/>
      <w:r w:rsidR="006A36B5" w:rsidRPr="00087FF9">
        <w:rPr>
          <w:sz w:val="24"/>
          <w:szCs w:val="24"/>
        </w:rPr>
        <w:t xml:space="preserve">: </w:t>
      </w:r>
      <w:r w:rsidR="0019797D" w:rsidRPr="00087FF9">
        <w:rPr>
          <w:b w:val="0"/>
          <w:sz w:val="24"/>
          <w:szCs w:val="24"/>
        </w:rPr>
        <w:t>Indo-Pacific</w:t>
      </w:r>
      <w:r w:rsidRPr="00087FF9">
        <w:rPr>
          <w:b w:val="0"/>
          <w:sz w:val="24"/>
          <w:szCs w:val="24"/>
        </w:rPr>
        <w:t xml:space="preserve"> humpback </w:t>
      </w:r>
      <w:r w:rsidR="00071A09" w:rsidRPr="00087FF9">
        <w:rPr>
          <w:b w:val="0"/>
          <w:sz w:val="24"/>
          <w:szCs w:val="24"/>
        </w:rPr>
        <w:t>dolphins observed in Port Curtis (GHD 2009d</w:t>
      </w:r>
      <w:r w:rsidRPr="00087FF9">
        <w:rPr>
          <w:b w:val="0"/>
          <w:sz w:val="24"/>
          <w:szCs w:val="24"/>
        </w:rPr>
        <w:t xml:space="preserve">) and benthic sampling of </w:t>
      </w:r>
      <w:proofErr w:type="spellStart"/>
      <w:r w:rsidRPr="00087FF9">
        <w:rPr>
          <w:b w:val="0"/>
          <w:sz w:val="24"/>
          <w:szCs w:val="24"/>
        </w:rPr>
        <w:t>epifauna</w:t>
      </w:r>
      <w:proofErr w:type="spellEnd"/>
      <w:r w:rsidRPr="00087FF9">
        <w:rPr>
          <w:b w:val="0"/>
          <w:sz w:val="24"/>
          <w:szCs w:val="24"/>
        </w:rPr>
        <w:t xml:space="preserve"> in Gladstone (GHD 2009c)</w:t>
      </w:r>
      <w:bookmarkEnd w:id="150"/>
      <w:bookmarkEnd w:id="151"/>
    </w:p>
    <w:p w:rsidR="00045206" w:rsidRPr="00087FF9" w:rsidRDefault="00883597" w:rsidP="00045206">
      <w:pPr>
        <w:pStyle w:val="Body"/>
        <w:rPr>
          <w:sz w:val="24"/>
          <w:szCs w:val="24"/>
        </w:rPr>
      </w:pPr>
      <w:r w:rsidRPr="00087FF9">
        <w:rPr>
          <w:sz w:val="24"/>
          <w:szCs w:val="24"/>
        </w:rPr>
        <w:t xml:space="preserve">The values considered to occur at </w:t>
      </w:r>
      <w:r w:rsidR="003C3DFA" w:rsidRPr="00087FF9">
        <w:rPr>
          <w:sz w:val="24"/>
          <w:szCs w:val="24"/>
        </w:rPr>
        <w:t xml:space="preserve">the Port of Gladstone </w:t>
      </w:r>
      <w:r w:rsidRPr="00087FF9">
        <w:rPr>
          <w:sz w:val="24"/>
          <w:szCs w:val="24"/>
        </w:rPr>
        <w:t xml:space="preserve">anchorage area is described in </w:t>
      </w:r>
      <w:fldSimple w:instr=" REF _Ref340058068 \h  \* MERGEFORMAT " w:fldLock="1">
        <w:r w:rsidR="00336B59">
          <w:rPr>
            <w:sz w:val="24"/>
            <w:szCs w:val="24"/>
          </w:rPr>
          <w:t>t</w:t>
        </w:r>
        <w:r w:rsidR="000A115D" w:rsidRPr="00087FF9">
          <w:rPr>
            <w:sz w:val="24"/>
            <w:szCs w:val="24"/>
          </w:rPr>
          <w:t xml:space="preserve">able </w:t>
        </w:r>
        <w:r w:rsidR="000A115D" w:rsidRPr="00087FF9">
          <w:rPr>
            <w:noProof/>
            <w:sz w:val="24"/>
            <w:szCs w:val="24"/>
          </w:rPr>
          <w:t>3</w:t>
        </w:r>
        <w:r w:rsidR="000A115D" w:rsidRPr="00087FF9">
          <w:rPr>
            <w:noProof/>
            <w:sz w:val="24"/>
            <w:szCs w:val="24"/>
          </w:rPr>
          <w:noBreakHyphen/>
          <w:t>6</w:t>
        </w:r>
      </w:fldSimple>
      <w:r w:rsidR="003C3DFA" w:rsidRPr="00087FF9">
        <w:rPr>
          <w:sz w:val="24"/>
          <w:szCs w:val="24"/>
        </w:rPr>
        <w:t xml:space="preserve"> </w:t>
      </w:r>
      <w:r w:rsidRPr="00087FF9">
        <w:rPr>
          <w:sz w:val="24"/>
          <w:szCs w:val="24"/>
        </w:rPr>
        <w:t>with regard to the MNES for which the Reef is protected, including the OU</w:t>
      </w:r>
      <w:r w:rsidR="008F2B30">
        <w:rPr>
          <w:sz w:val="24"/>
          <w:szCs w:val="24"/>
        </w:rPr>
        <w:t>V of the Reef (as described in s</w:t>
      </w:r>
      <w:r w:rsidRPr="00087FF9">
        <w:rPr>
          <w:sz w:val="24"/>
          <w:szCs w:val="24"/>
        </w:rPr>
        <w:t xml:space="preserve">ection </w:t>
      </w:r>
      <w:fldSimple w:instr=" REF _Ref337485597 \r \h  \* MERGEFORMAT " w:fldLock="1">
        <w:r w:rsidR="000A115D" w:rsidRPr="00087FF9">
          <w:rPr>
            <w:sz w:val="24"/>
            <w:szCs w:val="24"/>
          </w:rPr>
          <w:t>2</w:t>
        </w:r>
      </w:fldSimple>
      <w:r w:rsidRPr="00087FF9">
        <w:rPr>
          <w:sz w:val="24"/>
          <w:szCs w:val="24"/>
        </w:rPr>
        <w:t xml:space="preserve">). </w:t>
      </w:r>
      <w:r w:rsidR="00045206" w:rsidRPr="00087FF9">
        <w:rPr>
          <w:sz w:val="24"/>
          <w:szCs w:val="24"/>
        </w:rPr>
        <w:t>The anchorage area does not contain any significant geomorphic or physiographic features which are integral to the ongoing ecological functioning of the Reef. The anchorage area does not support unique features or habitats requiring a higher level of management protection, or important feeding or breeding habitat critical for the persistence of any protected species.</w:t>
      </w:r>
      <w:r w:rsidR="006525B4" w:rsidRPr="00087FF9">
        <w:rPr>
          <w:sz w:val="24"/>
          <w:szCs w:val="24"/>
        </w:rPr>
        <w:t xml:space="preserve"> The sensitive marine environments, as well as potential cultural, social or heritage values, </w:t>
      </w:r>
      <w:r w:rsidR="006574F3" w:rsidRPr="00087FF9">
        <w:rPr>
          <w:sz w:val="24"/>
          <w:szCs w:val="24"/>
        </w:rPr>
        <w:t xml:space="preserve">for the Port of Gladstone anchorages (inner and outer) </w:t>
      </w:r>
      <w:r w:rsidR="006525B4" w:rsidRPr="00087FF9">
        <w:rPr>
          <w:sz w:val="24"/>
          <w:szCs w:val="24"/>
        </w:rPr>
        <w:t xml:space="preserve">are </w:t>
      </w:r>
      <w:r w:rsidR="006574F3" w:rsidRPr="00087FF9">
        <w:rPr>
          <w:sz w:val="24"/>
          <w:szCs w:val="24"/>
        </w:rPr>
        <w:t>conceptually depicted</w:t>
      </w:r>
      <w:r w:rsidR="006525B4" w:rsidRPr="00087FF9">
        <w:rPr>
          <w:sz w:val="24"/>
          <w:szCs w:val="24"/>
        </w:rPr>
        <w:t xml:space="preserve"> in </w:t>
      </w:r>
      <w:fldSimple w:instr=" REF _Ref340221468 \h  \* MERGEFORMAT " w:fldLock="1">
        <w:r w:rsidR="00B00035">
          <w:rPr>
            <w:noProof/>
            <w:sz w:val="24"/>
            <w:szCs w:val="24"/>
          </w:rPr>
          <w:t>f</w:t>
        </w:r>
        <w:r w:rsidR="000A115D" w:rsidRPr="00087FF9">
          <w:rPr>
            <w:noProof/>
            <w:sz w:val="24"/>
            <w:szCs w:val="24"/>
          </w:rPr>
          <w:t>igure</w:t>
        </w:r>
        <w:r w:rsidR="000A115D" w:rsidRPr="00087FF9">
          <w:rPr>
            <w:sz w:val="24"/>
            <w:szCs w:val="24"/>
          </w:rPr>
          <w:t xml:space="preserve"> </w:t>
        </w:r>
        <w:r w:rsidR="000A115D" w:rsidRPr="00087FF9">
          <w:rPr>
            <w:noProof/>
            <w:sz w:val="24"/>
            <w:szCs w:val="24"/>
          </w:rPr>
          <w:t>3</w:t>
        </w:r>
        <w:r w:rsidR="000A115D" w:rsidRPr="00087FF9">
          <w:rPr>
            <w:noProof/>
            <w:sz w:val="24"/>
            <w:szCs w:val="24"/>
          </w:rPr>
          <w:noBreakHyphen/>
          <w:t>16</w:t>
        </w:r>
      </w:fldSimple>
      <w:r w:rsidR="006525B4" w:rsidRPr="00087FF9">
        <w:rPr>
          <w:sz w:val="24"/>
          <w:szCs w:val="24"/>
        </w:rPr>
        <w:t>.</w:t>
      </w:r>
    </w:p>
    <w:p w:rsidR="002B3408" w:rsidRPr="00B92FF0" w:rsidRDefault="002B3408" w:rsidP="00883597">
      <w:pPr>
        <w:pStyle w:val="Body"/>
      </w:pPr>
    </w:p>
    <w:p w:rsidR="00832499" w:rsidRPr="00B92FF0" w:rsidRDefault="00832499">
      <w:pPr>
        <w:sectPr w:rsidR="00832499" w:rsidRPr="00B92FF0" w:rsidSect="00C36A77">
          <w:footerReference w:type="even" r:id="rId60"/>
          <w:footerReference w:type="default" r:id="rId61"/>
          <w:pgSz w:w="11906" w:h="16838" w:code="9"/>
          <w:pgMar w:top="1418" w:right="1701" w:bottom="1701" w:left="1418" w:header="709" w:footer="709" w:gutter="0"/>
          <w:cols w:space="720"/>
          <w:docGrid w:linePitch="273"/>
        </w:sectPr>
      </w:pPr>
    </w:p>
    <w:p w:rsidR="004140F8" w:rsidRPr="00B92FF0" w:rsidRDefault="00B47247" w:rsidP="00A81A80">
      <w:pPr>
        <w:pStyle w:val="Body"/>
      </w:pPr>
      <w:r>
        <w:rPr>
          <w:noProof/>
          <w:sz w:val="24"/>
          <w:szCs w:val="24"/>
          <w:lang w:eastAsia="en-AU"/>
        </w:rPr>
        <w:lastRenderedPageBreak/>
        <w:drawing>
          <wp:inline distT="0" distB="0" distL="0" distR="0">
            <wp:extent cx="8089255" cy="5724000"/>
            <wp:effectExtent l="0" t="0" r="7620" b="0"/>
            <wp:docPr id="8" name="Picture 8" descr="The map shows the bounded anchorage area, as well as reefs and the different protection zones of the Great Barrier Reef in the vicinity of the anchorage area. A long description of the features in the figure is provided in Sectio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e_AnchAreaGladstoneNoGrid.jpg"/>
                    <pic:cNvPicPr/>
                  </pic:nvPicPr>
                  <pic:blipFill>
                    <a:blip r:embed="rId6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089255" cy="5724000"/>
                    </a:xfrm>
                    <a:prstGeom prst="rect">
                      <a:avLst/>
                    </a:prstGeom>
                  </pic:spPr>
                </pic:pic>
              </a:graphicData>
            </a:graphic>
          </wp:inline>
        </w:drawing>
      </w:r>
    </w:p>
    <w:p w:rsidR="00B47247" w:rsidRPr="00087FF9" w:rsidRDefault="00B47247" w:rsidP="00B47247">
      <w:pPr>
        <w:pStyle w:val="Caption"/>
        <w:rPr>
          <w:b w:val="0"/>
          <w:sz w:val="24"/>
          <w:szCs w:val="24"/>
        </w:rPr>
      </w:pPr>
      <w:bookmarkStart w:id="152" w:name="_Ref337725652"/>
      <w:bookmarkStart w:id="153" w:name="_Toc340231189"/>
      <w:bookmarkStart w:id="154" w:name="_Toc362271485"/>
      <w:r w:rsidRPr="00087FF9">
        <w:rPr>
          <w:sz w:val="24"/>
          <w:szCs w:val="24"/>
        </w:rPr>
        <w:t xml:space="preserve">Figure </w:t>
      </w:r>
      <w:r w:rsidR="00A07563" w:rsidRPr="00087FF9">
        <w:rPr>
          <w:sz w:val="24"/>
          <w:szCs w:val="24"/>
        </w:rPr>
        <w:fldChar w:fldCharType="begin" w:fldLock="1"/>
      </w:r>
      <w:r w:rsidRPr="00087FF9">
        <w:rPr>
          <w:sz w:val="24"/>
          <w:szCs w:val="24"/>
        </w:rPr>
        <w:instrText xml:space="preserve"> STYLEREF 1 \s </w:instrText>
      </w:r>
      <w:r w:rsidR="00A07563" w:rsidRPr="00087FF9">
        <w:rPr>
          <w:sz w:val="24"/>
          <w:szCs w:val="24"/>
        </w:rPr>
        <w:fldChar w:fldCharType="separate"/>
      </w:r>
      <w:r w:rsidRPr="00087FF9">
        <w:rPr>
          <w:noProof/>
          <w:sz w:val="24"/>
          <w:szCs w:val="24"/>
        </w:rPr>
        <w:t>3</w:t>
      </w:r>
      <w:r w:rsidR="00A07563" w:rsidRPr="00087FF9">
        <w:rPr>
          <w:noProof/>
          <w:sz w:val="24"/>
          <w:szCs w:val="24"/>
        </w:rPr>
        <w:fldChar w:fldCharType="end"/>
      </w:r>
      <w:r w:rsidRPr="00087FF9">
        <w:rPr>
          <w:sz w:val="24"/>
          <w:szCs w:val="24"/>
        </w:rPr>
        <w:noBreakHyphen/>
      </w:r>
      <w:r w:rsidR="00A07563" w:rsidRPr="00087FF9">
        <w:rPr>
          <w:sz w:val="24"/>
          <w:szCs w:val="24"/>
        </w:rPr>
        <w:fldChar w:fldCharType="begin" w:fldLock="1"/>
      </w:r>
      <w:r w:rsidRPr="00087FF9">
        <w:rPr>
          <w:sz w:val="24"/>
          <w:szCs w:val="24"/>
        </w:rPr>
        <w:instrText xml:space="preserve"> SEQ Figure \* ARABIC \s 1 </w:instrText>
      </w:r>
      <w:r w:rsidR="00A07563" w:rsidRPr="00087FF9">
        <w:rPr>
          <w:sz w:val="24"/>
          <w:szCs w:val="24"/>
        </w:rPr>
        <w:fldChar w:fldCharType="separate"/>
      </w:r>
      <w:r w:rsidRPr="00087FF9">
        <w:rPr>
          <w:noProof/>
          <w:sz w:val="24"/>
          <w:szCs w:val="24"/>
        </w:rPr>
        <w:t>15</w:t>
      </w:r>
      <w:r w:rsidR="00A07563" w:rsidRPr="00087FF9">
        <w:rPr>
          <w:noProof/>
          <w:sz w:val="24"/>
          <w:szCs w:val="24"/>
        </w:rPr>
        <w:fldChar w:fldCharType="end"/>
      </w:r>
      <w:bookmarkEnd w:id="152"/>
      <w:r w:rsidRPr="00087FF9">
        <w:rPr>
          <w:sz w:val="24"/>
          <w:szCs w:val="24"/>
        </w:rPr>
        <w:t xml:space="preserve">: </w:t>
      </w:r>
      <w:r w:rsidRPr="00087FF9">
        <w:rPr>
          <w:b w:val="0"/>
          <w:sz w:val="24"/>
          <w:szCs w:val="24"/>
        </w:rPr>
        <w:t>Anchorage areas of the Port of Gladstone</w:t>
      </w:r>
      <w:bookmarkEnd w:id="153"/>
      <w:bookmarkEnd w:id="154"/>
    </w:p>
    <w:p w:rsidR="004B00B5" w:rsidRPr="00B92FF0" w:rsidRDefault="004B00B5">
      <w:pPr>
        <w:sectPr w:rsidR="004B00B5" w:rsidRPr="00B92FF0" w:rsidSect="00B47247">
          <w:footerReference w:type="even" r:id="rId63"/>
          <w:pgSz w:w="16838" w:h="11906" w:orient="landscape" w:code="9"/>
          <w:pgMar w:top="1134" w:right="1418" w:bottom="1134" w:left="1418" w:header="709" w:footer="709" w:gutter="0"/>
          <w:cols w:space="720"/>
          <w:docGrid w:linePitch="273"/>
        </w:sectPr>
      </w:pPr>
    </w:p>
    <w:p w:rsidR="00A7060B" w:rsidRPr="00B92FF0" w:rsidRDefault="00A7060B" w:rsidP="00A81A80">
      <w:pPr>
        <w:pStyle w:val="Body"/>
      </w:pPr>
      <w:bookmarkStart w:id="155" w:name="_Ref340221468"/>
      <w:r w:rsidRPr="00B92FF0">
        <w:rPr>
          <w:noProof/>
          <w:lang w:eastAsia="en-AU"/>
        </w:rPr>
        <w:lastRenderedPageBreak/>
        <w:drawing>
          <wp:inline distT="0" distB="0" distL="0" distR="0">
            <wp:extent cx="9257835" cy="5724000"/>
            <wp:effectExtent l="0" t="0" r="635" b="0"/>
            <wp:docPr id="29" name="Picture 29" descr="A conceptual diagram of the values present at the Port of Gladstone anchorage area. These values are also discussed in the text in Sectio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adstone_new.jpg"/>
                    <pic:cNvPicPr/>
                  </pic:nvPicPr>
                  <pic:blipFill rotWithShape="1">
                    <a:blip r:embed="rId64"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89" t="1652" r="889" b="1652"/>
                    <a:stretch/>
                  </pic:blipFill>
                  <pic:spPr bwMode="auto">
                    <a:xfrm>
                      <a:off x="0" y="0"/>
                      <a:ext cx="9257835" cy="5724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B00B5" w:rsidRPr="00087FF9" w:rsidRDefault="00B139A7" w:rsidP="00B139A7">
      <w:pPr>
        <w:pStyle w:val="Caption"/>
        <w:rPr>
          <w:sz w:val="24"/>
          <w:szCs w:val="24"/>
        </w:rPr>
        <w:sectPr w:rsidR="004B00B5" w:rsidRPr="00087FF9" w:rsidSect="00C82FFA">
          <w:pgSz w:w="16838" w:h="11906" w:orient="landscape" w:code="9"/>
          <w:pgMar w:top="1134" w:right="1418" w:bottom="1134" w:left="1418" w:header="709" w:footer="709" w:gutter="0"/>
          <w:cols w:space="720"/>
          <w:docGrid w:linePitch="273"/>
        </w:sectPr>
      </w:pPr>
      <w:bookmarkStart w:id="156" w:name="_Toc340231190"/>
      <w:bookmarkStart w:id="157" w:name="_Toc362271486"/>
      <w:r w:rsidRPr="00087FF9">
        <w:rPr>
          <w:sz w:val="24"/>
          <w:szCs w:val="24"/>
        </w:rPr>
        <w:t xml:space="preserve">Figure </w:t>
      </w:r>
      <w:r w:rsidR="00A07563" w:rsidRPr="00087FF9">
        <w:rPr>
          <w:sz w:val="24"/>
          <w:szCs w:val="24"/>
        </w:rPr>
        <w:fldChar w:fldCharType="begin" w:fldLock="1"/>
      </w:r>
      <w:r w:rsidR="005908AD" w:rsidRPr="00087FF9">
        <w:rPr>
          <w:sz w:val="24"/>
          <w:szCs w:val="24"/>
        </w:rPr>
        <w:instrText xml:space="preserve"> STYLEREF 1 \s </w:instrText>
      </w:r>
      <w:r w:rsidR="00A07563" w:rsidRPr="00087FF9">
        <w:rPr>
          <w:sz w:val="24"/>
          <w:szCs w:val="24"/>
        </w:rPr>
        <w:fldChar w:fldCharType="separate"/>
      </w:r>
      <w:r w:rsidR="000A115D" w:rsidRPr="00087FF9">
        <w:rPr>
          <w:noProof/>
          <w:sz w:val="24"/>
          <w:szCs w:val="24"/>
        </w:rPr>
        <w:t>3</w:t>
      </w:r>
      <w:r w:rsidR="00A07563" w:rsidRPr="00087FF9">
        <w:rPr>
          <w:noProof/>
          <w:sz w:val="24"/>
          <w:szCs w:val="24"/>
        </w:rPr>
        <w:fldChar w:fldCharType="end"/>
      </w:r>
      <w:r w:rsidRPr="00087FF9">
        <w:rPr>
          <w:sz w:val="24"/>
          <w:szCs w:val="24"/>
        </w:rPr>
        <w:noBreakHyphen/>
      </w:r>
      <w:r w:rsidR="00A07563" w:rsidRPr="00087FF9">
        <w:rPr>
          <w:sz w:val="24"/>
          <w:szCs w:val="24"/>
        </w:rPr>
        <w:fldChar w:fldCharType="begin" w:fldLock="1"/>
      </w:r>
      <w:r w:rsidR="005908AD" w:rsidRPr="00087FF9">
        <w:rPr>
          <w:sz w:val="24"/>
          <w:szCs w:val="24"/>
        </w:rPr>
        <w:instrText xml:space="preserve"> SEQ Figure \* ARABIC \s 1 </w:instrText>
      </w:r>
      <w:r w:rsidR="00A07563" w:rsidRPr="00087FF9">
        <w:rPr>
          <w:sz w:val="24"/>
          <w:szCs w:val="24"/>
        </w:rPr>
        <w:fldChar w:fldCharType="separate"/>
      </w:r>
      <w:r w:rsidR="000A115D" w:rsidRPr="00087FF9">
        <w:rPr>
          <w:noProof/>
          <w:sz w:val="24"/>
          <w:szCs w:val="24"/>
        </w:rPr>
        <w:t>16</w:t>
      </w:r>
      <w:r w:rsidR="00A07563" w:rsidRPr="00087FF9">
        <w:rPr>
          <w:noProof/>
          <w:sz w:val="24"/>
          <w:szCs w:val="24"/>
        </w:rPr>
        <w:fldChar w:fldCharType="end"/>
      </w:r>
      <w:bookmarkEnd w:id="155"/>
      <w:r w:rsidRPr="00087FF9">
        <w:rPr>
          <w:sz w:val="24"/>
          <w:szCs w:val="24"/>
        </w:rPr>
        <w:t xml:space="preserve">: </w:t>
      </w:r>
      <w:r w:rsidRPr="00087FF9">
        <w:rPr>
          <w:b w:val="0"/>
          <w:sz w:val="24"/>
          <w:szCs w:val="24"/>
        </w:rPr>
        <w:t xml:space="preserve">Conceptual </w:t>
      </w:r>
      <w:r w:rsidR="001E2780" w:rsidRPr="00087FF9">
        <w:rPr>
          <w:b w:val="0"/>
          <w:sz w:val="24"/>
          <w:szCs w:val="24"/>
        </w:rPr>
        <w:t xml:space="preserve">visualisation </w:t>
      </w:r>
      <w:r w:rsidRPr="00087FF9">
        <w:rPr>
          <w:b w:val="0"/>
          <w:sz w:val="24"/>
          <w:szCs w:val="24"/>
        </w:rPr>
        <w:t xml:space="preserve">of </w:t>
      </w:r>
      <w:r w:rsidR="006574F3" w:rsidRPr="00087FF9">
        <w:rPr>
          <w:b w:val="0"/>
          <w:sz w:val="24"/>
          <w:szCs w:val="24"/>
        </w:rPr>
        <w:t>values of</w:t>
      </w:r>
      <w:r w:rsidRPr="00087FF9">
        <w:rPr>
          <w:b w:val="0"/>
          <w:sz w:val="24"/>
          <w:szCs w:val="24"/>
        </w:rPr>
        <w:t xml:space="preserve"> the Port of Gladstone anchorage area</w:t>
      </w:r>
      <w:bookmarkEnd w:id="156"/>
      <w:bookmarkEnd w:id="157"/>
    </w:p>
    <w:p w:rsidR="00386851" w:rsidRPr="00087FF9" w:rsidRDefault="004B00B5" w:rsidP="00087FF9">
      <w:pPr>
        <w:pStyle w:val="CaptionTable"/>
        <w:pBdr>
          <w:bottom w:val="none" w:sz="0" w:space="0" w:color="auto"/>
        </w:pBdr>
        <w:rPr>
          <w:sz w:val="24"/>
          <w:szCs w:val="24"/>
        </w:rPr>
      </w:pPr>
      <w:bookmarkStart w:id="158" w:name="_Ref340058068"/>
      <w:bookmarkStart w:id="159" w:name="_Toc340231164"/>
      <w:bookmarkStart w:id="160" w:name="_Toc340743098"/>
      <w:bookmarkStart w:id="161" w:name="_Toc362271447"/>
      <w:r w:rsidRPr="00087FF9">
        <w:rPr>
          <w:sz w:val="24"/>
          <w:szCs w:val="24"/>
        </w:rPr>
        <w:lastRenderedPageBreak/>
        <w:t xml:space="preserve">Table </w:t>
      </w:r>
      <w:r w:rsidR="00A07563" w:rsidRPr="00087FF9">
        <w:rPr>
          <w:sz w:val="24"/>
          <w:szCs w:val="24"/>
        </w:rPr>
        <w:fldChar w:fldCharType="begin" w:fldLock="1"/>
      </w:r>
      <w:r w:rsidR="005908AD" w:rsidRPr="00087FF9">
        <w:rPr>
          <w:sz w:val="24"/>
          <w:szCs w:val="24"/>
        </w:rPr>
        <w:instrText xml:space="preserve"> STYLEREF 1 \s </w:instrText>
      </w:r>
      <w:r w:rsidR="00A07563" w:rsidRPr="00087FF9">
        <w:rPr>
          <w:sz w:val="24"/>
          <w:szCs w:val="24"/>
        </w:rPr>
        <w:fldChar w:fldCharType="separate"/>
      </w:r>
      <w:r w:rsidR="000A115D" w:rsidRPr="00087FF9">
        <w:rPr>
          <w:noProof/>
          <w:sz w:val="24"/>
          <w:szCs w:val="24"/>
        </w:rPr>
        <w:t>3</w:t>
      </w:r>
      <w:r w:rsidR="00A07563" w:rsidRPr="00087FF9">
        <w:rPr>
          <w:noProof/>
          <w:sz w:val="24"/>
          <w:szCs w:val="24"/>
        </w:rPr>
        <w:fldChar w:fldCharType="end"/>
      </w:r>
      <w:r w:rsidR="00B02EC7" w:rsidRPr="00087FF9">
        <w:rPr>
          <w:sz w:val="24"/>
          <w:szCs w:val="24"/>
        </w:rPr>
        <w:noBreakHyphen/>
      </w:r>
      <w:r w:rsidR="00A07563" w:rsidRPr="00087FF9">
        <w:rPr>
          <w:sz w:val="24"/>
          <w:szCs w:val="24"/>
        </w:rPr>
        <w:fldChar w:fldCharType="begin" w:fldLock="1"/>
      </w:r>
      <w:r w:rsidR="005908AD" w:rsidRPr="00087FF9">
        <w:rPr>
          <w:sz w:val="24"/>
          <w:szCs w:val="24"/>
        </w:rPr>
        <w:instrText xml:space="preserve"> SEQ Table \* ARABIC \s 1 </w:instrText>
      </w:r>
      <w:r w:rsidR="00A07563" w:rsidRPr="00087FF9">
        <w:rPr>
          <w:sz w:val="24"/>
          <w:szCs w:val="24"/>
        </w:rPr>
        <w:fldChar w:fldCharType="separate"/>
      </w:r>
      <w:r w:rsidR="000A115D" w:rsidRPr="00087FF9">
        <w:rPr>
          <w:noProof/>
          <w:sz w:val="24"/>
          <w:szCs w:val="24"/>
        </w:rPr>
        <w:t>6</w:t>
      </w:r>
      <w:r w:rsidR="00A07563" w:rsidRPr="00087FF9">
        <w:rPr>
          <w:noProof/>
          <w:sz w:val="24"/>
          <w:szCs w:val="24"/>
        </w:rPr>
        <w:fldChar w:fldCharType="end"/>
      </w:r>
      <w:bookmarkEnd w:id="158"/>
      <w:r w:rsidRPr="00087FF9">
        <w:rPr>
          <w:sz w:val="24"/>
          <w:szCs w:val="24"/>
        </w:rPr>
        <w:t xml:space="preserve">: </w:t>
      </w:r>
      <w:r w:rsidRPr="00087FF9">
        <w:rPr>
          <w:b w:val="0"/>
          <w:sz w:val="24"/>
          <w:szCs w:val="24"/>
        </w:rPr>
        <w:t>World Heritage Area values associated with the Port of Gladstone anchorage area</w:t>
      </w:r>
      <w:bookmarkEnd w:id="159"/>
      <w:bookmarkEnd w:id="160"/>
      <w:bookmarkEnd w:id="161"/>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405"/>
        <w:gridCol w:w="2552"/>
        <w:gridCol w:w="8978"/>
      </w:tblGrid>
      <w:tr w:rsidR="004B00B5" w:rsidRPr="00087FF9" w:rsidTr="00AE73DC">
        <w:trPr>
          <w:tblHeader/>
        </w:trPr>
        <w:tc>
          <w:tcPr>
            <w:tcW w:w="2405" w:type="dxa"/>
            <w:tcBorders>
              <w:top w:val="single" w:sz="4" w:space="0" w:color="auto"/>
            </w:tcBorders>
            <w:shd w:val="clear" w:color="auto" w:fill="auto"/>
          </w:tcPr>
          <w:p w:rsidR="004B00B5" w:rsidRPr="00087FF9" w:rsidRDefault="004B00B5" w:rsidP="00AE73DC">
            <w:pPr>
              <w:pStyle w:val="TableHead"/>
              <w:rPr>
                <w:sz w:val="24"/>
                <w:szCs w:val="24"/>
              </w:rPr>
            </w:pPr>
            <w:r w:rsidRPr="00087FF9">
              <w:rPr>
                <w:sz w:val="24"/>
                <w:szCs w:val="24"/>
              </w:rPr>
              <w:t>World Heritage Area values</w:t>
            </w:r>
          </w:p>
        </w:tc>
        <w:tc>
          <w:tcPr>
            <w:tcW w:w="2552" w:type="dxa"/>
            <w:tcBorders>
              <w:top w:val="single" w:sz="4" w:space="0" w:color="auto"/>
            </w:tcBorders>
            <w:shd w:val="clear" w:color="auto" w:fill="auto"/>
          </w:tcPr>
          <w:p w:rsidR="004B00B5" w:rsidRPr="00087FF9" w:rsidRDefault="004B00B5" w:rsidP="00AE73DC">
            <w:pPr>
              <w:pStyle w:val="TableHead"/>
              <w:rPr>
                <w:sz w:val="24"/>
                <w:szCs w:val="24"/>
              </w:rPr>
            </w:pPr>
            <w:r w:rsidRPr="00087FF9">
              <w:rPr>
                <w:sz w:val="24"/>
                <w:szCs w:val="24"/>
              </w:rPr>
              <w:t>OUV components of the Reef</w:t>
            </w:r>
          </w:p>
        </w:tc>
        <w:tc>
          <w:tcPr>
            <w:tcW w:w="8978" w:type="dxa"/>
            <w:tcBorders>
              <w:top w:val="single" w:sz="4" w:space="0" w:color="auto"/>
            </w:tcBorders>
            <w:shd w:val="clear" w:color="auto" w:fill="auto"/>
          </w:tcPr>
          <w:p w:rsidR="004B00B5" w:rsidRPr="00087FF9" w:rsidRDefault="004B00B5" w:rsidP="004B00B5">
            <w:pPr>
              <w:pStyle w:val="TableHead"/>
              <w:rPr>
                <w:sz w:val="24"/>
                <w:szCs w:val="24"/>
              </w:rPr>
            </w:pPr>
            <w:r w:rsidRPr="00087FF9">
              <w:rPr>
                <w:sz w:val="24"/>
                <w:szCs w:val="24"/>
              </w:rPr>
              <w:t>Relevance to the Port of Gladstone anchorage area</w:t>
            </w:r>
            <w:r w:rsidR="00CD5BDB" w:rsidRPr="00087FF9">
              <w:rPr>
                <w:sz w:val="24"/>
                <w:szCs w:val="24"/>
              </w:rPr>
              <w:t xml:space="preserve"> (inner and outer anchorage areas)</w:t>
            </w:r>
          </w:p>
        </w:tc>
      </w:tr>
      <w:tr w:rsidR="004B00B5" w:rsidRPr="00087FF9" w:rsidTr="00AE73DC">
        <w:tc>
          <w:tcPr>
            <w:tcW w:w="2405" w:type="dxa"/>
            <w:shd w:val="clear" w:color="auto" w:fill="auto"/>
          </w:tcPr>
          <w:p w:rsidR="004B00B5" w:rsidRPr="00087FF9" w:rsidRDefault="004B00B5" w:rsidP="00AE73DC">
            <w:pPr>
              <w:pStyle w:val="TableBody"/>
              <w:rPr>
                <w:sz w:val="24"/>
                <w:szCs w:val="24"/>
              </w:rPr>
            </w:pPr>
            <w:r w:rsidRPr="00087FF9">
              <w:rPr>
                <w:sz w:val="24"/>
                <w:szCs w:val="24"/>
              </w:rPr>
              <w:t>An outstanding example representing major stages of earth's history, including the record of life, significant on-going geological processes in the development of landforms, or significant geomorphic or physiographic features.</w:t>
            </w:r>
          </w:p>
        </w:tc>
        <w:tc>
          <w:tcPr>
            <w:tcW w:w="2552" w:type="dxa"/>
            <w:shd w:val="clear" w:color="auto" w:fill="auto"/>
          </w:tcPr>
          <w:p w:rsidR="004B00B5" w:rsidRPr="00087FF9" w:rsidRDefault="004B00B5" w:rsidP="00AE73DC">
            <w:pPr>
              <w:pStyle w:val="Bullet"/>
              <w:rPr>
                <w:sz w:val="24"/>
                <w:szCs w:val="24"/>
              </w:rPr>
            </w:pPr>
            <w:proofErr w:type="spellStart"/>
            <w:r w:rsidRPr="00087FF9">
              <w:rPr>
                <w:sz w:val="24"/>
                <w:szCs w:val="24"/>
              </w:rPr>
              <w:t>Geomorphological</w:t>
            </w:r>
            <w:proofErr w:type="spellEnd"/>
            <w:r w:rsidRPr="00087FF9">
              <w:rPr>
                <w:sz w:val="24"/>
                <w:szCs w:val="24"/>
              </w:rPr>
              <w:t xml:space="preserve"> evolution</w:t>
            </w:r>
          </w:p>
          <w:p w:rsidR="004B00B5" w:rsidRPr="00087FF9" w:rsidRDefault="004B00B5" w:rsidP="00AE73DC">
            <w:pPr>
              <w:pStyle w:val="Bullet"/>
              <w:rPr>
                <w:sz w:val="24"/>
                <w:szCs w:val="24"/>
              </w:rPr>
            </w:pPr>
            <w:r w:rsidRPr="00087FF9">
              <w:rPr>
                <w:sz w:val="24"/>
                <w:szCs w:val="24"/>
              </w:rPr>
              <w:t>Reef building</w:t>
            </w:r>
          </w:p>
          <w:p w:rsidR="004B00B5" w:rsidRPr="00087FF9" w:rsidRDefault="004B00B5" w:rsidP="00AE73DC">
            <w:pPr>
              <w:pStyle w:val="Bullet"/>
              <w:rPr>
                <w:sz w:val="24"/>
                <w:szCs w:val="24"/>
              </w:rPr>
            </w:pPr>
            <w:r w:rsidRPr="00087FF9">
              <w:rPr>
                <w:sz w:val="24"/>
                <w:szCs w:val="24"/>
              </w:rPr>
              <w:t>Sea level change</w:t>
            </w:r>
          </w:p>
          <w:p w:rsidR="004B00B5" w:rsidRPr="00087FF9" w:rsidRDefault="004B00B5" w:rsidP="00AE73DC">
            <w:pPr>
              <w:pStyle w:val="Bullet"/>
              <w:rPr>
                <w:sz w:val="24"/>
                <w:szCs w:val="24"/>
              </w:rPr>
            </w:pPr>
            <w:r w:rsidRPr="00087FF9">
              <w:rPr>
                <w:sz w:val="24"/>
                <w:szCs w:val="24"/>
              </w:rPr>
              <w:t>Outer reef</w:t>
            </w:r>
          </w:p>
          <w:p w:rsidR="004B00B5" w:rsidRPr="00087FF9" w:rsidRDefault="004B00B5" w:rsidP="00AE73DC">
            <w:pPr>
              <w:pStyle w:val="Bullet"/>
              <w:rPr>
                <w:sz w:val="24"/>
                <w:szCs w:val="24"/>
              </w:rPr>
            </w:pPr>
            <w:r w:rsidRPr="00087FF9">
              <w:rPr>
                <w:sz w:val="24"/>
                <w:szCs w:val="24"/>
              </w:rPr>
              <w:t>Beaches</w:t>
            </w:r>
          </w:p>
          <w:p w:rsidR="004B00B5" w:rsidRPr="00087FF9" w:rsidRDefault="004B00B5" w:rsidP="00AE73DC">
            <w:pPr>
              <w:pStyle w:val="Bullet"/>
              <w:rPr>
                <w:sz w:val="24"/>
                <w:szCs w:val="24"/>
              </w:rPr>
            </w:pPr>
            <w:r w:rsidRPr="00087FF9">
              <w:rPr>
                <w:sz w:val="24"/>
                <w:szCs w:val="24"/>
              </w:rPr>
              <w:t>Continental slope</w:t>
            </w:r>
          </w:p>
        </w:tc>
        <w:tc>
          <w:tcPr>
            <w:tcW w:w="8978" w:type="dxa"/>
            <w:shd w:val="clear" w:color="auto" w:fill="auto"/>
          </w:tcPr>
          <w:p w:rsidR="004B00B5" w:rsidRPr="00087FF9" w:rsidRDefault="00CD5BDB" w:rsidP="00AE73DC">
            <w:pPr>
              <w:pStyle w:val="Bullet"/>
              <w:rPr>
                <w:sz w:val="24"/>
                <w:szCs w:val="24"/>
              </w:rPr>
            </w:pPr>
            <w:r w:rsidRPr="00087FF9">
              <w:rPr>
                <w:sz w:val="24"/>
                <w:szCs w:val="24"/>
              </w:rPr>
              <w:t>The anchorage area does not</w:t>
            </w:r>
            <w:r w:rsidR="004B00B5" w:rsidRPr="00087FF9">
              <w:rPr>
                <w:sz w:val="24"/>
                <w:szCs w:val="24"/>
              </w:rPr>
              <w:t xml:space="preserve"> contain any significant geomorphic or physiographic features which are integral to the ongoing ecological functioning of the Reef. </w:t>
            </w:r>
            <w:r w:rsidRPr="00087FF9">
              <w:rPr>
                <w:sz w:val="24"/>
                <w:szCs w:val="24"/>
              </w:rPr>
              <w:t>The anchorage area</w:t>
            </w:r>
            <w:r w:rsidR="004B00B5" w:rsidRPr="00087FF9">
              <w:rPr>
                <w:sz w:val="24"/>
                <w:szCs w:val="24"/>
              </w:rPr>
              <w:t xml:space="preserve"> support</w:t>
            </w:r>
            <w:r w:rsidRPr="00087FF9">
              <w:rPr>
                <w:sz w:val="24"/>
                <w:szCs w:val="24"/>
              </w:rPr>
              <w:t>s</w:t>
            </w:r>
            <w:r w:rsidR="004B00B5" w:rsidRPr="00087FF9">
              <w:rPr>
                <w:sz w:val="24"/>
                <w:szCs w:val="24"/>
              </w:rPr>
              <w:t xml:space="preserve"> open seabed habitat which provides for movement corridors and connectivity, however, these habitats are not unique within the anchorage areas and are well represented elsewhere across the W</w:t>
            </w:r>
            <w:r w:rsidRPr="00087FF9">
              <w:rPr>
                <w:sz w:val="24"/>
                <w:szCs w:val="24"/>
              </w:rPr>
              <w:t xml:space="preserve">orld Heritage </w:t>
            </w:r>
            <w:r w:rsidR="004B00B5" w:rsidRPr="00087FF9">
              <w:rPr>
                <w:sz w:val="24"/>
                <w:szCs w:val="24"/>
              </w:rPr>
              <w:t>A</w:t>
            </w:r>
            <w:r w:rsidRPr="00087FF9">
              <w:rPr>
                <w:sz w:val="24"/>
                <w:szCs w:val="24"/>
              </w:rPr>
              <w:t>rea</w:t>
            </w:r>
            <w:r w:rsidR="004B00B5" w:rsidRPr="00087FF9">
              <w:rPr>
                <w:sz w:val="24"/>
                <w:szCs w:val="24"/>
              </w:rPr>
              <w:t>.</w:t>
            </w:r>
          </w:p>
          <w:p w:rsidR="004B00B5" w:rsidRPr="00087FF9" w:rsidRDefault="00CD5BDB" w:rsidP="00AE73DC">
            <w:pPr>
              <w:pStyle w:val="Bullet"/>
              <w:rPr>
                <w:sz w:val="24"/>
                <w:szCs w:val="24"/>
              </w:rPr>
            </w:pPr>
            <w:r w:rsidRPr="00087FF9">
              <w:rPr>
                <w:sz w:val="24"/>
                <w:szCs w:val="24"/>
              </w:rPr>
              <w:t>The anchorage area</w:t>
            </w:r>
            <w:r w:rsidR="004B00B5" w:rsidRPr="00087FF9">
              <w:rPr>
                <w:sz w:val="24"/>
                <w:szCs w:val="24"/>
              </w:rPr>
              <w:t xml:space="preserve"> </w:t>
            </w:r>
            <w:r w:rsidRPr="00087FF9">
              <w:rPr>
                <w:sz w:val="24"/>
                <w:szCs w:val="24"/>
              </w:rPr>
              <w:t>is</w:t>
            </w:r>
            <w:r w:rsidR="004B00B5" w:rsidRPr="00087FF9">
              <w:rPr>
                <w:sz w:val="24"/>
                <w:szCs w:val="24"/>
              </w:rPr>
              <w:t xml:space="preserve"> coastally proximate and can be affected by sea level change.</w:t>
            </w:r>
          </w:p>
          <w:p w:rsidR="004B00B5" w:rsidRPr="00087FF9" w:rsidRDefault="00CD5BDB" w:rsidP="00AE73DC">
            <w:pPr>
              <w:pStyle w:val="Bullet"/>
              <w:rPr>
                <w:sz w:val="24"/>
                <w:szCs w:val="24"/>
              </w:rPr>
            </w:pPr>
            <w:r w:rsidRPr="00087FF9">
              <w:rPr>
                <w:sz w:val="24"/>
                <w:szCs w:val="24"/>
              </w:rPr>
              <w:t xml:space="preserve">The </w:t>
            </w:r>
            <w:r w:rsidR="004B00B5" w:rsidRPr="00087FF9">
              <w:rPr>
                <w:sz w:val="24"/>
                <w:szCs w:val="24"/>
              </w:rPr>
              <w:t>anchorage area</w:t>
            </w:r>
            <w:r w:rsidRPr="00087FF9">
              <w:rPr>
                <w:sz w:val="24"/>
                <w:szCs w:val="24"/>
              </w:rPr>
              <w:t xml:space="preserve"> does not</w:t>
            </w:r>
            <w:r w:rsidR="004B00B5" w:rsidRPr="00087FF9">
              <w:rPr>
                <w:sz w:val="24"/>
                <w:szCs w:val="24"/>
              </w:rPr>
              <w:t xml:space="preserve"> contain significant extant or extinct coral communities, including outer reefs. The inner anchorage area of Gladstone does include rocky reef, however, this is not a significant feature of that region of the Reef and that habitat is well represented outside of the anchorage area elsewhere in the region.</w:t>
            </w:r>
          </w:p>
          <w:p w:rsidR="004B00B5" w:rsidRPr="00087FF9" w:rsidRDefault="004B00B5" w:rsidP="00CD5BDB">
            <w:pPr>
              <w:pStyle w:val="Bullet"/>
              <w:rPr>
                <w:sz w:val="24"/>
                <w:szCs w:val="24"/>
              </w:rPr>
            </w:pPr>
            <w:r w:rsidRPr="00087FF9">
              <w:rPr>
                <w:sz w:val="24"/>
                <w:szCs w:val="24"/>
              </w:rPr>
              <w:t>The anchorage area do</w:t>
            </w:r>
            <w:r w:rsidR="00CD5BDB" w:rsidRPr="00087FF9">
              <w:rPr>
                <w:sz w:val="24"/>
                <w:szCs w:val="24"/>
              </w:rPr>
              <w:t>es</w:t>
            </w:r>
            <w:r w:rsidRPr="00087FF9">
              <w:rPr>
                <w:sz w:val="24"/>
                <w:szCs w:val="24"/>
              </w:rPr>
              <w:t xml:space="preserve"> not extend to beach areas and do</w:t>
            </w:r>
            <w:r w:rsidR="00CD5BDB" w:rsidRPr="00087FF9">
              <w:rPr>
                <w:sz w:val="24"/>
                <w:szCs w:val="24"/>
              </w:rPr>
              <w:t>es</w:t>
            </w:r>
            <w:r w:rsidRPr="00087FF9">
              <w:rPr>
                <w:sz w:val="24"/>
                <w:szCs w:val="24"/>
              </w:rPr>
              <w:t xml:space="preserve"> not occur on the continental slope.</w:t>
            </w:r>
          </w:p>
        </w:tc>
      </w:tr>
      <w:tr w:rsidR="004B00B5" w:rsidRPr="00087FF9" w:rsidTr="00AE73DC">
        <w:tc>
          <w:tcPr>
            <w:tcW w:w="2405" w:type="dxa"/>
            <w:shd w:val="clear" w:color="auto" w:fill="auto"/>
          </w:tcPr>
          <w:p w:rsidR="004B00B5" w:rsidRPr="00087FF9" w:rsidRDefault="004B00B5" w:rsidP="00AE73DC">
            <w:pPr>
              <w:pStyle w:val="TableBody"/>
              <w:rPr>
                <w:b/>
                <w:sz w:val="24"/>
                <w:szCs w:val="24"/>
              </w:rPr>
            </w:pPr>
            <w:r w:rsidRPr="00087FF9">
              <w:rPr>
                <w:sz w:val="24"/>
                <w:szCs w:val="24"/>
              </w:rPr>
              <w:t xml:space="preserve">An outstanding example representing significant ongoing ecological and biological processes in the evolution and development of terrestrial, fresh water, coastal and </w:t>
            </w:r>
            <w:r w:rsidRPr="00087FF9">
              <w:rPr>
                <w:sz w:val="24"/>
                <w:szCs w:val="24"/>
              </w:rPr>
              <w:lastRenderedPageBreak/>
              <w:t>marine ecosystems and communities of plants and animals.</w:t>
            </w:r>
          </w:p>
        </w:tc>
        <w:tc>
          <w:tcPr>
            <w:tcW w:w="2552" w:type="dxa"/>
            <w:shd w:val="clear" w:color="auto" w:fill="auto"/>
          </w:tcPr>
          <w:p w:rsidR="004B00B5" w:rsidRPr="00087FF9" w:rsidRDefault="004B00B5" w:rsidP="00AE73DC">
            <w:pPr>
              <w:pStyle w:val="Bullet"/>
              <w:rPr>
                <w:sz w:val="24"/>
                <w:szCs w:val="24"/>
              </w:rPr>
            </w:pPr>
            <w:r w:rsidRPr="00087FF9">
              <w:rPr>
                <w:sz w:val="24"/>
                <w:szCs w:val="24"/>
              </w:rPr>
              <w:lastRenderedPageBreak/>
              <w:t>Physical process</w:t>
            </w:r>
          </w:p>
          <w:p w:rsidR="004B00B5" w:rsidRPr="00087FF9" w:rsidRDefault="004B00B5" w:rsidP="00AE73DC">
            <w:pPr>
              <w:pStyle w:val="Bullet"/>
              <w:rPr>
                <w:sz w:val="24"/>
                <w:szCs w:val="24"/>
              </w:rPr>
            </w:pPr>
            <w:r w:rsidRPr="00087FF9">
              <w:rPr>
                <w:sz w:val="24"/>
                <w:szCs w:val="24"/>
              </w:rPr>
              <w:t>Connectivity</w:t>
            </w:r>
          </w:p>
          <w:p w:rsidR="004B00B5" w:rsidRPr="00087FF9" w:rsidRDefault="004B00B5" w:rsidP="00AE73DC">
            <w:pPr>
              <w:pStyle w:val="Bullet"/>
              <w:rPr>
                <w:sz w:val="24"/>
                <w:szCs w:val="24"/>
              </w:rPr>
            </w:pPr>
            <w:proofErr w:type="spellStart"/>
            <w:r w:rsidRPr="00087FF9">
              <w:rPr>
                <w:sz w:val="24"/>
                <w:szCs w:val="24"/>
              </w:rPr>
              <w:t>Upwellings</w:t>
            </w:r>
            <w:proofErr w:type="spellEnd"/>
          </w:p>
          <w:p w:rsidR="004B00B5" w:rsidRPr="00087FF9" w:rsidRDefault="004B00B5" w:rsidP="00AE73DC">
            <w:pPr>
              <w:pStyle w:val="Bullet"/>
              <w:rPr>
                <w:sz w:val="24"/>
                <w:szCs w:val="24"/>
              </w:rPr>
            </w:pPr>
            <w:r w:rsidRPr="00087FF9">
              <w:rPr>
                <w:sz w:val="24"/>
                <w:szCs w:val="24"/>
              </w:rPr>
              <w:t>Continental Islands</w:t>
            </w:r>
          </w:p>
          <w:p w:rsidR="004B00B5" w:rsidRPr="00087FF9" w:rsidRDefault="004B00B5" w:rsidP="00AE73DC">
            <w:pPr>
              <w:pStyle w:val="Bullet"/>
              <w:rPr>
                <w:sz w:val="24"/>
                <w:szCs w:val="24"/>
              </w:rPr>
            </w:pPr>
            <w:proofErr w:type="spellStart"/>
            <w:r w:rsidRPr="00087FF9">
              <w:rPr>
                <w:i/>
                <w:sz w:val="24"/>
                <w:szCs w:val="24"/>
              </w:rPr>
              <w:t>Halimeda</w:t>
            </w:r>
            <w:proofErr w:type="spellEnd"/>
            <w:r w:rsidRPr="00087FF9">
              <w:rPr>
                <w:sz w:val="24"/>
                <w:szCs w:val="24"/>
              </w:rPr>
              <w:t xml:space="preserve"> banks</w:t>
            </w:r>
          </w:p>
          <w:p w:rsidR="004B00B5" w:rsidRPr="00087FF9" w:rsidRDefault="004B00B5" w:rsidP="00AE73DC">
            <w:pPr>
              <w:pStyle w:val="Bullet"/>
              <w:rPr>
                <w:sz w:val="24"/>
                <w:szCs w:val="24"/>
              </w:rPr>
            </w:pPr>
            <w:r w:rsidRPr="00087FF9">
              <w:rPr>
                <w:sz w:val="24"/>
                <w:szCs w:val="24"/>
              </w:rPr>
              <w:t>Hard corals</w:t>
            </w:r>
          </w:p>
          <w:p w:rsidR="004B00B5" w:rsidRPr="00087FF9" w:rsidRDefault="004B00B5" w:rsidP="00AE73DC">
            <w:pPr>
              <w:pStyle w:val="Bullet"/>
              <w:rPr>
                <w:sz w:val="24"/>
                <w:szCs w:val="24"/>
              </w:rPr>
            </w:pPr>
            <w:r w:rsidRPr="00087FF9">
              <w:rPr>
                <w:sz w:val="24"/>
                <w:szCs w:val="24"/>
              </w:rPr>
              <w:t>Island plants</w:t>
            </w:r>
          </w:p>
          <w:p w:rsidR="004B00B5" w:rsidRPr="00087FF9" w:rsidRDefault="004B00B5" w:rsidP="00AE73DC">
            <w:pPr>
              <w:pStyle w:val="Bullet"/>
              <w:rPr>
                <w:sz w:val="24"/>
                <w:szCs w:val="24"/>
              </w:rPr>
            </w:pPr>
            <w:r w:rsidRPr="00087FF9">
              <w:rPr>
                <w:sz w:val="24"/>
                <w:szCs w:val="24"/>
              </w:rPr>
              <w:lastRenderedPageBreak/>
              <w:t>Aboriginal Sea Country</w:t>
            </w:r>
          </w:p>
        </w:tc>
        <w:tc>
          <w:tcPr>
            <w:tcW w:w="8978" w:type="dxa"/>
            <w:shd w:val="clear" w:color="auto" w:fill="auto"/>
          </w:tcPr>
          <w:p w:rsidR="004B00B5" w:rsidRPr="00087FF9" w:rsidRDefault="004B00B5" w:rsidP="00AE73DC">
            <w:pPr>
              <w:pStyle w:val="Bullet"/>
              <w:rPr>
                <w:sz w:val="24"/>
                <w:szCs w:val="24"/>
              </w:rPr>
            </w:pPr>
            <w:r w:rsidRPr="00087FF9">
              <w:rPr>
                <w:sz w:val="24"/>
                <w:szCs w:val="24"/>
              </w:rPr>
              <w:lastRenderedPageBreak/>
              <w:t>Coastal (physical) processes associated with the formation of beaches are not affected by the use of the anchorage area.</w:t>
            </w:r>
          </w:p>
          <w:p w:rsidR="004B00B5" w:rsidRPr="00087FF9" w:rsidRDefault="004B00B5" w:rsidP="00AE73DC">
            <w:pPr>
              <w:pStyle w:val="Bullet"/>
              <w:rPr>
                <w:sz w:val="24"/>
                <w:szCs w:val="24"/>
              </w:rPr>
            </w:pPr>
            <w:proofErr w:type="spellStart"/>
            <w:r w:rsidRPr="00087FF9">
              <w:rPr>
                <w:sz w:val="24"/>
                <w:szCs w:val="24"/>
              </w:rPr>
              <w:t>Upwellings</w:t>
            </w:r>
            <w:proofErr w:type="spellEnd"/>
            <w:r w:rsidRPr="00087FF9">
              <w:rPr>
                <w:sz w:val="24"/>
                <w:szCs w:val="24"/>
              </w:rPr>
              <w:t xml:space="preserve"> are not known to occur within the anchorage area.</w:t>
            </w:r>
          </w:p>
          <w:p w:rsidR="004B00B5" w:rsidRPr="00087FF9" w:rsidRDefault="004B00B5" w:rsidP="00AE73DC">
            <w:pPr>
              <w:pStyle w:val="Bullet"/>
              <w:rPr>
                <w:sz w:val="24"/>
                <w:szCs w:val="24"/>
              </w:rPr>
            </w:pPr>
            <w:r w:rsidRPr="00087FF9">
              <w:rPr>
                <w:sz w:val="24"/>
                <w:szCs w:val="24"/>
              </w:rPr>
              <w:t>No continental islands occur within the anchorage area.</w:t>
            </w:r>
          </w:p>
          <w:p w:rsidR="004B00B5" w:rsidRPr="00087FF9" w:rsidRDefault="004B00B5" w:rsidP="00AE73DC">
            <w:pPr>
              <w:pStyle w:val="Bullet"/>
              <w:rPr>
                <w:sz w:val="24"/>
                <w:szCs w:val="24"/>
              </w:rPr>
            </w:pPr>
            <w:r w:rsidRPr="00087FF9">
              <w:rPr>
                <w:sz w:val="24"/>
                <w:szCs w:val="24"/>
              </w:rPr>
              <w:t xml:space="preserve">No significant </w:t>
            </w:r>
            <w:proofErr w:type="spellStart"/>
            <w:r w:rsidRPr="00087FF9">
              <w:rPr>
                <w:i/>
                <w:sz w:val="24"/>
                <w:szCs w:val="24"/>
              </w:rPr>
              <w:t>Halimeda</w:t>
            </w:r>
            <w:proofErr w:type="spellEnd"/>
            <w:r w:rsidRPr="00087FF9">
              <w:rPr>
                <w:sz w:val="24"/>
                <w:szCs w:val="24"/>
              </w:rPr>
              <w:t xml:space="preserve"> banks are known to occur within the anchorage area.</w:t>
            </w:r>
          </w:p>
          <w:p w:rsidR="004B00B5" w:rsidRPr="00087FF9" w:rsidRDefault="00293F25" w:rsidP="00AE73DC">
            <w:pPr>
              <w:pStyle w:val="Bullet"/>
              <w:rPr>
                <w:sz w:val="24"/>
                <w:szCs w:val="24"/>
              </w:rPr>
            </w:pPr>
            <w:r w:rsidRPr="00087FF9">
              <w:rPr>
                <w:sz w:val="24"/>
                <w:szCs w:val="24"/>
              </w:rPr>
              <w:t>The anchorage area is</w:t>
            </w:r>
            <w:r w:rsidR="004B00B5" w:rsidRPr="00087FF9">
              <w:rPr>
                <w:sz w:val="24"/>
                <w:szCs w:val="24"/>
              </w:rPr>
              <w:t xml:space="preserve"> characterised by open seabed with patchily distributed benthic </w:t>
            </w:r>
            <w:proofErr w:type="spellStart"/>
            <w:r w:rsidR="004B00B5" w:rsidRPr="00087FF9">
              <w:rPr>
                <w:sz w:val="24"/>
                <w:szCs w:val="24"/>
              </w:rPr>
              <w:t>epifauna</w:t>
            </w:r>
            <w:proofErr w:type="spellEnd"/>
            <w:r w:rsidR="004B00B5" w:rsidRPr="00087FF9">
              <w:rPr>
                <w:sz w:val="24"/>
                <w:szCs w:val="24"/>
              </w:rPr>
              <w:t xml:space="preserve">, </w:t>
            </w:r>
            <w:proofErr w:type="spellStart"/>
            <w:r w:rsidR="004B00B5" w:rsidRPr="00087FF9">
              <w:rPr>
                <w:sz w:val="24"/>
                <w:szCs w:val="24"/>
              </w:rPr>
              <w:t>macroalgae</w:t>
            </w:r>
            <w:proofErr w:type="spellEnd"/>
            <w:r w:rsidR="004B00B5" w:rsidRPr="00087FF9">
              <w:rPr>
                <w:sz w:val="24"/>
                <w:szCs w:val="24"/>
              </w:rPr>
              <w:t xml:space="preserve"> and in some locations seagrass</w:t>
            </w:r>
            <w:r w:rsidRPr="00087FF9">
              <w:rPr>
                <w:sz w:val="24"/>
                <w:szCs w:val="24"/>
              </w:rPr>
              <w:t xml:space="preserve"> meadows</w:t>
            </w:r>
            <w:r w:rsidR="004B00B5" w:rsidRPr="00087FF9">
              <w:rPr>
                <w:sz w:val="24"/>
                <w:szCs w:val="24"/>
              </w:rPr>
              <w:t>.</w:t>
            </w:r>
            <w:r w:rsidRPr="00087FF9">
              <w:rPr>
                <w:sz w:val="24"/>
                <w:szCs w:val="24"/>
              </w:rPr>
              <w:t xml:space="preserve"> The inner anchorage does include rocky reefs with sponges, and hard and soft corals.</w:t>
            </w:r>
            <w:r w:rsidR="004B00B5" w:rsidRPr="00087FF9">
              <w:rPr>
                <w:sz w:val="24"/>
                <w:szCs w:val="24"/>
              </w:rPr>
              <w:t xml:space="preserve"> Species represented are not unique and are well represented locally in </w:t>
            </w:r>
            <w:r w:rsidRPr="00087FF9">
              <w:rPr>
                <w:sz w:val="24"/>
                <w:szCs w:val="24"/>
              </w:rPr>
              <w:lastRenderedPageBreak/>
              <w:t>the geography</w:t>
            </w:r>
            <w:r w:rsidR="004B00B5" w:rsidRPr="00087FF9">
              <w:rPr>
                <w:sz w:val="24"/>
                <w:szCs w:val="24"/>
              </w:rPr>
              <w:t xml:space="preserve"> outside of the anchorage area.</w:t>
            </w:r>
          </w:p>
          <w:p w:rsidR="004B00B5" w:rsidRPr="00087FF9" w:rsidRDefault="004B00B5" w:rsidP="00AE73DC">
            <w:pPr>
              <w:pStyle w:val="Bullet"/>
              <w:rPr>
                <w:sz w:val="24"/>
                <w:szCs w:val="24"/>
              </w:rPr>
            </w:pPr>
            <w:r w:rsidRPr="00087FF9">
              <w:rPr>
                <w:sz w:val="24"/>
                <w:szCs w:val="24"/>
              </w:rPr>
              <w:t>Sol</w:t>
            </w:r>
            <w:r w:rsidR="00293F25" w:rsidRPr="00087FF9">
              <w:rPr>
                <w:sz w:val="24"/>
                <w:szCs w:val="24"/>
              </w:rPr>
              <w:t>itary hard corals are present</w:t>
            </w:r>
            <w:r w:rsidRPr="00087FF9">
              <w:rPr>
                <w:sz w:val="24"/>
                <w:szCs w:val="24"/>
              </w:rPr>
              <w:t xml:space="preserve"> within the anchorage area and the inner anchorage area supports some rocky reef habitat. Significant reef systems integral to the ecological functioning of the Reef are not </w:t>
            </w:r>
            <w:r w:rsidR="00E238ED" w:rsidRPr="00087FF9">
              <w:rPr>
                <w:sz w:val="24"/>
                <w:szCs w:val="24"/>
              </w:rPr>
              <w:t>a feature of the anchorage area</w:t>
            </w:r>
            <w:r w:rsidRPr="00087FF9">
              <w:rPr>
                <w:sz w:val="24"/>
                <w:szCs w:val="24"/>
              </w:rPr>
              <w:t>.</w:t>
            </w:r>
          </w:p>
          <w:p w:rsidR="004B00B5" w:rsidRPr="00087FF9" w:rsidRDefault="00E238ED" w:rsidP="00AE73DC">
            <w:pPr>
              <w:pStyle w:val="Bullet"/>
              <w:rPr>
                <w:sz w:val="24"/>
                <w:szCs w:val="24"/>
              </w:rPr>
            </w:pPr>
            <w:r w:rsidRPr="00087FF9">
              <w:rPr>
                <w:sz w:val="24"/>
                <w:szCs w:val="24"/>
              </w:rPr>
              <w:t xml:space="preserve">The anchorage area does not </w:t>
            </w:r>
            <w:r w:rsidR="004B00B5" w:rsidRPr="00087FF9">
              <w:rPr>
                <w:sz w:val="24"/>
                <w:szCs w:val="24"/>
              </w:rPr>
              <w:t>support unique features or habitats requiring a higher level of management protection, as reflected by the Marine Park General Use Zoning of the anchorage.</w:t>
            </w:r>
          </w:p>
          <w:p w:rsidR="004B00B5" w:rsidRPr="00087FF9" w:rsidRDefault="004B00B5" w:rsidP="00AE73DC">
            <w:pPr>
              <w:pStyle w:val="Bullet"/>
              <w:rPr>
                <w:sz w:val="24"/>
                <w:szCs w:val="24"/>
              </w:rPr>
            </w:pPr>
            <w:r w:rsidRPr="00087FF9">
              <w:rPr>
                <w:sz w:val="24"/>
                <w:szCs w:val="24"/>
              </w:rPr>
              <w:t xml:space="preserve">No islands occur within the anchorage area and, therefore, no island plants are associated with the anchorage area. </w:t>
            </w:r>
            <w:r w:rsidR="00C14977" w:rsidRPr="00087FF9">
              <w:rPr>
                <w:sz w:val="24"/>
                <w:szCs w:val="24"/>
              </w:rPr>
              <w:t>The</w:t>
            </w:r>
            <w:r w:rsidRPr="00087FF9">
              <w:rPr>
                <w:sz w:val="24"/>
                <w:szCs w:val="24"/>
              </w:rPr>
              <w:t xml:space="preserve"> anchorage area</w:t>
            </w:r>
            <w:r w:rsidR="00C14977" w:rsidRPr="00087FF9">
              <w:rPr>
                <w:sz w:val="24"/>
                <w:szCs w:val="24"/>
              </w:rPr>
              <w:t xml:space="preserve"> is</w:t>
            </w:r>
            <w:r w:rsidRPr="00087FF9">
              <w:rPr>
                <w:sz w:val="24"/>
                <w:szCs w:val="24"/>
              </w:rPr>
              <w:t>, however, adjacent inshore coastal islands</w:t>
            </w:r>
            <w:r w:rsidR="0024481E" w:rsidRPr="00087FF9">
              <w:rPr>
                <w:sz w:val="24"/>
                <w:szCs w:val="24"/>
              </w:rPr>
              <w:t xml:space="preserve"> (Facing, Quoin and</w:t>
            </w:r>
            <w:r w:rsidR="00C14977" w:rsidRPr="00087FF9">
              <w:rPr>
                <w:sz w:val="24"/>
                <w:szCs w:val="24"/>
              </w:rPr>
              <w:t xml:space="preserve"> South Tree Island)</w:t>
            </w:r>
            <w:r w:rsidRPr="00087FF9">
              <w:rPr>
                <w:sz w:val="24"/>
                <w:szCs w:val="24"/>
              </w:rPr>
              <w:t>.</w:t>
            </w:r>
          </w:p>
          <w:p w:rsidR="004B00B5" w:rsidRPr="00087FF9" w:rsidRDefault="004B00B5" w:rsidP="00C14977">
            <w:pPr>
              <w:pStyle w:val="Bullet"/>
              <w:rPr>
                <w:sz w:val="24"/>
                <w:szCs w:val="24"/>
              </w:rPr>
            </w:pPr>
            <w:r w:rsidRPr="00087FF9">
              <w:rPr>
                <w:sz w:val="24"/>
                <w:szCs w:val="24"/>
              </w:rPr>
              <w:t>Indigenous commun</w:t>
            </w:r>
            <w:r w:rsidR="00C14977" w:rsidRPr="00087FF9">
              <w:rPr>
                <w:sz w:val="24"/>
                <w:szCs w:val="24"/>
              </w:rPr>
              <w:t>ity links to the anchorage area</w:t>
            </w:r>
            <w:r w:rsidRPr="00087FF9">
              <w:rPr>
                <w:sz w:val="24"/>
                <w:szCs w:val="24"/>
              </w:rPr>
              <w:t xml:space="preserve"> ha</w:t>
            </w:r>
            <w:r w:rsidR="00C14977" w:rsidRPr="00087FF9">
              <w:rPr>
                <w:sz w:val="24"/>
                <w:szCs w:val="24"/>
              </w:rPr>
              <w:t>s</w:t>
            </w:r>
            <w:r w:rsidRPr="00087FF9">
              <w:rPr>
                <w:sz w:val="24"/>
                <w:szCs w:val="24"/>
              </w:rPr>
              <w:t xml:space="preserve"> bee</w:t>
            </w:r>
            <w:r w:rsidR="00C14977" w:rsidRPr="00087FF9">
              <w:rPr>
                <w:sz w:val="24"/>
                <w:szCs w:val="24"/>
              </w:rPr>
              <w:t>n recognised as being present. The a</w:t>
            </w:r>
            <w:r w:rsidRPr="00087FF9">
              <w:rPr>
                <w:sz w:val="24"/>
                <w:szCs w:val="24"/>
              </w:rPr>
              <w:t>nchorage area may support totem species (primarily dugong and marine turtles).</w:t>
            </w:r>
          </w:p>
        </w:tc>
      </w:tr>
      <w:tr w:rsidR="004B00B5" w:rsidRPr="00087FF9" w:rsidTr="00AE73DC">
        <w:tc>
          <w:tcPr>
            <w:tcW w:w="2405" w:type="dxa"/>
            <w:shd w:val="clear" w:color="auto" w:fill="auto"/>
          </w:tcPr>
          <w:p w:rsidR="004B00B5" w:rsidRPr="00087FF9" w:rsidRDefault="004B00B5" w:rsidP="00AE73DC">
            <w:pPr>
              <w:pStyle w:val="TableBody"/>
              <w:rPr>
                <w:sz w:val="24"/>
                <w:szCs w:val="24"/>
              </w:rPr>
            </w:pPr>
            <w:r w:rsidRPr="00087FF9">
              <w:rPr>
                <w:sz w:val="24"/>
                <w:szCs w:val="24"/>
              </w:rPr>
              <w:lastRenderedPageBreak/>
              <w:t>Contains superlative natural phenomena or areas of exceptional natural beauty and aesthetic importance.</w:t>
            </w:r>
          </w:p>
        </w:tc>
        <w:tc>
          <w:tcPr>
            <w:tcW w:w="2552" w:type="dxa"/>
            <w:shd w:val="clear" w:color="auto" w:fill="auto"/>
          </w:tcPr>
          <w:p w:rsidR="004B00B5" w:rsidRPr="00087FF9" w:rsidRDefault="004B00B5" w:rsidP="00AE73DC">
            <w:pPr>
              <w:pStyle w:val="Bullet"/>
              <w:rPr>
                <w:sz w:val="24"/>
                <w:szCs w:val="24"/>
              </w:rPr>
            </w:pPr>
            <w:r w:rsidRPr="00087FF9">
              <w:rPr>
                <w:sz w:val="24"/>
                <w:szCs w:val="24"/>
              </w:rPr>
              <w:t>Water clarity</w:t>
            </w:r>
          </w:p>
          <w:p w:rsidR="004B00B5" w:rsidRPr="00087FF9" w:rsidRDefault="004B00B5" w:rsidP="00AE73DC">
            <w:pPr>
              <w:pStyle w:val="Bullet"/>
              <w:rPr>
                <w:sz w:val="24"/>
                <w:szCs w:val="24"/>
              </w:rPr>
            </w:pPr>
            <w:r w:rsidRPr="00087FF9">
              <w:rPr>
                <w:sz w:val="24"/>
                <w:szCs w:val="24"/>
              </w:rPr>
              <w:t>Scenic vistas</w:t>
            </w:r>
          </w:p>
          <w:p w:rsidR="004B00B5" w:rsidRPr="00087FF9" w:rsidRDefault="004B00B5" w:rsidP="00AE73DC">
            <w:pPr>
              <w:pStyle w:val="Bullet"/>
              <w:rPr>
                <w:sz w:val="24"/>
                <w:szCs w:val="24"/>
              </w:rPr>
            </w:pPr>
            <w:r w:rsidRPr="00087FF9">
              <w:rPr>
                <w:sz w:val="24"/>
                <w:szCs w:val="24"/>
              </w:rPr>
              <w:t xml:space="preserve">Visible from space </w:t>
            </w:r>
          </w:p>
          <w:p w:rsidR="004B00B5" w:rsidRPr="00087FF9" w:rsidRDefault="004B00B5" w:rsidP="00AE73DC">
            <w:pPr>
              <w:pStyle w:val="Bullet"/>
              <w:rPr>
                <w:sz w:val="24"/>
                <w:szCs w:val="24"/>
              </w:rPr>
            </w:pPr>
            <w:r w:rsidRPr="00087FF9">
              <w:rPr>
                <w:sz w:val="24"/>
                <w:szCs w:val="24"/>
              </w:rPr>
              <w:t xml:space="preserve">Complex string of reef structures </w:t>
            </w:r>
          </w:p>
          <w:p w:rsidR="004B00B5" w:rsidRPr="00087FF9" w:rsidRDefault="004B00B5" w:rsidP="00AE73DC">
            <w:pPr>
              <w:pStyle w:val="Bullet"/>
              <w:rPr>
                <w:sz w:val="24"/>
                <w:szCs w:val="24"/>
              </w:rPr>
            </w:pPr>
            <w:r w:rsidRPr="00087FF9">
              <w:rPr>
                <w:sz w:val="24"/>
                <w:szCs w:val="24"/>
              </w:rPr>
              <w:t xml:space="preserve">Unparalleled aerial panorama of seascapes </w:t>
            </w:r>
          </w:p>
          <w:p w:rsidR="004B00B5" w:rsidRPr="00087FF9" w:rsidRDefault="004B00B5" w:rsidP="00AE73DC">
            <w:pPr>
              <w:pStyle w:val="Bullet"/>
              <w:rPr>
                <w:sz w:val="24"/>
                <w:szCs w:val="24"/>
              </w:rPr>
            </w:pPr>
            <w:r w:rsidRPr="00087FF9">
              <w:rPr>
                <w:sz w:val="24"/>
                <w:szCs w:val="24"/>
              </w:rPr>
              <w:t>Globally important breeding colonies of seabirds</w:t>
            </w:r>
          </w:p>
          <w:p w:rsidR="004B00B5" w:rsidRPr="00087FF9" w:rsidRDefault="004B00B5" w:rsidP="00AE73DC">
            <w:pPr>
              <w:pStyle w:val="Bullet"/>
              <w:rPr>
                <w:sz w:val="24"/>
                <w:szCs w:val="24"/>
              </w:rPr>
            </w:pPr>
            <w:r w:rsidRPr="00087FF9">
              <w:rPr>
                <w:sz w:val="24"/>
                <w:szCs w:val="24"/>
              </w:rPr>
              <w:lastRenderedPageBreak/>
              <w:t>Over</w:t>
            </w:r>
            <w:r w:rsidR="00B813C4" w:rsidRPr="00087FF9">
              <w:rPr>
                <w:sz w:val="24"/>
                <w:szCs w:val="24"/>
              </w:rPr>
              <w:t>-</w:t>
            </w:r>
            <w:r w:rsidRPr="00087FF9">
              <w:rPr>
                <w:sz w:val="24"/>
                <w:szCs w:val="24"/>
              </w:rPr>
              <w:t>wintering butterflies</w:t>
            </w:r>
          </w:p>
          <w:p w:rsidR="004B00B5" w:rsidRPr="00087FF9" w:rsidRDefault="004B00B5" w:rsidP="00AE73DC">
            <w:pPr>
              <w:pStyle w:val="Bullet"/>
              <w:rPr>
                <w:sz w:val="24"/>
                <w:szCs w:val="24"/>
              </w:rPr>
            </w:pPr>
            <w:r w:rsidRPr="00087FF9">
              <w:rPr>
                <w:sz w:val="24"/>
                <w:szCs w:val="24"/>
              </w:rPr>
              <w:t>Coral diversity</w:t>
            </w:r>
          </w:p>
          <w:p w:rsidR="004B00B5" w:rsidRPr="00087FF9" w:rsidRDefault="004B00B5" w:rsidP="00AE73DC">
            <w:pPr>
              <w:pStyle w:val="Bullet"/>
              <w:rPr>
                <w:sz w:val="24"/>
                <w:szCs w:val="24"/>
              </w:rPr>
            </w:pPr>
            <w:r w:rsidRPr="00087FF9">
              <w:rPr>
                <w:sz w:val="24"/>
                <w:szCs w:val="24"/>
              </w:rPr>
              <w:t>Reef fish</w:t>
            </w:r>
          </w:p>
          <w:p w:rsidR="004B00B5" w:rsidRPr="00087FF9" w:rsidRDefault="004B00B5" w:rsidP="00AE73DC">
            <w:pPr>
              <w:pStyle w:val="Bullet"/>
              <w:rPr>
                <w:sz w:val="24"/>
                <w:szCs w:val="24"/>
              </w:rPr>
            </w:pPr>
            <w:r w:rsidRPr="00087FF9">
              <w:rPr>
                <w:sz w:val="24"/>
                <w:szCs w:val="24"/>
              </w:rPr>
              <w:t>Number of whales</w:t>
            </w:r>
          </w:p>
        </w:tc>
        <w:tc>
          <w:tcPr>
            <w:tcW w:w="8978" w:type="dxa"/>
            <w:shd w:val="clear" w:color="auto" w:fill="auto"/>
          </w:tcPr>
          <w:p w:rsidR="004B00B5" w:rsidRPr="00087FF9" w:rsidRDefault="004B00B5" w:rsidP="00AE73DC">
            <w:pPr>
              <w:pStyle w:val="Bullet"/>
              <w:rPr>
                <w:sz w:val="24"/>
                <w:szCs w:val="24"/>
              </w:rPr>
            </w:pPr>
            <w:r w:rsidRPr="00087FF9">
              <w:rPr>
                <w:sz w:val="24"/>
                <w:szCs w:val="24"/>
              </w:rPr>
              <w:lastRenderedPageBreak/>
              <w:t xml:space="preserve">Marine waters within the anchorage area are subject to significant variation in clarity due to natural seasonal variability of conditions. </w:t>
            </w:r>
            <w:r w:rsidR="00C14977" w:rsidRPr="00087FF9">
              <w:rPr>
                <w:sz w:val="24"/>
                <w:szCs w:val="24"/>
              </w:rPr>
              <w:t>The anchorage area is</w:t>
            </w:r>
            <w:r w:rsidRPr="00087FF9">
              <w:rPr>
                <w:sz w:val="24"/>
                <w:szCs w:val="24"/>
              </w:rPr>
              <w:t xml:space="preserve"> located coastally and subject to freshwater inundation, including from </w:t>
            </w:r>
            <w:proofErr w:type="spellStart"/>
            <w:r w:rsidRPr="00087FF9">
              <w:rPr>
                <w:sz w:val="24"/>
                <w:szCs w:val="24"/>
              </w:rPr>
              <w:t>riverine</w:t>
            </w:r>
            <w:proofErr w:type="spellEnd"/>
            <w:r w:rsidRPr="00087FF9">
              <w:rPr>
                <w:sz w:val="24"/>
                <w:szCs w:val="24"/>
              </w:rPr>
              <w:t xml:space="preserve"> outflows. This is reflected in the high prevalence of </w:t>
            </w:r>
            <w:proofErr w:type="spellStart"/>
            <w:r w:rsidRPr="00087FF9">
              <w:rPr>
                <w:sz w:val="24"/>
                <w:szCs w:val="24"/>
              </w:rPr>
              <w:t>terrigenous</w:t>
            </w:r>
            <w:proofErr w:type="spellEnd"/>
            <w:r w:rsidRPr="00087FF9">
              <w:rPr>
                <w:sz w:val="24"/>
                <w:szCs w:val="24"/>
              </w:rPr>
              <w:t xml:space="preserve"> and fine sediments (</w:t>
            </w:r>
            <w:proofErr w:type="spellStart"/>
            <w:r w:rsidRPr="00087FF9">
              <w:rPr>
                <w:sz w:val="24"/>
                <w:szCs w:val="24"/>
              </w:rPr>
              <w:t>vs</w:t>
            </w:r>
            <w:proofErr w:type="spellEnd"/>
            <w:r w:rsidRPr="00087FF9">
              <w:rPr>
                <w:sz w:val="24"/>
                <w:szCs w:val="24"/>
              </w:rPr>
              <w:t xml:space="preserve"> coralline sands). </w:t>
            </w:r>
          </w:p>
          <w:p w:rsidR="004B00B5" w:rsidRPr="00087FF9" w:rsidRDefault="00C14977" w:rsidP="00AE73DC">
            <w:pPr>
              <w:pStyle w:val="Bullet"/>
              <w:rPr>
                <w:sz w:val="24"/>
                <w:szCs w:val="24"/>
              </w:rPr>
            </w:pPr>
            <w:r w:rsidRPr="00087FF9">
              <w:rPr>
                <w:sz w:val="24"/>
                <w:szCs w:val="24"/>
              </w:rPr>
              <w:t>The</w:t>
            </w:r>
            <w:r w:rsidR="004B00B5" w:rsidRPr="00087FF9">
              <w:rPr>
                <w:sz w:val="24"/>
                <w:szCs w:val="24"/>
              </w:rPr>
              <w:t xml:space="preserve"> anchorage area</w:t>
            </w:r>
            <w:r w:rsidRPr="00087FF9">
              <w:rPr>
                <w:sz w:val="24"/>
                <w:szCs w:val="24"/>
              </w:rPr>
              <w:t xml:space="preserve"> is</w:t>
            </w:r>
            <w:r w:rsidR="004B00B5" w:rsidRPr="00087FF9">
              <w:rPr>
                <w:sz w:val="24"/>
                <w:szCs w:val="24"/>
              </w:rPr>
              <w:t xml:space="preserve"> located adjacent to residential centres</w:t>
            </w:r>
            <w:r w:rsidR="00410DC6" w:rsidRPr="00087FF9">
              <w:rPr>
                <w:sz w:val="24"/>
                <w:szCs w:val="24"/>
              </w:rPr>
              <w:t xml:space="preserve">, and in close proximity to land, </w:t>
            </w:r>
            <w:r w:rsidR="004B00B5" w:rsidRPr="00087FF9">
              <w:rPr>
                <w:sz w:val="24"/>
                <w:szCs w:val="24"/>
              </w:rPr>
              <w:t>providing opportunity for appreciation of the aesthetic beauty of the Reef. The scenic features</w:t>
            </w:r>
            <w:r w:rsidR="008663F3" w:rsidRPr="00087FF9">
              <w:rPr>
                <w:sz w:val="24"/>
                <w:szCs w:val="24"/>
              </w:rPr>
              <w:t xml:space="preserve"> surrounding the anchorage area</w:t>
            </w:r>
            <w:r w:rsidR="004B00B5" w:rsidRPr="00087FF9">
              <w:rPr>
                <w:sz w:val="24"/>
                <w:szCs w:val="24"/>
              </w:rPr>
              <w:t xml:space="preserve"> could be considered remarkable, exceptional or unique in the context of the World Heritage Area listing, in terms of scenic vistas, when viewed from the air or sea.</w:t>
            </w:r>
          </w:p>
          <w:p w:rsidR="004B00B5" w:rsidRPr="00087FF9" w:rsidRDefault="004B00B5" w:rsidP="00AE73DC">
            <w:pPr>
              <w:pStyle w:val="Bullet"/>
              <w:rPr>
                <w:sz w:val="24"/>
                <w:szCs w:val="24"/>
              </w:rPr>
            </w:pPr>
            <w:r w:rsidRPr="00087FF9">
              <w:rPr>
                <w:sz w:val="24"/>
                <w:szCs w:val="24"/>
              </w:rPr>
              <w:t>No natural features of the anchorage area are likely to be visible from space.</w:t>
            </w:r>
          </w:p>
          <w:p w:rsidR="004B00B5" w:rsidRPr="00087FF9" w:rsidRDefault="008663F3" w:rsidP="00AE73DC">
            <w:pPr>
              <w:pStyle w:val="Bullet"/>
              <w:rPr>
                <w:sz w:val="24"/>
                <w:szCs w:val="24"/>
              </w:rPr>
            </w:pPr>
            <w:r w:rsidRPr="00087FF9">
              <w:rPr>
                <w:sz w:val="24"/>
                <w:szCs w:val="24"/>
              </w:rPr>
              <w:lastRenderedPageBreak/>
              <w:t>S</w:t>
            </w:r>
            <w:r w:rsidR="004B00B5" w:rsidRPr="00087FF9">
              <w:rPr>
                <w:sz w:val="24"/>
                <w:szCs w:val="24"/>
              </w:rPr>
              <w:t>olitary hard corals are known to occur within the anchorage area</w:t>
            </w:r>
            <w:r w:rsidRPr="00087FF9">
              <w:rPr>
                <w:sz w:val="24"/>
                <w:szCs w:val="24"/>
              </w:rPr>
              <w:t xml:space="preserve"> and rocky reefs in the inner anchorage</w:t>
            </w:r>
            <w:r w:rsidR="004B00B5" w:rsidRPr="00087FF9">
              <w:rPr>
                <w:sz w:val="24"/>
                <w:szCs w:val="24"/>
              </w:rPr>
              <w:t xml:space="preserve">. No complex string of reef structures is present within the anchorage area although </w:t>
            </w:r>
            <w:r w:rsidRPr="00087FF9">
              <w:rPr>
                <w:sz w:val="24"/>
                <w:szCs w:val="24"/>
              </w:rPr>
              <w:t>coral</w:t>
            </w:r>
            <w:r w:rsidR="004B00B5" w:rsidRPr="00087FF9">
              <w:rPr>
                <w:sz w:val="24"/>
                <w:szCs w:val="24"/>
              </w:rPr>
              <w:t xml:space="preserve"> reefs occur in close proximity </w:t>
            </w:r>
            <w:r w:rsidRPr="00087FF9">
              <w:rPr>
                <w:sz w:val="24"/>
                <w:szCs w:val="24"/>
              </w:rPr>
              <w:t>(Facing Island).</w:t>
            </w:r>
          </w:p>
          <w:p w:rsidR="004B00B5" w:rsidRPr="00087FF9" w:rsidRDefault="008663F3" w:rsidP="00AE73DC">
            <w:pPr>
              <w:pStyle w:val="Bullet"/>
              <w:rPr>
                <w:sz w:val="24"/>
                <w:szCs w:val="24"/>
              </w:rPr>
            </w:pPr>
            <w:r w:rsidRPr="00087FF9">
              <w:rPr>
                <w:sz w:val="24"/>
                <w:szCs w:val="24"/>
              </w:rPr>
              <w:t>The anchorage area</w:t>
            </w:r>
            <w:r w:rsidR="004B00B5" w:rsidRPr="00087FF9">
              <w:rPr>
                <w:sz w:val="24"/>
                <w:szCs w:val="24"/>
              </w:rPr>
              <w:t xml:space="preserve"> do</w:t>
            </w:r>
            <w:r w:rsidRPr="00087FF9">
              <w:rPr>
                <w:sz w:val="24"/>
                <w:szCs w:val="24"/>
              </w:rPr>
              <w:t>es</w:t>
            </w:r>
            <w:r w:rsidR="004B00B5" w:rsidRPr="00087FF9">
              <w:rPr>
                <w:sz w:val="24"/>
                <w:szCs w:val="24"/>
              </w:rPr>
              <w:t xml:space="preserve"> not contain any unparalleled aerial panoramas of seascapes. These are all adjacent coastal environments that already support residential and/or industry development and have, therefore, been previously modified from natural state.</w:t>
            </w:r>
          </w:p>
          <w:p w:rsidR="004B00B5" w:rsidRPr="00087FF9" w:rsidRDefault="008663F3" w:rsidP="00AE73DC">
            <w:pPr>
              <w:pStyle w:val="Bullet"/>
              <w:rPr>
                <w:sz w:val="24"/>
                <w:szCs w:val="24"/>
              </w:rPr>
            </w:pPr>
            <w:r w:rsidRPr="00087FF9">
              <w:rPr>
                <w:sz w:val="24"/>
                <w:szCs w:val="24"/>
              </w:rPr>
              <w:t>The</w:t>
            </w:r>
            <w:r w:rsidR="004B00B5" w:rsidRPr="00087FF9">
              <w:rPr>
                <w:sz w:val="24"/>
                <w:szCs w:val="24"/>
              </w:rPr>
              <w:t xml:space="preserve"> anchorage area</w:t>
            </w:r>
            <w:r w:rsidRPr="00087FF9">
              <w:rPr>
                <w:sz w:val="24"/>
                <w:szCs w:val="24"/>
              </w:rPr>
              <w:t xml:space="preserve"> does not</w:t>
            </w:r>
            <w:r w:rsidR="004B00B5" w:rsidRPr="00087FF9">
              <w:rPr>
                <w:sz w:val="24"/>
                <w:szCs w:val="24"/>
              </w:rPr>
              <w:t xml:space="preserve"> affect any globally importan</w:t>
            </w:r>
            <w:r w:rsidRPr="00087FF9">
              <w:rPr>
                <w:sz w:val="24"/>
                <w:szCs w:val="24"/>
              </w:rPr>
              <w:t>t breeding colonies of seabirds or</w:t>
            </w:r>
            <w:r w:rsidR="004B00B5" w:rsidRPr="00087FF9">
              <w:rPr>
                <w:sz w:val="24"/>
                <w:szCs w:val="24"/>
              </w:rPr>
              <w:t xml:space="preserve"> over-wintering butterflies</w:t>
            </w:r>
            <w:r w:rsidRPr="00087FF9">
              <w:rPr>
                <w:sz w:val="24"/>
                <w:szCs w:val="24"/>
              </w:rPr>
              <w:t>.</w:t>
            </w:r>
            <w:r w:rsidR="004B00B5" w:rsidRPr="00087FF9">
              <w:rPr>
                <w:sz w:val="24"/>
                <w:szCs w:val="24"/>
              </w:rPr>
              <w:t xml:space="preserve"> </w:t>
            </w:r>
          </w:p>
          <w:p w:rsidR="004B00B5" w:rsidRPr="00087FF9" w:rsidRDefault="002A4557" w:rsidP="00AE73DC">
            <w:pPr>
              <w:pStyle w:val="Bullet"/>
              <w:rPr>
                <w:sz w:val="24"/>
                <w:szCs w:val="24"/>
              </w:rPr>
            </w:pPr>
            <w:r w:rsidRPr="00087FF9">
              <w:rPr>
                <w:sz w:val="24"/>
                <w:szCs w:val="24"/>
              </w:rPr>
              <w:t>S</w:t>
            </w:r>
            <w:r w:rsidR="004B00B5" w:rsidRPr="00087FF9">
              <w:rPr>
                <w:sz w:val="24"/>
                <w:szCs w:val="24"/>
              </w:rPr>
              <w:t>parsely distributed cnidarians occur within the anchorage area</w:t>
            </w:r>
            <w:r w:rsidRPr="00087FF9">
              <w:rPr>
                <w:sz w:val="24"/>
                <w:szCs w:val="24"/>
              </w:rPr>
              <w:t>, and hard and soft corals in the inner anchorage</w:t>
            </w:r>
            <w:r w:rsidR="004B00B5" w:rsidRPr="00087FF9">
              <w:rPr>
                <w:sz w:val="24"/>
                <w:szCs w:val="24"/>
              </w:rPr>
              <w:t>. No significant reef complexes are present. The inner anchorage area of Gladstone does include rocky reef, however, this is not a significant feature of that region of the Reef and that habitat is well represented outside of the anchorage area elsewhere in the region. Reefs having higher coral diversity, including fringing reefs, do occur i</w:t>
            </w:r>
            <w:r w:rsidRPr="00087FF9">
              <w:rPr>
                <w:sz w:val="24"/>
                <w:szCs w:val="24"/>
              </w:rPr>
              <w:t>n close proximity (Facing Island).</w:t>
            </w:r>
          </w:p>
          <w:p w:rsidR="004B00B5" w:rsidRPr="00087FF9" w:rsidRDefault="004B00B5" w:rsidP="00E2158E">
            <w:pPr>
              <w:pStyle w:val="Bullet"/>
              <w:rPr>
                <w:sz w:val="24"/>
                <w:szCs w:val="24"/>
              </w:rPr>
            </w:pPr>
            <w:r w:rsidRPr="00087FF9">
              <w:rPr>
                <w:sz w:val="24"/>
                <w:szCs w:val="24"/>
              </w:rPr>
              <w:t>Whale migration is known to oc</w:t>
            </w:r>
            <w:r w:rsidR="00E2158E" w:rsidRPr="00087FF9">
              <w:rPr>
                <w:sz w:val="24"/>
                <w:szCs w:val="24"/>
              </w:rPr>
              <w:t>cur adjacent the anchorage area</w:t>
            </w:r>
            <w:r w:rsidRPr="00087FF9">
              <w:rPr>
                <w:sz w:val="24"/>
                <w:szCs w:val="24"/>
              </w:rPr>
              <w:t xml:space="preserve">. </w:t>
            </w:r>
            <w:r w:rsidR="00957ACE" w:rsidRPr="00087FF9">
              <w:rPr>
                <w:sz w:val="24"/>
                <w:szCs w:val="24"/>
              </w:rPr>
              <w:t xml:space="preserve">Some coastal habitats adjacent from the anchorage area are also used by whales resting on migration. </w:t>
            </w:r>
            <w:r w:rsidRPr="00087FF9">
              <w:rPr>
                <w:sz w:val="24"/>
                <w:szCs w:val="24"/>
              </w:rPr>
              <w:t>It is therefore possible that whales may use hab</w:t>
            </w:r>
            <w:r w:rsidR="00E2158E" w:rsidRPr="00087FF9">
              <w:rPr>
                <w:sz w:val="24"/>
                <w:szCs w:val="24"/>
              </w:rPr>
              <w:t>itats within the anchorage area</w:t>
            </w:r>
            <w:r w:rsidRPr="00087FF9">
              <w:rPr>
                <w:sz w:val="24"/>
                <w:szCs w:val="24"/>
              </w:rPr>
              <w:t>.</w:t>
            </w:r>
          </w:p>
        </w:tc>
      </w:tr>
      <w:tr w:rsidR="004B00B5" w:rsidRPr="00087FF9" w:rsidTr="00AE73DC">
        <w:tc>
          <w:tcPr>
            <w:tcW w:w="2405" w:type="dxa"/>
            <w:shd w:val="clear" w:color="auto" w:fill="auto"/>
          </w:tcPr>
          <w:p w:rsidR="004B00B5" w:rsidRPr="00087FF9" w:rsidRDefault="004B00B5" w:rsidP="00AE73DC">
            <w:pPr>
              <w:pStyle w:val="TableBody"/>
              <w:rPr>
                <w:sz w:val="24"/>
                <w:szCs w:val="24"/>
              </w:rPr>
            </w:pPr>
            <w:r w:rsidRPr="00087FF9">
              <w:rPr>
                <w:sz w:val="24"/>
                <w:szCs w:val="24"/>
              </w:rPr>
              <w:lastRenderedPageBreak/>
              <w:t xml:space="preserve">Contains the most important and significant natural habitats for in-situ conservation of </w:t>
            </w:r>
            <w:r w:rsidRPr="00087FF9">
              <w:rPr>
                <w:sz w:val="24"/>
                <w:szCs w:val="24"/>
              </w:rPr>
              <w:lastRenderedPageBreak/>
              <w:t>biological diversity, including those containing threatened species of OUV from the point of view of science or conservation.</w:t>
            </w:r>
          </w:p>
        </w:tc>
        <w:tc>
          <w:tcPr>
            <w:tcW w:w="2552" w:type="dxa"/>
            <w:shd w:val="clear" w:color="auto" w:fill="auto"/>
          </w:tcPr>
          <w:p w:rsidR="004B00B5" w:rsidRPr="00087FF9" w:rsidRDefault="004B00B5" w:rsidP="00AE73DC">
            <w:pPr>
              <w:pStyle w:val="Bullet"/>
              <w:rPr>
                <w:sz w:val="24"/>
                <w:szCs w:val="24"/>
              </w:rPr>
            </w:pPr>
            <w:r w:rsidRPr="00087FF9">
              <w:rPr>
                <w:sz w:val="24"/>
                <w:szCs w:val="24"/>
              </w:rPr>
              <w:lastRenderedPageBreak/>
              <w:t>Mangroves</w:t>
            </w:r>
          </w:p>
          <w:p w:rsidR="004B00B5" w:rsidRPr="00087FF9" w:rsidRDefault="004B00B5" w:rsidP="00AE73DC">
            <w:pPr>
              <w:pStyle w:val="Bullet"/>
              <w:rPr>
                <w:sz w:val="24"/>
                <w:szCs w:val="24"/>
              </w:rPr>
            </w:pPr>
            <w:r w:rsidRPr="00087FF9">
              <w:rPr>
                <w:sz w:val="24"/>
                <w:szCs w:val="24"/>
              </w:rPr>
              <w:t>Sea snakes</w:t>
            </w:r>
          </w:p>
          <w:p w:rsidR="004B00B5" w:rsidRPr="00087FF9" w:rsidRDefault="004B00B5" w:rsidP="00AE73DC">
            <w:pPr>
              <w:pStyle w:val="Bullet"/>
              <w:rPr>
                <w:sz w:val="24"/>
                <w:szCs w:val="24"/>
              </w:rPr>
            </w:pPr>
            <w:r w:rsidRPr="00087FF9">
              <w:rPr>
                <w:sz w:val="24"/>
                <w:szCs w:val="24"/>
              </w:rPr>
              <w:t>Coral genera</w:t>
            </w:r>
          </w:p>
          <w:p w:rsidR="004B00B5" w:rsidRPr="00087FF9" w:rsidRDefault="004B00B5" w:rsidP="00AE73DC">
            <w:pPr>
              <w:pStyle w:val="Bullet"/>
              <w:rPr>
                <w:sz w:val="24"/>
                <w:szCs w:val="24"/>
              </w:rPr>
            </w:pPr>
            <w:r w:rsidRPr="00087FF9">
              <w:rPr>
                <w:sz w:val="24"/>
                <w:szCs w:val="24"/>
              </w:rPr>
              <w:t>Lagoon floor</w:t>
            </w:r>
          </w:p>
          <w:p w:rsidR="004B00B5" w:rsidRPr="00087FF9" w:rsidRDefault="004B00B5" w:rsidP="00AE73DC">
            <w:pPr>
              <w:pStyle w:val="Bullet"/>
              <w:rPr>
                <w:sz w:val="24"/>
                <w:szCs w:val="24"/>
              </w:rPr>
            </w:pPr>
            <w:r w:rsidRPr="00087FF9">
              <w:rPr>
                <w:sz w:val="24"/>
                <w:szCs w:val="24"/>
              </w:rPr>
              <w:lastRenderedPageBreak/>
              <w:t>Dugong</w:t>
            </w:r>
          </w:p>
          <w:p w:rsidR="004B00B5" w:rsidRPr="00087FF9" w:rsidRDefault="004B00B5" w:rsidP="00AE73DC">
            <w:pPr>
              <w:pStyle w:val="Bullet"/>
              <w:rPr>
                <w:sz w:val="24"/>
                <w:szCs w:val="24"/>
              </w:rPr>
            </w:pPr>
            <w:r w:rsidRPr="00087FF9">
              <w:rPr>
                <w:sz w:val="24"/>
                <w:szCs w:val="24"/>
              </w:rPr>
              <w:t>Inshore dolphins</w:t>
            </w:r>
          </w:p>
          <w:p w:rsidR="004B00B5" w:rsidRPr="00087FF9" w:rsidRDefault="004B00B5" w:rsidP="00AE73DC">
            <w:pPr>
              <w:pStyle w:val="Bullet"/>
              <w:rPr>
                <w:sz w:val="24"/>
                <w:szCs w:val="24"/>
              </w:rPr>
            </w:pPr>
            <w:r w:rsidRPr="00087FF9">
              <w:rPr>
                <w:sz w:val="24"/>
                <w:szCs w:val="24"/>
              </w:rPr>
              <w:t>Humpback whales</w:t>
            </w:r>
          </w:p>
          <w:p w:rsidR="004B00B5" w:rsidRPr="00087FF9" w:rsidRDefault="004B00B5" w:rsidP="00AE73DC">
            <w:pPr>
              <w:pStyle w:val="Bullet"/>
              <w:rPr>
                <w:sz w:val="24"/>
                <w:szCs w:val="24"/>
              </w:rPr>
            </w:pPr>
            <w:r w:rsidRPr="00087FF9">
              <w:rPr>
                <w:sz w:val="24"/>
                <w:szCs w:val="24"/>
              </w:rPr>
              <w:t>Loggerhead turtles</w:t>
            </w:r>
          </w:p>
          <w:p w:rsidR="004B00B5" w:rsidRPr="00087FF9" w:rsidRDefault="004B00B5" w:rsidP="00AE73DC">
            <w:pPr>
              <w:pStyle w:val="Bullet"/>
              <w:rPr>
                <w:sz w:val="24"/>
                <w:szCs w:val="24"/>
              </w:rPr>
            </w:pPr>
            <w:r w:rsidRPr="00087FF9">
              <w:rPr>
                <w:sz w:val="24"/>
                <w:szCs w:val="24"/>
              </w:rPr>
              <w:t>Green turtles</w:t>
            </w:r>
          </w:p>
          <w:p w:rsidR="004B00B5" w:rsidRPr="00087FF9" w:rsidRDefault="004B00B5" w:rsidP="00AE73DC">
            <w:pPr>
              <w:pStyle w:val="Bullet"/>
              <w:rPr>
                <w:sz w:val="24"/>
                <w:szCs w:val="24"/>
              </w:rPr>
            </w:pPr>
            <w:r w:rsidRPr="00087FF9">
              <w:rPr>
                <w:sz w:val="24"/>
                <w:szCs w:val="24"/>
              </w:rPr>
              <w:t>Seabirds</w:t>
            </w:r>
          </w:p>
          <w:p w:rsidR="004B00B5" w:rsidRPr="00087FF9" w:rsidRDefault="004B00B5" w:rsidP="00AE73DC">
            <w:pPr>
              <w:pStyle w:val="Bullet"/>
              <w:rPr>
                <w:sz w:val="24"/>
                <w:szCs w:val="24"/>
              </w:rPr>
            </w:pPr>
            <w:r w:rsidRPr="00087FF9">
              <w:rPr>
                <w:sz w:val="24"/>
                <w:szCs w:val="24"/>
              </w:rPr>
              <w:t>Island plant species</w:t>
            </w:r>
          </w:p>
        </w:tc>
        <w:tc>
          <w:tcPr>
            <w:tcW w:w="8978" w:type="dxa"/>
            <w:shd w:val="clear" w:color="auto" w:fill="auto"/>
          </w:tcPr>
          <w:p w:rsidR="004B00B5" w:rsidRPr="00087FF9" w:rsidRDefault="004B00B5" w:rsidP="00AE73DC">
            <w:pPr>
              <w:pStyle w:val="Bullet"/>
              <w:rPr>
                <w:sz w:val="24"/>
                <w:szCs w:val="24"/>
              </w:rPr>
            </w:pPr>
            <w:r w:rsidRPr="00087FF9">
              <w:rPr>
                <w:sz w:val="24"/>
                <w:szCs w:val="24"/>
              </w:rPr>
              <w:lastRenderedPageBreak/>
              <w:t>The seabed within the anchorage and surrounding area is comprised of open, soft bottom habitat with the exception of the inner anchorage, which supports rocky reef.</w:t>
            </w:r>
          </w:p>
          <w:p w:rsidR="004B00B5" w:rsidRPr="00087FF9" w:rsidRDefault="004B00B5" w:rsidP="00AE73DC">
            <w:pPr>
              <w:pStyle w:val="Bullet"/>
              <w:rPr>
                <w:sz w:val="24"/>
                <w:szCs w:val="24"/>
              </w:rPr>
            </w:pPr>
            <w:r w:rsidRPr="00087FF9">
              <w:rPr>
                <w:sz w:val="24"/>
                <w:szCs w:val="24"/>
              </w:rPr>
              <w:t xml:space="preserve">Mangroves are not present within the anchorage area but do occur in adjacent coastal habitats. </w:t>
            </w:r>
          </w:p>
          <w:p w:rsidR="004B00B5" w:rsidRPr="00087FF9" w:rsidRDefault="004B00B5" w:rsidP="0062267D">
            <w:pPr>
              <w:pStyle w:val="Bullet"/>
              <w:rPr>
                <w:sz w:val="24"/>
                <w:szCs w:val="24"/>
              </w:rPr>
            </w:pPr>
            <w:r w:rsidRPr="00087FF9">
              <w:rPr>
                <w:sz w:val="24"/>
                <w:szCs w:val="24"/>
              </w:rPr>
              <w:lastRenderedPageBreak/>
              <w:t xml:space="preserve">The anchorage area </w:t>
            </w:r>
            <w:r w:rsidR="00046CB5" w:rsidRPr="00087FF9">
              <w:rPr>
                <w:sz w:val="24"/>
                <w:szCs w:val="24"/>
              </w:rPr>
              <w:t>is</w:t>
            </w:r>
            <w:r w:rsidRPr="00087FF9">
              <w:rPr>
                <w:sz w:val="24"/>
                <w:szCs w:val="24"/>
              </w:rPr>
              <w:t xml:space="preserve"> known to be transited by whales, inshore dolphins, including the </w:t>
            </w:r>
            <w:r w:rsidR="00046CB5" w:rsidRPr="00087FF9">
              <w:rPr>
                <w:sz w:val="24"/>
                <w:szCs w:val="24"/>
              </w:rPr>
              <w:t xml:space="preserve">Australian </w:t>
            </w:r>
            <w:proofErr w:type="spellStart"/>
            <w:r w:rsidR="006B359F" w:rsidRPr="00087FF9">
              <w:rPr>
                <w:sz w:val="24"/>
                <w:szCs w:val="24"/>
              </w:rPr>
              <w:t>snub</w:t>
            </w:r>
            <w:r w:rsidRPr="00087FF9">
              <w:rPr>
                <w:sz w:val="24"/>
                <w:szCs w:val="24"/>
              </w:rPr>
              <w:t>fin</w:t>
            </w:r>
            <w:proofErr w:type="spellEnd"/>
            <w:r w:rsidRPr="00087FF9">
              <w:rPr>
                <w:sz w:val="24"/>
                <w:szCs w:val="24"/>
              </w:rPr>
              <w:t xml:space="preserve"> and Indo-Pacific humpback dolphin, </w:t>
            </w:r>
            <w:r w:rsidR="006B1C56" w:rsidRPr="00087FF9">
              <w:rPr>
                <w:sz w:val="24"/>
                <w:szCs w:val="24"/>
              </w:rPr>
              <w:t xml:space="preserve">dugong and crocodiles, and the six </w:t>
            </w:r>
            <w:r w:rsidRPr="00087FF9">
              <w:rPr>
                <w:sz w:val="24"/>
                <w:szCs w:val="24"/>
              </w:rPr>
              <w:t xml:space="preserve">species of turtle known to occur in the Reef. </w:t>
            </w:r>
            <w:r w:rsidR="00E47A76" w:rsidRPr="00087FF9">
              <w:rPr>
                <w:sz w:val="24"/>
                <w:szCs w:val="24"/>
              </w:rPr>
              <w:t xml:space="preserve">No habitat critical to the survival of these species’ is present </w:t>
            </w:r>
            <w:r w:rsidRPr="00087FF9">
              <w:rPr>
                <w:sz w:val="24"/>
                <w:szCs w:val="24"/>
              </w:rPr>
              <w:t xml:space="preserve">within </w:t>
            </w:r>
            <w:r w:rsidR="00046CB5" w:rsidRPr="00087FF9">
              <w:rPr>
                <w:sz w:val="24"/>
                <w:szCs w:val="24"/>
              </w:rPr>
              <w:t>the anchorage area</w:t>
            </w:r>
            <w:r w:rsidRPr="00087FF9">
              <w:rPr>
                <w:sz w:val="24"/>
                <w:szCs w:val="24"/>
              </w:rPr>
              <w:t xml:space="preserve"> although the seabed environ of these areas is part of a matrix of important coastal habitats for these species and seagrass feeding habitat does occur at the anchorage </w:t>
            </w:r>
            <w:r w:rsidR="00046CB5" w:rsidRPr="00087FF9">
              <w:rPr>
                <w:sz w:val="24"/>
                <w:szCs w:val="24"/>
              </w:rPr>
              <w:t>area</w:t>
            </w:r>
            <w:r w:rsidRPr="00087FF9">
              <w:rPr>
                <w:sz w:val="24"/>
                <w:szCs w:val="24"/>
              </w:rPr>
              <w:t>.</w:t>
            </w:r>
            <w:r w:rsidR="004633C7" w:rsidRPr="00087FF9">
              <w:rPr>
                <w:sz w:val="24"/>
                <w:szCs w:val="24"/>
              </w:rPr>
              <w:t xml:space="preserve"> </w:t>
            </w:r>
            <w:r w:rsidR="0062267D" w:rsidRPr="00087FF9">
              <w:rPr>
                <w:sz w:val="24"/>
                <w:szCs w:val="24"/>
              </w:rPr>
              <w:t>Indirect impacts to such species transiting the anchorage area may occur (e.g. noise impacts resulting in displacement or altered behaviour from light impacts).</w:t>
            </w:r>
          </w:p>
          <w:p w:rsidR="004B00B5" w:rsidRPr="00087FF9" w:rsidRDefault="004B00B5" w:rsidP="00AE73DC">
            <w:pPr>
              <w:pStyle w:val="Bullet"/>
              <w:rPr>
                <w:sz w:val="24"/>
                <w:szCs w:val="24"/>
              </w:rPr>
            </w:pPr>
            <w:r w:rsidRPr="00087FF9">
              <w:rPr>
                <w:sz w:val="24"/>
                <w:szCs w:val="24"/>
              </w:rPr>
              <w:t>As not</w:t>
            </w:r>
            <w:r w:rsidR="009F7B2A" w:rsidRPr="00087FF9">
              <w:rPr>
                <w:sz w:val="24"/>
                <w:szCs w:val="24"/>
              </w:rPr>
              <w:t>ed above, the anchorage area</w:t>
            </w:r>
            <w:r w:rsidRPr="00087FF9">
              <w:rPr>
                <w:sz w:val="24"/>
                <w:szCs w:val="24"/>
              </w:rPr>
              <w:t xml:space="preserve"> support</w:t>
            </w:r>
            <w:r w:rsidR="009F7B2A" w:rsidRPr="00087FF9">
              <w:rPr>
                <w:sz w:val="24"/>
                <w:szCs w:val="24"/>
              </w:rPr>
              <w:t>s</w:t>
            </w:r>
            <w:r w:rsidRPr="00087FF9">
              <w:rPr>
                <w:sz w:val="24"/>
                <w:szCs w:val="24"/>
              </w:rPr>
              <w:t xml:space="preserve"> a low prevalence of inshore cnidarians</w:t>
            </w:r>
            <w:r w:rsidR="009F7B2A" w:rsidRPr="00087FF9">
              <w:rPr>
                <w:sz w:val="24"/>
                <w:szCs w:val="24"/>
              </w:rPr>
              <w:t xml:space="preserve"> and rocky reef, but not significant coral reefs</w:t>
            </w:r>
            <w:r w:rsidRPr="00087FF9">
              <w:rPr>
                <w:sz w:val="24"/>
                <w:szCs w:val="24"/>
              </w:rPr>
              <w:t xml:space="preserve">. </w:t>
            </w:r>
            <w:r w:rsidR="009F7B2A" w:rsidRPr="00087FF9">
              <w:rPr>
                <w:sz w:val="24"/>
                <w:szCs w:val="24"/>
              </w:rPr>
              <w:t>Coral</w:t>
            </w:r>
            <w:r w:rsidRPr="00087FF9">
              <w:rPr>
                <w:sz w:val="24"/>
                <w:szCs w:val="24"/>
              </w:rPr>
              <w:t xml:space="preserve"> reefs of higher divers</w:t>
            </w:r>
            <w:r w:rsidR="009F7B2A" w:rsidRPr="00087FF9">
              <w:rPr>
                <w:sz w:val="24"/>
                <w:szCs w:val="24"/>
              </w:rPr>
              <w:t>ity are adjacent the anchorage area (Facing Island)</w:t>
            </w:r>
            <w:r w:rsidRPr="00087FF9">
              <w:rPr>
                <w:sz w:val="24"/>
                <w:szCs w:val="24"/>
              </w:rPr>
              <w:t>.</w:t>
            </w:r>
          </w:p>
          <w:p w:rsidR="004B00B5" w:rsidRPr="00087FF9" w:rsidRDefault="003A4202" w:rsidP="00AE73DC">
            <w:pPr>
              <w:pStyle w:val="Bullet"/>
              <w:rPr>
                <w:sz w:val="24"/>
                <w:szCs w:val="24"/>
              </w:rPr>
            </w:pPr>
            <w:r w:rsidRPr="00087FF9">
              <w:rPr>
                <w:sz w:val="24"/>
                <w:szCs w:val="24"/>
              </w:rPr>
              <w:t>The</w:t>
            </w:r>
            <w:r w:rsidR="004B00B5" w:rsidRPr="00087FF9">
              <w:rPr>
                <w:sz w:val="24"/>
                <w:szCs w:val="24"/>
              </w:rPr>
              <w:t xml:space="preserve"> anchorage area</w:t>
            </w:r>
            <w:r w:rsidRPr="00087FF9">
              <w:rPr>
                <w:sz w:val="24"/>
                <w:szCs w:val="24"/>
              </w:rPr>
              <w:t xml:space="preserve"> does not</w:t>
            </w:r>
            <w:r w:rsidR="004B00B5" w:rsidRPr="00087FF9">
              <w:rPr>
                <w:sz w:val="24"/>
                <w:szCs w:val="24"/>
              </w:rPr>
              <w:t xml:space="preserve"> provide significant habitat value for seabird populations although they are likely accessed by seabird</w:t>
            </w:r>
            <w:r w:rsidRPr="00087FF9">
              <w:rPr>
                <w:sz w:val="24"/>
                <w:szCs w:val="24"/>
              </w:rPr>
              <w:t>s</w:t>
            </w:r>
            <w:r w:rsidR="004B00B5" w:rsidRPr="00087FF9">
              <w:rPr>
                <w:sz w:val="24"/>
                <w:szCs w:val="24"/>
              </w:rPr>
              <w:t xml:space="preserve"> for feeding or during transit.</w:t>
            </w:r>
          </w:p>
          <w:p w:rsidR="004B00B5" w:rsidRPr="00087FF9" w:rsidRDefault="004B00B5" w:rsidP="003A4202">
            <w:pPr>
              <w:pStyle w:val="Bullet"/>
              <w:rPr>
                <w:sz w:val="24"/>
                <w:szCs w:val="24"/>
              </w:rPr>
            </w:pPr>
            <w:r w:rsidRPr="00087FF9">
              <w:rPr>
                <w:sz w:val="24"/>
                <w:szCs w:val="24"/>
              </w:rPr>
              <w:t xml:space="preserve">No islands occur within the anchorage area and, therefore, no island plants are associated with </w:t>
            </w:r>
            <w:r w:rsidR="003A4202" w:rsidRPr="00087FF9">
              <w:rPr>
                <w:sz w:val="24"/>
                <w:szCs w:val="24"/>
              </w:rPr>
              <w:t>the</w:t>
            </w:r>
            <w:r w:rsidRPr="00087FF9">
              <w:rPr>
                <w:sz w:val="24"/>
                <w:szCs w:val="24"/>
              </w:rPr>
              <w:t xml:space="preserve"> anchorage area. </w:t>
            </w:r>
            <w:r w:rsidR="003A4202" w:rsidRPr="00087FF9">
              <w:rPr>
                <w:sz w:val="24"/>
                <w:szCs w:val="24"/>
              </w:rPr>
              <w:t>The anchorage</w:t>
            </w:r>
            <w:r w:rsidRPr="00087FF9">
              <w:rPr>
                <w:sz w:val="24"/>
                <w:szCs w:val="24"/>
              </w:rPr>
              <w:t xml:space="preserve"> area</w:t>
            </w:r>
            <w:r w:rsidR="003A4202" w:rsidRPr="00087FF9">
              <w:rPr>
                <w:sz w:val="24"/>
                <w:szCs w:val="24"/>
              </w:rPr>
              <w:t xml:space="preserve"> is</w:t>
            </w:r>
            <w:r w:rsidRPr="00087FF9">
              <w:rPr>
                <w:sz w:val="24"/>
                <w:szCs w:val="24"/>
              </w:rPr>
              <w:t>, however, adjacent inshore coastal islands.</w:t>
            </w:r>
          </w:p>
        </w:tc>
      </w:tr>
    </w:tbl>
    <w:p w:rsidR="00386851" w:rsidRPr="00B92FF0" w:rsidRDefault="00386851">
      <w:pPr>
        <w:sectPr w:rsidR="00386851" w:rsidRPr="00B92FF0" w:rsidSect="004140F8">
          <w:footerReference w:type="default" r:id="rId65"/>
          <w:pgSz w:w="16838" w:h="11906" w:orient="landscape" w:code="9"/>
          <w:pgMar w:top="1418" w:right="1418" w:bottom="1701" w:left="1701" w:header="709" w:footer="709" w:gutter="0"/>
          <w:cols w:space="720"/>
          <w:docGrid w:linePitch="273"/>
        </w:sectPr>
      </w:pPr>
    </w:p>
    <w:p w:rsidR="004B34A1" w:rsidRPr="00374CBD" w:rsidRDefault="004B34A1" w:rsidP="00F9150C">
      <w:pPr>
        <w:pStyle w:val="Heading2"/>
        <w:rPr>
          <w:sz w:val="24"/>
        </w:rPr>
      </w:pPr>
      <w:bookmarkStart w:id="162" w:name="_Ref340129234"/>
      <w:bookmarkStart w:id="163" w:name="_Toc340742188"/>
      <w:bookmarkStart w:id="164" w:name="_Toc340743099"/>
      <w:bookmarkStart w:id="165" w:name="_Toc362271416"/>
      <w:r w:rsidRPr="00374CBD">
        <w:rPr>
          <w:sz w:val="24"/>
        </w:rPr>
        <w:lastRenderedPageBreak/>
        <w:t xml:space="preserve">Summary of </w:t>
      </w:r>
      <w:r w:rsidR="0062267D" w:rsidRPr="00374CBD">
        <w:rPr>
          <w:sz w:val="24"/>
        </w:rPr>
        <w:t>existing environment</w:t>
      </w:r>
      <w:r w:rsidRPr="00374CBD">
        <w:rPr>
          <w:sz w:val="24"/>
        </w:rPr>
        <w:t xml:space="preserve"> across all port anchorages</w:t>
      </w:r>
      <w:bookmarkEnd w:id="162"/>
      <w:bookmarkEnd w:id="163"/>
      <w:bookmarkEnd w:id="164"/>
      <w:bookmarkEnd w:id="165"/>
    </w:p>
    <w:p w:rsidR="004B34A1" w:rsidRPr="00087FF9" w:rsidRDefault="004B34A1" w:rsidP="004B34A1">
      <w:pPr>
        <w:pStyle w:val="Body"/>
        <w:rPr>
          <w:sz w:val="24"/>
          <w:szCs w:val="24"/>
        </w:rPr>
      </w:pPr>
      <w:r w:rsidRPr="00087FF9">
        <w:rPr>
          <w:sz w:val="24"/>
          <w:szCs w:val="24"/>
        </w:rPr>
        <w:t>All of the anchorage areas, with the exception of Abbot Point, are within close proximity to residential populations and are jointly utilised by various fishery sectors and tourism operators. Although seagrasses have only been recorded to characterise two of the locations, all of the anchorage</w:t>
      </w:r>
      <w:r w:rsidR="00CE4ED2" w:rsidRPr="00087FF9">
        <w:rPr>
          <w:sz w:val="24"/>
          <w:szCs w:val="24"/>
        </w:rPr>
        <w:t xml:space="preserve"> area</w:t>
      </w:r>
      <w:r w:rsidRPr="00087FF9">
        <w:rPr>
          <w:sz w:val="24"/>
          <w:szCs w:val="24"/>
        </w:rPr>
        <w:t xml:space="preserve">s are known to provide some habitat value to marine </w:t>
      </w:r>
      <w:proofErr w:type="spellStart"/>
      <w:r w:rsidRPr="00087FF9">
        <w:rPr>
          <w:sz w:val="24"/>
          <w:szCs w:val="24"/>
        </w:rPr>
        <w:t>megafauna</w:t>
      </w:r>
      <w:proofErr w:type="spellEnd"/>
      <w:r w:rsidRPr="00087FF9">
        <w:rPr>
          <w:sz w:val="24"/>
          <w:szCs w:val="24"/>
        </w:rPr>
        <w:t xml:space="preserve"> and fisheries species dependent on seagrasses. Accordingly use of the anchorages has the potential to both directly and indirectly affect </w:t>
      </w:r>
      <w:proofErr w:type="spellStart"/>
      <w:r w:rsidRPr="00087FF9">
        <w:rPr>
          <w:sz w:val="24"/>
          <w:szCs w:val="24"/>
        </w:rPr>
        <w:t>megafauna</w:t>
      </w:r>
      <w:proofErr w:type="spellEnd"/>
      <w:r w:rsidRPr="00087FF9">
        <w:rPr>
          <w:sz w:val="24"/>
          <w:szCs w:val="24"/>
        </w:rPr>
        <w:t xml:space="preserve">, fisheries assemblages and those accessing these resources. </w:t>
      </w:r>
    </w:p>
    <w:p w:rsidR="004B34A1" w:rsidRPr="00087FF9" w:rsidRDefault="004B34A1" w:rsidP="004B34A1">
      <w:pPr>
        <w:pStyle w:val="Body"/>
        <w:rPr>
          <w:sz w:val="24"/>
          <w:szCs w:val="24"/>
        </w:rPr>
      </w:pPr>
      <w:r w:rsidRPr="00087FF9">
        <w:rPr>
          <w:sz w:val="24"/>
          <w:szCs w:val="24"/>
        </w:rPr>
        <w:t>Coral reefs are not located within the anchorage</w:t>
      </w:r>
      <w:r w:rsidR="00CE4ED2" w:rsidRPr="00087FF9">
        <w:rPr>
          <w:sz w:val="24"/>
          <w:szCs w:val="24"/>
        </w:rPr>
        <w:t xml:space="preserve"> area</w:t>
      </w:r>
      <w:r w:rsidRPr="00087FF9">
        <w:rPr>
          <w:sz w:val="24"/>
          <w:szCs w:val="24"/>
        </w:rPr>
        <w:t>s but are environmental features of adjacent habitats at varying distances from the anchorage</w:t>
      </w:r>
      <w:r w:rsidR="00CE4ED2" w:rsidRPr="00087FF9">
        <w:rPr>
          <w:sz w:val="24"/>
          <w:szCs w:val="24"/>
        </w:rPr>
        <w:t xml:space="preserve"> area</w:t>
      </w:r>
      <w:r w:rsidRPr="00087FF9">
        <w:rPr>
          <w:sz w:val="24"/>
          <w:szCs w:val="24"/>
        </w:rPr>
        <w:t>s. Only the inner anchorage</w:t>
      </w:r>
      <w:r w:rsidR="00CE4ED2" w:rsidRPr="00087FF9">
        <w:rPr>
          <w:sz w:val="24"/>
          <w:szCs w:val="24"/>
        </w:rPr>
        <w:t xml:space="preserve"> area</w:t>
      </w:r>
      <w:r w:rsidRPr="00087FF9">
        <w:rPr>
          <w:sz w:val="24"/>
          <w:szCs w:val="24"/>
        </w:rPr>
        <w:t xml:space="preserve"> at </w:t>
      </w:r>
      <w:r w:rsidR="00CE4ED2" w:rsidRPr="00087FF9">
        <w:rPr>
          <w:sz w:val="24"/>
          <w:szCs w:val="24"/>
        </w:rPr>
        <w:t xml:space="preserve">Port of </w:t>
      </w:r>
      <w:r w:rsidRPr="00087FF9">
        <w:rPr>
          <w:sz w:val="24"/>
          <w:szCs w:val="24"/>
        </w:rPr>
        <w:t>Gladstone supports rocky reef habitat with all other anchorage</w:t>
      </w:r>
      <w:r w:rsidR="00CE4ED2" w:rsidRPr="00087FF9">
        <w:rPr>
          <w:sz w:val="24"/>
          <w:szCs w:val="24"/>
        </w:rPr>
        <w:t xml:space="preserve"> area</w:t>
      </w:r>
      <w:r w:rsidRPr="00087FF9">
        <w:rPr>
          <w:sz w:val="24"/>
          <w:szCs w:val="24"/>
        </w:rPr>
        <w:t xml:space="preserve">s located in open soft sediment habitats. Direct impacts to soft sediment habitats will occur from anchorage </w:t>
      </w:r>
      <w:r w:rsidR="00CE4ED2" w:rsidRPr="00087FF9">
        <w:rPr>
          <w:sz w:val="24"/>
          <w:szCs w:val="24"/>
        </w:rPr>
        <w:t>activities</w:t>
      </w:r>
      <w:r w:rsidRPr="00087FF9">
        <w:rPr>
          <w:sz w:val="24"/>
          <w:szCs w:val="24"/>
        </w:rPr>
        <w:t>. Coral reefs have the potential to be indirectly affected from use of the anchorage areas.</w:t>
      </w:r>
    </w:p>
    <w:p w:rsidR="004B34A1" w:rsidRPr="00087FF9" w:rsidRDefault="004B34A1" w:rsidP="004B34A1">
      <w:pPr>
        <w:pStyle w:val="Body"/>
        <w:rPr>
          <w:sz w:val="24"/>
          <w:szCs w:val="24"/>
        </w:rPr>
      </w:pPr>
      <w:r w:rsidRPr="00087FF9">
        <w:rPr>
          <w:sz w:val="24"/>
          <w:szCs w:val="24"/>
        </w:rPr>
        <w:t xml:space="preserve">None of the anchorage areas are known to support non-indigenous cultural values such </w:t>
      </w:r>
      <w:r w:rsidR="0018141A" w:rsidRPr="00087FF9">
        <w:rPr>
          <w:sz w:val="24"/>
          <w:szCs w:val="24"/>
        </w:rPr>
        <w:t xml:space="preserve">as </w:t>
      </w:r>
      <w:r w:rsidRPr="00087FF9">
        <w:rPr>
          <w:sz w:val="24"/>
          <w:szCs w:val="24"/>
        </w:rPr>
        <w:t>ship wrecks of heritage importance. All of the anchorage</w:t>
      </w:r>
      <w:r w:rsidR="00CE4ED2" w:rsidRPr="00087FF9">
        <w:rPr>
          <w:sz w:val="24"/>
          <w:szCs w:val="24"/>
        </w:rPr>
        <w:t xml:space="preserve"> area</w:t>
      </w:r>
      <w:r w:rsidRPr="00087FF9">
        <w:rPr>
          <w:sz w:val="24"/>
          <w:szCs w:val="24"/>
        </w:rPr>
        <w:t xml:space="preserve">s do, however, support values of relevance to Indigenous cultural heritage, including totem species (primarily dugong and marine turtles). </w:t>
      </w:r>
    </w:p>
    <w:p w:rsidR="001B0F20" w:rsidRPr="00087FF9" w:rsidRDefault="004B34A1" w:rsidP="004B34A1">
      <w:pPr>
        <w:pStyle w:val="Body"/>
        <w:rPr>
          <w:sz w:val="24"/>
          <w:szCs w:val="24"/>
        </w:rPr>
      </w:pPr>
      <w:r w:rsidRPr="00087FF9">
        <w:rPr>
          <w:sz w:val="24"/>
          <w:szCs w:val="24"/>
        </w:rPr>
        <w:t>With regard to prescriptive values protected by the EPBC Act, none of the anchorage areas are known to support threatened ecological communities or listed plant species. All of the anchorage</w:t>
      </w:r>
      <w:r w:rsidR="00CE4ED2" w:rsidRPr="00087FF9">
        <w:rPr>
          <w:sz w:val="24"/>
          <w:szCs w:val="24"/>
        </w:rPr>
        <w:t xml:space="preserve"> area</w:t>
      </w:r>
      <w:r w:rsidRPr="00087FF9">
        <w:rPr>
          <w:sz w:val="24"/>
          <w:szCs w:val="24"/>
        </w:rPr>
        <w:t xml:space="preserve">s support a diversity of marine </w:t>
      </w:r>
      <w:proofErr w:type="spellStart"/>
      <w:r w:rsidRPr="00087FF9">
        <w:rPr>
          <w:sz w:val="24"/>
          <w:szCs w:val="24"/>
        </w:rPr>
        <w:t>megafauna</w:t>
      </w:r>
      <w:proofErr w:type="spellEnd"/>
      <w:r w:rsidRPr="00087FF9">
        <w:rPr>
          <w:sz w:val="24"/>
          <w:szCs w:val="24"/>
        </w:rPr>
        <w:t xml:space="preserve">, shark and avifauna that are recognised to be either threatened or migratory species under the EPBC Act. A summary of those threatened and migratory species which are known, or may, occur at each of the anchorages is provided in </w:t>
      </w:r>
      <w:r w:rsidR="00A07563">
        <w:rPr>
          <w:sz w:val="24"/>
          <w:szCs w:val="24"/>
        </w:rPr>
        <w:fldChar w:fldCharType="begin"/>
      </w:r>
      <w:r w:rsidR="00271850">
        <w:rPr>
          <w:sz w:val="24"/>
          <w:szCs w:val="24"/>
        </w:rPr>
        <w:instrText xml:space="preserve"> REF _Ref337572889 \n \h </w:instrText>
      </w:r>
      <w:r w:rsidR="00A07563">
        <w:rPr>
          <w:sz w:val="24"/>
          <w:szCs w:val="24"/>
        </w:rPr>
      </w:r>
      <w:r w:rsidR="00A07563">
        <w:rPr>
          <w:sz w:val="24"/>
          <w:szCs w:val="24"/>
        </w:rPr>
        <w:fldChar w:fldCharType="separate"/>
      </w:r>
      <w:r w:rsidR="00271850">
        <w:rPr>
          <w:sz w:val="24"/>
          <w:szCs w:val="24"/>
        </w:rPr>
        <w:t xml:space="preserve">Appendix </w:t>
      </w:r>
      <w:proofErr w:type="gramStart"/>
      <w:r w:rsidR="00271850">
        <w:rPr>
          <w:sz w:val="24"/>
          <w:szCs w:val="24"/>
        </w:rPr>
        <w:t>A</w:t>
      </w:r>
      <w:proofErr w:type="gramEnd"/>
      <w:r w:rsidR="00A07563">
        <w:rPr>
          <w:sz w:val="24"/>
          <w:szCs w:val="24"/>
        </w:rPr>
        <w:fldChar w:fldCharType="end"/>
      </w:r>
      <w:r w:rsidR="003D3F53" w:rsidRPr="00087FF9">
        <w:rPr>
          <w:sz w:val="24"/>
          <w:szCs w:val="24"/>
        </w:rPr>
        <w:t xml:space="preserve"> (DSEWPaC 2012b</w:t>
      </w:r>
      <w:r w:rsidR="00627972" w:rsidRPr="00087FF9">
        <w:rPr>
          <w:sz w:val="24"/>
          <w:szCs w:val="24"/>
        </w:rPr>
        <w:t>)</w:t>
      </w:r>
      <w:r w:rsidRPr="00087FF9">
        <w:rPr>
          <w:sz w:val="24"/>
          <w:szCs w:val="24"/>
        </w:rPr>
        <w:t>.</w:t>
      </w:r>
    </w:p>
    <w:p w:rsidR="004B34A1" w:rsidRPr="00087FF9" w:rsidRDefault="004B34A1" w:rsidP="004B34A1">
      <w:pPr>
        <w:pStyle w:val="Body"/>
        <w:rPr>
          <w:sz w:val="24"/>
          <w:szCs w:val="24"/>
        </w:rPr>
      </w:pPr>
      <w:r w:rsidRPr="00087FF9">
        <w:rPr>
          <w:sz w:val="24"/>
          <w:szCs w:val="24"/>
        </w:rPr>
        <w:t>Stu</w:t>
      </w:r>
      <w:r w:rsidR="008F2B30">
        <w:rPr>
          <w:sz w:val="24"/>
          <w:szCs w:val="24"/>
        </w:rPr>
        <w:t>dies to date, as summarised in s</w:t>
      </w:r>
      <w:r w:rsidRPr="00087FF9">
        <w:rPr>
          <w:sz w:val="24"/>
          <w:szCs w:val="24"/>
        </w:rPr>
        <w:t xml:space="preserve">ections </w:t>
      </w:r>
      <w:fldSimple w:instr=" REF _Ref337466119 \r \h  \* MERGEFORMAT " w:fldLock="1">
        <w:r w:rsidR="000A115D" w:rsidRPr="00087FF9">
          <w:rPr>
            <w:sz w:val="24"/>
            <w:szCs w:val="24"/>
          </w:rPr>
          <w:t>3.3</w:t>
        </w:r>
      </w:fldSimple>
      <w:r w:rsidRPr="00087FF9">
        <w:rPr>
          <w:sz w:val="24"/>
          <w:szCs w:val="24"/>
        </w:rPr>
        <w:t xml:space="preserve"> through </w:t>
      </w:r>
      <w:fldSimple w:instr=" REF _Ref337727454 \n \h  \* MERGEFORMAT " w:fldLock="1">
        <w:r w:rsidR="000A115D" w:rsidRPr="00087FF9">
          <w:rPr>
            <w:sz w:val="24"/>
            <w:szCs w:val="24"/>
          </w:rPr>
          <w:t>3.7</w:t>
        </w:r>
      </w:fldSimple>
      <w:r w:rsidR="0018141A" w:rsidRPr="00087FF9">
        <w:rPr>
          <w:sz w:val="24"/>
          <w:szCs w:val="24"/>
        </w:rPr>
        <w:t xml:space="preserve"> </w:t>
      </w:r>
      <w:r w:rsidRPr="00087FF9">
        <w:rPr>
          <w:sz w:val="24"/>
          <w:szCs w:val="24"/>
        </w:rPr>
        <w:t>demonstrate there are a range of environmental</w:t>
      </w:r>
      <w:r w:rsidR="004B13B4" w:rsidRPr="00087FF9">
        <w:rPr>
          <w:sz w:val="24"/>
          <w:szCs w:val="24"/>
        </w:rPr>
        <w:t>, social, cultural and heritage</w:t>
      </w:r>
      <w:r w:rsidRPr="00087FF9">
        <w:rPr>
          <w:sz w:val="24"/>
          <w:szCs w:val="24"/>
        </w:rPr>
        <w:t xml:space="preserve"> values that are consistent to all five geographies which could be affected by anchorage</w:t>
      </w:r>
      <w:r w:rsidR="00CE4ED2" w:rsidRPr="00087FF9">
        <w:rPr>
          <w:sz w:val="24"/>
          <w:szCs w:val="24"/>
        </w:rPr>
        <w:t xml:space="preserve"> area</w:t>
      </w:r>
      <w:r w:rsidRPr="00087FF9">
        <w:rPr>
          <w:sz w:val="24"/>
          <w:szCs w:val="24"/>
        </w:rPr>
        <w:t xml:space="preserve"> use. The relative effect of anchoring on each value differs between locations according to the prevalence of that value at that site, the frequency of anchoring behaviour </w:t>
      </w:r>
      <w:r w:rsidR="008F2B30">
        <w:rPr>
          <w:sz w:val="24"/>
          <w:szCs w:val="24"/>
        </w:rPr>
        <w:t>(considered further in s</w:t>
      </w:r>
      <w:r w:rsidR="00561F4D" w:rsidRPr="00087FF9">
        <w:rPr>
          <w:sz w:val="24"/>
          <w:szCs w:val="24"/>
        </w:rPr>
        <w:t xml:space="preserve">ection </w:t>
      </w:r>
      <w:fldSimple w:instr=" REF _Ref337572085 \n \h  \* MERGEFORMAT " w:fldLock="1">
        <w:r w:rsidR="000A115D" w:rsidRPr="00087FF9">
          <w:rPr>
            <w:sz w:val="24"/>
            <w:szCs w:val="24"/>
          </w:rPr>
          <w:t>5</w:t>
        </w:r>
      </w:fldSimple>
      <w:r w:rsidR="00561F4D" w:rsidRPr="00087FF9">
        <w:rPr>
          <w:sz w:val="24"/>
          <w:szCs w:val="24"/>
        </w:rPr>
        <w:t xml:space="preserve">) </w:t>
      </w:r>
      <w:r w:rsidRPr="00087FF9">
        <w:rPr>
          <w:sz w:val="24"/>
          <w:szCs w:val="24"/>
        </w:rPr>
        <w:t xml:space="preserve">and the occurrence of any external influences on each value, such as seasonal inputs of freshwater or occurrence of cyclones. </w:t>
      </w:r>
    </w:p>
    <w:p w:rsidR="004B34A1" w:rsidRPr="00087FF9" w:rsidRDefault="004B34A1" w:rsidP="004B34A1">
      <w:pPr>
        <w:pStyle w:val="Bullet"/>
        <w:numPr>
          <w:ilvl w:val="0"/>
          <w:numId w:val="0"/>
        </w:numPr>
        <w:rPr>
          <w:sz w:val="24"/>
          <w:szCs w:val="24"/>
        </w:rPr>
      </w:pPr>
      <w:r w:rsidRPr="00087FF9">
        <w:rPr>
          <w:sz w:val="24"/>
          <w:szCs w:val="24"/>
        </w:rPr>
        <w:t>None of the anchorage areas are considered to provide highly valued habitat or geomorphic features, habitat or features integral to the ongoing maintenance of ecosystem processes or core feeding or breeding habitat critical for the persistence of any protected species. Each of the anchorage</w:t>
      </w:r>
      <w:r w:rsidR="00CE4ED2" w:rsidRPr="00087FF9">
        <w:rPr>
          <w:sz w:val="24"/>
          <w:szCs w:val="24"/>
        </w:rPr>
        <w:t xml:space="preserve"> area</w:t>
      </w:r>
      <w:r w:rsidRPr="00087FF9">
        <w:rPr>
          <w:sz w:val="24"/>
          <w:szCs w:val="24"/>
        </w:rPr>
        <w:t xml:space="preserve">s </w:t>
      </w:r>
      <w:proofErr w:type="gramStart"/>
      <w:r w:rsidRPr="00087FF9">
        <w:rPr>
          <w:sz w:val="24"/>
          <w:szCs w:val="24"/>
        </w:rPr>
        <w:t>are</w:t>
      </w:r>
      <w:proofErr w:type="gramEnd"/>
      <w:r w:rsidRPr="00087FF9">
        <w:rPr>
          <w:sz w:val="24"/>
          <w:szCs w:val="24"/>
        </w:rPr>
        <w:t xml:space="preserve">, however, part of a matrix of habitat and environmental features which supports the diversity for which the Reef is recognised. </w:t>
      </w:r>
    </w:p>
    <w:p w:rsidR="004B34A1" w:rsidRPr="00087FF9" w:rsidRDefault="004B34A1" w:rsidP="004B34A1">
      <w:pPr>
        <w:pStyle w:val="Body"/>
        <w:rPr>
          <w:sz w:val="24"/>
          <w:szCs w:val="24"/>
        </w:rPr>
      </w:pPr>
      <w:r w:rsidRPr="00087FF9">
        <w:rPr>
          <w:sz w:val="24"/>
          <w:szCs w:val="24"/>
        </w:rPr>
        <w:t>Potential direct and indirect impacts that could occur from ship anchor</w:t>
      </w:r>
      <w:r w:rsidR="00CE4ED2" w:rsidRPr="00087FF9">
        <w:rPr>
          <w:sz w:val="24"/>
          <w:szCs w:val="24"/>
        </w:rPr>
        <w:t>ing</w:t>
      </w:r>
      <w:r w:rsidRPr="00087FF9">
        <w:rPr>
          <w:sz w:val="24"/>
          <w:szCs w:val="24"/>
        </w:rPr>
        <w:t xml:space="preserve"> activities, and which can in turn affect the biodiversity of the anchorage</w:t>
      </w:r>
      <w:r w:rsidR="00CE4ED2" w:rsidRPr="00087FF9">
        <w:rPr>
          <w:sz w:val="24"/>
          <w:szCs w:val="24"/>
        </w:rPr>
        <w:t xml:space="preserve"> area</w:t>
      </w:r>
      <w:r w:rsidRPr="00087FF9">
        <w:rPr>
          <w:sz w:val="24"/>
          <w:szCs w:val="24"/>
        </w:rPr>
        <w:t xml:space="preserve">, are similar across the </w:t>
      </w:r>
      <w:r w:rsidR="0018141A" w:rsidRPr="00087FF9">
        <w:rPr>
          <w:sz w:val="24"/>
          <w:szCs w:val="24"/>
        </w:rPr>
        <w:t xml:space="preserve">EPBC Act </w:t>
      </w:r>
      <w:r w:rsidRPr="00087FF9">
        <w:rPr>
          <w:sz w:val="24"/>
          <w:szCs w:val="24"/>
        </w:rPr>
        <w:t>protected species discussed above, and may include:</w:t>
      </w:r>
    </w:p>
    <w:p w:rsidR="004B34A1" w:rsidRPr="00087FF9" w:rsidRDefault="0018141A" w:rsidP="004B34A1">
      <w:pPr>
        <w:pStyle w:val="Bullet"/>
        <w:rPr>
          <w:sz w:val="24"/>
          <w:szCs w:val="24"/>
        </w:rPr>
      </w:pPr>
      <w:r w:rsidRPr="00087FF9">
        <w:rPr>
          <w:sz w:val="24"/>
          <w:szCs w:val="24"/>
        </w:rPr>
        <w:t>T</w:t>
      </w:r>
      <w:r w:rsidR="004B34A1" w:rsidRPr="00087FF9">
        <w:rPr>
          <w:sz w:val="24"/>
          <w:szCs w:val="24"/>
        </w:rPr>
        <w:t>emporary displacement from foraging habitat: damage or removal of seabed habitat, temporary shifts in baseline underwater noise levels and vibration</w:t>
      </w:r>
    </w:p>
    <w:p w:rsidR="004B34A1" w:rsidRPr="00087FF9" w:rsidRDefault="0018141A" w:rsidP="004B34A1">
      <w:pPr>
        <w:pStyle w:val="Bullet"/>
        <w:rPr>
          <w:sz w:val="24"/>
          <w:szCs w:val="24"/>
        </w:rPr>
      </w:pPr>
      <w:r w:rsidRPr="00087FF9">
        <w:rPr>
          <w:sz w:val="24"/>
          <w:szCs w:val="24"/>
        </w:rPr>
        <w:lastRenderedPageBreak/>
        <w:t>I</w:t>
      </w:r>
      <w:r w:rsidR="004B34A1" w:rsidRPr="00087FF9">
        <w:rPr>
          <w:sz w:val="24"/>
          <w:szCs w:val="24"/>
        </w:rPr>
        <w:t>njury/mortality of fauna from ship strike</w:t>
      </w:r>
    </w:p>
    <w:p w:rsidR="004B34A1" w:rsidRPr="00087FF9" w:rsidRDefault="0018141A" w:rsidP="004B34A1">
      <w:pPr>
        <w:pStyle w:val="Bullet"/>
        <w:rPr>
          <w:sz w:val="24"/>
          <w:szCs w:val="24"/>
        </w:rPr>
      </w:pPr>
      <w:r w:rsidRPr="00087FF9">
        <w:rPr>
          <w:sz w:val="24"/>
          <w:szCs w:val="24"/>
        </w:rPr>
        <w:t>I</w:t>
      </w:r>
      <w:r w:rsidR="004B34A1" w:rsidRPr="00087FF9">
        <w:rPr>
          <w:sz w:val="24"/>
          <w:szCs w:val="24"/>
        </w:rPr>
        <w:t xml:space="preserve">ntroduced marine pests and disease: internationally sourced vessels have the potential to introduce marine pest species through discharge of ballast water or </w:t>
      </w:r>
      <w:proofErr w:type="spellStart"/>
      <w:r w:rsidR="004B34A1" w:rsidRPr="00087FF9">
        <w:rPr>
          <w:sz w:val="24"/>
          <w:szCs w:val="24"/>
        </w:rPr>
        <w:t>biofouling</w:t>
      </w:r>
      <w:proofErr w:type="spellEnd"/>
      <w:r w:rsidR="004B34A1" w:rsidRPr="00087FF9">
        <w:rPr>
          <w:sz w:val="24"/>
          <w:szCs w:val="24"/>
        </w:rPr>
        <w:t xml:space="preserve"> of vessel hull surfaces. </w:t>
      </w:r>
    </w:p>
    <w:p w:rsidR="004B34A1" w:rsidRPr="00087FF9" w:rsidRDefault="004B34A1" w:rsidP="004B34A1">
      <w:pPr>
        <w:pStyle w:val="Body"/>
        <w:rPr>
          <w:sz w:val="24"/>
          <w:szCs w:val="24"/>
        </w:rPr>
      </w:pPr>
      <w:r w:rsidRPr="00087FF9">
        <w:rPr>
          <w:sz w:val="24"/>
          <w:szCs w:val="24"/>
        </w:rPr>
        <w:t>How anchor</w:t>
      </w:r>
      <w:r w:rsidR="00CE4ED2" w:rsidRPr="00087FF9">
        <w:rPr>
          <w:sz w:val="24"/>
          <w:szCs w:val="24"/>
        </w:rPr>
        <w:t>ing</w:t>
      </w:r>
      <w:r w:rsidRPr="00087FF9">
        <w:rPr>
          <w:sz w:val="24"/>
          <w:szCs w:val="24"/>
        </w:rPr>
        <w:t xml:space="preserve"> activities may impact upon these</w:t>
      </w:r>
      <w:r w:rsidR="008F2B30">
        <w:rPr>
          <w:sz w:val="24"/>
          <w:szCs w:val="24"/>
        </w:rPr>
        <w:t xml:space="preserve"> values has been considered in s</w:t>
      </w:r>
      <w:r w:rsidRPr="00087FF9">
        <w:rPr>
          <w:sz w:val="24"/>
          <w:szCs w:val="24"/>
        </w:rPr>
        <w:t xml:space="preserve">ection </w:t>
      </w:r>
      <w:fldSimple w:instr=" REF _Ref337572085 \n \h  \* MERGEFORMAT " w:fldLock="1">
        <w:r w:rsidR="000A115D" w:rsidRPr="00087FF9">
          <w:rPr>
            <w:sz w:val="24"/>
            <w:szCs w:val="24"/>
          </w:rPr>
          <w:t>5</w:t>
        </w:r>
      </w:fldSimple>
      <w:r w:rsidRPr="00087FF9">
        <w:rPr>
          <w:sz w:val="24"/>
          <w:szCs w:val="24"/>
        </w:rPr>
        <w:t>.</w:t>
      </w:r>
    </w:p>
    <w:p w:rsidR="003E23C0" w:rsidRPr="00B92FF0" w:rsidRDefault="003E23C0" w:rsidP="004B34A1">
      <w:pPr>
        <w:pStyle w:val="Body"/>
        <w:sectPr w:rsidR="003E23C0" w:rsidRPr="00B92FF0" w:rsidSect="00C36A77">
          <w:footerReference w:type="default" r:id="rId66"/>
          <w:pgSz w:w="11906" w:h="16838" w:code="9"/>
          <w:pgMar w:top="1418" w:right="1701" w:bottom="1701" w:left="1418" w:header="709" w:footer="709" w:gutter="0"/>
          <w:cols w:space="720"/>
          <w:docGrid w:linePitch="273"/>
        </w:sectPr>
      </w:pPr>
    </w:p>
    <w:p w:rsidR="004B34A1" w:rsidRPr="00B92FF0" w:rsidRDefault="004B34A1" w:rsidP="004B34A1">
      <w:pPr>
        <w:pStyle w:val="Heading1"/>
      </w:pPr>
      <w:bookmarkStart w:id="166" w:name="_Ref337535512"/>
      <w:bookmarkStart w:id="167" w:name="_Toc340742189"/>
      <w:bookmarkStart w:id="168" w:name="_Toc340743100"/>
      <w:bookmarkStart w:id="169" w:name="_Toc362271417"/>
      <w:r w:rsidRPr="00B92FF0">
        <w:lastRenderedPageBreak/>
        <w:t>Consultation in support of impact assessment</w:t>
      </w:r>
      <w:bookmarkEnd w:id="166"/>
      <w:bookmarkEnd w:id="167"/>
      <w:bookmarkEnd w:id="168"/>
      <w:bookmarkEnd w:id="169"/>
    </w:p>
    <w:p w:rsidR="004B34A1" w:rsidRPr="00374CBD" w:rsidRDefault="004B34A1" w:rsidP="004B34A1">
      <w:pPr>
        <w:pStyle w:val="Heading2"/>
        <w:rPr>
          <w:sz w:val="24"/>
        </w:rPr>
      </w:pPr>
      <w:bookmarkStart w:id="170" w:name="_Toc340742190"/>
      <w:bookmarkStart w:id="171" w:name="_Toc340743101"/>
      <w:bookmarkStart w:id="172" w:name="_Toc362271418"/>
      <w:r w:rsidRPr="00374CBD">
        <w:rPr>
          <w:sz w:val="24"/>
        </w:rPr>
        <w:t>Consultation in support of the Strategic Assessment</w:t>
      </w:r>
      <w:bookmarkEnd w:id="170"/>
      <w:bookmarkEnd w:id="171"/>
      <w:bookmarkEnd w:id="172"/>
    </w:p>
    <w:p w:rsidR="000F6B2B" w:rsidRPr="00087FF9" w:rsidRDefault="00423FDE" w:rsidP="000F6B2B">
      <w:pPr>
        <w:pStyle w:val="Body"/>
        <w:rPr>
          <w:sz w:val="24"/>
          <w:szCs w:val="24"/>
        </w:rPr>
      </w:pPr>
      <w:r w:rsidRPr="00087FF9">
        <w:rPr>
          <w:sz w:val="24"/>
          <w:szCs w:val="24"/>
        </w:rPr>
        <w:t xml:space="preserve">As part of the Strategic Assessment the </w:t>
      </w:r>
      <w:r w:rsidR="000F6B2B" w:rsidRPr="00087FF9">
        <w:rPr>
          <w:sz w:val="24"/>
          <w:szCs w:val="24"/>
        </w:rPr>
        <w:t>GBRMPA are undertaking consultation activities, in the form of stakeholder workshops</w:t>
      </w:r>
      <w:r w:rsidRPr="00087FF9">
        <w:rPr>
          <w:sz w:val="24"/>
          <w:szCs w:val="24"/>
        </w:rPr>
        <w:t>. These events are providing opportunity for</w:t>
      </w:r>
      <w:r w:rsidR="000F6B2B" w:rsidRPr="00087FF9">
        <w:rPr>
          <w:sz w:val="24"/>
          <w:szCs w:val="24"/>
        </w:rPr>
        <w:t xml:space="preserve"> the views of stakeholders that use and have an interest in the Reef </w:t>
      </w:r>
      <w:r w:rsidRPr="00087FF9">
        <w:rPr>
          <w:sz w:val="24"/>
          <w:szCs w:val="24"/>
        </w:rPr>
        <w:t xml:space="preserve">to inform </w:t>
      </w:r>
      <w:r w:rsidR="000F6B2B" w:rsidRPr="00087FF9">
        <w:rPr>
          <w:sz w:val="24"/>
          <w:szCs w:val="24"/>
        </w:rPr>
        <w:t xml:space="preserve">the Strategic Assessment. </w:t>
      </w:r>
    </w:p>
    <w:p w:rsidR="000F6B2B" w:rsidRPr="00087FF9" w:rsidRDefault="000F6B2B" w:rsidP="000F6B2B">
      <w:pPr>
        <w:pStyle w:val="Body"/>
        <w:rPr>
          <w:sz w:val="24"/>
          <w:szCs w:val="24"/>
        </w:rPr>
      </w:pPr>
      <w:r w:rsidRPr="00087FF9">
        <w:rPr>
          <w:sz w:val="24"/>
          <w:szCs w:val="24"/>
        </w:rPr>
        <w:t xml:space="preserve">A series of workshops </w:t>
      </w:r>
      <w:r w:rsidR="00423FDE" w:rsidRPr="00087FF9">
        <w:rPr>
          <w:sz w:val="24"/>
          <w:szCs w:val="24"/>
        </w:rPr>
        <w:t xml:space="preserve">are being </w:t>
      </w:r>
      <w:r w:rsidRPr="00087FF9">
        <w:rPr>
          <w:sz w:val="24"/>
          <w:szCs w:val="24"/>
        </w:rPr>
        <w:t xml:space="preserve">held </w:t>
      </w:r>
      <w:r w:rsidR="00423FDE" w:rsidRPr="00087FF9">
        <w:rPr>
          <w:sz w:val="24"/>
          <w:szCs w:val="24"/>
        </w:rPr>
        <w:t xml:space="preserve">across northern, central and southern districts of the </w:t>
      </w:r>
      <w:r w:rsidR="00A5487D" w:rsidRPr="00087FF9">
        <w:rPr>
          <w:sz w:val="24"/>
          <w:szCs w:val="24"/>
        </w:rPr>
        <w:t>World Heritage Area</w:t>
      </w:r>
      <w:r w:rsidR="00423FDE" w:rsidRPr="00087FF9">
        <w:rPr>
          <w:sz w:val="24"/>
          <w:szCs w:val="24"/>
        </w:rPr>
        <w:t xml:space="preserve"> </w:t>
      </w:r>
      <w:r w:rsidR="00AB5BF3" w:rsidRPr="00087FF9">
        <w:rPr>
          <w:sz w:val="24"/>
          <w:szCs w:val="24"/>
        </w:rPr>
        <w:t>that</w:t>
      </w:r>
      <w:r w:rsidR="00423FDE" w:rsidRPr="00087FF9">
        <w:rPr>
          <w:sz w:val="24"/>
          <w:szCs w:val="24"/>
        </w:rPr>
        <w:t xml:space="preserve"> will bring together </w:t>
      </w:r>
      <w:r w:rsidR="006574F3" w:rsidRPr="00087FF9">
        <w:rPr>
          <w:sz w:val="24"/>
          <w:szCs w:val="24"/>
        </w:rPr>
        <w:t xml:space="preserve">information from </w:t>
      </w:r>
      <w:r w:rsidRPr="00087FF9">
        <w:rPr>
          <w:sz w:val="24"/>
          <w:szCs w:val="24"/>
        </w:rPr>
        <w:t xml:space="preserve">stakeholders from </w:t>
      </w:r>
      <w:r w:rsidR="00423FDE" w:rsidRPr="00087FF9">
        <w:rPr>
          <w:sz w:val="24"/>
          <w:szCs w:val="24"/>
        </w:rPr>
        <w:t xml:space="preserve">a range of diverse </w:t>
      </w:r>
      <w:r w:rsidRPr="00087FF9">
        <w:rPr>
          <w:sz w:val="24"/>
          <w:szCs w:val="24"/>
        </w:rPr>
        <w:t>backgrounds including:</w:t>
      </w:r>
    </w:p>
    <w:p w:rsidR="000F6B2B" w:rsidRPr="00087FF9" w:rsidRDefault="000F6B2B" w:rsidP="0043087E">
      <w:pPr>
        <w:pStyle w:val="Bullet"/>
        <w:rPr>
          <w:sz w:val="24"/>
          <w:szCs w:val="24"/>
        </w:rPr>
      </w:pPr>
      <w:r w:rsidRPr="00087FF9">
        <w:rPr>
          <w:sz w:val="24"/>
          <w:szCs w:val="24"/>
        </w:rPr>
        <w:t>recreational users</w:t>
      </w:r>
    </w:p>
    <w:p w:rsidR="000F6B2B" w:rsidRPr="00087FF9" w:rsidRDefault="000F6B2B" w:rsidP="0043087E">
      <w:pPr>
        <w:pStyle w:val="Bullet"/>
        <w:rPr>
          <w:sz w:val="24"/>
          <w:szCs w:val="24"/>
        </w:rPr>
      </w:pPr>
      <w:r w:rsidRPr="00087FF9">
        <w:rPr>
          <w:sz w:val="24"/>
          <w:szCs w:val="24"/>
        </w:rPr>
        <w:t>tour operators</w:t>
      </w:r>
    </w:p>
    <w:p w:rsidR="000F6B2B" w:rsidRPr="00087FF9" w:rsidRDefault="000F6B2B" w:rsidP="0043087E">
      <w:pPr>
        <w:pStyle w:val="Bullet"/>
        <w:rPr>
          <w:sz w:val="24"/>
          <w:szCs w:val="24"/>
        </w:rPr>
      </w:pPr>
      <w:r w:rsidRPr="00087FF9">
        <w:rPr>
          <w:sz w:val="24"/>
          <w:szCs w:val="24"/>
        </w:rPr>
        <w:t>commercial fishers</w:t>
      </w:r>
    </w:p>
    <w:p w:rsidR="00AB5BF3" w:rsidRPr="00087FF9" w:rsidRDefault="00AB5BF3" w:rsidP="0043087E">
      <w:pPr>
        <w:pStyle w:val="Bullet"/>
        <w:rPr>
          <w:sz w:val="24"/>
          <w:szCs w:val="24"/>
        </w:rPr>
      </w:pPr>
      <w:r w:rsidRPr="00087FF9">
        <w:rPr>
          <w:sz w:val="24"/>
          <w:szCs w:val="24"/>
        </w:rPr>
        <w:t>traditional owners</w:t>
      </w:r>
    </w:p>
    <w:p w:rsidR="000F6B2B" w:rsidRPr="00087FF9" w:rsidRDefault="000F6B2B" w:rsidP="0043087E">
      <w:pPr>
        <w:pStyle w:val="Bullet"/>
        <w:rPr>
          <w:sz w:val="24"/>
          <w:szCs w:val="24"/>
        </w:rPr>
      </w:pPr>
      <w:r w:rsidRPr="00087FF9">
        <w:rPr>
          <w:sz w:val="24"/>
          <w:szCs w:val="24"/>
        </w:rPr>
        <w:t>researchers</w:t>
      </w:r>
    </w:p>
    <w:p w:rsidR="000F6B2B" w:rsidRPr="00087FF9" w:rsidRDefault="000F6B2B" w:rsidP="0043087E">
      <w:pPr>
        <w:pStyle w:val="Bullet"/>
        <w:rPr>
          <w:sz w:val="24"/>
          <w:szCs w:val="24"/>
        </w:rPr>
      </w:pPr>
      <w:r w:rsidRPr="00087FF9">
        <w:rPr>
          <w:sz w:val="24"/>
          <w:szCs w:val="24"/>
        </w:rPr>
        <w:t>conservationists</w:t>
      </w:r>
    </w:p>
    <w:p w:rsidR="000F6B2B" w:rsidRPr="00087FF9" w:rsidRDefault="000F6B2B" w:rsidP="0043087E">
      <w:pPr>
        <w:pStyle w:val="Bullet"/>
        <w:rPr>
          <w:sz w:val="24"/>
          <w:szCs w:val="24"/>
        </w:rPr>
      </w:pPr>
      <w:r w:rsidRPr="00087FF9">
        <w:rPr>
          <w:sz w:val="24"/>
          <w:szCs w:val="24"/>
        </w:rPr>
        <w:t>farmers</w:t>
      </w:r>
    </w:p>
    <w:p w:rsidR="000F6B2B" w:rsidRPr="00087FF9" w:rsidRDefault="00087FF9" w:rsidP="0043087E">
      <w:pPr>
        <w:pStyle w:val="Bullet"/>
        <w:rPr>
          <w:sz w:val="24"/>
          <w:szCs w:val="24"/>
        </w:rPr>
      </w:pPr>
      <w:r>
        <w:rPr>
          <w:sz w:val="24"/>
          <w:szCs w:val="24"/>
        </w:rPr>
        <w:t>c</w:t>
      </w:r>
      <w:r w:rsidR="000F6B2B" w:rsidRPr="00087FF9">
        <w:rPr>
          <w:sz w:val="24"/>
          <w:szCs w:val="24"/>
        </w:rPr>
        <w:t>ouncillors</w:t>
      </w:r>
    </w:p>
    <w:p w:rsidR="000F6B2B" w:rsidRPr="00087FF9" w:rsidRDefault="000F6B2B" w:rsidP="0043087E">
      <w:pPr>
        <w:pStyle w:val="Bullet"/>
        <w:rPr>
          <w:sz w:val="24"/>
          <w:szCs w:val="24"/>
        </w:rPr>
      </w:pPr>
      <w:proofErr w:type="gramStart"/>
      <w:r w:rsidRPr="00087FF9">
        <w:rPr>
          <w:sz w:val="24"/>
          <w:szCs w:val="24"/>
        </w:rPr>
        <w:t>port</w:t>
      </w:r>
      <w:r w:rsidR="009443CF" w:rsidRPr="00087FF9">
        <w:rPr>
          <w:sz w:val="24"/>
          <w:szCs w:val="24"/>
        </w:rPr>
        <w:t>s</w:t>
      </w:r>
      <w:proofErr w:type="gramEnd"/>
      <w:r w:rsidR="009443CF" w:rsidRPr="00087FF9">
        <w:rPr>
          <w:sz w:val="24"/>
          <w:szCs w:val="24"/>
        </w:rPr>
        <w:t xml:space="preserve"> and shipping representatives.</w:t>
      </w:r>
    </w:p>
    <w:p w:rsidR="000F6B2B" w:rsidRPr="00087FF9" w:rsidRDefault="000F6B2B" w:rsidP="000F6B2B">
      <w:pPr>
        <w:pStyle w:val="Body"/>
        <w:rPr>
          <w:sz w:val="24"/>
          <w:szCs w:val="24"/>
        </w:rPr>
      </w:pPr>
      <w:r w:rsidRPr="00087FF9">
        <w:rPr>
          <w:sz w:val="24"/>
          <w:szCs w:val="24"/>
        </w:rPr>
        <w:t>The workshops</w:t>
      </w:r>
      <w:r w:rsidR="00DE11E7" w:rsidRPr="00087FF9">
        <w:rPr>
          <w:sz w:val="24"/>
          <w:szCs w:val="24"/>
        </w:rPr>
        <w:t xml:space="preserve"> have and</w:t>
      </w:r>
      <w:r w:rsidRPr="00087FF9">
        <w:rPr>
          <w:sz w:val="24"/>
          <w:szCs w:val="24"/>
        </w:rPr>
        <w:t xml:space="preserve"> will seek input from the stakeholders on what they value about the World Heritage Area, and their concerns regarding impacts on those values. The input obtained from the workshops will provide essential knowledge and information for the development of the Strategic Assessment.</w:t>
      </w:r>
    </w:p>
    <w:p w:rsidR="004B34A1" w:rsidRPr="00374CBD" w:rsidRDefault="004B34A1" w:rsidP="004B34A1">
      <w:pPr>
        <w:pStyle w:val="Heading2"/>
        <w:rPr>
          <w:sz w:val="24"/>
        </w:rPr>
      </w:pPr>
      <w:bookmarkStart w:id="173" w:name="_Toc340742191"/>
      <w:bookmarkStart w:id="174" w:name="_Toc340743102"/>
      <w:bookmarkStart w:id="175" w:name="_Toc362271419"/>
      <w:r w:rsidRPr="00374CBD">
        <w:rPr>
          <w:sz w:val="24"/>
        </w:rPr>
        <w:t>Consultation in support of this project</w:t>
      </w:r>
      <w:bookmarkEnd w:id="173"/>
      <w:bookmarkEnd w:id="174"/>
      <w:bookmarkEnd w:id="175"/>
    </w:p>
    <w:p w:rsidR="00423FDE" w:rsidRPr="00087FF9" w:rsidRDefault="00423FDE" w:rsidP="004B34A1">
      <w:pPr>
        <w:pStyle w:val="Body"/>
        <w:rPr>
          <w:sz w:val="24"/>
          <w:szCs w:val="24"/>
        </w:rPr>
      </w:pPr>
      <w:bookmarkStart w:id="176" w:name="_Ref337487860"/>
      <w:r w:rsidRPr="00087FF9">
        <w:rPr>
          <w:sz w:val="24"/>
          <w:szCs w:val="24"/>
        </w:rPr>
        <w:t xml:space="preserve">This project is a targeted delivery being </w:t>
      </w:r>
      <w:r w:rsidR="003C1763" w:rsidRPr="00087FF9">
        <w:rPr>
          <w:sz w:val="24"/>
          <w:szCs w:val="24"/>
        </w:rPr>
        <w:t>completed</w:t>
      </w:r>
      <w:r w:rsidRPr="00087FF9">
        <w:rPr>
          <w:sz w:val="24"/>
          <w:szCs w:val="24"/>
        </w:rPr>
        <w:t xml:space="preserve"> under the Strategic Assessment. It will leverage knowledge where feasible from the wider consultation being completed under the Strategic Assessment. However, there is also a need for this project to complete dedicated consultation in support of its objectives. </w:t>
      </w:r>
    </w:p>
    <w:p w:rsidR="004B34A1" w:rsidRPr="00087FF9" w:rsidRDefault="004B34A1" w:rsidP="004B34A1">
      <w:pPr>
        <w:pStyle w:val="Body"/>
        <w:rPr>
          <w:sz w:val="24"/>
          <w:szCs w:val="24"/>
        </w:rPr>
      </w:pPr>
      <w:r w:rsidRPr="00087FF9">
        <w:rPr>
          <w:sz w:val="24"/>
          <w:szCs w:val="24"/>
        </w:rPr>
        <w:t xml:space="preserve">A large range of stakeholders </w:t>
      </w:r>
      <w:r w:rsidR="003544D7" w:rsidRPr="00087FF9">
        <w:rPr>
          <w:sz w:val="24"/>
          <w:szCs w:val="24"/>
        </w:rPr>
        <w:t>hold</w:t>
      </w:r>
      <w:r w:rsidRPr="00087FF9">
        <w:rPr>
          <w:sz w:val="24"/>
          <w:szCs w:val="24"/>
        </w:rPr>
        <w:t xml:space="preserve"> valuable knowledge regarding the use, management and operation of anchorages associated with each of the five Queensland ports</w:t>
      </w:r>
      <w:r w:rsidR="003544D7" w:rsidRPr="00087FF9">
        <w:rPr>
          <w:sz w:val="24"/>
          <w:szCs w:val="24"/>
        </w:rPr>
        <w:t xml:space="preserve"> within the World Heritage Area</w:t>
      </w:r>
      <w:r w:rsidRPr="00087FF9">
        <w:rPr>
          <w:sz w:val="24"/>
          <w:szCs w:val="24"/>
        </w:rPr>
        <w:t>. To provide opportunity to invest that knowledge to inform</w:t>
      </w:r>
      <w:r w:rsidR="00423FDE" w:rsidRPr="00087FF9">
        <w:rPr>
          <w:sz w:val="24"/>
          <w:szCs w:val="24"/>
        </w:rPr>
        <w:t xml:space="preserve"> </w:t>
      </w:r>
      <w:r w:rsidRPr="00087FF9">
        <w:rPr>
          <w:sz w:val="24"/>
          <w:szCs w:val="24"/>
        </w:rPr>
        <w:t>assessment of potential impacts associated with use of the anchorages</w:t>
      </w:r>
      <w:r w:rsidR="00697382" w:rsidRPr="00087FF9">
        <w:rPr>
          <w:sz w:val="24"/>
          <w:szCs w:val="24"/>
        </w:rPr>
        <w:t>,</w:t>
      </w:r>
      <w:r w:rsidRPr="00087FF9">
        <w:rPr>
          <w:sz w:val="24"/>
          <w:szCs w:val="24"/>
        </w:rPr>
        <w:t xml:space="preserve"> consultation </w:t>
      </w:r>
      <w:r w:rsidR="00423FDE" w:rsidRPr="00087FF9">
        <w:rPr>
          <w:sz w:val="24"/>
          <w:szCs w:val="24"/>
        </w:rPr>
        <w:t>will be</w:t>
      </w:r>
      <w:r w:rsidRPr="00087FF9">
        <w:rPr>
          <w:sz w:val="24"/>
          <w:szCs w:val="24"/>
        </w:rPr>
        <w:t xml:space="preserve"> completed</w:t>
      </w:r>
      <w:r w:rsidR="00423FDE" w:rsidRPr="00087FF9">
        <w:rPr>
          <w:sz w:val="24"/>
          <w:szCs w:val="24"/>
        </w:rPr>
        <w:t xml:space="preserve"> during the delivery of this project</w:t>
      </w:r>
      <w:r w:rsidRPr="00087FF9">
        <w:rPr>
          <w:sz w:val="24"/>
          <w:szCs w:val="24"/>
        </w:rPr>
        <w:t>. Stakeholders</w:t>
      </w:r>
      <w:r w:rsidR="00423FDE" w:rsidRPr="00087FF9">
        <w:rPr>
          <w:sz w:val="24"/>
          <w:szCs w:val="24"/>
        </w:rPr>
        <w:t xml:space="preserve"> engaged in consultation prescriptively for this project</w:t>
      </w:r>
      <w:r w:rsidRPr="00087FF9">
        <w:rPr>
          <w:sz w:val="24"/>
          <w:szCs w:val="24"/>
        </w:rPr>
        <w:t xml:space="preserve"> </w:t>
      </w:r>
      <w:r w:rsidR="00423FDE" w:rsidRPr="00087FF9">
        <w:rPr>
          <w:sz w:val="24"/>
          <w:szCs w:val="24"/>
        </w:rPr>
        <w:t>include, but are not limited to</w:t>
      </w:r>
      <w:r w:rsidRPr="00087FF9">
        <w:rPr>
          <w:sz w:val="24"/>
          <w:szCs w:val="24"/>
        </w:rPr>
        <w:t>:</w:t>
      </w:r>
    </w:p>
    <w:p w:rsidR="004B34A1" w:rsidRPr="00087FF9" w:rsidRDefault="004B34A1" w:rsidP="004B34A1">
      <w:pPr>
        <w:pStyle w:val="Bullet"/>
        <w:rPr>
          <w:sz w:val="24"/>
          <w:szCs w:val="24"/>
        </w:rPr>
      </w:pPr>
      <w:r w:rsidRPr="00087FF9">
        <w:rPr>
          <w:sz w:val="24"/>
          <w:szCs w:val="24"/>
        </w:rPr>
        <w:t>DSEWPaC</w:t>
      </w:r>
    </w:p>
    <w:p w:rsidR="004B34A1" w:rsidRPr="00087FF9" w:rsidRDefault="004B34A1" w:rsidP="004B34A1">
      <w:pPr>
        <w:pStyle w:val="Bullet"/>
        <w:rPr>
          <w:sz w:val="24"/>
          <w:szCs w:val="24"/>
        </w:rPr>
      </w:pPr>
      <w:r w:rsidRPr="00087FF9">
        <w:rPr>
          <w:sz w:val="24"/>
          <w:szCs w:val="24"/>
        </w:rPr>
        <w:t>GBRMPA</w:t>
      </w:r>
    </w:p>
    <w:p w:rsidR="004B34A1" w:rsidRPr="00087FF9" w:rsidRDefault="000F6B2B" w:rsidP="004B34A1">
      <w:pPr>
        <w:pStyle w:val="Bullet"/>
        <w:rPr>
          <w:sz w:val="24"/>
          <w:szCs w:val="24"/>
        </w:rPr>
      </w:pPr>
      <w:r w:rsidRPr="00087FF9">
        <w:rPr>
          <w:sz w:val="24"/>
          <w:szCs w:val="24"/>
        </w:rPr>
        <w:t>p</w:t>
      </w:r>
      <w:r w:rsidR="004B34A1" w:rsidRPr="00087FF9">
        <w:rPr>
          <w:sz w:val="24"/>
          <w:szCs w:val="24"/>
        </w:rPr>
        <w:t xml:space="preserve">ort </w:t>
      </w:r>
      <w:r w:rsidRPr="00087FF9">
        <w:rPr>
          <w:sz w:val="24"/>
          <w:szCs w:val="24"/>
        </w:rPr>
        <w:t>a</w:t>
      </w:r>
      <w:r w:rsidR="004B34A1" w:rsidRPr="00087FF9">
        <w:rPr>
          <w:sz w:val="24"/>
          <w:szCs w:val="24"/>
        </w:rPr>
        <w:t>uthorities</w:t>
      </w:r>
    </w:p>
    <w:p w:rsidR="000C0F06" w:rsidRPr="00087FF9" w:rsidRDefault="000C0F06" w:rsidP="000C0F06">
      <w:pPr>
        <w:pStyle w:val="Bullet"/>
        <w:rPr>
          <w:sz w:val="24"/>
          <w:szCs w:val="24"/>
        </w:rPr>
      </w:pPr>
      <w:r w:rsidRPr="00087FF9">
        <w:rPr>
          <w:sz w:val="24"/>
          <w:szCs w:val="24"/>
        </w:rPr>
        <w:t>the Association of Marine Park Tourism Operators</w:t>
      </w:r>
    </w:p>
    <w:p w:rsidR="004B34A1" w:rsidRPr="00087FF9" w:rsidRDefault="004B34A1" w:rsidP="004B34A1">
      <w:pPr>
        <w:pStyle w:val="Bullet"/>
        <w:rPr>
          <w:sz w:val="24"/>
          <w:szCs w:val="24"/>
        </w:rPr>
      </w:pPr>
      <w:r w:rsidRPr="00087FF9">
        <w:rPr>
          <w:sz w:val="24"/>
          <w:szCs w:val="24"/>
        </w:rPr>
        <w:lastRenderedPageBreak/>
        <w:t>Australian Maritime Safety Association</w:t>
      </w:r>
    </w:p>
    <w:p w:rsidR="004B34A1" w:rsidRPr="00087FF9" w:rsidRDefault="000F6B2B" w:rsidP="004B34A1">
      <w:pPr>
        <w:pStyle w:val="Bullet"/>
        <w:rPr>
          <w:sz w:val="24"/>
          <w:szCs w:val="24"/>
        </w:rPr>
      </w:pPr>
      <w:r w:rsidRPr="00087FF9">
        <w:rPr>
          <w:sz w:val="24"/>
          <w:szCs w:val="24"/>
        </w:rPr>
        <w:t>Maritime Safety Queensland</w:t>
      </w:r>
    </w:p>
    <w:p w:rsidR="004B34A1" w:rsidRPr="00087FF9" w:rsidRDefault="004B34A1" w:rsidP="004B34A1">
      <w:pPr>
        <w:pStyle w:val="Bullet"/>
        <w:rPr>
          <w:sz w:val="24"/>
          <w:szCs w:val="24"/>
        </w:rPr>
      </w:pPr>
      <w:r w:rsidRPr="00087FF9">
        <w:rPr>
          <w:sz w:val="24"/>
          <w:szCs w:val="24"/>
        </w:rPr>
        <w:t>Transport and Main Roads</w:t>
      </w:r>
      <w:r w:rsidR="000F6B2B" w:rsidRPr="00087FF9">
        <w:rPr>
          <w:sz w:val="24"/>
          <w:szCs w:val="24"/>
        </w:rPr>
        <w:t>.</w:t>
      </w:r>
    </w:p>
    <w:p w:rsidR="004B34A1" w:rsidRPr="00087FF9" w:rsidRDefault="00423FDE" w:rsidP="004B34A1">
      <w:pPr>
        <w:pStyle w:val="Body"/>
        <w:rPr>
          <w:sz w:val="24"/>
          <w:szCs w:val="24"/>
        </w:rPr>
      </w:pPr>
      <w:r w:rsidRPr="00087FF9">
        <w:rPr>
          <w:sz w:val="24"/>
          <w:szCs w:val="24"/>
        </w:rPr>
        <w:t>To date, in suppor</w:t>
      </w:r>
      <w:r w:rsidR="008F2B30">
        <w:rPr>
          <w:sz w:val="24"/>
          <w:szCs w:val="24"/>
        </w:rPr>
        <w:t>t of this phase of work (refer s</w:t>
      </w:r>
      <w:r w:rsidRPr="00087FF9">
        <w:rPr>
          <w:sz w:val="24"/>
          <w:szCs w:val="24"/>
        </w:rPr>
        <w:t xml:space="preserve">ection </w:t>
      </w:r>
      <w:fldSimple w:instr=" REF _Ref337623770 \r \h  \* MERGEFORMAT " w:fldLock="1">
        <w:r w:rsidR="000A115D" w:rsidRPr="00087FF9">
          <w:rPr>
            <w:sz w:val="24"/>
            <w:szCs w:val="24"/>
          </w:rPr>
          <w:t>1.3</w:t>
        </w:r>
      </w:fldSimple>
      <w:r w:rsidRPr="00087FF9">
        <w:rPr>
          <w:sz w:val="24"/>
          <w:szCs w:val="24"/>
        </w:rPr>
        <w:t>), a number</w:t>
      </w:r>
      <w:r w:rsidR="004B34A1" w:rsidRPr="00087FF9">
        <w:rPr>
          <w:sz w:val="24"/>
          <w:szCs w:val="24"/>
        </w:rPr>
        <w:t xml:space="preserve"> of consultation activities </w:t>
      </w:r>
      <w:r w:rsidRPr="00087FF9">
        <w:rPr>
          <w:sz w:val="24"/>
          <w:szCs w:val="24"/>
        </w:rPr>
        <w:t xml:space="preserve">have been </w:t>
      </w:r>
      <w:r w:rsidR="004B34A1" w:rsidRPr="00087FF9">
        <w:rPr>
          <w:sz w:val="24"/>
          <w:szCs w:val="24"/>
        </w:rPr>
        <w:t>completed</w:t>
      </w:r>
      <w:r w:rsidRPr="00087FF9">
        <w:rPr>
          <w:sz w:val="24"/>
          <w:szCs w:val="24"/>
        </w:rPr>
        <w:t xml:space="preserve">. These </w:t>
      </w:r>
      <w:r w:rsidR="004B34A1" w:rsidRPr="00087FF9">
        <w:rPr>
          <w:sz w:val="24"/>
          <w:szCs w:val="24"/>
        </w:rPr>
        <w:t>includ</w:t>
      </w:r>
      <w:r w:rsidRPr="00087FF9">
        <w:rPr>
          <w:sz w:val="24"/>
          <w:szCs w:val="24"/>
        </w:rPr>
        <w:t xml:space="preserve">e engagement with stakeholders during a number of </w:t>
      </w:r>
      <w:r w:rsidR="004B34A1" w:rsidRPr="00087FF9">
        <w:rPr>
          <w:sz w:val="24"/>
          <w:szCs w:val="24"/>
        </w:rPr>
        <w:t>industry meetings relatin</w:t>
      </w:r>
      <w:r w:rsidRPr="00087FF9">
        <w:rPr>
          <w:sz w:val="24"/>
          <w:szCs w:val="24"/>
        </w:rPr>
        <w:t>g</w:t>
      </w:r>
      <w:r w:rsidR="004B34A1" w:rsidRPr="00087FF9">
        <w:rPr>
          <w:sz w:val="24"/>
          <w:szCs w:val="24"/>
        </w:rPr>
        <w:t xml:space="preserve"> to the management of shipping within the </w:t>
      </w:r>
      <w:r w:rsidR="00963303" w:rsidRPr="00087FF9">
        <w:rPr>
          <w:sz w:val="24"/>
          <w:szCs w:val="24"/>
        </w:rPr>
        <w:t>World Heritage Area</w:t>
      </w:r>
      <w:r w:rsidR="004B34A1" w:rsidRPr="00087FF9">
        <w:rPr>
          <w:sz w:val="24"/>
          <w:szCs w:val="24"/>
        </w:rPr>
        <w:t xml:space="preserve">. </w:t>
      </w:r>
      <w:r w:rsidRPr="00087FF9">
        <w:rPr>
          <w:sz w:val="24"/>
          <w:szCs w:val="24"/>
        </w:rPr>
        <w:t>To complement those events, a dedicated project specific w</w:t>
      </w:r>
      <w:r w:rsidR="004B34A1" w:rsidRPr="00087FF9">
        <w:rPr>
          <w:sz w:val="24"/>
          <w:szCs w:val="24"/>
        </w:rPr>
        <w:t xml:space="preserve">orkshop </w:t>
      </w:r>
      <w:r w:rsidRPr="00087FF9">
        <w:rPr>
          <w:sz w:val="24"/>
          <w:szCs w:val="24"/>
        </w:rPr>
        <w:t xml:space="preserve">was also </w:t>
      </w:r>
      <w:r w:rsidR="004B34A1" w:rsidRPr="00087FF9">
        <w:rPr>
          <w:sz w:val="24"/>
          <w:szCs w:val="24"/>
        </w:rPr>
        <w:t>held in Townsville at the offices of the GBRMPA on 25 September 2012.</w:t>
      </w:r>
      <w:r w:rsidR="009A2DD9" w:rsidRPr="00087FF9">
        <w:rPr>
          <w:sz w:val="24"/>
          <w:szCs w:val="24"/>
        </w:rPr>
        <w:t xml:space="preserve"> The investment of all industry, government and public interest stakeholder groups into the project delivery is gratefully acknowledged.</w:t>
      </w:r>
    </w:p>
    <w:p w:rsidR="004B34A1" w:rsidRPr="00087FF9" w:rsidRDefault="004B34A1" w:rsidP="004B34A1">
      <w:pPr>
        <w:pStyle w:val="Body"/>
        <w:rPr>
          <w:sz w:val="24"/>
          <w:szCs w:val="24"/>
        </w:rPr>
      </w:pPr>
      <w:r w:rsidRPr="00087FF9">
        <w:rPr>
          <w:sz w:val="24"/>
          <w:szCs w:val="24"/>
        </w:rPr>
        <w:t>That event enable</w:t>
      </w:r>
      <w:r w:rsidR="0053086C" w:rsidRPr="00087FF9">
        <w:rPr>
          <w:sz w:val="24"/>
          <w:szCs w:val="24"/>
        </w:rPr>
        <w:t>d</w:t>
      </w:r>
      <w:r w:rsidRPr="00087FF9">
        <w:rPr>
          <w:sz w:val="24"/>
          <w:szCs w:val="24"/>
        </w:rPr>
        <w:t xml:space="preserve"> discussion with attendees on matters including key considerations and drivers for defining the location of anchorage areas associated with each major port. Discussion also considered the environmental, social and economic impacts participants considered were directly linked, or perceived to be linked, to anchorage area operation. Responses categorised as potential impacts to the environment outweighed those categorised as potential social or economic impacts associated with operation of the existing anchorage</w:t>
      </w:r>
      <w:r w:rsidR="0053086C" w:rsidRPr="00087FF9">
        <w:rPr>
          <w:sz w:val="24"/>
          <w:szCs w:val="24"/>
        </w:rPr>
        <w:t xml:space="preserve"> area</w:t>
      </w:r>
      <w:r w:rsidRPr="00087FF9">
        <w:rPr>
          <w:sz w:val="24"/>
          <w:szCs w:val="24"/>
        </w:rPr>
        <w:t>s (</w:t>
      </w:r>
      <w:fldSimple w:instr=" REF _Ref337478010 \h  \* MERGEFORMAT " w:fldLock="1">
        <w:r w:rsidR="00B00035">
          <w:rPr>
            <w:sz w:val="24"/>
            <w:szCs w:val="24"/>
          </w:rPr>
          <w:t>f</w:t>
        </w:r>
        <w:r w:rsidR="000A115D" w:rsidRPr="00087FF9">
          <w:rPr>
            <w:sz w:val="24"/>
            <w:szCs w:val="24"/>
          </w:rPr>
          <w:t>igure 4</w:t>
        </w:r>
        <w:r w:rsidR="000A115D" w:rsidRPr="00087FF9">
          <w:rPr>
            <w:sz w:val="24"/>
            <w:szCs w:val="24"/>
          </w:rPr>
          <w:noBreakHyphen/>
          <w:t>1</w:t>
        </w:r>
      </w:fldSimple>
      <w:r w:rsidRPr="00087FF9">
        <w:rPr>
          <w:sz w:val="24"/>
          <w:szCs w:val="24"/>
        </w:rPr>
        <w:t xml:space="preserve">). </w:t>
      </w:r>
    </w:p>
    <w:p w:rsidR="000F6B2B" w:rsidRPr="00B92FF0" w:rsidRDefault="00F56A0A" w:rsidP="004B34A1">
      <w:pPr>
        <w:pStyle w:val="Body"/>
      </w:pPr>
      <w:r>
        <w:rPr>
          <w:noProof/>
          <w:lang w:eastAsia="en-AU"/>
        </w:rPr>
        <w:drawing>
          <wp:inline distT="0" distB="0" distL="0" distR="0">
            <wp:extent cx="4731489" cy="3073741"/>
            <wp:effectExtent l="0" t="0" r="0" b="0"/>
            <wp:docPr id="19" name="Picture 19" descr="The diagram shows the distribution of stakeholder responses regarding potential impacts across social, economic and environmental cri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7"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063" t="6572" r="6186" b="5496"/>
                    <a:stretch/>
                  </pic:blipFill>
                  <pic:spPr bwMode="auto">
                    <a:xfrm>
                      <a:off x="0" y="0"/>
                      <a:ext cx="4744236" cy="308202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B34A1" w:rsidRPr="00087FF9" w:rsidRDefault="004B34A1" w:rsidP="004B34A1">
      <w:pPr>
        <w:pStyle w:val="Caption"/>
        <w:rPr>
          <w:sz w:val="24"/>
        </w:rPr>
      </w:pPr>
      <w:bookmarkStart w:id="177" w:name="_Ref337478010"/>
      <w:bookmarkStart w:id="178" w:name="_Toc340231191"/>
      <w:bookmarkStart w:id="179" w:name="_Toc362271487"/>
      <w:r w:rsidRPr="00087FF9">
        <w:rPr>
          <w:sz w:val="24"/>
        </w:rPr>
        <w:t xml:space="preserve">Figure </w:t>
      </w:r>
      <w:r w:rsidR="00A07563" w:rsidRPr="00087FF9">
        <w:rPr>
          <w:sz w:val="24"/>
        </w:rPr>
        <w:fldChar w:fldCharType="begin" w:fldLock="1"/>
      </w:r>
      <w:r w:rsidR="005908AD" w:rsidRPr="00087FF9">
        <w:rPr>
          <w:sz w:val="24"/>
        </w:rPr>
        <w:instrText xml:space="preserve"> STYLEREF 1 \s </w:instrText>
      </w:r>
      <w:r w:rsidR="00A07563" w:rsidRPr="00087FF9">
        <w:rPr>
          <w:sz w:val="24"/>
        </w:rPr>
        <w:fldChar w:fldCharType="separate"/>
      </w:r>
      <w:r w:rsidR="000A115D" w:rsidRPr="00087FF9">
        <w:rPr>
          <w:noProof/>
          <w:sz w:val="24"/>
        </w:rPr>
        <w:t>4</w:t>
      </w:r>
      <w:r w:rsidR="00A07563" w:rsidRPr="00087FF9">
        <w:rPr>
          <w:noProof/>
          <w:sz w:val="24"/>
        </w:rPr>
        <w:fldChar w:fldCharType="end"/>
      </w:r>
      <w:r w:rsidR="00B139A7" w:rsidRPr="00087FF9">
        <w:rPr>
          <w:sz w:val="24"/>
        </w:rPr>
        <w:noBreakHyphen/>
      </w:r>
      <w:r w:rsidR="00A07563" w:rsidRPr="00087FF9">
        <w:rPr>
          <w:sz w:val="24"/>
        </w:rPr>
        <w:fldChar w:fldCharType="begin" w:fldLock="1"/>
      </w:r>
      <w:r w:rsidR="005908AD" w:rsidRPr="00087FF9">
        <w:rPr>
          <w:sz w:val="24"/>
        </w:rPr>
        <w:instrText xml:space="preserve"> SEQ Figure \* ARABIC \s 1 </w:instrText>
      </w:r>
      <w:r w:rsidR="00A07563" w:rsidRPr="00087FF9">
        <w:rPr>
          <w:sz w:val="24"/>
        </w:rPr>
        <w:fldChar w:fldCharType="separate"/>
      </w:r>
      <w:r w:rsidR="000A115D" w:rsidRPr="00087FF9">
        <w:rPr>
          <w:noProof/>
          <w:sz w:val="24"/>
        </w:rPr>
        <w:t>1</w:t>
      </w:r>
      <w:r w:rsidR="00A07563" w:rsidRPr="00087FF9">
        <w:rPr>
          <w:noProof/>
          <w:sz w:val="24"/>
        </w:rPr>
        <w:fldChar w:fldCharType="end"/>
      </w:r>
      <w:bookmarkEnd w:id="177"/>
      <w:r w:rsidR="00AD446A" w:rsidRPr="00087FF9">
        <w:rPr>
          <w:sz w:val="24"/>
        </w:rPr>
        <w:t xml:space="preserve">: </w:t>
      </w:r>
      <w:r w:rsidRPr="00087FF9">
        <w:rPr>
          <w:b w:val="0"/>
          <w:sz w:val="24"/>
        </w:rPr>
        <w:t>Distribution of responses</w:t>
      </w:r>
      <w:r w:rsidR="00B26F77" w:rsidRPr="00087FF9">
        <w:rPr>
          <w:b w:val="0"/>
          <w:sz w:val="24"/>
        </w:rPr>
        <w:t xml:space="preserve"> </w:t>
      </w:r>
      <w:r w:rsidRPr="00087FF9">
        <w:rPr>
          <w:b w:val="0"/>
          <w:sz w:val="24"/>
        </w:rPr>
        <w:t>regarding potential impacts across social, economic and environmental criteria</w:t>
      </w:r>
      <w:bookmarkEnd w:id="178"/>
      <w:bookmarkEnd w:id="179"/>
      <w:r w:rsidR="0083316A" w:rsidRPr="00087FF9">
        <w:rPr>
          <w:b w:val="0"/>
          <w:sz w:val="24"/>
        </w:rPr>
        <w:t xml:space="preserve"> </w:t>
      </w:r>
    </w:p>
    <w:p w:rsidR="00C82FFA" w:rsidRDefault="004B34A1" w:rsidP="00C82FFA">
      <w:pPr>
        <w:pStyle w:val="Body"/>
      </w:pPr>
      <w:r w:rsidRPr="00087FF9">
        <w:rPr>
          <w:sz w:val="24"/>
        </w:rPr>
        <w:t xml:space="preserve">Across the </w:t>
      </w:r>
      <w:r w:rsidR="00DE11E7" w:rsidRPr="00087FF9">
        <w:rPr>
          <w:sz w:val="24"/>
        </w:rPr>
        <w:t>criteria</w:t>
      </w:r>
      <w:r w:rsidRPr="00087FF9">
        <w:rPr>
          <w:sz w:val="24"/>
        </w:rPr>
        <w:t xml:space="preserve"> noted in </w:t>
      </w:r>
      <w:fldSimple w:instr=" REF _Ref337478010 \h  \* MERGEFORMAT " w:fldLock="1">
        <w:r w:rsidR="00B00035">
          <w:rPr>
            <w:sz w:val="24"/>
          </w:rPr>
          <w:t>f</w:t>
        </w:r>
        <w:r w:rsidR="000A115D" w:rsidRPr="00087FF9">
          <w:rPr>
            <w:sz w:val="24"/>
          </w:rPr>
          <w:t>igure 4</w:t>
        </w:r>
        <w:r w:rsidR="000A115D" w:rsidRPr="00087FF9">
          <w:rPr>
            <w:sz w:val="24"/>
          </w:rPr>
          <w:noBreakHyphen/>
          <w:t>1</w:t>
        </w:r>
      </w:fldSimple>
      <w:r w:rsidRPr="00087FF9">
        <w:rPr>
          <w:sz w:val="24"/>
        </w:rPr>
        <w:t xml:space="preserve"> participants independently identified potential impacts that could result from anchorage</w:t>
      </w:r>
      <w:r w:rsidR="0053086C" w:rsidRPr="00087FF9">
        <w:rPr>
          <w:sz w:val="24"/>
        </w:rPr>
        <w:t xml:space="preserve"> area</w:t>
      </w:r>
      <w:r w:rsidRPr="00087FF9">
        <w:rPr>
          <w:sz w:val="24"/>
        </w:rPr>
        <w:t xml:space="preserve"> use. </w:t>
      </w:r>
      <w:r w:rsidR="00DA730D" w:rsidRPr="00087FF9">
        <w:rPr>
          <w:sz w:val="24"/>
        </w:rPr>
        <w:t xml:space="preserve">Participants were able to identify as many issues as they wished on the proviso each issue was linked to a potential. A total of 130 responses were received from participants in the workshop. As the task was completed by individuals independent of others a large number of responses were equivalent. </w:t>
      </w:r>
      <w:r w:rsidRPr="00087FF9">
        <w:rPr>
          <w:sz w:val="24"/>
        </w:rPr>
        <w:t xml:space="preserve">Of the 130 responses, two </w:t>
      </w:r>
      <w:r w:rsidR="00DA730D" w:rsidRPr="00087FF9">
        <w:rPr>
          <w:sz w:val="24"/>
        </w:rPr>
        <w:t>identified</w:t>
      </w:r>
      <w:r w:rsidR="00E26E74" w:rsidRPr="00087FF9">
        <w:rPr>
          <w:sz w:val="24"/>
        </w:rPr>
        <w:t xml:space="preserve"> impact</w:t>
      </w:r>
      <w:r w:rsidR="00DA730D" w:rsidRPr="00087FF9">
        <w:rPr>
          <w:sz w:val="24"/>
        </w:rPr>
        <w:t>s</w:t>
      </w:r>
      <w:r w:rsidR="00E26E74" w:rsidRPr="00087FF9">
        <w:rPr>
          <w:sz w:val="24"/>
        </w:rPr>
        <w:t xml:space="preserve"> accounted for nearly 40 per cent</w:t>
      </w:r>
      <w:r w:rsidRPr="00087FF9">
        <w:rPr>
          <w:sz w:val="24"/>
        </w:rPr>
        <w:t xml:space="preserve"> of all </w:t>
      </w:r>
      <w:r w:rsidR="00DA730D" w:rsidRPr="00087FF9">
        <w:rPr>
          <w:sz w:val="24"/>
        </w:rPr>
        <w:t xml:space="preserve">impacts </w:t>
      </w:r>
      <w:r w:rsidRPr="00087FF9">
        <w:rPr>
          <w:sz w:val="24"/>
        </w:rPr>
        <w:t xml:space="preserve">identified. </w:t>
      </w:r>
      <w:r w:rsidR="00C82FFA">
        <w:br w:type="page"/>
      </w:r>
    </w:p>
    <w:p w:rsidR="004B34A1" w:rsidRPr="00087FF9" w:rsidRDefault="004B34A1" w:rsidP="004B34A1">
      <w:pPr>
        <w:pStyle w:val="Body"/>
        <w:rPr>
          <w:sz w:val="24"/>
        </w:rPr>
      </w:pPr>
      <w:r w:rsidRPr="00087FF9">
        <w:rPr>
          <w:sz w:val="24"/>
        </w:rPr>
        <w:lastRenderedPageBreak/>
        <w:t xml:space="preserve">These </w:t>
      </w:r>
      <w:r w:rsidR="00DA730D" w:rsidRPr="00087FF9">
        <w:rPr>
          <w:sz w:val="24"/>
        </w:rPr>
        <w:t xml:space="preserve">two </w:t>
      </w:r>
      <w:r w:rsidRPr="00087FF9">
        <w:rPr>
          <w:sz w:val="24"/>
        </w:rPr>
        <w:t xml:space="preserve">were: </w:t>
      </w:r>
    </w:p>
    <w:p w:rsidR="004B34A1" w:rsidRPr="00087FF9" w:rsidRDefault="00C82FFA" w:rsidP="004B34A1">
      <w:pPr>
        <w:pStyle w:val="Bullet"/>
        <w:rPr>
          <w:sz w:val="24"/>
        </w:rPr>
      </w:pPr>
      <w:r>
        <w:rPr>
          <w:sz w:val="24"/>
        </w:rPr>
        <w:t>I</w:t>
      </w:r>
      <w:r w:rsidR="004B34A1" w:rsidRPr="00087FF9">
        <w:rPr>
          <w:sz w:val="24"/>
        </w:rPr>
        <w:t>mpacts to the benthic environment from anchoring and associated ship behaviour such as chain drag or release of wastes and other pollutants while at anchor</w:t>
      </w:r>
      <w:r>
        <w:rPr>
          <w:sz w:val="24"/>
        </w:rPr>
        <w:t>.</w:t>
      </w:r>
    </w:p>
    <w:p w:rsidR="004B34A1" w:rsidRPr="00087FF9" w:rsidRDefault="00C82FFA" w:rsidP="004B34A1">
      <w:pPr>
        <w:pStyle w:val="Bullet"/>
        <w:rPr>
          <w:sz w:val="24"/>
        </w:rPr>
      </w:pPr>
      <w:r>
        <w:rPr>
          <w:sz w:val="24"/>
        </w:rPr>
        <w:t>I</w:t>
      </w:r>
      <w:r w:rsidR="004B34A1" w:rsidRPr="00087FF9">
        <w:rPr>
          <w:sz w:val="24"/>
        </w:rPr>
        <w:t xml:space="preserve">mpacts on the aesthetic value of the </w:t>
      </w:r>
      <w:r w:rsidR="00963303" w:rsidRPr="00087FF9">
        <w:rPr>
          <w:sz w:val="24"/>
        </w:rPr>
        <w:t>World Heritage Area</w:t>
      </w:r>
      <w:r w:rsidR="004B34A1" w:rsidRPr="00087FF9">
        <w:rPr>
          <w:sz w:val="24"/>
        </w:rPr>
        <w:t xml:space="preserve"> (as viewed from land) as a result of vessels sitting at anchor or undertaking other supply chain activities</w:t>
      </w:r>
      <w:r w:rsidR="00AD446A" w:rsidRPr="00087FF9">
        <w:rPr>
          <w:sz w:val="24"/>
        </w:rPr>
        <w:t>.</w:t>
      </w:r>
    </w:p>
    <w:p w:rsidR="004B34A1" w:rsidRPr="00087FF9" w:rsidRDefault="000D3BEB" w:rsidP="004B34A1">
      <w:pPr>
        <w:pStyle w:val="Body"/>
        <w:rPr>
          <w:sz w:val="24"/>
        </w:rPr>
      </w:pPr>
      <w:r w:rsidRPr="00087FF9">
        <w:rPr>
          <w:sz w:val="24"/>
        </w:rPr>
        <w:t>Across all other response</w:t>
      </w:r>
      <w:r w:rsidR="00DA730D" w:rsidRPr="00087FF9">
        <w:rPr>
          <w:sz w:val="24"/>
        </w:rPr>
        <w:t>s</w:t>
      </w:r>
      <w:r w:rsidR="00E26E74" w:rsidRPr="00087FF9">
        <w:rPr>
          <w:sz w:val="24"/>
        </w:rPr>
        <w:t xml:space="preserve"> </w:t>
      </w:r>
      <w:r w:rsidR="00DA730D" w:rsidRPr="00087FF9">
        <w:rPr>
          <w:sz w:val="24"/>
        </w:rPr>
        <w:t>were described by the following issues:</w:t>
      </w:r>
    </w:p>
    <w:p w:rsidR="004B34A1" w:rsidRPr="00087FF9" w:rsidRDefault="000F6B2B" w:rsidP="004B34A1">
      <w:pPr>
        <w:pStyle w:val="Bullet"/>
        <w:rPr>
          <w:sz w:val="24"/>
        </w:rPr>
      </w:pPr>
      <w:r w:rsidRPr="00087FF9">
        <w:rPr>
          <w:sz w:val="24"/>
        </w:rPr>
        <w:t>s</w:t>
      </w:r>
      <w:r w:rsidR="004B34A1" w:rsidRPr="00087FF9">
        <w:rPr>
          <w:sz w:val="24"/>
        </w:rPr>
        <w:t>hip safety</w:t>
      </w:r>
    </w:p>
    <w:p w:rsidR="004B34A1" w:rsidRPr="00087FF9" w:rsidRDefault="000F6B2B" w:rsidP="004B34A1">
      <w:pPr>
        <w:pStyle w:val="Bullet"/>
        <w:rPr>
          <w:sz w:val="24"/>
        </w:rPr>
      </w:pPr>
      <w:r w:rsidRPr="00087FF9">
        <w:rPr>
          <w:sz w:val="24"/>
        </w:rPr>
        <w:t>i</w:t>
      </w:r>
      <w:r w:rsidR="004B34A1" w:rsidRPr="00087FF9">
        <w:rPr>
          <w:sz w:val="24"/>
        </w:rPr>
        <w:t>nfluence on other users of the marine park</w:t>
      </w:r>
    </w:p>
    <w:p w:rsidR="004B34A1" w:rsidRPr="00087FF9" w:rsidRDefault="000F6B2B" w:rsidP="004B34A1">
      <w:pPr>
        <w:pStyle w:val="Bullet"/>
        <w:rPr>
          <w:sz w:val="24"/>
        </w:rPr>
      </w:pPr>
      <w:r w:rsidRPr="00087FF9">
        <w:rPr>
          <w:sz w:val="24"/>
        </w:rPr>
        <w:t>m</w:t>
      </w:r>
      <w:r w:rsidR="004B34A1" w:rsidRPr="00087FF9">
        <w:rPr>
          <w:sz w:val="24"/>
        </w:rPr>
        <w:t>arine pests</w:t>
      </w:r>
    </w:p>
    <w:p w:rsidR="004B34A1" w:rsidRPr="00087FF9" w:rsidRDefault="000F6B2B" w:rsidP="004B34A1">
      <w:pPr>
        <w:pStyle w:val="Bullet"/>
        <w:rPr>
          <w:sz w:val="24"/>
        </w:rPr>
      </w:pPr>
      <w:r w:rsidRPr="00087FF9">
        <w:rPr>
          <w:sz w:val="24"/>
        </w:rPr>
        <w:t>p</w:t>
      </w:r>
      <w:r w:rsidR="004B34A1" w:rsidRPr="00087FF9">
        <w:rPr>
          <w:sz w:val="24"/>
        </w:rPr>
        <w:t>ollution other than that fr</w:t>
      </w:r>
      <w:r w:rsidRPr="00087FF9">
        <w:rPr>
          <w:sz w:val="24"/>
        </w:rPr>
        <w:t>om wastes released at anchor</w:t>
      </w:r>
    </w:p>
    <w:p w:rsidR="004B34A1" w:rsidRPr="00087FF9" w:rsidRDefault="000F6B2B" w:rsidP="004B34A1">
      <w:pPr>
        <w:pStyle w:val="Bullet"/>
        <w:rPr>
          <w:sz w:val="24"/>
        </w:rPr>
      </w:pPr>
      <w:proofErr w:type="gramStart"/>
      <w:r w:rsidRPr="00087FF9">
        <w:rPr>
          <w:sz w:val="24"/>
        </w:rPr>
        <w:t>e</w:t>
      </w:r>
      <w:r w:rsidR="004B34A1" w:rsidRPr="00087FF9">
        <w:rPr>
          <w:sz w:val="24"/>
        </w:rPr>
        <w:t>fficient</w:t>
      </w:r>
      <w:proofErr w:type="gramEnd"/>
      <w:r w:rsidR="004B34A1" w:rsidRPr="00087FF9">
        <w:rPr>
          <w:sz w:val="24"/>
        </w:rPr>
        <w:t xml:space="preserve"> and effective management of anchorages, port operations and the Marine Park</w:t>
      </w:r>
      <w:r w:rsidRPr="00087FF9">
        <w:rPr>
          <w:sz w:val="24"/>
        </w:rPr>
        <w:t>.</w:t>
      </w:r>
    </w:p>
    <w:p w:rsidR="004B34A1" w:rsidRPr="00087FF9" w:rsidRDefault="004B34A1" w:rsidP="004B34A1">
      <w:pPr>
        <w:pStyle w:val="Body"/>
        <w:rPr>
          <w:sz w:val="24"/>
        </w:rPr>
      </w:pPr>
      <w:r w:rsidRPr="00087FF9">
        <w:rPr>
          <w:sz w:val="24"/>
        </w:rPr>
        <w:t>The latter point reflected discussion around the balance needed between all relevant sectors for sustainable use of the environmental</w:t>
      </w:r>
      <w:r w:rsidR="004B13B4" w:rsidRPr="00087FF9">
        <w:rPr>
          <w:sz w:val="24"/>
        </w:rPr>
        <w:t>, social, cultural and heritage</w:t>
      </w:r>
      <w:r w:rsidRPr="00087FF9">
        <w:rPr>
          <w:sz w:val="24"/>
        </w:rPr>
        <w:t xml:space="preserve"> assets of the </w:t>
      </w:r>
      <w:r w:rsidR="000F6B2B" w:rsidRPr="00087FF9">
        <w:rPr>
          <w:sz w:val="24"/>
        </w:rPr>
        <w:t>World Heritage Area</w:t>
      </w:r>
      <w:r w:rsidRPr="00087FF9">
        <w:rPr>
          <w:sz w:val="24"/>
        </w:rPr>
        <w:t xml:space="preserve">. It was noted during the workshop that anchorage areas are General Use Zones that are accessible by all users of the Marine Park but that some users may be displaced depending on the arrangement of the anchorage and utilisation by vessels at anchor. </w:t>
      </w:r>
    </w:p>
    <w:p w:rsidR="004B34A1" w:rsidRPr="00087FF9" w:rsidRDefault="004B34A1" w:rsidP="004B34A1">
      <w:pPr>
        <w:pStyle w:val="Body"/>
        <w:rPr>
          <w:sz w:val="24"/>
        </w:rPr>
      </w:pPr>
      <w:r w:rsidRPr="00087FF9">
        <w:rPr>
          <w:sz w:val="24"/>
        </w:rPr>
        <w:t>Information discussed during the workshop has been used to inform potential impacts from anchorage ope</w:t>
      </w:r>
      <w:r w:rsidR="008F2B30">
        <w:rPr>
          <w:sz w:val="24"/>
        </w:rPr>
        <w:t>ration, which is considered in s</w:t>
      </w:r>
      <w:r w:rsidRPr="00087FF9">
        <w:rPr>
          <w:sz w:val="24"/>
        </w:rPr>
        <w:t xml:space="preserve">ection </w:t>
      </w:r>
      <w:fldSimple w:instr=" REF _Ref337488109 \r \h  \* MERGEFORMAT " w:fldLock="1">
        <w:r w:rsidR="000A115D" w:rsidRPr="00087FF9">
          <w:rPr>
            <w:sz w:val="24"/>
          </w:rPr>
          <w:t>5</w:t>
        </w:r>
      </w:fldSimple>
      <w:r w:rsidRPr="00087FF9">
        <w:rPr>
          <w:sz w:val="24"/>
        </w:rPr>
        <w:t xml:space="preserve">. </w:t>
      </w:r>
      <w:r w:rsidR="00E54D57" w:rsidRPr="00087FF9">
        <w:rPr>
          <w:sz w:val="24"/>
        </w:rPr>
        <w:t xml:space="preserve">It is </w:t>
      </w:r>
      <w:r w:rsidR="00EB1C16" w:rsidRPr="00087FF9">
        <w:rPr>
          <w:sz w:val="24"/>
        </w:rPr>
        <w:t>acknowledged</w:t>
      </w:r>
      <w:r w:rsidR="00E54D57" w:rsidRPr="00087FF9">
        <w:rPr>
          <w:sz w:val="24"/>
        </w:rPr>
        <w:t xml:space="preserve">, however, that as consultation and further investigation occurs during the course of </w:t>
      </w:r>
      <w:r w:rsidR="00EB1C16" w:rsidRPr="00087FF9">
        <w:rPr>
          <w:sz w:val="24"/>
        </w:rPr>
        <w:t>delivering</w:t>
      </w:r>
      <w:r w:rsidR="00E54D57" w:rsidRPr="00087FF9">
        <w:rPr>
          <w:sz w:val="24"/>
        </w:rPr>
        <w:t xml:space="preserve"> the remaining scopes for this project, information provided herein </w:t>
      </w:r>
      <w:r w:rsidR="00DE11E7" w:rsidRPr="00087FF9">
        <w:rPr>
          <w:sz w:val="24"/>
        </w:rPr>
        <w:t>may not reflect the final assessment</w:t>
      </w:r>
      <w:r w:rsidR="00E54D57" w:rsidRPr="00087FF9">
        <w:rPr>
          <w:sz w:val="24"/>
        </w:rPr>
        <w:t>.</w:t>
      </w:r>
    </w:p>
    <w:p w:rsidR="005720DF" w:rsidRPr="005720DF" w:rsidRDefault="005720DF" w:rsidP="005720DF">
      <w:pPr>
        <w:pStyle w:val="Body"/>
        <w:rPr>
          <w:sz w:val="24"/>
        </w:rPr>
      </w:pPr>
      <w:r w:rsidRPr="005720DF">
        <w:rPr>
          <w:sz w:val="24"/>
        </w:rPr>
        <w:t xml:space="preserve">As Traditional Owners were unable to be consulted during the </w:t>
      </w:r>
      <w:r>
        <w:rPr>
          <w:sz w:val="24"/>
        </w:rPr>
        <w:t xml:space="preserve">this phase of work </w:t>
      </w:r>
      <w:r w:rsidRPr="005720DF">
        <w:rPr>
          <w:sz w:val="24"/>
        </w:rPr>
        <w:t>complete understanding of the cultural value of the sea country associated with the anchorage areas is acknowledged to be a knowledge gap of the project.</w:t>
      </w:r>
    </w:p>
    <w:p w:rsidR="00E54D57" w:rsidRPr="00087FF9" w:rsidRDefault="00E54D57" w:rsidP="004B34A1">
      <w:pPr>
        <w:pStyle w:val="Body"/>
        <w:rPr>
          <w:sz w:val="24"/>
        </w:rPr>
      </w:pPr>
      <w:r w:rsidRPr="00087FF9">
        <w:rPr>
          <w:sz w:val="24"/>
        </w:rPr>
        <w:t xml:space="preserve">Content from this and remaining work phases will be synthesised into a complete summary of the project once all work phases are complete. Where relevant information presented here will be cross linked to that discovered at later phases in the project. Inclusion of all content as developed during the project in the synthesis report is relevant to demonstrate the development of information. </w:t>
      </w:r>
    </w:p>
    <w:p w:rsidR="004B34A1" w:rsidRPr="00B92FF0" w:rsidRDefault="004B34A1" w:rsidP="004B34A1">
      <w:pPr>
        <w:pStyle w:val="Heading1"/>
      </w:pPr>
      <w:bookmarkStart w:id="180" w:name="_Ref337572085"/>
      <w:bookmarkStart w:id="181" w:name="_Toc340742192"/>
      <w:bookmarkStart w:id="182" w:name="_Toc340743103"/>
      <w:bookmarkStart w:id="183" w:name="_Toc362271420"/>
      <w:bookmarkStart w:id="184" w:name="_Ref337488109"/>
      <w:r w:rsidRPr="00B92FF0">
        <w:lastRenderedPageBreak/>
        <w:t>Impact Assessment</w:t>
      </w:r>
      <w:bookmarkEnd w:id="180"/>
      <w:bookmarkEnd w:id="181"/>
      <w:bookmarkEnd w:id="182"/>
      <w:bookmarkEnd w:id="183"/>
    </w:p>
    <w:p w:rsidR="004B34A1" w:rsidRPr="00374CBD" w:rsidRDefault="001C59AA" w:rsidP="004B34A1">
      <w:pPr>
        <w:pStyle w:val="Heading2"/>
        <w:rPr>
          <w:sz w:val="24"/>
        </w:rPr>
      </w:pPr>
      <w:bookmarkStart w:id="185" w:name="_Ref336584863"/>
      <w:bookmarkStart w:id="186" w:name="_Toc340742193"/>
      <w:bookmarkStart w:id="187" w:name="_Toc340743104"/>
      <w:bookmarkStart w:id="188" w:name="_Toc362271421"/>
      <w:bookmarkEnd w:id="176"/>
      <w:bookmarkEnd w:id="184"/>
      <w:r w:rsidRPr="00374CBD">
        <w:rPr>
          <w:sz w:val="24"/>
        </w:rPr>
        <w:t xml:space="preserve">Assessment </w:t>
      </w:r>
      <w:r w:rsidR="0086364E" w:rsidRPr="00374CBD">
        <w:rPr>
          <w:sz w:val="24"/>
        </w:rPr>
        <w:t>m</w:t>
      </w:r>
      <w:r w:rsidR="004B34A1" w:rsidRPr="00374CBD">
        <w:rPr>
          <w:sz w:val="24"/>
        </w:rPr>
        <w:t>ethodology</w:t>
      </w:r>
      <w:bookmarkEnd w:id="185"/>
      <w:bookmarkEnd w:id="186"/>
      <w:bookmarkEnd w:id="187"/>
      <w:bookmarkEnd w:id="188"/>
    </w:p>
    <w:p w:rsidR="0086364E" w:rsidRPr="00087FF9" w:rsidRDefault="0086364E" w:rsidP="0086364E">
      <w:pPr>
        <w:pStyle w:val="Bullet"/>
        <w:numPr>
          <w:ilvl w:val="0"/>
          <w:numId w:val="0"/>
        </w:numPr>
        <w:rPr>
          <w:sz w:val="24"/>
          <w:szCs w:val="24"/>
        </w:rPr>
      </w:pPr>
      <w:r w:rsidRPr="00087FF9">
        <w:rPr>
          <w:sz w:val="24"/>
          <w:szCs w:val="24"/>
        </w:rPr>
        <w:t xml:space="preserve">The </w:t>
      </w:r>
      <w:r w:rsidR="004B34A1" w:rsidRPr="00087FF9">
        <w:rPr>
          <w:sz w:val="24"/>
          <w:szCs w:val="24"/>
        </w:rPr>
        <w:t>risks and consequences of any impacts being realised</w:t>
      </w:r>
      <w:r w:rsidRPr="00087FF9">
        <w:rPr>
          <w:sz w:val="24"/>
          <w:szCs w:val="24"/>
        </w:rPr>
        <w:t xml:space="preserve"> on the values of the </w:t>
      </w:r>
      <w:r w:rsidR="003544D7" w:rsidRPr="00087FF9">
        <w:rPr>
          <w:sz w:val="24"/>
          <w:szCs w:val="24"/>
        </w:rPr>
        <w:t>World Heritage Area</w:t>
      </w:r>
      <w:r w:rsidR="004B34A1" w:rsidRPr="00087FF9">
        <w:rPr>
          <w:sz w:val="24"/>
          <w:szCs w:val="24"/>
        </w:rPr>
        <w:t xml:space="preserve"> </w:t>
      </w:r>
      <w:r w:rsidR="00562137" w:rsidRPr="00087FF9">
        <w:rPr>
          <w:sz w:val="24"/>
          <w:szCs w:val="24"/>
        </w:rPr>
        <w:t xml:space="preserve">from ship anchorage </w:t>
      </w:r>
      <w:r w:rsidR="004B34A1" w:rsidRPr="00087FF9">
        <w:rPr>
          <w:sz w:val="24"/>
          <w:szCs w:val="24"/>
        </w:rPr>
        <w:t xml:space="preserve">has been assessed using the </w:t>
      </w:r>
      <w:r w:rsidRPr="00087FF9">
        <w:rPr>
          <w:sz w:val="24"/>
          <w:szCs w:val="24"/>
        </w:rPr>
        <w:t>GBRMP</w:t>
      </w:r>
      <w:r w:rsidR="000F6B2B" w:rsidRPr="00087FF9">
        <w:rPr>
          <w:sz w:val="24"/>
          <w:szCs w:val="24"/>
        </w:rPr>
        <w:t>A</w:t>
      </w:r>
      <w:r w:rsidRPr="00087FF9">
        <w:rPr>
          <w:sz w:val="24"/>
          <w:szCs w:val="24"/>
        </w:rPr>
        <w:t xml:space="preserve"> Environmental Assessment and Management (EAM) Risk Management Framework</w:t>
      </w:r>
      <w:r w:rsidR="007125ED" w:rsidRPr="00087FF9">
        <w:rPr>
          <w:sz w:val="24"/>
          <w:szCs w:val="24"/>
        </w:rPr>
        <w:t xml:space="preserve"> (</w:t>
      </w:r>
      <w:r w:rsidR="00A41340" w:rsidRPr="00087FF9">
        <w:rPr>
          <w:bCs/>
          <w:sz w:val="24"/>
          <w:szCs w:val="24"/>
          <w:lang w:eastAsia="en-AU"/>
        </w:rPr>
        <w:t>GBRMPA 2009b)</w:t>
      </w:r>
      <w:r w:rsidR="004B34A1" w:rsidRPr="00087FF9">
        <w:rPr>
          <w:sz w:val="24"/>
          <w:szCs w:val="24"/>
        </w:rPr>
        <w:t xml:space="preserve">. </w:t>
      </w:r>
      <w:r w:rsidRPr="00087FF9">
        <w:rPr>
          <w:sz w:val="24"/>
          <w:szCs w:val="24"/>
        </w:rPr>
        <w:t xml:space="preserve">This applies </w:t>
      </w:r>
      <w:r w:rsidRPr="00087FF9">
        <w:rPr>
          <w:sz w:val="24"/>
          <w:szCs w:val="24"/>
          <w:lang w:eastAsia="en-AU"/>
        </w:rPr>
        <w:t>a risk-based assessment which considers</w:t>
      </w:r>
      <w:r w:rsidRPr="00087FF9">
        <w:rPr>
          <w:sz w:val="24"/>
          <w:szCs w:val="24"/>
        </w:rPr>
        <w:t xml:space="preserve"> the source of each environmental risk, the potential consequences of that risk occurring and the likelihood that identified consequences will be realised. </w:t>
      </w:r>
      <w:r w:rsidR="007125ED" w:rsidRPr="00087FF9">
        <w:rPr>
          <w:sz w:val="24"/>
          <w:szCs w:val="24"/>
        </w:rPr>
        <w:t xml:space="preserve">This approach is consistent with the Australian and New Zealand Standard for Risk Management (AS/NZS ISO 31000:2009). </w:t>
      </w:r>
    </w:p>
    <w:p w:rsidR="0086364E" w:rsidRPr="00087FF9" w:rsidRDefault="0086364E" w:rsidP="0086364E">
      <w:pPr>
        <w:pStyle w:val="Body"/>
        <w:rPr>
          <w:sz w:val="24"/>
          <w:szCs w:val="24"/>
        </w:rPr>
      </w:pPr>
      <w:r w:rsidRPr="00087FF9">
        <w:rPr>
          <w:sz w:val="24"/>
          <w:szCs w:val="24"/>
        </w:rPr>
        <w:t>Risk analysis may be undertaken to various degrees of refinement depending upon the risk information and data available. Analysis techniques include:</w:t>
      </w:r>
    </w:p>
    <w:p w:rsidR="0086364E" w:rsidRPr="00087FF9" w:rsidRDefault="000F6B2B" w:rsidP="007125ED">
      <w:pPr>
        <w:pStyle w:val="Bullet"/>
        <w:rPr>
          <w:sz w:val="24"/>
          <w:szCs w:val="24"/>
        </w:rPr>
      </w:pPr>
      <w:r w:rsidRPr="00087FF9">
        <w:rPr>
          <w:sz w:val="24"/>
          <w:szCs w:val="24"/>
        </w:rPr>
        <w:t>q</w:t>
      </w:r>
      <w:r w:rsidR="0086364E" w:rsidRPr="00087FF9">
        <w:rPr>
          <w:sz w:val="24"/>
          <w:szCs w:val="24"/>
        </w:rPr>
        <w:t>ualitative assessment</w:t>
      </w:r>
    </w:p>
    <w:p w:rsidR="0086364E" w:rsidRPr="00087FF9" w:rsidRDefault="000F6B2B" w:rsidP="007125ED">
      <w:pPr>
        <w:pStyle w:val="Bullet"/>
        <w:rPr>
          <w:sz w:val="24"/>
          <w:szCs w:val="24"/>
        </w:rPr>
      </w:pPr>
      <w:r w:rsidRPr="00087FF9">
        <w:rPr>
          <w:sz w:val="24"/>
          <w:szCs w:val="24"/>
        </w:rPr>
        <w:t>s</w:t>
      </w:r>
      <w:r w:rsidR="0086364E" w:rsidRPr="00087FF9">
        <w:rPr>
          <w:sz w:val="24"/>
          <w:szCs w:val="24"/>
        </w:rPr>
        <w:t>emi-quantitative assessment</w:t>
      </w:r>
    </w:p>
    <w:p w:rsidR="0086364E" w:rsidRPr="00087FF9" w:rsidRDefault="000F6B2B" w:rsidP="007125ED">
      <w:pPr>
        <w:pStyle w:val="Bullet"/>
        <w:rPr>
          <w:sz w:val="24"/>
          <w:szCs w:val="24"/>
        </w:rPr>
      </w:pPr>
      <w:proofErr w:type="gramStart"/>
      <w:r w:rsidRPr="00087FF9">
        <w:rPr>
          <w:sz w:val="24"/>
          <w:szCs w:val="24"/>
        </w:rPr>
        <w:t>q</w:t>
      </w:r>
      <w:r w:rsidR="0086364E" w:rsidRPr="00087FF9">
        <w:rPr>
          <w:sz w:val="24"/>
          <w:szCs w:val="24"/>
        </w:rPr>
        <w:t>uantitative</w:t>
      </w:r>
      <w:proofErr w:type="gramEnd"/>
      <w:r w:rsidR="0086364E" w:rsidRPr="00087FF9">
        <w:rPr>
          <w:sz w:val="24"/>
          <w:szCs w:val="24"/>
        </w:rPr>
        <w:t xml:space="preserve"> assessment</w:t>
      </w:r>
      <w:r w:rsidR="00A34783" w:rsidRPr="00087FF9">
        <w:rPr>
          <w:sz w:val="24"/>
          <w:szCs w:val="24"/>
        </w:rPr>
        <w:t>.</w:t>
      </w:r>
    </w:p>
    <w:p w:rsidR="0086364E" w:rsidRPr="00087FF9" w:rsidRDefault="0086364E" w:rsidP="0086364E">
      <w:pPr>
        <w:pStyle w:val="Body"/>
        <w:rPr>
          <w:sz w:val="24"/>
          <w:szCs w:val="24"/>
        </w:rPr>
      </w:pPr>
      <w:r w:rsidRPr="00087FF9">
        <w:rPr>
          <w:sz w:val="24"/>
          <w:szCs w:val="24"/>
        </w:rPr>
        <w:t>In practice, a qualitative analysis is often used to first obtain a general indication of the level of risk and then a more quantitative analysis is applied to refine the risk.</w:t>
      </w:r>
    </w:p>
    <w:p w:rsidR="0086364E" w:rsidRPr="00087FF9" w:rsidRDefault="0086364E" w:rsidP="0086364E">
      <w:pPr>
        <w:pStyle w:val="Body"/>
        <w:rPr>
          <w:sz w:val="24"/>
          <w:szCs w:val="24"/>
        </w:rPr>
      </w:pPr>
      <w:r w:rsidRPr="00087FF9">
        <w:rPr>
          <w:sz w:val="24"/>
          <w:szCs w:val="24"/>
        </w:rPr>
        <w:t xml:space="preserve">A quantitative risk assessment can be undertaken based on statistical analysis for various consequences and probabilities. In the absence of statistical data, an estimate may be made on the degree of the consequence and frequency. </w:t>
      </w:r>
    </w:p>
    <w:p w:rsidR="00562137" w:rsidRPr="00087FF9" w:rsidRDefault="00562137" w:rsidP="00562137">
      <w:pPr>
        <w:pStyle w:val="Body"/>
        <w:rPr>
          <w:sz w:val="24"/>
          <w:szCs w:val="24"/>
        </w:rPr>
      </w:pPr>
      <w:r w:rsidRPr="00087FF9">
        <w:rPr>
          <w:sz w:val="24"/>
          <w:szCs w:val="24"/>
        </w:rPr>
        <w:t>Environmental risk essentially considers the risk of irreversible change to natural ecological processes and community interaction. The approach takes account of the:</w:t>
      </w:r>
    </w:p>
    <w:p w:rsidR="00562137" w:rsidRPr="00087FF9" w:rsidRDefault="000F6B2B" w:rsidP="00562137">
      <w:pPr>
        <w:pStyle w:val="Bullet"/>
        <w:rPr>
          <w:sz w:val="24"/>
          <w:szCs w:val="24"/>
        </w:rPr>
      </w:pPr>
      <w:r w:rsidRPr="00087FF9">
        <w:rPr>
          <w:sz w:val="24"/>
          <w:szCs w:val="24"/>
        </w:rPr>
        <w:t>i</w:t>
      </w:r>
      <w:r w:rsidR="00562137" w:rsidRPr="00087FF9">
        <w:rPr>
          <w:sz w:val="24"/>
          <w:szCs w:val="24"/>
        </w:rPr>
        <w:t>nfluence of direct and indirect actions on values</w:t>
      </w:r>
    </w:p>
    <w:p w:rsidR="00562137" w:rsidRPr="00087FF9" w:rsidRDefault="000F6B2B" w:rsidP="00562137">
      <w:pPr>
        <w:pStyle w:val="Bullet"/>
        <w:rPr>
          <w:sz w:val="24"/>
          <w:szCs w:val="24"/>
        </w:rPr>
      </w:pPr>
      <w:r w:rsidRPr="00087FF9">
        <w:rPr>
          <w:sz w:val="24"/>
          <w:szCs w:val="24"/>
        </w:rPr>
        <w:t>s</w:t>
      </w:r>
      <w:r w:rsidR="00562137" w:rsidRPr="00087FF9">
        <w:rPr>
          <w:sz w:val="24"/>
          <w:szCs w:val="24"/>
        </w:rPr>
        <w:t>patial and temporal nature of any impacting action</w:t>
      </w:r>
    </w:p>
    <w:p w:rsidR="00562137" w:rsidRPr="00087FF9" w:rsidRDefault="000F6B2B" w:rsidP="00562137">
      <w:pPr>
        <w:pStyle w:val="Bullet"/>
        <w:rPr>
          <w:sz w:val="24"/>
          <w:szCs w:val="24"/>
        </w:rPr>
      </w:pPr>
      <w:proofErr w:type="gramStart"/>
      <w:r w:rsidRPr="00087FF9">
        <w:rPr>
          <w:sz w:val="24"/>
          <w:szCs w:val="24"/>
        </w:rPr>
        <w:t>r</w:t>
      </w:r>
      <w:r w:rsidR="00562137" w:rsidRPr="00087FF9">
        <w:rPr>
          <w:sz w:val="24"/>
          <w:szCs w:val="24"/>
        </w:rPr>
        <w:t>esilience</w:t>
      </w:r>
      <w:proofErr w:type="gramEnd"/>
      <w:r w:rsidR="00562137" w:rsidRPr="00087FF9">
        <w:rPr>
          <w:sz w:val="24"/>
          <w:szCs w:val="24"/>
        </w:rPr>
        <w:t xml:space="preserve"> of a system to any impacting action, including its ability to adapt, resist or recover from any impact</w:t>
      </w:r>
      <w:r w:rsidRPr="00087FF9">
        <w:rPr>
          <w:sz w:val="24"/>
          <w:szCs w:val="24"/>
        </w:rPr>
        <w:t>.</w:t>
      </w:r>
    </w:p>
    <w:p w:rsidR="0086364E" w:rsidRPr="00087FF9" w:rsidRDefault="0086364E" w:rsidP="0086364E">
      <w:pPr>
        <w:pStyle w:val="Body"/>
        <w:rPr>
          <w:bCs/>
          <w:sz w:val="24"/>
          <w:szCs w:val="24"/>
          <w:lang w:eastAsia="en-AU"/>
        </w:rPr>
      </w:pPr>
      <w:r w:rsidRPr="00087FF9">
        <w:rPr>
          <w:sz w:val="24"/>
          <w:szCs w:val="24"/>
          <w:lang w:eastAsia="en-AU"/>
        </w:rPr>
        <w:t xml:space="preserve">The risk assessment methodology used here is a mixed model, applying a semi-quantitative process for determining risk. </w:t>
      </w:r>
      <w:r w:rsidR="00562137" w:rsidRPr="00087FF9">
        <w:rPr>
          <w:bCs/>
          <w:sz w:val="24"/>
          <w:szCs w:val="24"/>
          <w:lang w:eastAsia="en-AU"/>
        </w:rPr>
        <w:t>The process followed in completing this risk assessment is defined in the</w:t>
      </w:r>
      <w:r w:rsidR="00BA7115" w:rsidRPr="00087FF9">
        <w:rPr>
          <w:bCs/>
          <w:sz w:val="24"/>
          <w:szCs w:val="24"/>
          <w:lang w:eastAsia="en-AU"/>
        </w:rPr>
        <w:t xml:space="preserve"> GBRMPA</w:t>
      </w:r>
      <w:r w:rsidR="00562137" w:rsidRPr="00087FF9">
        <w:rPr>
          <w:bCs/>
          <w:sz w:val="24"/>
          <w:szCs w:val="24"/>
          <w:lang w:eastAsia="en-AU"/>
        </w:rPr>
        <w:t xml:space="preserve"> EAM </w:t>
      </w:r>
      <w:r w:rsidR="000C6C8E" w:rsidRPr="00087FF9">
        <w:rPr>
          <w:bCs/>
          <w:sz w:val="24"/>
          <w:szCs w:val="24"/>
          <w:lang w:eastAsia="en-AU"/>
        </w:rPr>
        <w:t>Risk M</w:t>
      </w:r>
      <w:r w:rsidR="00BA7115" w:rsidRPr="00087FF9">
        <w:rPr>
          <w:bCs/>
          <w:sz w:val="24"/>
          <w:szCs w:val="24"/>
          <w:lang w:eastAsia="en-AU"/>
        </w:rPr>
        <w:t>anagement Framework (GBRMPA 2009</w:t>
      </w:r>
      <w:r w:rsidR="00A41340" w:rsidRPr="00087FF9">
        <w:rPr>
          <w:bCs/>
          <w:sz w:val="24"/>
          <w:szCs w:val="24"/>
          <w:lang w:eastAsia="en-AU"/>
        </w:rPr>
        <w:t>b</w:t>
      </w:r>
      <w:r w:rsidR="00BA7115" w:rsidRPr="00087FF9">
        <w:rPr>
          <w:bCs/>
          <w:sz w:val="24"/>
          <w:szCs w:val="24"/>
          <w:lang w:eastAsia="en-AU"/>
        </w:rPr>
        <w:t>)</w:t>
      </w:r>
      <w:r w:rsidR="00562137" w:rsidRPr="00087FF9">
        <w:rPr>
          <w:bCs/>
          <w:sz w:val="24"/>
          <w:szCs w:val="24"/>
          <w:lang w:eastAsia="en-AU"/>
        </w:rPr>
        <w:t xml:space="preserve">. </w:t>
      </w:r>
      <w:r w:rsidRPr="00087FF9">
        <w:rPr>
          <w:sz w:val="24"/>
          <w:szCs w:val="24"/>
          <w:lang w:eastAsia="en-AU"/>
        </w:rPr>
        <w:t xml:space="preserve">The semi-quantitative process estimates the severity of the consequence and </w:t>
      </w:r>
      <w:bookmarkStart w:id="189" w:name="OLE_LINK3"/>
      <w:bookmarkStart w:id="190" w:name="OLE_LINK4"/>
      <w:r w:rsidRPr="00087FF9">
        <w:rPr>
          <w:sz w:val="24"/>
          <w:szCs w:val="24"/>
          <w:lang w:eastAsia="en-AU"/>
        </w:rPr>
        <w:t>likelihood</w:t>
      </w:r>
      <w:bookmarkEnd w:id="189"/>
      <w:bookmarkEnd w:id="190"/>
      <w:r w:rsidRPr="00087FF9">
        <w:rPr>
          <w:sz w:val="24"/>
          <w:szCs w:val="24"/>
          <w:lang w:eastAsia="en-AU"/>
        </w:rPr>
        <w:t xml:space="preserve"> of impacts and assigns a score to each. </w:t>
      </w:r>
      <w:r w:rsidRPr="00087FF9">
        <w:rPr>
          <w:bCs/>
          <w:sz w:val="24"/>
          <w:szCs w:val="24"/>
          <w:lang w:eastAsia="en-AU"/>
        </w:rPr>
        <w:t xml:space="preserve">The assigned scores for consequence and </w:t>
      </w:r>
      <w:r w:rsidRPr="00087FF9">
        <w:rPr>
          <w:sz w:val="24"/>
          <w:szCs w:val="24"/>
          <w:lang w:eastAsia="en-AU"/>
        </w:rPr>
        <w:t>likelihood</w:t>
      </w:r>
      <w:r w:rsidRPr="00087FF9">
        <w:rPr>
          <w:bCs/>
          <w:sz w:val="24"/>
          <w:szCs w:val="24"/>
          <w:lang w:eastAsia="en-AU"/>
        </w:rPr>
        <w:t xml:space="preserve"> are not linearly related to each other, or to the level of environmental impact, but are weighted descriptors. </w:t>
      </w:r>
    </w:p>
    <w:p w:rsidR="00562137" w:rsidRPr="00087FF9" w:rsidRDefault="007125ED" w:rsidP="007125ED">
      <w:pPr>
        <w:pStyle w:val="Body"/>
        <w:rPr>
          <w:sz w:val="24"/>
          <w:szCs w:val="24"/>
        </w:rPr>
      </w:pPr>
      <w:r w:rsidRPr="00087FF9">
        <w:rPr>
          <w:sz w:val="24"/>
          <w:szCs w:val="24"/>
        </w:rPr>
        <w:t xml:space="preserve">It is not possible to directly compare the impacts from a diverse range of project aspects (for example, comparing air quality impacts with water quality impacts). As such, relative consequences have been judged according to different criteria. </w:t>
      </w:r>
      <w:r w:rsidR="00562137" w:rsidRPr="00087FF9">
        <w:rPr>
          <w:sz w:val="24"/>
          <w:szCs w:val="24"/>
        </w:rPr>
        <w:t>T</w:t>
      </w:r>
      <w:r w:rsidRPr="00087FF9">
        <w:rPr>
          <w:sz w:val="24"/>
          <w:szCs w:val="24"/>
        </w:rPr>
        <w:t xml:space="preserve">he GBRMPA </w:t>
      </w:r>
      <w:r w:rsidR="00562137" w:rsidRPr="00087FF9">
        <w:rPr>
          <w:sz w:val="24"/>
          <w:szCs w:val="24"/>
        </w:rPr>
        <w:t>EAM</w:t>
      </w:r>
      <w:r w:rsidR="000C6C8E" w:rsidRPr="00087FF9">
        <w:rPr>
          <w:sz w:val="24"/>
          <w:szCs w:val="24"/>
        </w:rPr>
        <w:t xml:space="preserve"> Risk Management Framework</w:t>
      </w:r>
      <w:r w:rsidR="00562137" w:rsidRPr="00087FF9">
        <w:rPr>
          <w:sz w:val="24"/>
          <w:szCs w:val="24"/>
        </w:rPr>
        <w:t xml:space="preserve"> (</w:t>
      </w:r>
      <w:r w:rsidR="00B8365B">
        <w:rPr>
          <w:sz w:val="24"/>
          <w:szCs w:val="24"/>
        </w:rPr>
        <w:t>GBRMPA 2009b</w:t>
      </w:r>
      <w:r w:rsidR="00562137" w:rsidRPr="00087FF9">
        <w:rPr>
          <w:sz w:val="24"/>
          <w:szCs w:val="24"/>
        </w:rPr>
        <w:t>) provides a Hazard Risk Calculator which provides scales that are able to be used for assessing likelihood and consequence of any risk to the environment being realised. A full description of the Hazard Risk Calculator is provided</w:t>
      </w:r>
      <w:r w:rsidR="00260C59">
        <w:rPr>
          <w:sz w:val="24"/>
          <w:szCs w:val="24"/>
        </w:rPr>
        <w:t xml:space="preserve"> by</w:t>
      </w:r>
      <w:r w:rsidR="00B8365B">
        <w:rPr>
          <w:sz w:val="24"/>
          <w:szCs w:val="24"/>
        </w:rPr>
        <w:t xml:space="preserve"> GBRMPA (2009b)</w:t>
      </w:r>
      <w:r w:rsidR="00562137" w:rsidRPr="00087FF9">
        <w:rPr>
          <w:sz w:val="24"/>
          <w:szCs w:val="24"/>
        </w:rPr>
        <w:t>. The definitions used here to assess relative consequences are provide</w:t>
      </w:r>
      <w:r w:rsidR="00775A67" w:rsidRPr="00087FF9">
        <w:rPr>
          <w:sz w:val="24"/>
          <w:szCs w:val="24"/>
        </w:rPr>
        <w:t>d</w:t>
      </w:r>
      <w:r w:rsidR="00562137" w:rsidRPr="00087FF9">
        <w:rPr>
          <w:sz w:val="24"/>
          <w:szCs w:val="24"/>
        </w:rPr>
        <w:t xml:space="preserve"> </w:t>
      </w:r>
      <w:r w:rsidR="00562137" w:rsidRPr="00087FF9">
        <w:rPr>
          <w:sz w:val="24"/>
          <w:szCs w:val="24"/>
        </w:rPr>
        <w:lastRenderedPageBreak/>
        <w:t xml:space="preserve">in </w:t>
      </w:r>
      <w:fldSimple w:instr=" REF _Ref337573629 \h  \* MERGEFORMAT " w:fldLock="1">
        <w:r w:rsidR="00336B59">
          <w:rPr>
            <w:sz w:val="24"/>
            <w:szCs w:val="24"/>
          </w:rPr>
          <w:t>t</w:t>
        </w:r>
        <w:r w:rsidR="000A115D" w:rsidRPr="00087FF9">
          <w:rPr>
            <w:sz w:val="24"/>
            <w:szCs w:val="24"/>
          </w:rPr>
          <w:t xml:space="preserve">able </w:t>
        </w:r>
        <w:r w:rsidR="000A115D" w:rsidRPr="00087FF9">
          <w:rPr>
            <w:noProof/>
            <w:sz w:val="24"/>
            <w:szCs w:val="24"/>
          </w:rPr>
          <w:t>5</w:t>
        </w:r>
        <w:r w:rsidR="000A115D" w:rsidRPr="00087FF9">
          <w:rPr>
            <w:noProof/>
            <w:sz w:val="24"/>
            <w:szCs w:val="24"/>
          </w:rPr>
          <w:noBreakHyphen/>
          <w:t>1</w:t>
        </w:r>
      </w:fldSimple>
      <w:r w:rsidR="00A71D00" w:rsidRPr="00087FF9">
        <w:rPr>
          <w:sz w:val="24"/>
          <w:szCs w:val="24"/>
        </w:rPr>
        <w:t xml:space="preserve"> through to </w:t>
      </w:r>
      <w:fldSimple w:instr=" REF _Ref337573844 \h  \* MERGEFORMAT " w:fldLock="1">
        <w:r w:rsidR="00336B59">
          <w:rPr>
            <w:sz w:val="24"/>
            <w:szCs w:val="24"/>
          </w:rPr>
          <w:t>t</w:t>
        </w:r>
        <w:r w:rsidR="000A115D" w:rsidRPr="00087FF9">
          <w:rPr>
            <w:sz w:val="24"/>
            <w:szCs w:val="24"/>
          </w:rPr>
          <w:t xml:space="preserve">able </w:t>
        </w:r>
        <w:r w:rsidR="000A115D" w:rsidRPr="00087FF9">
          <w:rPr>
            <w:noProof/>
            <w:sz w:val="24"/>
            <w:szCs w:val="24"/>
          </w:rPr>
          <w:t>5</w:t>
        </w:r>
        <w:r w:rsidR="000A115D" w:rsidRPr="00087FF9">
          <w:rPr>
            <w:noProof/>
            <w:sz w:val="24"/>
            <w:szCs w:val="24"/>
          </w:rPr>
          <w:noBreakHyphen/>
          <w:t>4</w:t>
        </w:r>
      </w:fldSimple>
      <w:r w:rsidR="00562137" w:rsidRPr="00087FF9">
        <w:rPr>
          <w:sz w:val="24"/>
          <w:szCs w:val="24"/>
        </w:rPr>
        <w:t>. An important feature of the GBRMPA EAM</w:t>
      </w:r>
      <w:r w:rsidR="00BA7115" w:rsidRPr="00087FF9">
        <w:rPr>
          <w:sz w:val="24"/>
          <w:szCs w:val="24"/>
        </w:rPr>
        <w:t xml:space="preserve"> Risk Management Framework</w:t>
      </w:r>
      <w:r w:rsidR="00562137" w:rsidRPr="00087FF9">
        <w:rPr>
          <w:sz w:val="24"/>
          <w:szCs w:val="24"/>
        </w:rPr>
        <w:t xml:space="preserve"> is that risks are analysed in the context of existing controls being in place.</w:t>
      </w:r>
    </w:p>
    <w:p w:rsidR="00307732" w:rsidRPr="00087FF9" w:rsidRDefault="00562137" w:rsidP="00562137">
      <w:pPr>
        <w:pStyle w:val="Body"/>
        <w:rPr>
          <w:sz w:val="24"/>
          <w:szCs w:val="24"/>
        </w:rPr>
      </w:pPr>
      <w:r w:rsidRPr="00087FF9">
        <w:rPr>
          <w:sz w:val="24"/>
          <w:szCs w:val="24"/>
        </w:rPr>
        <w:t xml:space="preserve">In </w:t>
      </w:r>
      <w:r w:rsidR="00622B20" w:rsidRPr="00087FF9">
        <w:rPr>
          <w:sz w:val="24"/>
          <w:szCs w:val="24"/>
        </w:rPr>
        <w:t xml:space="preserve">completing this risk assessment </w:t>
      </w:r>
      <w:r w:rsidRPr="00087FF9">
        <w:rPr>
          <w:sz w:val="24"/>
          <w:szCs w:val="24"/>
        </w:rPr>
        <w:t xml:space="preserve">consideration has been given to </w:t>
      </w:r>
      <w:r w:rsidR="00622B20" w:rsidRPr="00087FF9">
        <w:rPr>
          <w:sz w:val="24"/>
          <w:szCs w:val="24"/>
        </w:rPr>
        <w:t xml:space="preserve">whether any actions associated with use of the vessel anchorages result in significant impacts upon the values of the anchorage areas. This is achieved by giving consideration to relevant </w:t>
      </w:r>
      <w:r w:rsidR="00CB35B0" w:rsidRPr="00087FF9">
        <w:rPr>
          <w:sz w:val="24"/>
          <w:szCs w:val="24"/>
        </w:rPr>
        <w:t>Significant Impact Guidelines c</w:t>
      </w:r>
      <w:r w:rsidRPr="00087FF9">
        <w:rPr>
          <w:sz w:val="24"/>
          <w:szCs w:val="24"/>
        </w:rPr>
        <w:t>riteria (DSEWPaC 2009). These criteria define the</w:t>
      </w:r>
      <w:r w:rsidR="00622B20" w:rsidRPr="00087FF9">
        <w:rPr>
          <w:sz w:val="24"/>
          <w:szCs w:val="24"/>
        </w:rPr>
        <w:t xml:space="preserve"> actions that lead to significant impact</w:t>
      </w:r>
      <w:r w:rsidRPr="00087FF9">
        <w:rPr>
          <w:sz w:val="24"/>
          <w:szCs w:val="24"/>
        </w:rPr>
        <w:t xml:space="preserve"> upon listed threatened or migratory species</w:t>
      </w:r>
      <w:r w:rsidR="00622B20" w:rsidRPr="00087FF9">
        <w:rPr>
          <w:sz w:val="24"/>
          <w:szCs w:val="24"/>
        </w:rPr>
        <w:t xml:space="preserve"> or communities</w:t>
      </w:r>
      <w:r w:rsidRPr="00087FF9">
        <w:rPr>
          <w:sz w:val="24"/>
          <w:szCs w:val="24"/>
        </w:rPr>
        <w:t xml:space="preserve">. Those criteria are provided in detail in </w:t>
      </w:r>
      <w:r w:rsidR="00A07563">
        <w:rPr>
          <w:sz w:val="24"/>
          <w:szCs w:val="24"/>
        </w:rPr>
        <w:fldChar w:fldCharType="begin"/>
      </w:r>
      <w:r w:rsidR="00271850">
        <w:rPr>
          <w:sz w:val="24"/>
          <w:szCs w:val="24"/>
        </w:rPr>
        <w:instrText xml:space="preserve"> REF _Ref358979331 \n \h </w:instrText>
      </w:r>
      <w:r w:rsidR="00A07563">
        <w:rPr>
          <w:sz w:val="24"/>
          <w:szCs w:val="24"/>
        </w:rPr>
      </w:r>
      <w:r w:rsidR="00A07563">
        <w:rPr>
          <w:sz w:val="24"/>
          <w:szCs w:val="24"/>
        </w:rPr>
        <w:fldChar w:fldCharType="separate"/>
      </w:r>
      <w:r w:rsidR="00271850">
        <w:rPr>
          <w:sz w:val="24"/>
          <w:szCs w:val="24"/>
        </w:rPr>
        <w:t>Appendix B</w:t>
      </w:r>
      <w:r w:rsidR="00A07563">
        <w:rPr>
          <w:sz w:val="24"/>
          <w:szCs w:val="24"/>
        </w:rPr>
        <w:fldChar w:fldCharType="end"/>
      </w:r>
      <w:r w:rsidR="00775A67" w:rsidRPr="00087FF9">
        <w:rPr>
          <w:sz w:val="24"/>
          <w:szCs w:val="24"/>
        </w:rPr>
        <w:t xml:space="preserve">. </w:t>
      </w:r>
      <w:r w:rsidRPr="00087FF9">
        <w:rPr>
          <w:sz w:val="24"/>
          <w:szCs w:val="24"/>
        </w:rPr>
        <w:t>In s</w:t>
      </w:r>
      <w:r w:rsidR="0073219A" w:rsidRPr="00087FF9">
        <w:rPr>
          <w:sz w:val="24"/>
          <w:szCs w:val="24"/>
        </w:rPr>
        <w:t xml:space="preserve">ummary, the Significant Impact </w:t>
      </w:r>
      <w:r w:rsidR="00CB35B0" w:rsidRPr="00087FF9">
        <w:rPr>
          <w:sz w:val="24"/>
          <w:szCs w:val="24"/>
        </w:rPr>
        <w:t>Guidelines c</w:t>
      </w:r>
      <w:r w:rsidRPr="00087FF9">
        <w:rPr>
          <w:sz w:val="24"/>
          <w:szCs w:val="24"/>
        </w:rPr>
        <w:t>riteria provide guiding principles against which assessment can ascertain whether the values for which a protected matter was recognised are materially altered by an</w:t>
      </w:r>
      <w:r w:rsidR="00307732" w:rsidRPr="00087FF9">
        <w:rPr>
          <w:sz w:val="24"/>
          <w:szCs w:val="24"/>
        </w:rPr>
        <w:t>y potentially impacting action.</w:t>
      </w:r>
    </w:p>
    <w:p w:rsidR="00562137" w:rsidRPr="00087FF9" w:rsidRDefault="00562137" w:rsidP="00562137">
      <w:pPr>
        <w:pStyle w:val="Body"/>
        <w:rPr>
          <w:sz w:val="24"/>
          <w:szCs w:val="24"/>
        </w:rPr>
      </w:pPr>
      <w:r w:rsidRPr="00087FF9">
        <w:rPr>
          <w:sz w:val="24"/>
          <w:szCs w:val="24"/>
        </w:rPr>
        <w:t>A significant impact upon a protected matter would be considered to occur if:</w:t>
      </w:r>
    </w:p>
    <w:p w:rsidR="00562137" w:rsidRPr="00087FF9" w:rsidRDefault="00DA730D" w:rsidP="00DA730D">
      <w:pPr>
        <w:pStyle w:val="Bullet"/>
        <w:rPr>
          <w:sz w:val="24"/>
          <w:szCs w:val="24"/>
        </w:rPr>
      </w:pPr>
      <w:r w:rsidRPr="00087FF9">
        <w:rPr>
          <w:sz w:val="24"/>
          <w:szCs w:val="24"/>
        </w:rPr>
        <w:t xml:space="preserve">the </w:t>
      </w:r>
      <w:r w:rsidR="00562137" w:rsidRPr="00087FF9">
        <w:rPr>
          <w:sz w:val="24"/>
          <w:szCs w:val="24"/>
        </w:rPr>
        <w:t>value for which the protected matter was recognised was lost, degraded or damaged to be notably altered or diminished by an impact</w:t>
      </w:r>
    </w:p>
    <w:p w:rsidR="00562137" w:rsidRPr="00087FF9" w:rsidRDefault="00DA730D" w:rsidP="00DA730D">
      <w:pPr>
        <w:pStyle w:val="Bullet"/>
        <w:rPr>
          <w:sz w:val="24"/>
          <w:szCs w:val="24"/>
        </w:rPr>
      </w:pPr>
      <w:r w:rsidRPr="00087FF9">
        <w:rPr>
          <w:sz w:val="24"/>
          <w:szCs w:val="24"/>
        </w:rPr>
        <w:t xml:space="preserve">important </w:t>
      </w:r>
      <w:r w:rsidR="00562137" w:rsidRPr="00087FF9">
        <w:rPr>
          <w:sz w:val="24"/>
          <w:szCs w:val="24"/>
        </w:rPr>
        <w:t>populations of protected species were interfered with to the extent that the species distributional range was reduced or the species ability to persist as a recognised population with resilient genetic diversity was reduced</w:t>
      </w:r>
    </w:p>
    <w:p w:rsidR="00562137" w:rsidRDefault="00DA730D" w:rsidP="00DA730D">
      <w:pPr>
        <w:pStyle w:val="Bullet"/>
        <w:rPr>
          <w:sz w:val="24"/>
          <w:szCs w:val="24"/>
        </w:rPr>
      </w:pPr>
      <w:proofErr w:type="gramStart"/>
      <w:r w:rsidRPr="00087FF9">
        <w:rPr>
          <w:sz w:val="24"/>
          <w:szCs w:val="24"/>
        </w:rPr>
        <w:t>habitat</w:t>
      </w:r>
      <w:proofErr w:type="gramEnd"/>
      <w:r w:rsidRPr="00087FF9">
        <w:rPr>
          <w:sz w:val="24"/>
          <w:szCs w:val="24"/>
        </w:rPr>
        <w:t xml:space="preserve"> </w:t>
      </w:r>
      <w:r w:rsidR="00562137" w:rsidRPr="00087FF9">
        <w:rPr>
          <w:sz w:val="24"/>
          <w:szCs w:val="24"/>
        </w:rPr>
        <w:t>critical to the survival of a protected species for breeding, roosting, foraging or ecological functioning was interfered with such that the species was detrimentally affected</w:t>
      </w:r>
      <w:r w:rsidR="00A71D00" w:rsidRPr="00087FF9">
        <w:rPr>
          <w:sz w:val="24"/>
          <w:szCs w:val="24"/>
        </w:rPr>
        <w:t>.</w:t>
      </w:r>
    </w:p>
    <w:p w:rsidR="00087FF9" w:rsidRPr="00087FF9" w:rsidRDefault="00087FF9" w:rsidP="00087FF9">
      <w:pPr>
        <w:pStyle w:val="Body"/>
        <w:rPr>
          <w:sz w:val="24"/>
          <w:szCs w:val="24"/>
        </w:rPr>
      </w:pPr>
      <w:r w:rsidRPr="00087FF9">
        <w:rPr>
          <w:sz w:val="24"/>
          <w:szCs w:val="24"/>
        </w:rPr>
        <w:t xml:space="preserve">Following identification of potential impacts and consequences, the probability of occurrence was estimated and an assessment of the likelihood of the consequences of an event occurring is undertaken. </w:t>
      </w:r>
      <w:fldSimple w:instr=" REF _Ref337573920 \h  \* MERGEFORMAT " w:fldLock="1">
        <w:r w:rsidR="00B00035">
          <w:rPr>
            <w:sz w:val="24"/>
            <w:szCs w:val="24"/>
          </w:rPr>
          <w:t>T</w:t>
        </w:r>
        <w:r w:rsidRPr="00087FF9">
          <w:rPr>
            <w:sz w:val="24"/>
            <w:szCs w:val="24"/>
          </w:rPr>
          <w:t xml:space="preserve">able </w:t>
        </w:r>
        <w:r w:rsidRPr="00087FF9">
          <w:rPr>
            <w:noProof/>
            <w:sz w:val="24"/>
            <w:szCs w:val="24"/>
          </w:rPr>
          <w:t>5</w:t>
        </w:r>
        <w:r w:rsidRPr="00087FF9">
          <w:rPr>
            <w:noProof/>
            <w:sz w:val="24"/>
            <w:szCs w:val="24"/>
          </w:rPr>
          <w:noBreakHyphen/>
          <w:t>2</w:t>
        </w:r>
      </w:fldSimple>
      <w:r w:rsidRPr="00087FF9">
        <w:rPr>
          <w:sz w:val="24"/>
          <w:szCs w:val="24"/>
        </w:rPr>
        <w:t xml:space="preserve"> indicates the likelihood ratings used.</w:t>
      </w:r>
    </w:p>
    <w:p w:rsidR="00A305BB" w:rsidRDefault="00A305BB" w:rsidP="00087FF9">
      <w:pPr>
        <w:pStyle w:val="Body"/>
        <w:sectPr w:rsidR="00A305BB" w:rsidSect="00C36A77">
          <w:headerReference w:type="default" r:id="rId68"/>
          <w:footerReference w:type="even" r:id="rId69"/>
          <w:pgSz w:w="11906" w:h="16838" w:code="9"/>
          <w:pgMar w:top="1418" w:right="1701" w:bottom="1701" w:left="1418" w:header="709" w:footer="709" w:gutter="0"/>
          <w:cols w:space="720"/>
          <w:docGrid w:linePitch="273"/>
        </w:sectPr>
      </w:pPr>
    </w:p>
    <w:p w:rsidR="00087FF9" w:rsidRPr="00A305BB" w:rsidRDefault="00087FF9" w:rsidP="00A305BB">
      <w:pPr>
        <w:pStyle w:val="CaptionTable"/>
        <w:pBdr>
          <w:bottom w:val="none" w:sz="0" w:space="0" w:color="auto"/>
        </w:pBdr>
        <w:rPr>
          <w:sz w:val="24"/>
          <w:szCs w:val="24"/>
        </w:rPr>
      </w:pPr>
      <w:bookmarkStart w:id="191" w:name="_Ref337573629"/>
      <w:bookmarkStart w:id="192" w:name="_Toc340231165"/>
      <w:bookmarkStart w:id="193" w:name="_Toc340743105"/>
      <w:bookmarkStart w:id="194" w:name="_Toc362271448"/>
      <w:r w:rsidRPr="00A305BB">
        <w:rPr>
          <w:sz w:val="24"/>
          <w:szCs w:val="24"/>
        </w:rPr>
        <w:lastRenderedPageBreak/>
        <w:t xml:space="preserve">Table </w:t>
      </w:r>
      <w:r w:rsidR="00A07563" w:rsidRPr="00A305BB">
        <w:rPr>
          <w:sz w:val="24"/>
          <w:szCs w:val="24"/>
        </w:rPr>
        <w:fldChar w:fldCharType="begin" w:fldLock="1"/>
      </w:r>
      <w:r w:rsidRPr="00A305BB">
        <w:rPr>
          <w:sz w:val="24"/>
          <w:szCs w:val="24"/>
        </w:rPr>
        <w:instrText xml:space="preserve"> STYLEREF 1 \s </w:instrText>
      </w:r>
      <w:r w:rsidR="00A07563" w:rsidRPr="00A305BB">
        <w:rPr>
          <w:sz w:val="24"/>
          <w:szCs w:val="24"/>
        </w:rPr>
        <w:fldChar w:fldCharType="separate"/>
      </w:r>
      <w:r w:rsidRPr="00A305BB">
        <w:rPr>
          <w:noProof/>
          <w:sz w:val="24"/>
          <w:szCs w:val="24"/>
        </w:rPr>
        <w:t>5</w:t>
      </w:r>
      <w:r w:rsidR="00A07563" w:rsidRPr="00A305BB">
        <w:rPr>
          <w:noProof/>
          <w:sz w:val="24"/>
          <w:szCs w:val="24"/>
        </w:rPr>
        <w:fldChar w:fldCharType="end"/>
      </w:r>
      <w:r w:rsidRPr="00A305BB">
        <w:rPr>
          <w:sz w:val="24"/>
          <w:szCs w:val="24"/>
        </w:rPr>
        <w:noBreakHyphen/>
      </w:r>
      <w:r w:rsidR="00A07563" w:rsidRPr="00A305BB">
        <w:rPr>
          <w:sz w:val="24"/>
          <w:szCs w:val="24"/>
        </w:rPr>
        <w:fldChar w:fldCharType="begin" w:fldLock="1"/>
      </w:r>
      <w:r w:rsidRPr="00A305BB">
        <w:rPr>
          <w:sz w:val="24"/>
          <w:szCs w:val="24"/>
        </w:rPr>
        <w:instrText xml:space="preserve"> SEQ Table \* ARABIC \s 1 </w:instrText>
      </w:r>
      <w:r w:rsidR="00A07563" w:rsidRPr="00A305BB">
        <w:rPr>
          <w:sz w:val="24"/>
          <w:szCs w:val="24"/>
        </w:rPr>
        <w:fldChar w:fldCharType="separate"/>
      </w:r>
      <w:r w:rsidRPr="00A305BB">
        <w:rPr>
          <w:noProof/>
          <w:sz w:val="24"/>
          <w:szCs w:val="24"/>
        </w:rPr>
        <w:t>1</w:t>
      </w:r>
      <w:r w:rsidR="00A07563" w:rsidRPr="00A305BB">
        <w:rPr>
          <w:noProof/>
          <w:sz w:val="24"/>
          <w:szCs w:val="24"/>
        </w:rPr>
        <w:fldChar w:fldCharType="end"/>
      </w:r>
      <w:bookmarkEnd w:id="191"/>
      <w:r w:rsidRPr="00A305BB">
        <w:rPr>
          <w:sz w:val="24"/>
          <w:szCs w:val="24"/>
        </w:rPr>
        <w:t xml:space="preserve">: </w:t>
      </w:r>
      <w:r w:rsidRPr="00A305BB">
        <w:rPr>
          <w:b w:val="0"/>
          <w:sz w:val="24"/>
          <w:szCs w:val="24"/>
        </w:rPr>
        <w:t>Scale of consequences of impact (GBRMPA 2009b)</w:t>
      </w:r>
      <w:bookmarkEnd w:id="192"/>
      <w:bookmarkEnd w:id="193"/>
      <w:bookmarkEnd w:id="194"/>
    </w:p>
    <w:tbl>
      <w:tblPr>
        <w:tblStyle w:val="TableGrid"/>
        <w:tblW w:w="5136"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391"/>
        <w:gridCol w:w="2215"/>
        <w:gridCol w:w="2379"/>
        <w:gridCol w:w="2113"/>
        <w:gridCol w:w="2218"/>
        <w:gridCol w:w="2998"/>
      </w:tblGrid>
      <w:tr w:rsidR="00087FF9" w:rsidRPr="00A305BB" w:rsidTr="00EA0EFE">
        <w:trPr>
          <w:tblHeader/>
        </w:trPr>
        <w:tc>
          <w:tcPr>
            <w:tcW w:w="2390" w:type="dxa"/>
            <w:tcBorders>
              <w:top w:val="single" w:sz="4" w:space="0" w:color="auto"/>
            </w:tcBorders>
            <w:shd w:val="clear" w:color="auto" w:fill="auto"/>
            <w:hideMark/>
          </w:tcPr>
          <w:p w:rsidR="00087FF9" w:rsidRPr="00A305BB" w:rsidRDefault="00087FF9" w:rsidP="006C07F4">
            <w:pPr>
              <w:pStyle w:val="TableHead"/>
              <w:rPr>
                <w:sz w:val="24"/>
                <w:szCs w:val="24"/>
              </w:rPr>
            </w:pPr>
          </w:p>
        </w:tc>
        <w:tc>
          <w:tcPr>
            <w:tcW w:w="2215" w:type="dxa"/>
            <w:tcBorders>
              <w:top w:val="single" w:sz="4" w:space="0" w:color="auto"/>
            </w:tcBorders>
            <w:shd w:val="clear" w:color="auto" w:fill="auto"/>
            <w:hideMark/>
          </w:tcPr>
          <w:p w:rsidR="00087FF9" w:rsidRPr="00A305BB" w:rsidRDefault="00087FF9" w:rsidP="006C07F4">
            <w:pPr>
              <w:pStyle w:val="TableHead"/>
              <w:rPr>
                <w:sz w:val="24"/>
                <w:szCs w:val="24"/>
              </w:rPr>
            </w:pPr>
            <w:r w:rsidRPr="00A305BB">
              <w:rPr>
                <w:sz w:val="24"/>
                <w:szCs w:val="24"/>
              </w:rPr>
              <w:t xml:space="preserve">Insignificant </w:t>
            </w:r>
          </w:p>
        </w:tc>
        <w:tc>
          <w:tcPr>
            <w:tcW w:w="2379" w:type="dxa"/>
            <w:tcBorders>
              <w:top w:val="single" w:sz="4" w:space="0" w:color="auto"/>
            </w:tcBorders>
            <w:shd w:val="clear" w:color="auto" w:fill="auto"/>
            <w:hideMark/>
          </w:tcPr>
          <w:p w:rsidR="00087FF9" w:rsidRPr="00A305BB" w:rsidRDefault="00087FF9" w:rsidP="006C07F4">
            <w:pPr>
              <w:pStyle w:val="TableHead"/>
              <w:rPr>
                <w:sz w:val="24"/>
                <w:szCs w:val="24"/>
              </w:rPr>
            </w:pPr>
            <w:r w:rsidRPr="00A305BB">
              <w:rPr>
                <w:sz w:val="24"/>
                <w:szCs w:val="24"/>
              </w:rPr>
              <w:t xml:space="preserve">Minor </w:t>
            </w:r>
          </w:p>
        </w:tc>
        <w:tc>
          <w:tcPr>
            <w:tcW w:w="2113" w:type="dxa"/>
            <w:tcBorders>
              <w:top w:val="single" w:sz="4" w:space="0" w:color="auto"/>
            </w:tcBorders>
            <w:shd w:val="clear" w:color="auto" w:fill="auto"/>
            <w:hideMark/>
          </w:tcPr>
          <w:p w:rsidR="00087FF9" w:rsidRPr="00A305BB" w:rsidRDefault="00087FF9" w:rsidP="006C07F4">
            <w:pPr>
              <w:pStyle w:val="TableHead"/>
              <w:rPr>
                <w:sz w:val="24"/>
                <w:szCs w:val="24"/>
              </w:rPr>
            </w:pPr>
            <w:r w:rsidRPr="00A305BB">
              <w:rPr>
                <w:sz w:val="24"/>
                <w:szCs w:val="24"/>
              </w:rPr>
              <w:t xml:space="preserve">Moderate </w:t>
            </w:r>
          </w:p>
        </w:tc>
        <w:tc>
          <w:tcPr>
            <w:tcW w:w="2218" w:type="dxa"/>
            <w:tcBorders>
              <w:top w:val="single" w:sz="4" w:space="0" w:color="auto"/>
            </w:tcBorders>
            <w:shd w:val="clear" w:color="auto" w:fill="auto"/>
            <w:hideMark/>
          </w:tcPr>
          <w:p w:rsidR="00087FF9" w:rsidRPr="00A305BB" w:rsidRDefault="00087FF9" w:rsidP="006C07F4">
            <w:pPr>
              <w:pStyle w:val="TableHead"/>
              <w:rPr>
                <w:sz w:val="24"/>
                <w:szCs w:val="24"/>
              </w:rPr>
            </w:pPr>
            <w:r w:rsidRPr="00A305BB">
              <w:rPr>
                <w:sz w:val="24"/>
                <w:szCs w:val="24"/>
              </w:rPr>
              <w:t xml:space="preserve">Major </w:t>
            </w:r>
          </w:p>
        </w:tc>
        <w:tc>
          <w:tcPr>
            <w:tcW w:w="2998" w:type="dxa"/>
            <w:tcBorders>
              <w:top w:val="single" w:sz="4" w:space="0" w:color="auto"/>
            </w:tcBorders>
            <w:shd w:val="clear" w:color="auto" w:fill="auto"/>
            <w:hideMark/>
          </w:tcPr>
          <w:p w:rsidR="00087FF9" w:rsidRPr="00A305BB" w:rsidRDefault="00087FF9" w:rsidP="006C07F4">
            <w:pPr>
              <w:pStyle w:val="TableHead"/>
              <w:rPr>
                <w:sz w:val="24"/>
                <w:szCs w:val="24"/>
              </w:rPr>
            </w:pPr>
            <w:r w:rsidRPr="00A305BB">
              <w:rPr>
                <w:sz w:val="24"/>
                <w:szCs w:val="24"/>
              </w:rPr>
              <w:t xml:space="preserve">Catastrophic </w:t>
            </w:r>
          </w:p>
        </w:tc>
      </w:tr>
      <w:tr w:rsidR="00087FF9" w:rsidRPr="00A305BB" w:rsidTr="00A305BB">
        <w:tc>
          <w:tcPr>
            <w:tcW w:w="2390" w:type="dxa"/>
            <w:hideMark/>
          </w:tcPr>
          <w:p w:rsidR="00087FF9" w:rsidRPr="00A305BB" w:rsidRDefault="00087FF9" w:rsidP="006C07F4">
            <w:pPr>
              <w:pStyle w:val="TableHead"/>
              <w:rPr>
                <w:b w:val="0"/>
                <w:sz w:val="24"/>
                <w:szCs w:val="24"/>
              </w:rPr>
            </w:pPr>
            <w:r w:rsidRPr="00A305BB">
              <w:rPr>
                <w:b w:val="0"/>
                <w:sz w:val="24"/>
                <w:szCs w:val="24"/>
              </w:rPr>
              <w:t>Environment – Ecosystem</w:t>
            </w:r>
          </w:p>
        </w:tc>
        <w:tc>
          <w:tcPr>
            <w:tcW w:w="2215" w:type="dxa"/>
          </w:tcPr>
          <w:p w:rsidR="00087FF9" w:rsidRPr="00A305BB" w:rsidRDefault="00087FF9" w:rsidP="006C07F4">
            <w:pPr>
              <w:pStyle w:val="TableHead"/>
              <w:rPr>
                <w:b w:val="0"/>
                <w:sz w:val="24"/>
                <w:szCs w:val="24"/>
              </w:rPr>
            </w:pPr>
            <w:r w:rsidRPr="00A305BB">
              <w:rPr>
                <w:b w:val="0"/>
                <w:sz w:val="24"/>
                <w:szCs w:val="24"/>
              </w:rPr>
              <w:t>No impact or, if impact is present, then not to an extent that would draw concern from a reasonable person.</w:t>
            </w:r>
          </w:p>
          <w:p w:rsidR="00087FF9" w:rsidRPr="00A305BB" w:rsidRDefault="00087FF9" w:rsidP="006C07F4">
            <w:pPr>
              <w:pStyle w:val="TableHead"/>
              <w:rPr>
                <w:b w:val="0"/>
                <w:sz w:val="24"/>
                <w:szCs w:val="24"/>
              </w:rPr>
            </w:pPr>
            <w:r w:rsidRPr="00A305BB">
              <w:rPr>
                <w:b w:val="0"/>
                <w:sz w:val="24"/>
                <w:szCs w:val="24"/>
              </w:rPr>
              <w:t>No impact on the overall condition of the ecosystem.</w:t>
            </w:r>
          </w:p>
        </w:tc>
        <w:tc>
          <w:tcPr>
            <w:tcW w:w="2379" w:type="dxa"/>
          </w:tcPr>
          <w:p w:rsidR="00087FF9" w:rsidRPr="00A305BB" w:rsidRDefault="00087FF9" w:rsidP="006C07F4">
            <w:pPr>
              <w:pStyle w:val="TableHead"/>
              <w:rPr>
                <w:b w:val="0"/>
                <w:sz w:val="24"/>
                <w:szCs w:val="24"/>
              </w:rPr>
            </w:pPr>
            <w:r w:rsidRPr="00A305BB">
              <w:rPr>
                <w:b w:val="0"/>
                <w:sz w:val="24"/>
                <w:szCs w:val="24"/>
              </w:rPr>
              <w:t>Impact is present but not to the extent that it would impair the overall condition of the ecosystem, sensitive population or community in the long-term.</w:t>
            </w:r>
          </w:p>
        </w:tc>
        <w:tc>
          <w:tcPr>
            <w:tcW w:w="2113" w:type="dxa"/>
          </w:tcPr>
          <w:p w:rsidR="00087FF9" w:rsidRPr="00A305BB" w:rsidRDefault="00087FF9" w:rsidP="006C07F4">
            <w:pPr>
              <w:pStyle w:val="TableHead"/>
              <w:rPr>
                <w:b w:val="0"/>
                <w:sz w:val="24"/>
                <w:szCs w:val="24"/>
              </w:rPr>
            </w:pPr>
            <w:r w:rsidRPr="00A305BB">
              <w:rPr>
                <w:b w:val="0"/>
                <w:sz w:val="24"/>
                <w:szCs w:val="24"/>
              </w:rPr>
              <w:t>Impact is present at either a local or wider level.</w:t>
            </w:r>
          </w:p>
          <w:p w:rsidR="00087FF9" w:rsidRPr="00A305BB" w:rsidRDefault="00FE30AB" w:rsidP="006C07F4">
            <w:pPr>
              <w:pStyle w:val="TableHead"/>
              <w:rPr>
                <w:b w:val="0"/>
                <w:sz w:val="24"/>
                <w:szCs w:val="24"/>
              </w:rPr>
            </w:pPr>
            <w:r>
              <w:rPr>
                <w:b w:val="0"/>
                <w:sz w:val="24"/>
                <w:szCs w:val="24"/>
              </w:rPr>
              <w:t>Recovery periods of 5-</w:t>
            </w:r>
            <w:r w:rsidR="00087FF9" w:rsidRPr="00A305BB">
              <w:rPr>
                <w:b w:val="0"/>
                <w:sz w:val="24"/>
                <w:szCs w:val="24"/>
              </w:rPr>
              <w:t>10 years anticipated.</w:t>
            </w:r>
          </w:p>
        </w:tc>
        <w:tc>
          <w:tcPr>
            <w:tcW w:w="2218" w:type="dxa"/>
          </w:tcPr>
          <w:p w:rsidR="00087FF9" w:rsidRPr="00A305BB" w:rsidRDefault="00087FF9" w:rsidP="006C07F4">
            <w:pPr>
              <w:pStyle w:val="TableHead"/>
              <w:rPr>
                <w:b w:val="0"/>
                <w:sz w:val="24"/>
                <w:szCs w:val="24"/>
              </w:rPr>
            </w:pPr>
            <w:r w:rsidRPr="00A305BB">
              <w:rPr>
                <w:b w:val="0"/>
                <w:sz w:val="24"/>
                <w:szCs w:val="24"/>
              </w:rPr>
              <w:t>Impact is significant at either a local or wider level or to a sensitive population or community.</w:t>
            </w:r>
          </w:p>
          <w:p w:rsidR="00087FF9" w:rsidRPr="00A305BB" w:rsidRDefault="00FE30AB" w:rsidP="006C07F4">
            <w:pPr>
              <w:pStyle w:val="TableHead"/>
              <w:rPr>
                <w:b w:val="0"/>
                <w:sz w:val="24"/>
                <w:szCs w:val="24"/>
              </w:rPr>
            </w:pPr>
            <w:r>
              <w:rPr>
                <w:b w:val="0"/>
                <w:sz w:val="24"/>
                <w:szCs w:val="24"/>
              </w:rPr>
              <w:t>Recovery periods of 10-</w:t>
            </w:r>
            <w:r w:rsidR="00087FF9" w:rsidRPr="00A305BB">
              <w:rPr>
                <w:b w:val="0"/>
                <w:sz w:val="24"/>
                <w:szCs w:val="24"/>
              </w:rPr>
              <w:t>20 years are likely.</w:t>
            </w:r>
          </w:p>
        </w:tc>
        <w:tc>
          <w:tcPr>
            <w:tcW w:w="2998" w:type="dxa"/>
          </w:tcPr>
          <w:p w:rsidR="00087FF9" w:rsidRPr="00A305BB" w:rsidRDefault="00087FF9" w:rsidP="006C07F4">
            <w:pPr>
              <w:pStyle w:val="TableHead"/>
              <w:rPr>
                <w:b w:val="0"/>
                <w:sz w:val="24"/>
                <w:szCs w:val="24"/>
              </w:rPr>
            </w:pPr>
            <w:r w:rsidRPr="00A305BB">
              <w:rPr>
                <w:b w:val="0"/>
                <w:sz w:val="24"/>
                <w:szCs w:val="24"/>
              </w:rPr>
              <w:t>Impact is clearly affecting the nature of the ecosystem over a wide area</w:t>
            </w:r>
          </w:p>
          <w:p w:rsidR="00087FF9" w:rsidRPr="00A305BB" w:rsidRDefault="00087FF9" w:rsidP="006C07F4">
            <w:pPr>
              <w:pStyle w:val="TableHead"/>
              <w:rPr>
                <w:b w:val="0"/>
                <w:sz w:val="24"/>
                <w:szCs w:val="24"/>
              </w:rPr>
            </w:pPr>
            <w:r w:rsidRPr="00A305BB">
              <w:rPr>
                <w:b w:val="0"/>
                <w:sz w:val="24"/>
                <w:szCs w:val="24"/>
              </w:rPr>
              <w:t>OR impact is catastrophic and possibly irreversible over a small area or to a sensitive population or community</w:t>
            </w:r>
          </w:p>
          <w:p w:rsidR="00087FF9" w:rsidRPr="00A305BB" w:rsidRDefault="00087FF9" w:rsidP="006C07F4">
            <w:pPr>
              <w:pStyle w:val="TableHead"/>
              <w:rPr>
                <w:b w:val="0"/>
                <w:sz w:val="24"/>
                <w:szCs w:val="24"/>
              </w:rPr>
            </w:pPr>
            <w:r w:rsidRPr="00A305BB">
              <w:rPr>
                <w:b w:val="0"/>
                <w:sz w:val="24"/>
                <w:szCs w:val="24"/>
              </w:rPr>
              <w:t>Recovery periods of greater than 20 years likely</w:t>
            </w:r>
          </w:p>
          <w:p w:rsidR="00087FF9" w:rsidRPr="00A305BB" w:rsidRDefault="00087FF9" w:rsidP="006C07F4">
            <w:pPr>
              <w:pStyle w:val="TableHead"/>
              <w:rPr>
                <w:b w:val="0"/>
                <w:sz w:val="24"/>
                <w:szCs w:val="24"/>
              </w:rPr>
            </w:pPr>
            <w:r w:rsidRPr="00A305BB">
              <w:rPr>
                <w:b w:val="0"/>
                <w:sz w:val="24"/>
                <w:szCs w:val="24"/>
              </w:rPr>
              <w:t>OR condition of an affected part of the ecosystem irretrievably compromised.</w:t>
            </w:r>
          </w:p>
        </w:tc>
      </w:tr>
      <w:tr w:rsidR="00087FF9" w:rsidRPr="00A305BB" w:rsidTr="00A305BB">
        <w:tc>
          <w:tcPr>
            <w:tcW w:w="2390" w:type="dxa"/>
            <w:hideMark/>
          </w:tcPr>
          <w:p w:rsidR="00087FF9" w:rsidRPr="00A305BB" w:rsidRDefault="00087FF9" w:rsidP="006C07F4">
            <w:pPr>
              <w:pStyle w:val="TableHead"/>
              <w:rPr>
                <w:b w:val="0"/>
                <w:sz w:val="24"/>
                <w:szCs w:val="24"/>
              </w:rPr>
            </w:pPr>
            <w:r w:rsidRPr="00A305BB">
              <w:rPr>
                <w:b w:val="0"/>
                <w:sz w:val="24"/>
                <w:szCs w:val="24"/>
              </w:rPr>
              <w:t>Environmental Perception</w:t>
            </w:r>
          </w:p>
        </w:tc>
        <w:tc>
          <w:tcPr>
            <w:tcW w:w="2215" w:type="dxa"/>
          </w:tcPr>
          <w:p w:rsidR="00087FF9" w:rsidRPr="00A305BB" w:rsidRDefault="00087FF9" w:rsidP="006C07F4">
            <w:pPr>
              <w:pStyle w:val="TableHead"/>
              <w:rPr>
                <w:b w:val="0"/>
                <w:sz w:val="24"/>
                <w:szCs w:val="24"/>
              </w:rPr>
            </w:pPr>
            <w:r w:rsidRPr="00A305BB">
              <w:rPr>
                <w:b w:val="0"/>
                <w:sz w:val="24"/>
                <w:szCs w:val="24"/>
              </w:rPr>
              <w:t>No media attention.</w:t>
            </w:r>
          </w:p>
        </w:tc>
        <w:tc>
          <w:tcPr>
            <w:tcW w:w="2379" w:type="dxa"/>
          </w:tcPr>
          <w:p w:rsidR="00087FF9" w:rsidRPr="00A305BB" w:rsidRDefault="00087FF9" w:rsidP="006C07F4">
            <w:pPr>
              <w:pStyle w:val="TableHead"/>
              <w:rPr>
                <w:b w:val="0"/>
                <w:sz w:val="24"/>
                <w:szCs w:val="24"/>
              </w:rPr>
            </w:pPr>
            <w:r w:rsidRPr="00A305BB">
              <w:rPr>
                <w:b w:val="0"/>
                <w:sz w:val="24"/>
                <w:szCs w:val="24"/>
              </w:rPr>
              <w:t>Individual complaints.</w:t>
            </w:r>
          </w:p>
        </w:tc>
        <w:tc>
          <w:tcPr>
            <w:tcW w:w="2113" w:type="dxa"/>
          </w:tcPr>
          <w:p w:rsidR="00087FF9" w:rsidRPr="00A305BB" w:rsidRDefault="00087FF9" w:rsidP="006C07F4">
            <w:pPr>
              <w:pStyle w:val="TableHead"/>
              <w:rPr>
                <w:b w:val="0"/>
                <w:sz w:val="24"/>
                <w:szCs w:val="24"/>
              </w:rPr>
            </w:pPr>
            <w:r w:rsidRPr="00A305BB">
              <w:rPr>
                <w:b w:val="0"/>
                <w:sz w:val="24"/>
                <w:szCs w:val="24"/>
              </w:rPr>
              <w:t>Negative regional media attention and regional group campaign.</w:t>
            </w:r>
          </w:p>
        </w:tc>
        <w:tc>
          <w:tcPr>
            <w:tcW w:w="2218" w:type="dxa"/>
          </w:tcPr>
          <w:p w:rsidR="00087FF9" w:rsidRPr="00A305BB" w:rsidRDefault="00087FF9" w:rsidP="006C07F4">
            <w:pPr>
              <w:pStyle w:val="TableHead"/>
              <w:rPr>
                <w:b w:val="0"/>
                <w:sz w:val="24"/>
                <w:szCs w:val="24"/>
              </w:rPr>
            </w:pPr>
            <w:r w:rsidRPr="00A305BB">
              <w:rPr>
                <w:b w:val="0"/>
                <w:sz w:val="24"/>
                <w:szCs w:val="24"/>
              </w:rPr>
              <w:t>Negative national media attention and national campaign.</w:t>
            </w:r>
          </w:p>
        </w:tc>
        <w:tc>
          <w:tcPr>
            <w:tcW w:w="2998" w:type="dxa"/>
          </w:tcPr>
          <w:p w:rsidR="00087FF9" w:rsidRPr="00A305BB" w:rsidRDefault="00087FF9" w:rsidP="006C07F4">
            <w:pPr>
              <w:pStyle w:val="TableHead"/>
              <w:rPr>
                <w:b w:val="0"/>
                <w:sz w:val="24"/>
                <w:szCs w:val="24"/>
              </w:rPr>
            </w:pPr>
            <w:r w:rsidRPr="00A305BB">
              <w:rPr>
                <w:b w:val="0"/>
                <w:sz w:val="24"/>
                <w:szCs w:val="24"/>
              </w:rPr>
              <w:t>Negative and extensive national media attention and national campaigns.</w:t>
            </w:r>
          </w:p>
        </w:tc>
      </w:tr>
    </w:tbl>
    <w:p w:rsidR="00087FF9" w:rsidRDefault="00087FF9" w:rsidP="00087FF9">
      <w:pPr>
        <w:pStyle w:val="Body"/>
        <w:rPr>
          <w:sz w:val="24"/>
          <w:szCs w:val="24"/>
        </w:rPr>
      </w:pPr>
    </w:p>
    <w:p w:rsidR="00A305BB" w:rsidRDefault="00A305BB" w:rsidP="00087FF9">
      <w:pPr>
        <w:pStyle w:val="Body"/>
        <w:rPr>
          <w:sz w:val="24"/>
          <w:szCs w:val="24"/>
        </w:rPr>
        <w:sectPr w:rsidR="00A305BB" w:rsidSect="00A305BB">
          <w:headerReference w:type="default" r:id="rId70"/>
          <w:footerReference w:type="default" r:id="rId71"/>
          <w:pgSz w:w="16838" w:h="11906" w:orient="landscape" w:code="9"/>
          <w:pgMar w:top="1418" w:right="1418" w:bottom="1701" w:left="1701" w:header="709" w:footer="709" w:gutter="0"/>
          <w:cols w:space="720"/>
          <w:docGrid w:linePitch="273"/>
        </w:sectPr>
      </w:pPr>
    </w:p>
    <w:p w:rsidR="00A71D00" w:rsidRPr="00A305BB" w:rsidRDefault="00A71D00" w:rsidP="00564454">
      <w:pPr>
        <w:pStyle w:val="CaptionTable"/>
        <w:pBdr>
          <w:bottom w:val="none" w:sz="0" w:space="0" w:color="auto"/>
        </w:pBdr>
        <w:rPr>
          <w:sz w:val="24"/>
          <w:szCs w:val="24"/>
        </w:rPr>
      </w:pPr>
      <w:bookmarkStart w:id="195" w:name="_Ref337573920"/>
      <w:bookmarkStart w:id="196" w:name="_Toc340231166"/>
      <w:bookmarkStart w:id="197" w:name="_Toc340743106"/>
      <w:bookmarkStart w:id="198" w:name="_Toc362271449"/>
      <w:bookmarkStart w:id="199" w:name="_Toc327951438"/>
      <w:r w:rsidRPr="00A305BB">
        <w:rPr>
          <w:sz w:val="24"/>
          <w:szCs w:val="24"/>
        </w:rPr>
        <w:lastRenderedPageBreak/>
        <w:t xml:space="preserve">Table </w:t>
      </w:r>
      <w:r w:rsidR="00A07563" w:rsidRPr="00A305BB">
        <w:rPr>
          <w:sz w:val="24"/>
          <w:szCs w:val="24"/>
        </w:rPr>
        <w:fldChar w:fldCharType="begin" w:fldLock="1"/>
      </w:r>
      <w:r w:rsidR="005908AD" w:rsidRPr="00A305BB">
        <w:rPr>
          <w:sz w:val="24"/>
          <w:szCs w:val="24"/>
        </w:rPr>
        <w:instrText xml:space="preserve"> STYLEREF 1 \s </w:instrText>
      </w:r>
      <w:r w:rsidR="00A07563" w:rsidRPr="00A305BB">
        <w:rPr>
          <w:sz w:val="24"/>
          <w:szCs w:val="24"/>
        </w:rPr>
        <w:fldChar w:fldCharType="separate"/>
      </w:r>
      <w:r w:rsidR="000A115D" w:rsidRPr="00A305BB">
        <w:rPr>
          <w:noProof/>
          <w:sz w:val="24"/>
          <w:szCs w:val="24"/>
        </w:rPr>
        <w:t>5</w:t>
      </w:r>
      <w:r w:rsidR="00A07563" w:rsidRPr="00A305BB">
        <w:rPr>
          <w:noProof/>
          <w:sz w:val="24"/>
          <w:szCs w:val="24"/>
        </w:rPr>
        <w:fldChar w:fldCharType="end"/>
      </w:r>
      <w:r w:rsidR="00B02EC7" w:rsidRPr="00A305BB">
        <w:rPr>
          <w:sz w:val="24"/>
          <w:szCs w:val="24"/>
        </w:rPr>
        <w:noBreakHyphen/>
      </w:r>
      <w:r w:rsidR="00A07563" w:rsidRPr="00A305BB">
        <w:rPr>
          <w:sz w:val="24"/>
          <w:szCs w:val="24"/>
        </w:rPr>
        <w:fldChar w:fldCharType="begin" w:fldLock="1"/>
      </w:r>
      <w:r w:rsidR="005908AD" w:rsidRPr="00A305BB">
        <w:rPr>
          <w:sz w:val="24"/>
          <w:szCs w:val="24"/>
        </w:rPr>
        <w:instrText xml:space="preserve"> SEQ Table \* ARABIC \s 1 </w:instrText>
      </w:r>
      <w:r w:rsidR="00A07563" w:rsidRPr="00A305BB">
        <w:rPr>
          <w:sz w:val="24"/>
          <w:szCs w:val="24"/>
        </w:rPr>
        <w:fldChar w:fldCharType="separate"/>
      </w:r>
      <w:r w:rsidR="000A115D" w:rsidRPr="00A305BB">
        <w:rPr>
          <w:noProof/>
          <w:sz w:val="24"/>
          <w:szCs w:val="24"/>
        </w:rPr>
        <w:t>2</w:t>
      </w:r>
      <w:r w:rsidR="00A07563" w:rsidRPr="00A305BB">
        <w:rPr>
          <w:noProof/>
          <w:sz w:val="24"/>
          <w:szCs w:val="24"/>
        </w:rPr>
        <w:fldChar w:fldCharType="end"/>
      </w:r>
      <w:bookmarkEnd w:id="195"/>
      <w:r w:rsidR="0073219A" w:rsidRPr="00A305BB">
        <w:rPr>
          <w:sz w:val="24"/>
          <w:szCs w:val="24"/>
        </w:rPr>
        <w:t xml:space="preserve">: </w:t>
      </w:r>
      <w:r w:rsidRPr="00A305BB">
        <w:rPr>
          <w:b w:val="0"/>
          <w:sz w:val="24"/>
          <w:szCs w:val="24"/>
        </w:rPr>
        <w:t>Likelihood of impact</w:t>
      </w:r>
      <w:r w:rsidR="00A41340" w:rsidRPr="00A305BB">
        <w:rPr>
          <w:b w:val="0"/>
          <w:sz w:val="24"/>
          <w:szCs w:val="24"/>
        </w:rPr>
        <w:t xml:space="preserve"> (GBRMPA 2009b)</w:t>
      </w:r>
      <w:bookmarkEnd w:id="196"/>
      <w:bookmarkEnd w:id="197"/>
      <w:bookmarkEnd w:id="198"/>
    </w:p>
    <w:tbl>
      <w:tblPr>
        <w:tblStyle w:val="TableGrid"/>
        <w:tblW w:w="5131"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1722"/>
        <w:gridCol w:w="4834"/>
        <w:gridCol w:w="2683"/>
      </w:tblGrid>
      <w:tr w:rsidR="00A71D00" w:rsidRPr="00A305BB" w:rsidTr="00EA0EFE">
        <w:trPr>
          <w:tblHeader/>
        </w:trPr>
        <w:tc>
          <w:tcPr>
            <w:tcW w:w="1722" w:type="dxa"/>
            <w:tcBorders>
              <w:top w:val="single" w:sz="4" w:space="0" w:color="auto"/>
            </w:tcBorders>
            <w:shd w:val="clear" w:color="auto" w:fill="auto"/>
            <w:hideMark/>
          </w:tcPr>
          <w:p w:rsidR="00A71D00" w:rsidRPr="00A305BB" w:rsidRDefault="00A71D00" w:rsidP="00A71D00">
            <w:pPr>
              <w:pStyle w:val="TableHead"/>
              <w:rPr>
                <w:sz w:val="24"/>
                <w:szCs w:val="24"/>
              </w:rPr>
            </w:pPr>
            <w:r w:rsidRPr="00A305BB">
              <w:rPr>
                <w:sz w:val="24"/>
                <w:szCs w:val="24"/>
              </w:rPr>
              <w:t>Description</w:t>
            </w:r>
          </w:p>
        </w:tc>
        <w:tc>
          <w:tcPr>
            <w:tcW w:w="4834" w:type="dxa"/>
            <w:tcBorders>
              <w:top w:val="single" w:sz="4" w:space="0" w:color="auto"/>
            </w:tcBorders>
            <w:shd w:val="clear" w:color="auto" w:fill="auto"/>
            <w:hideMark/>
          </w:tcPr>
          <w:p w:rsidR="00A71D00" w:rsidRPr="00A305BB" w:rsidRDefault="00A71D00" w:rsidP="00A71D00">
            <w:pPr>
              <w:pStyle w:val="TableHead"/>
              <w:rPr>
                <w:sz w:val="24"/>
                <w:szCs w:val="24"/>
              </w:rPr>
            </w:pPr>
            <w:r w:rsidRPr="00A305BB">
              <w:rPr>
                <w:sz w:val="24"/>
                <w:szCs w:val="24"/>
              </w:rPr>
              <w:t>Frequency</w:t>
            </w:r>
          </w:p>
        </w:tc>
        <w:tc>
          <w:tcPr>
            <w:tcW w:w="2683" w:type="dxa"/>
            <w:tcBorders>
              <w:top w:val="single" w:sz="4" w:space="0" w:color="auto"/>
            </w:tcBorders>
            <w:shd w:val="clear" w:color="auto" w:fill="auto"/>
            <w:hideMark/>
          </w:tcPr>
          <w:p w:rsidR="00A71D00" w:rsidRPr="00A305BB" w:rsidRDefault="00A71D00" w:rsidP="00A71D00">
            <w:pPr>
              <w:pStyle w:val="TableHead"/>
              <w:rPr>
                <w:sz w:val="24"/>
                <w:szCs w:val="24"/>
              </w:rPr>
            </w:pPr>
            <w:r w:rsidRPr="00A305BB">
              <w:rPr>
                <w:sz w:val="24"/>
                <w:szCs w:val="24"/>
              </w:rPr>
              <w:t>Probability</w:t>
            </w:r>
          </w:p>
        </w:tc>
      </w:tr>
      <w:tr w:rsidR="00A71D00" w:rsidRPr="00A305BB" w:rsidTr="00A305BB">
        <w:tc>
          <w:tcPr>
            <w:tcW w:w="1722" w:type="dxa"/>
            <w:shd w:val="clear" w:color="auto" w:fill="auto"/>
          </w:tcPr>
          <w:p w:rsidR="00A71D00" w:rsidRPr="00A305BB" w:rsidRDefault="00A71D00" w:rsidP="00A71D00">
            <w:pPr>
              <w:pStyle w:val="TableBody"/>
              <w:rPr>
                <w:sz w:val="24"/>
                <w:szCs w:val="24"/>
              </w:rPr>
            </w:pPr>
            <w:r w:rsidRPr="00A305BB">
              <w:rPr>
                <w:sz w:val="24"/>
                <w:szCs w:val="24"/>
              </w:rPr>
              <w:t>Almost certain</w:t>
            </w:r>
          </w:p>
        </w:tc>
        <w:tc>
          <w:tcPr>
            <w:tcW w:w="4834" w:type="dxa"/>
            <w:shd w:val="clear" w:color="auto" w:fill="auto"/>
          </w:tcPr>
          <w:p w:rsidR="00A71D00" w:rsidRPr="00A305BB" w:rsidRDefault="00A71D00" w:rsidP="00A71D00">
            <w:pPr>
              <w:pStyle w:val="TableBody"/>
              <w:rPr>
                <w:sz w:val="24"/>
                <w:szCs w:val="24"/>
              </w:rPr>
            </w:pPr>
            <w:r w:rsidRPr="00A305BB">
              <w:rPr>
                <w:sz w:val="24"/>
                <w:szCs w:val="24"/>
              </w:rPr>
              <w:t>Expected to occur more or less continuously throughout a year (e.g. more than 250 days per year)</w:t>
            </w:r>
          </w:p>
        </w:tc>
        <w:tc>
          <w:tcPr>
            <w:tcW w:w="2683" w:type="dxa"/>
            <w:shd w:val="clear" w:color="auto" w:fill="auto"/>
          </w:tcPr>
          <w:p w:rsidR="00A71D00" w:rsidRPr="00A305BB" w:rsidRDefault="00FE30AB" w:rsidP="00A71D00">
            <w:pPr>
              <w:pStyle w:val="TableBody"/>
              <w:rPr>
                <w:sz w:val="24"/>
                <w:szCs w:val="24"/>
              </w:rPr>
            </w:pPr>
            <w:r>
              <w:rPr>
                <w:sz w:val="24"/>
                <w:szCs w:val="24"/>
              </w:rPr>
              <w:t>95-100</w:t>
            </w:r>
            <w:r w:rsidR="00A71D00" w:rsidRPr="00A305BB">
              <w:rPr>
                <w:sz w:val="24"/>
                <w:szCs w:val="24"/>
              </w:rPr>
              <w:t>% chance of occurring</w:t>
            </w:r>
          </w:p>
        </w:tc>
      </w:tr>
      <w:tr w:rsidR="00A71D00" w:rsidRPr="00A305BB" w:rsidTr="00A305BB">
        <w:tc>
          <w:tcPr>
            <w:tcW w:w="1722" w:type="dxa"/>
            <w:shd w:val="clear" w:color="auto" w:fill="auto"/>
          </w:tcPr>
          <w:p w:rsidR="00A71D00" w:rsidRPr="00A305BB" w:rsidRDefault="00A71D00" w:rsidP="00A71D00">
            <w:pPr>
              <w:pStyle w:val="TableBody"/>
              <w:rPr>
                <w:sz w:val="24"/>
                <w:szCs w:val="24"/>
              </w:rPr>
            </w:pPr>
            <w:r w:rsidRPr="00A305BB">
              <w:rPr>
                <w:sz w:val="24"/>
                <w:szCs w:val="24"/>
              </w:rPr>
              <w:t>Likely</w:t>
            </w:r>
          </w:p>
        </w:tc>
        <w:tc>
          <w:tcPr>
            <w:tcW w:w="4834" w:type="dxa"/>
            <w:shd w:val="clear" w:color="auto" w:fill="auto"/>
          </w:tcPr>
          <w:p w:rsidR="00A71D00" w:rsidRPr="00A305BB" w:rsidRDefault="00A71D00" w:rsidP="00A71D00">
            <w:pPr>
              <w:pStyle w:val="TableBody"/>
              <w:rPr>
                <w:sz w:val="24"/>
                <w:szCs w:val="24"/>
              </w:rPr>
            </w:pPr>
            <w:r w:rsidRPr="00A305BB">
              <w:rPr>
                <w:sz w:val="24"/>
                <w:szCs w:val="24"/>
              </w:rPr>
              <w:t>Expected to occur once or many times in a year (e.g. one to 250 days per year)</w:t>
            </w:r>
          </w:p>
        </w:tc>
        <w:tc>
          <w:tcPr>
            <w:tcW w:w="2683" w:type="dxa"/>
            <w:shd w:val="clear" w:color="auto" w:fill="auto"/>
          </w:tcPr>
          <w:p w:rsidR="00A71D00" w:rsidRPr="00A305BB" w:rsidRDefault="00FE30AB" w:rsidP="00A71D00">
            <w:pPr>
              <w:pStyle w:val="TableBody"/>
              <w:rPr>
                <w:sz w:val="24"/>
                <w:szCs w:val="24"/>
              </w:rPr>
            </w:pPr>
            <w:r>
              <w:rPr>
                <w:sz w:val="24"/>
                <w:szCs w:val="24"/>
              </w:rPr>
              <w:t>71-95</w:t>
            </w:r>
            <w:r w:rsidR="00A71D00" w:rsidRPr="00A305BB">
              <w:rPr>
                <w:sz w:val="24"/>
                <w:szCs w:val="24"/>
              </w:rPr>
              <w:t>% chance of occurring</w:t>
            </w:r>
          </w:p>
        </w:tc>
      </w:tr>
      <w:tr w:rsidR="00A71D00" w:rsidRPr="00A305BB" w:rsidTr="00A305BB">
        <w:tc>
          <w:tcPr>
            <w:tcW w:w="1722" w:type="dxa"/>
            <w:shd w:val="clear" w:color="auto" w:fill="auto"/>
          </w:tcPr>
          <w:p w:rsidR="00A71D00" w:rsidRPr="00A305BB" w:rsidRDefault="00A71D00" w:rsidP="00A71D00">
            <w:pPr>
              <w:pStyle w:val="TableBody"/>
              <w:rPr>
                <w:sz w:val="24"/>
                <w:szCs w:val="24"/>
              </w:rPr>
            </w:pPr>
            <w:r w:rsidRPr="00A305BB">
              <w:rPr>
                <w:sz w:val="24"/>
                <w:szCs w:val="24"/>
              </w:rPr>
              <w:t>Possible</w:t>
            </w:r>
          </w:p>
        </w:tc>
        <w:tc>
          <w:tcPr>
            <w:tcW w:w="4834" w:type="dxa"/>
            <w:shd w:val="clear" w:color="auto" w:fill="auto"/>
          </w:tcPr>
          <w:p w:rsidR="00A71D00" w:rsidRPr="00A305BB" w:rsidRDefault="00A71D00" w:rsidP="00A71D00">
            <w:pPr>
              <w:pStyle w:val="TableBody"/>
              <w:rPr>
                <w:sz w:val="24"/>
                <w:szCs w:val="24"/>
              </w:rPr>
            </w:pPr>
            <w:r w:rsidRPr="00A305BB">
              <w:rPr>
                <w:sz w:val="24"/>
                <w:szCs w:val="24"/>
              </w:rPr>
              <w:t>Expected to occur once or more in the period of one to 10 years</w:t>
            </w:r>
          </w:p>
        </w:tc>
        <w:tc>
          <w:tcPr>
            <w:tcW w:w="2683" w:type="dxa"/>
            <w:shd w:val="clear" w:color="auto" w:fill="auto"/>
          </w:tcPr>
          <w:p w:rsidR="00A71D00" w:rsidRPr="00A305BB" w:rsidRDefault="00FE30AB" w:rsidP="00A71D00">
            <w:pPr>
              <w:pStyle w:val="TableBody"/>
              <w:rPr>
                <w:sz w:val="24"/>
                <w:szCs w:val="24"/>
              </w:rPr>
            </w:pPr>
            <w:r>
              <w:rPr>
                <w:sz w:val="24"/>
                <w:szCs w:val="24"/>
              </w:rPr>
              <w:t>31-70</w:t>
            </w:r>
            <w:r w:rsidR="00A71D00" w:rsidRPr="00A305BB">
              <w:rPr>
                <w:sz w:val="24"/>
                <w:szCs w:val="24"/>
              </w:rPr>
              <w:t>% chance of occurring</w:t>
            </w:r>
          </w:p>
        </w:tc>
      </w:tr>
      <w:tr w:rsidR="00A71D00" w:rsidRPr="00A305BB" w:rsidTr="00A305BB">
        <w:tc>
          <w:tcPr>
            <w:tcW w:w="1722" w:type="dxa"/>
            <w:shd w:val="clear" w:color="auto" w:fill="auto"/>
          </w:tcPr>
          <w:p w:rsidR="00A71D00" w:rsidRPr="00A305BB" w:rsidRDefault="00A71D00" w:rsidP="00A71D00">
            <w:pPr>
              <w:pStyle w:val="TableBody"/>
              <w:rPr>
                <w:sz w:val="24"/>
                <w:szCs w:val="24"/>
              </w:rPr>
            </w:pPr>
            <w:r w:rsidRPr="00A305BB">
              <w:rPr>
                <w:sz w:val="24"/>
                <w:szCs w:val="24"/>
              </w:rPr>
              <w:t>Unlikely</w:t>
            </w:r>
          </w:p>
        </w:tc>
        <w:tc>
          <w:tcPr>
            <w:tcW w:w="4834" w:type="dxa"/>
            <w:shd w:val="clear" w:color="auto" w:fill="auto"/>
          </w:tcPr>
          <w:p w:rsidR="00A71D00" w:rsidRPr="00A305BB" w:rsidRDefault="00A71D00" w:rsidP="00A71D00">
            <w:pPr>
              <w:pStyle w:val="TableBody"/>
              <w:rPr>
                <w:sz w:val="24"/>
                <w:szCs w:val="24"/>
              </w:rPr>
            </w:pPr>
            <w:r w:rsidRPr="00A305BB">
              <w:rPr>
                <w:sz w:val="24"/>
                <w:szCs w:val="24"/>
              </w:rPr>
              <w:t>Expected to occur once or more in the period of 10 to 100 years</w:t>
            </w:r>
          </w:p>
        </w:tc>
        <w:tc>
          <w:tcPr>
            <w:tcW w:w="2683" w:type="dxa"/>
            <w:shd w:val="clear" w:color="auto" w:fill="auto"/>
          </w:tcPr>
          <w:p w:rsidR="00A71D00" w:rsidRPr="00A305BB" w:rsidRDefault="00FE30AB" w:rsidP="00A71D00">
            <w:pPr>
              <w:pStyle w:val="TableBody"/>
              <w:rPr>
                <w:sz w:val="24"/>
                <w:szCs w:val="24"/>
              </w:rPr>
            </w:pPr>
            <w:r>
              <w:rPr>
                <w:sz w:val="24"/>
                <w:szCs w:val="24"/>
              </w:rPr>
              <w:t>5-30</w:t>
            </w:r>
            <w:r w:rsidR="00A71D00" w:rsidRPr="00A305BB">
              <w:rPr>
                <w:sz w:val="24"/>
                <w:szCs w:val="24"/>
              </w:rPr>
              <w:t>% chance of occurring</w:t>
            </w:r>
          </w:p>
        </w:tc>
      </w:tr>
      <w:tr w:rsidR="00A71D00" w:rsidRPr="00A305BB" w:rsidTr="00A305BB">
        <w:tc>
          <w:tcPr>
            <w:tcW w:w="1722" w:type="dxa"/>
            <w:shd w:val="clear" w:color="auto" w:fill="auto"/>
          </w:tcPr>
          <w:p w:rsidR="00A71D00" w:rsidRPr="00A305BB" w:rsidRDefault="00A71D00" w:rsidP="00A71D00">
            <w:pPr>
              <w:pStyle w:val="TableBody"/>
              <w:rPr>
                <w:sz w:val="24"/>
                <w:szCs w:val="24"/>
              </w:rPr>
            </w:pPr>
            <w:r w:rsidRPr="00A305BB">
              <w:rPr>
                <w:sz w:val="24"/>
                <w:szCs w:val="24"/>
              </w:rPr>
              <w:t>Rare</w:t>
            </w:r>
          </w:p>
        </w:tc>
        <w:tc>
          <w:tcPr>
            <w:tcW w:w="4834" w:type="dxa"/>
            <w:shd w:val="clear" w:color="auto" w:fill="auto"/>
          </w:tcPr>
          <w:p w:rsidR="00A71D00" w:rsidRPr="00A305BB" w:rsidRDefault="00A71D00" w:rsidP="00A71D00">
            <w:pPr>
              <w:pStyle w:val="TableBody"/>
              <w:rPr>
                <w:sz w:val="24"/>
                <w:szCs w:val="24"/>
              </w:rPr>
            </w:pPr>
            <w:r w:rsidRPr="00A305BB">
              <w:rPr>
                <w:sz w:val="24"/>
                <w:szCs w:val="24"/>
              </w:rPr>
              <w:t>Expected to occur once or more over a timeframe greater than 100 years</w:t>
            </w:r>
          </w:p>
        </w:tc>
        <w:tc>
          <w:tcPr>
            <w:tcW w:w="2683" w:type="dxa"/>
            <w:shd w:val="clear" w:color="auto" w:fill="auto"/>
          </w:tcPr>
          <w:p w:rsidR="00A71D00" w:rsidRPr="00A305BB" w:rsidRDefault="00FE30AB" w:rsidP="00A71D00">
            <w:pPr>
              <w:pStyle w:val="TableBody"/>
              <w:rPr>
                <w:sz w:val="24"/>
                <w:szCs w:val="24"/>
              </w:rPr>
            </w:pPr>
            <w:r>
              <w:rPr>
                <w:sz w:val="24"/>
                <w:szCs w:val="24"/>
              </w:rPr>
              <w:t>0-5</w:t>
            </w:r>
            <w:r w:rsidR="00A71D00" w:rsidRPr="00A305BB">
              <w:rPr>
                <w:sz w:val="24"/>
                <w:szCs w:val="24"/>
              </w:rPr>
              <w:t>% chance of occurring</w:t>
            </w:r>
          </w:p>
        </w:tc>
      </w:tr>
    </w:tbl>
    <w:p w:rsidR="00531B08" w:rsidRDefault="00531B08" w:rsidP="00A71D00">
      <w:pPr>
        <w:pStyle w:val="Body"/>
        <w:rPr>
          <w:sz w:val="24"/>
          <w:szCs w:val="24"/>
          <w:lang w:eastAsia="en-AU"/>
        </w:rPr>
      </w:pPr>
    </w:p>
    <w:p w:rsidR="00A71D00" w:rsidRPr="00A305BB" w:rsidRDefault="00A71D00" w:rsidP="00A71D00">
      <w:pPr>
        <w:pStyle w:val="Body"/>
        <w:rPr>
          <w:sz w:val="24"/>
          <w:szCs w:val="24"/>
          <w:lang w:eastAsia="en-AU"/>
        </w:rPr>
      </w:pPr>
      <w:r w:rsidRPr="00A305BB">
        <w:rPr>
          <w:sz w:val="24"/>
          <w:szCs w:val="24"/>
          <w:lang w:eastAsia="en-AU"/>
        </w:rPr>
        <w:t xml:space="preserve">A five-scale qualitative description of the likelihood and consequences for each risk enables a semi-quantitative method to be used to calculate a ‘grade’ for each risk. </w:t>
      </w:r>
    </w:p>
    <w:p w:rsidR="00A71D00" w:rsidRPr="00A305BB" w:rsidRDefault="00A71D00" w:rsidP="00A71D00">
      <w:pPr>
        <w:pStyle w:val="Body"/>
        <w:rPr>
          <w:sz w:val="24"/>
          <w:szCs w:val="24"/>
          <w:lang w:eastAsia="en-AU"/>
        </w:rPr>
      </w:pPr>
      <w:r w:rsidRPr="00A305BB">
        <w:rPr>
          <w:sz w:val="24"/>
          <w:szCs w:val="24"/>
          <w:lang w:eastAsia="en-AU"/>
        </w:rPr>
        <w:t xml:space="preserve">The Hazard Risk Grade </w:t>
      </w:r>
      <w:r w:rsidR="00917ACD" w:rsidRPr="00A305BB">
        <w:rPr>
          <w:sz w:val="24"/>
          <w:szCs w:val="24"/>
          <w:lang w:eastAsia="en-AU"/>
        </w:rPr>
        <w:t>(</w:t>
      </w:r>
      <w:r w:rsidRPr="00A305BB">
        <w:rPr>
          <w:sz w:val="24"/>
          <w:szCs w:val="24"/>
          <w:lang w:eastAsia="en-AU"/>
        </w:rPr>
        <w:t>HRG</w:t>
      </w:r>
      <w:r w:rsidR="00917ACD" w:rsidRPr="00A305BB">
        <w:rPr>
          <w:sz w:val="24"/>
          <w:szCs w:val="24"/>
          <w:lang w:eastAsia="en-AU"/>
        </w:rPr>
        <w:t>)</w:t>
      </w:r>
      <w:r w:rsidRPr="00A305BB">
        <w:rPr>
          <w:sz w:val="24"/>
          <w:szCs w:val="24"/>
          <w:lang w:eastAsia="en-AU"/>
        </w:rPr>
        <w:t xml:space="preserve"> is a uniform method used to grade hazards against one another and determine a priority order for dealing with the risks identified</w:t>
      </w:r>
      <w:r w:rsidR="00C74834">
        <w:rPr>
          <w:sz w:val="24"/>
          <w:szCs w:val="24"/>
          <w:lang w:eastAsia="en-AU"/>
        </w:rPr>
        <w:t xml:space="preserve"> (</w:t>
      </w:r>
      <w:r w:rsidR="00A07563">
        <w:rPr>
          <w:sz w:val="24"/>
          <w:szCs w:val="24"/>
          <w:lang w:eastAsia="en-AU"/>
        </w:rPr>
        <w:fldChar w:fldCharType="begin"/>
      </w:r>
      <w:r w:rsidR="00C74834">
        <w:rPr>
          <w:sz w:val="24"/>
          <w:szCs w:val="24"/>
          <w:lang w:eastAsia="en-AU"/>
        </w:rPr>
        <w:instrText xml:space="preserve"> REF _Ref358811681 \h </w:instrText>
      </w:r>
      <w:r w:rsidR="00A07563">
        <w:rPr>
          <w:sz w:val="24"/>
          <w:szCs w:val="24"/>
          <w:lang w:eastAsia="en-AU"/>
        </w:rPr>
      </w:r>
      <w:r w:rsidR="00A07563">
        <w:rPr>
          <w:sz w:val="24"/>
          <w:szCs w:val="24"/>
          <w:lang w:eastAsia="en-AU"/>
        </w:rPr>
        <w:fldChar w:fldCharType="separate"/>
      </w:r>
      <w:r w:rsidR="00336B59">
        <w:rPr>
          <w:sz w:val="24"/>
          <w:szCs w:val="24"/>
        </w:rPr>
        <w:t>t</w:t>
      </w:r>
      <w:r w:rsidR="00C74834" w:rsidRPr="00564454">
        <w:rPr>
          <w:sz w:val="24"/>
          <w:szCs w:val="24"/>
        </w:rPr>
        <w:t xml:space="preserve">able </w:t>
      </w:r>
      <w:r w:rsidR="00C74834" w:rsidRPr="00564454">
        <w:rPr>
          <w:noProof/>
          <w:sz w:val="24"/>
          <w:szCs w:val="24"/>
        </w:rPr>
        <w:t>5</w:t>
      </w:r>
      <w:r w:rsidR="00C74834" w:rsidRPr="00564454">
        <w:rPr>
          <w:sz w:val="24"/>
          <w:szCs w:val="24"/>
        </w:rPr>
        <w:noBreakHyphen/>
      </w:r>
      <w:r w:rsidR="00C74834" w:rsidRPr="00564454">
        <w:rPr>
          <w:noProof/>
          <w:sz w:val="24"/>
          <w:szCs w:val="24"/>
        </w:rPr>
        <w:t>3</w:t>
      </w:r>
      <w:r w:rsidR="00A07563">
        <w:rPr>
          <w:sz w:val="24"/>
          <w:szCs w:val="24"/>
          <w:lang w:eastAsia="en-AU"/>
        </w:rPr>
        <w:fldChar w:fldCharType="end"/>
      </w:r>
      <w:r w:rsidR="00C74834">
        <w:rPr>
          <w:sz w:val="24"/>
          <w:szCs w:val="24"/>
          <w:lang w:eastAsia="en-AU"/>
        </w:rPr>
        <w:t>)</w:t>
      </w:r>
      <w:r w:rsidRPr="00A305BB">
        <w:rPr>
          <w:sz w:val="24"/>
          <w:szCs w:val="24"/>
          <w:lang w:eastAsia="en-AU"/>
        </w:rPr>
        <w:t>. HRG is calculated according to the equation:</w:t>
      </w:r>
    </w:p>
    <w:p w:rsidR="00A71D00" w:rsidRPr="00A305BB" w:rsidRDefault="00A71D00" w:rsidP="00A71D00">
      <w:pPr>
        <w:pStyle w:val="Body"/>
        <w:rPr>
          <w:sz w:val="24"/>
          <w:szCs w:val="24"/>
          <w:lang w:eastAsia="en-AU"/>
        </w:rPr>
      </w:pPr>
      <w:r w:rsidRPr="00A305BB">
        <w:rPr>
          <w:sz w:val="24"/>
          <w:szCs w:val="24"/>
          <w:lang w:eastAsia="en-AU"/>
        </w:rPr>
        <w:t>HRG</w:t>
      </w:r>
      <w:r w:rsidRPr="00A305BB">
        <w:rPr>
          <w:sz w:val="24"/>
          <w:szCs w:val="24"/>
          <w:lang w:eastAsia="en-AU"/>
        </w:rPr>
        <w:tab/>
        <w:t>= Likelihood Rating X Consequence Rating</w:t>
      </w:r>
    </w:p>
    <w:p w:rsidR="00A71D00" w:rsidRPr="00564454" w:rsidRDefault="00A71D00" w:rsidP="00564454">
      <w:pPr>
        <w:pStyle w:val="CaptionTable"/>
        <w:pBdr>
          <w:bottom w:val="none" w:sz="0" w:space="0" w:color="auto"/>
        </w:pBdr>
        <w:rPr>
          <w:sz w:val="24"/>
          <w:szCs w:val="24"/>
        </w:rPr>
      </w:pPr>
      <w:bookmarkStart w:id="200" w:name="_Ref358811681"/>
      <w:bookmarkStart w:id="201" w:name="_Toc340231167"/>
      <w:bookmarkStart w:id="202" w:name="_Toc340743107"/>
      <w:bookmarkStart w:id="203" w:name="_Toc362271450"/>
      <w:r w:rsidRPr="00564454">
        <w:rPr>
          <w:sz w:val="24"/>
          <w:szCs w:val="24"/>
        </w:rPr>
        <w:t xml:space="preserve">Table </w:t>
      </w:r>
      <w:r w:rsidR="00A07563" w:rsidRPr="00564454">
        <w:rPr>
          <w:sz w:val="24"/>
          <w:szCs w:val="24"/>
        </w:rPr>
        <w:fldChar w:fldCharType="begin" w:fldLock="1"/>
      </w:r>
      <w:r w:rsidR="005908AD" w:rsidRPr="00564454">
        <w:rPr>
          <w:sz w:val="24"/>
          <w:szCs w:val="24"/>
        </w:rPr>
        <w:instrText xml:space="preserve"> STYLEREF 1 \s </w:instrText>
      </w:r>
      <w:r w:rsidR="00A07563" w:rsidRPr="00564454">
        <w:rPr>
          <w:sz w:val="24"/>
          <w:szCs w:val="24"/>
        </w:rPr>
        <w:fldChar w:fldCharType="separate"/>
      </w:r>
      <w:r w:rsidR="000A115D" w:rsidRPr="00564454">
        <w:rPr>
          <w:noProof/>
          <w:sz w:val="24"/>
          <w:szCs w:val="24"/>
        </w:rPr>
        <w:t>5</w:t>
      </w:r>
      <w:r w:rsidR="00A07563" w:rsidRPr="00564454">
        <w:rPr>
          <w:noProof/>
          <w:sz w:val="24"/>
          <w:szCs w:val="24"/>
        </w:rPr>
        <w:fldChar w:fldCharType="end"/>
      </w:r>
      <w:r w:rsidR="00B02EC7" w:rsidRPr="00564454">
        <w:rPr>
          <w:sz w:val="24"/>
          <w:szCs w:val="24"/>
        </w:rPr>
        <w:noBreakHyphen/>
      </w:r>
      <w:r w:rsidR="00A07563" w:rsidRPr="00564454">
        <w:rPr>
          <w:sz w:val="24"/>
          <w:szCs w:val="24"/>
        </w:rPr>
        <w:fldChar w:fldCharType="begin" w:fldLock="1"/>
      </w:r>
      <w:r w:rsidR="005908AD" w:rsidRPr="00564454">
        <w:rPr>
          <w:sz w:val="24"/>
          <w:szCs w:val="24"/>
        </w:rPr>
        <w:instrText xml:space="preserve"> SEQ Table \* ARABIC \s 1 </w:instrText>
      </w:r>
      <w:r w:rsidR="00A07563" w:rsidRPr="00564454">
        <w:rPr>
          <w:sz w:val="24"/>
          <w:szCs w:val="24"/>
        </w:rPr>
        <w:fldChar w:fldCharType="separate"/>
      </w:r>
      <w:r w:rsidR="000A115D" w:rsidRPr="00564454">
        <w:rPr>
          <w:noProof/>
          <w:sz w:val="24"/>
          <w:szCs w:val="24"/>
        </w:rPr>
        <w:t>3</w:t>
      </w:r>
      <w:r w:rsidR="00A07563" w:rsidRPr="00564454">
        <w:rPr>
          <w:noProof/>
          <w:sz w:val="24"/>
          <w:szCs w:val="24"/>
        </w:rPr>
        <w:fldChar w:fldCharType="end"/>
      </w:r>
      <w:bookmarkEnd w:id="200"/>
      <w:r w:rsidR="0073219A" w:rsidRPr="00564454">
        <w:rPr>
          <w:sz w:val="24"/>
          <w:szCs w:val="24"/>
        </w:rPr>
        <w:t xml:space="preserve">: </w:t>
      </w:r>
      <w:r w:rsidRPr="00564454">
        <w:rPr>
          <w:b w:val="0"/>
          <w:sz w:val="24"/>
          <w:szCs w:val="24"/>
        </w:rPr>
        <w:t>Hazard risk grade matrix</w:t>
      </w:r>
      <w:r w:rsidR="00A41340" w:rsidRPr="00564454">
        <w:rPr>
          <w:b w:val="0"/>
          <w:sz w:val="24"/>
          <w:szCs w:val="24"/>
        </w:rPr>
        <w:t xml:space="preserve"> (GBRMPA 2009b)</w:t>
      </w:r>
      <w:bookmarkEnd w:id="201"/>
      <w:bookmarkEnd w:id="202"/>
      <w:bookmarkEnd w:id="203"/>
    </w:p>
    <w:tbl>
      <w:tblPr>
        <w:tblStyle w:val="TableGrid"/>
        <w:tblW w:w="5298"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1555"/>
        <w:gridCol w:w="1553"/>
        <w:gridCol w:w="1608"/>
        <w:gridCol w:w="1608"/>
        <w:gridCol w:w="1608"/>
        <w:gridCol w:w="1608"/>
      </w:tblGrid>
      <w:tr w:rsidR="00A71D00" w:rsidRPr="00564454" w:rsidTr="00564454">
        <w:trPr>
          <w:tblHeader/>
        </w:trPr>
        <w:tc>
          <w:tcPr>
            <w:tcW w:w="1555" w:type="dxa"/>
            <w:vMerge w:val="restart"/>
            <w:tcBorders>
              <w:top w:val="single" w:sz="4" w:space="0" w:color="auto"/>
            </w:tcBorders>
            <w:shd w:val="clear" w:color="auto" w:fill="auto"/>
            <w:vAlign w:val="center"/>
            <w:hideMark/>
          </w:tcPr>
          <w:p w:rsidR="00A71D00" w:rsidRPr="00564454" w:rsidRDefault="00A71D00" w:rsidP="00A71D00">
            <w:pPr>
              <w:pStyle w:val="TableHead"/>
              <w:rPr>
                <w:sz w:val="24"/>
                <w:szCs w:val="24"/>
              </w:rPr>
            </w:pPr>
            <w:r w:rsidRPr="00564454">
              <w:rPr>
                <w:sz w:val="24"/>
                <w:szCs w:val="24"/>
              </w:rPr>
              <w:t>Likelihood</w:t>
            </w:r>
          </w:p>
        </w:tc>
        <w:tc>
          <w:tcPr>
            <w:tcW w:w="7985" w:type="dxa"/>
            <w:gridSpan w:val="5"/>
            <w:tcBorders>
              <w:top w:val="single" w:sz="4" w:space="0" w:color="auto"/>
            </w:tcBorders>
            <w:shd w:val="clear" w:color="auto" w:fill="auto"/>
            <w:hideMark/>
          </w:tcPr>
          <w:p w:rsidR="00A71D00" w:rsidRPr="00564454" w:rsidRDefault="00A71D00" w:rsidP="00A71D00">
            <w:pPr>
              <w:pStyle w:val="TableHead"/>
              <w:jc w:val="center"/>
              <w:rPr>
                <w:sz w:val="24"/>
                <w:szCs w:val="24"/>
              </w:rPr>
            </w:pPr>
            <w:r w:rsidRPr="00564454">
              <w:rPr>
                <w:sz w:val="24"/>
                <w:szCs w:val="24"/>
              </w:rPr>
              <w:t>Consequence Rating</w:t>
            </w:r>
          </w:p>
        </w:tc>
      </w:tr>
      <w:tr w:rsidR="00A71D00" w:rsidRPr="00564454" w:rsidTr="00564454">
        <w:trPr>
          <w:tblHeader/>
        </w:trPr>
        <w:tc>
          <w:tcPr>
            <w:tcW w:w="1555" w:type="dxa"/>
            <w:vMerge/>
            <w:shd w:val="clear" w:color="auto" w:fill="auto"/>
            <w:vAlign w:val="center"/>
            <w:hideMark/>
          </w:tcPr>
          <w:p w:rsidR="00A71D00" w:rsidRPr="00564454" w:rsidRDefault="00A71D00" w:rsidP="00A71D00">
            <w:pPr>
              <w:pStyle w:val="TableBody"/>
              <w:rPr>
                <w:bCs/>
                <w:sz w:val="24"/>
                <w:szCs w:val="24"/>
              </w:rPr>
            </w:pPr>
          </w:p>
        </w:tc>
        <w:tc>
          <w:tcPr>
            <w:tcW w:w="1553" w:type="dxa"/>
            <w:shd w:val="clear" w:color="auto" w:fill="auto"/>
            <w:hideMark/>
          </w:tcPr>
          <w:p w:rsidR="00A71D00" w:rsidRPr="00564454" w:rsidRDefault="00A71D00" w:rsidP="00A71D00">
            <w:pPr>
              <w:pStyle w:val="TableBody"/>
              <w:rPr>
                <w:sz w:val="24"/>
                <w:szCs w:val="24"/>
              </w:rPr>
            </w:pPr>
            <w:r w:rsidRPr="00564454">
              <w:rPr>
                <w:sz w:val="24"/>
                <w:szCs w:val="24"/>
              </w:rPr>
              <w:t>Insignificant</w:t>
            </w:r>
          </w:p>
        </w:tc>
        <w:tc>
          <w:tcPr>
            <w:tcW w:w="1608" w:type="dxa"/>
            <w:shd w:val="clear" w:color="auto" w:fill="auto"/>
            <w:hideMark/>
          </w:tcPr>
          <w:p w:rsidR="00A71D00" w:rsidRPr="00564454" w:rsidRDefault="00A71D00" w:rsidP="00A71D00">
            <w:pPr>
              <w:pStyle w:val="TableBody"/>
              <w:rPr>
                <w:sz w:val="24"/>
                <w:szCs w:val="24"/>
              </w:rPr>
            </w:pPr>
            <w:r w:rsidRPr="00564454">
              <w:rPr>
                <w:sz w:val="24"/>
                <w:szCs w:val="24"/>
              </w:rPr>
              <w:t>Minor</w:t>
            </w:r>
          </w:p>
        </w:tc>
        <w:tc>
          <w:tcPr>
            <w:tcW w:w="1608" w:type="dxa"/>
            <w:shd w:val="clear" w:color="auto" w:fill="auto"/>
            <w:hideMark/>
          </w:tcPr>
          <w:p w:rsidR="00A71D00" w:rsidRPr="00564454" w:rsidRDefault="00A71D00" w:rsidP="00A71D00">
            <w:pPr>
              <w:pStyle w:val="TableBody"/>
              <w:rPr>
                <w:sz w:val="24"/>
                <w:szCs w:val="24"/>
              </w:rPr>
            </w:pPr>
            <w:r w:rsidRPr="00564454">
              <w:rPr>
                <w:sz w:val="24"/>
                <w:szCs w:val="24"/>
              </w:rPr>
              <w:t>Moderate</w:t>
            </w:r>
          </w:p>
        </w:tc>
        <w:tc>
          <w:tcPr>
            <w:tcW w:w="1608" w:type="dxa"/>
            <w:shd w:val="clear" w:color="auto" w:fill="auto"/>
            <w:hideMark/>
          </w:tcPr>
          <w:p w:rsidR="00A71D00" w:rsidRPr="00564454" w:rsidRDefault="00A71D00" w:rsidP="00A71D00">
            <w:pPr>
              <w:pStyle w:val="TableBody"/>
              <w:rPr>
                <w:sz w:val="24"/>
                <w:szCs w:val="24"/>
              </w:rPr>
            </w:pPr>
            <w:r w:rsidRPr="00564454">
              <w:rPr>
                <w:sz w:val="24"/>
                <w:szCs w:val="24"/>
              </w:rPr>
              <w:t>Major</w:t>
            </w:r>
          </w:p>
        </w:tc>
        <w:tc>
          <w:tcPr>
            <w:tcW w:w="1608" w:type="dxa"/>
            <w:shd w:val="clear" w:color="auto" w:fill="auto"/>
            <w:hideMark/>
          </w:tcPr>
          <w:p w:rsidR="00A71D00" w:rsidRPr="00564454" w:rsidRDefault="00A71D00" w:rsidP="00A71D00">
            <w:pPr>
              <w:pStyle w:val="TableBody"/>
              <w:rPr>
                <w:sz w:val="24"/>
                <w:szCs w:val="24"/>
              </w:rPr>
            </w:pPr>
            <w:r w:rsidRPr="00564454">
              <w:rPr>
                <w:sz w:val="24"/>
                <w:szCs w:val="24"/>
              </w:rPr>
              <w:t>Catastrophic</w:t>
            </w:r>
          </w:p>
        </w:tc>
      </w:tr>
      <w:tr w:rsidR="00576212" w:rsidRPr="00564454" w:rsidTr="00531B08">
        <w:trPr>
          <w:trHeight w:val="680"/>
        </w:trPr>
        <w:tc>
          <w:tcPr>
            <w:tcW w:w="1555" w:type="dxa"/>
          </w:tcPr>
          <w:p w:rsidR="00576212" w:rsidRPr="00564454" w:rsidRDefault="00576212" w:rsidP="00A71D00">
            <w:pPr>
              <w:pStyle w:val="TableBody"/>
              <w:rPr>
                <w:sz w:val="24"/>
                <w:szCs w:val="24"/>
              </w:rPr>
            </w:pPr>
            <w:r w:rsidRPr="00564454">
              <w:rPr>
                <w:sz w:val="24"/>
                <w:szCs w:val="24"/>
              </w:rPr>
              <w:t>Almost certain</w:t>
            </w:r>
          </w:p>
        </w:tc>
        <w:tc>
          <w:tcPr>
            <w:tcW w:w="1553" w:type="dxa"/>
            <w:shd w:val="clear" w:color="auto" w:fill="FFFF00"/>
          </w:tcPr>
          <w:p w:rsidR="00576212" w:rsidRPr="00564454" w:rsidRDefault="00576212" w:rsidP="00A71D00">
            <w:pPr>
              <w:pStyle w:val="TableBody"/>
              <w:rPr>
                <w:sz w:val="24"/>
                <w:szCs w:val="24"/>
              </w:rPr>
            </w:pPr>
            <w:r w:rsidRPr="00564454">
              <w:rPr>
                <w:sz w:val="24"/>
                <w:szCs w:val="24"/>
              </w:rPr>
              <w:t>Medium</w:t>
            </w:r>
          </w:p>
        </w:tc>
        <w:tc>
          <w:tcPr>
            <w:tcW w:w="1608" w:type="dxa"/>
            <w:shd w:val="clear" w:color="auto" w:fill="FFFF00"/>
          </w:tcPr>
          <w:p w:rsidR="00576212" w:rsidRPr="00564454" w:rsidRDefault="00576212" w:rsidP="00A71D00">
            <w:pPr>
              <w:pStyle w:val="TableBody"/>
              <w:rPr>
                <w:sz w:val="24"/>
                <w:szCs w:val="24"/>
              </w:rPr>
            </w:pPr>
            <w:r w:rsidRPr="00564454">
              <w:rPr>
                <w:sz w:val="24"/>
                <w:szCs w:val="24"/>
              </w:rPr>
              <w:t>Medium</w:t>
            </w:r>
          </w:p>
        </w:tc>
        <w:tc>
          <w:tcPr>
            <w:tcW w:w="1608" w:type="dxa"/>
            <w:shd w:val="clear" w:color="auto" w:fill="FFC000"/>
          </w:tcPr>
          <w:p w:rsidR="00576212" w:rsidRPr="00564454" w:rsidRDefault="00576212" w:rsidP="00A71D00">
            <w:pPr>
              <w:pStyle w:val="TableBody"/>
              <w:rPr>
                <w:sz w:val="24"/>
                <w:szCs w:val="24"/>
              </w:rPr>
            </w:pPr>
            <w:r w:rsidRPr="00564454">
              <w:rPr>
                <w:sz w:val="24"/>
                <w:szCs w:val="24"/>
              </w:rPr>
              <w:t>High</w:t>
            </w:r>
          </w:p>
        </w:tc>
        <w:tc>
          <w:tcPr>
            <w:tcW w:w="1608" w:type="dxa"/>
            <w:shd w:val="clear" w:color="auto" w:fill="FF5050"/>
          </w:tcPr>
          <w:p w:rsidR="00576212" w:rsidRPr="00564454" w:rsidRDefault="00576212" w:rsidP="00A71D00">
            <w:pPr>
              <w:pStyle w:val="TableBody"/>
              <w:rPr>
                <w:sz w:val="24"/>
                <w:szCs w:val="24"/>
              </w:rPr>
            </w:pPr>
            <w:r w:rsidRPr="00564454">
              <w:rPr>
                <w:sz w:val="24"/>
                <w:szCs w:val="24"/>
              </w:rPr>
              <w:t>Extreme</w:t>
            </w:r>
          </w:p>
        </w:tc>
        <w:tc>
          <w:tcPr>
            <w:tcW w:w="1608" w:type="dxa"/>
            <w:shd w:val="clear" w:color="auto" w:fill="FF5050"/>
          </w:tcPr>
          <w:p w:rsidR="00576212" w:rsidRPr="00564454" w:rsidRDefault="00576212" w:rsidP="00576212">
            <w:pPr>
              <w:pStyle w:val="TableBody"/>
              <w:rPr>
                <w:sz w:val="24"/>
                <w:szCs w:val="24"/>
              </w:rPr>
            </w:pPr>
            <w:r w:rsidRPr="00564454">
              <w:rPr>
                <w:sz w:val="24"/>
                <w:szCs w:val="24"/>
              </w:rPr>
              <w:t>Extreme</w:t>
            </w:r>
          </w:p>
        </w:tc>
      </w:tr>
      <w:tr w:rsidR="00576212" w:rsidRPr="00564454" w:rsidTr="00531B08">
        <w:trPr>
          <w:trHeight w:val="680"/>
        </w:trPr>
        <w:tc>
          <w:tcPr>
            <w:tcW w:w="1555" w:type="dxa"/>
          </w:tcPr>
          <w:p w:rsidR="00576212" w:rsidRPr="00564454" w:rsidRDefault="00576212" w:rsidP="00A71D00">
            <w:pPr>
              <w:pStyle w:val="TableBody"/>
              <w:rPr>
                <w:sz w:val="24"/>
                <w:szCs w:val="24"/>
              </w:rPr>
            </w:pPr>
            <w:r w:rsidRPr="00564454">
              <w:rPr>
                <w:sz w:val="24"/>
                <w:szCs w:val="24"/>
              </w:rPr>
              <w:t>Likely</w:t>
            </w:r>
          </w:p>
        </w:tc>
        <w:tc>
          <w:tcPr>
            <w:tcW w:w="1553" w:type="dxa"/>
            <w:shd w:val="clear" w:color="auto" w:fill="FFFF00"/>
          </w:tcPr>
          <w:p w:rsidR="00576212" w:rsidRPr="00564454" w:rsidRDefault="00576212" w:rsidP="00576212">
            <w:pPr>
              <w:pStyle w:val="TableBody"/>
              <w:rPr>
                <w:sz w:val="24"/>
                <w:szCs w:val="24"/>
              </w:rPr>
            </w:pPr>
            <w:r w:rsidRPr="00564454">
              <w:rPr>
                <w:sz w:val="24"/>
                <w:szCs w:val="24"/>
              </w:rPr>
              <w:t>Medium</w:t>
            </w:r>
          </w:p>
        </w:tc>
        <w:tc>
          <w:tcPr>
            <w:tcW w:w="1608" w:type="dxa"/>
            <w:shd w:val="clear" w:color="auto" w:fill="FFFF00"/>
          </w:tcPr>
          <w:p w:rsidR="00576212" w:rsidRPr="00564454" w:rsidRDefault="00576212" w:rsidP="00576212">
            <w:pPr>
              <w:pStyle w:val="TableBody"/>
              <w:rPr>
                <w:sz w:val="24"/>
                <w:szCs w:val="24"/>
              </w:rPr>
            </w:pPr>
            <w:r w:rsidRPr="00564454">
              <w:rPr>
                <w:sz w:val="24"/>
                <w:szCs w:val="24"/>
              </w:rPr>
              <w:t>Medium</w:t>
            </w:r>
          </w:p>
        </w:tc>
        <w:tc>
          <w:tcPr>
            <w:tcW w:w="1608" w:type="dxa"/>
            <w:shd w:val="clear" w:color="auto" w:fill="FFC000"/>
          </w:tcPr>
          <w:p w:rsidR="00576212" w:rsidRPr="00564454" w:rsidRDefault="00576212" w:rsidP="00576212">
            <w:pPr>
              <w:pStyle w:val="TableBody"/>
              <w:rPr>
                <w:sz w:val="24"/>
                <w:szCs w:val="24"/>
              </w:rPr>
            </w:pPr>
            <w:r w:rsidRPr="00564454">
              <w:rPr>
                <w:sz w:val="24"/>
                <w:szCs w:val="24"/>
              </w:rPr>
              <w:t>High</w:t>
            </w:r>
          </w:p>
        </w:tc>
        <w:tc>
          <w:tcPr>
            <w:tcW w:w="1608" w:type="dxa"/>
            <w:shd w:val="clear" w:color="auto" w:fill="FFC000"/>
          </w:tcPr>
          <w:p w:rsidR="00576212" w:rsidRPr="00564454" w:rsidRDefault="00576212" w:rsidP="00576212">
            <w:pPr>
              <w:pStyle w:val="TableBody"/>
              <w:rPr>
                <w:sz w:val="24"/>
                <w:szCs w:val="24"/>
              </w:rPr>
            </w:pPr>
            <w:r w:rsidRPr="00564454">
              <w:rPr>
                <w:sz w:val="24"/>
                <w:szCs w:val="24"/>
              </w:rPr>
              <w:t>High</w:t>
            </w:r>
          </w:p>
        </w:tc>
        <w:tc>
          <w:tcPr>
            <w:tcW w:w="1608" w:type="dxa"/>
            <w:shd w:val="clear" w:color="auto" w:fill="FF5050"/>
          </w:tcPr>
          <w:p w:rsidR="00576212" w:rsidRPr="00564454" w:rsidRDefault="00576212" w:rsidP="00576212">
            <w:pPr>
              <w:pStyle w:val="TableBody"/>
              <w:rPr>
                <w:sz w:val="24"/>
                <w:szCs w:val="24"/>
              </w:rPr>
            </w:pPr>
            <w:r w:rsidRPr="00564454">
              <w:rPr>
                <w:sz w:val="24"/>
                <w:szCs w:val="24"/>
              </w:rPr>
              <w:t>Extreme</w:t>
            </w:r>
          </w:p>
        </w:tc>
      </w:tr>
      <w:tr w:rsidR="00576212" w:rsidRPr="00564454" w:rsidTr="00531B08">
        <w:trPr>
          <w:trHeight w:val="680"/>
        </w:trPr>
        <w:tc>
          <w:tcPr>
            <w:tcW w:w="1555" w:type="dxa"/>
          </w:tcPr>
          <w:p w:rsidR="00576212" w:rsidRPr="00564454" w:rsidRDefault="00576212" w:rsidP="00A71D00">
            <w:pPr>
              <w:pStyle w:val="TableBody"/>
              <w:rPr>
                <w:sz w:val="24"/>
                <w:szCs w:val="24"/>
              </w:rPr>
            </w:pPr>
            <w:r w:rsidRPr="00564454">
              <w:rPr>
                <w:sz w:val="24"/>
                <w:szCs w:val="24"/>
              </w:rPr>
              <w:t>Possible</w:t>
            </w:r>
          </w:p>
        </w:tc>
        <w:tc>
          <w:tcPr>
            <w:tcW w:w="1553" w:type="dxa"/>
            <w:shd w:val="clear" w:color="auto" w:fill="92D050"/>
          </w:tcPr>
          <w:p w:rsidR="00576212" w:rsidRPr="00564454" w:rsidRDefault="00576212" w:rsidP="00A71D00">
            <w:pPr>
              <w:pStyle w:val="TableBody"/>
              <w:rPr>
                <w:sz w:val="24"/>
                <w:szCs w:val="24"/>
              </w:rPr>
            </w:pPr>
            <w:r w:rsidRPr="00564454">
              <w:rPr>
                <w:sz w:val="24"/>
                <w:szCs w:val="24"/>
              </w:rPr>
              <w:t>Low</w:t>
            </w:r>
          </w:p>
        </w:tc>
        <w:tc>
          <w:tcPr>
            <w:tcW w:w="1608" w:type="dxa"/>
            <w:shd w:val="clear" w:color="auto" w:fill="FFFF00"/>
          </w:tcPr>
          <w:p w:rsidR="00576212" w:rsidRPr="00564454" w:rsidRDefault="00576212" w:rsidP="00A71D00">
            <w:pPr>
              <w:pStyle w:val="TableBody"/>
              <w:rPr>
                <w:sz w:val="24"/>
                <w:szCs w:val="24"/>
              </w:rPr>
            </w:pPr>
            <w:r w:rsidRPr="00564454">
              <w:rPr>
                <w:sz w:val="24"/>
                <w:szCs w:val="24"/>
              </w:rPr>
              <w:t>Medium</w:t>
            </w:r>
          </w:p>
        </w:tc>
        <w:tc>
          <w:tcPr>
            <w:tcW w:w="1608" w:type="dxa"/>
            <w:shd w:val="clear" w:color="auto" w:fill="FFC000"/>
          </w:tcPr>
          <w:p w:rsidR="00576212" w:rsidRPr="00564454" w:rsidRDefault="00576212" w:rsidP="00576212">
            <w:pPr>
              <w:pStyle w:val="TableBody"/>
              <w:rPr>
                <w:sz w:val="24"/>
                <w:szCs w:val="24"/>
              </w:rPr>
            </w:pPr>
            <w:r w:rsidRPr="00564454">
              <w:rPr>
                <w:sz w:val="24"/>
                <w:szCs w:val="24"/>
              </w:rPr>
              <w:t>High</w:t>
            </w:r>
          </w:p>
        </w:tc>
        <w:tc>
          <w:tcPr>
            <w:tcW w:w="1608" w:type="dxa"/>
            <w:shd w:val="clear" w:color="auto" w:fill="FFC000"/>
          </w:tcPr>
          <w:p w:rsidR="00576212" w:rsidRPr="00564454" w:rsidRDefault="00576212" w:rsidP="00576212">
            <w:pPr>
              <w:pStyle w:val="TableBody"/>
              <w:rPr>
                <w:sz w:val="24"/>
                <w:szCs w:val="24"/>
              </w:rPr>
            </w:pPr>
            <w:r w:rsidRPr="00564454">
              <w:rPr>
                <w:sz w:val="24"/>
                <w:szCs w:val="24"/>
              </w:rPr>
              <w:t>High</w:t>
            </w:r>
          </w:p>
        </w:tc>
        <w:tc>
          <w:tcPr>
            <w:tcW w:w="1608" w:type="dxa"/>
            <w:shd w:val="clear" w:color="auto" w:fill="FF5050"/>
          </w:tcPr>
          <w:p w:rsidR="00576212" w:rsidRPr="00564454" w:rsidRDefault="00576212" w:rsidP="00576212">
            <w:pPr>
              <w:pStyle w:val="TableBody"/>
              <w:rPr>
                <w:sz w:val="24"/>
                <w:szCs w:val="24"/>
              </w:rPr>
            </w:pPr>
            <w:r w:rsidRPr="00564454">
              <w:rPr>
                <w:sz w:val="24"/>
                <w:szCs w:val="24"/>
              </w:rPr>
              <w:t>Extreme</w:t>
            </w:r>
          </w:p>
        </w:tc>
      </w:tr>
      <w:tr w:rsidR="00A71D00" w:rsidRPr="00564454" w:rsidTr="00531B08">
        <w:trPr>
          <w:trHeight w:val="680"/>
        </w:trPr>
        <w:tc>
          <w:tcPr>
            <w:tcW w:w="1555" w:type="dxa"/>
          </w:tcPr>
          <w:p w:rsidR="00A71D00" w:rsidRPr="00564454" w:rsidRDefault="00A71D00" w:rsidP="00A71D00">
            <w:pPr>
              <w:pStyle w:val="TableBody"/>
              <w:rPr>
                <w:sz w:val="24"/>
                <w:szCs w:val="24"/>
              </w:rPr>
            </w:pPr>
            <w:r w:rsidRPr="00564454">
              <w:rPr>
                <w:sz w:val="24"/>
                <w:szCs w:val="24"/>
              </w:rPr>
              <w:t>Unlikely</w:t>
            </w:r>
          </w:p>
        </w:tc>
        <w:tc>
          <w:tcPr>
            <w:tcW w:w="1553" w:type="dxa"/>
            <w:shd w:val="clear" w:color="auto" w:fill="92D050"/>
          </w:tcPr>
          <w:p w:rsidR="00A71D00" w:rsidRPr="00564454" w:rsidRDefault="00A71D00" w:rsidP="00A71D00">
            <w:pPr>
              <w:pStyle w:val="TableBody"/>
              <w:rPr>
                <w:sz w:val="24"/>
                <w:szCs w:val="24"/>
              </w:rPr>
            </w:pPr>
            <w:r w:rsidRPr="00564454">
              <w:rPr>
                <w:sz w:val="24"/>
                <w:szCs w:val="24"/>
              </w:rPr>
              <w:t>L</w:t>
            </w:r>
            <w:r w:rsidR="00576212" w:rsidRPr="00564454">
              <w:rPr>
                <w:sz w:val="24"/>
                <w:szCs w:val="24"/>
              </w:rPr>
              <w:t>ow</w:t>
            </w:r>
          </w:p>
        </w:tc>
        <w:tc>
          <w:tcPr>
            <w:tcW w:w="1608" w:type="dxa"/>
            <w:shd w:val="clear" w:color="auto" w:fill="92D050"/>
          </w:tcPr>
          <w:p w:rsidR="00A71D00" w:rsidRPr="00564454" w:rsidRDefault="00A71D00" w:rsidP="00A71D00">
            <w:pPr>
              <w:pStyle w:val="TableBody"/>
              <w:rPr>
                <w:sz w:val="24"/>
                <w:szCs w:val="24"/>
              </w:rPr>
            </w:pPr>
            <w:r w:rsidRPr="00564454">
              <w:rPr>
                <w:sz w:val="24"/>
                <w:szCs w:val="24"/>
              </w:rPr>
              <w:t>L</w:t>
            </w:r>
            <w:r w:rsidR="00576212" w:rsidRPr="00564454">
              <w:rPr>
                <w:sz w:val="24"/>
                <w:szCs w:val="24"/>
              </w:rPr>
              <w:t>ow</w:t>
            </w:r>
          </w:p>
        </w:tc>
        <w:tc>
          <w:tcPr>
            <w:tcW w:w="1608" w:type="dxa"/>
            <w:shd w:val="clear" w:color="auto" w:fill="FFFF00"/>
          </w:tcPr>
          <w:p w:rsidR="00A71D00" w:rsidRPr="00564454" w:rsidRDefault="00A71D00" w:rsidP="00A71D00">
            <w:pPr>
              <w:pStyle w:val="TableBody"/>
              <w:rPr>
                <w:sz w:val="24"/>
                <w:szCs w:val="24"/>
              </w:rPr>
            </w:pPr>
            <w:r w:rsidRPr="00564454">
              <w:rPr>
                <w:sz w:val="24"/>
                <w:szCs w:val="24"/>
              </w:rPr>
              <w:t>M</w:t>
            </w:r>
            <w:r w:rsidR="00576212" w:rsidRPr="00564454">
              <w:rPr>
                <w:sz w:val="24"/>
                <w:szCs w:val="24"/>
              </w:rPr>
              <w:t>edium</w:t>
            </w:r>
          </w:p>
        </w:tc>
        <w:tc>
          <w:tcPr>
            <w:tcW w:w="1608" w:type="dxa"/>
            <w:shd w:val="clear" w:color="auto" w:fill="FFFF00"/>
          </w:tcPr>
          <w:p w:rsidR="00A71D00" w:rsidRPr="00564454" w:rsidRDefault="00A71D00" w:rsidP="00A71D00">
            <w:pPr>
              <w:pStyle w:val="TableBody"/>
              <w:rPr>
                <w:sz w:val="24"/>
                <w:szCs w:val="24"/>
              </w:rPr>
            </w:pPr>
            <w:r w:rsidRPr="00564454">
              <w:rPr>
                <w:sz w:val="24"/>
                <w:szCs w:val="24"/>
              </w:rPr>
              <w:t>M</w:t>
            </w:r>
            <w:r w:rsidR="00576212" w:rsidRPr="00564454">
              <w:rPr>
                <w:sz w:val="24"/>
                <w:szCs w:val="24"/>
              </w:rPr>
              <w:t>edium</w:t>
            </w:r>
          </w:p>
        </w:tc>
        <w:tc>
          <w:tcPr>
            <w:tcW w:w="1608" w:type="dxa"/>
            <w:shd w:val="clear" w:color="auto" w:fill="FFC000"/>
          </w:tcPr>
          <w:p w:rsidR="00A71D00" w:rsidRPr="00564454" w:rsidRDefault="00A71D00" w:rsidP="00A71D00">
            <w:pPr>
              <w:pStyle w:val="TableBody"/>
              <w:rPr>
                <w:sz w:val="24"/>
                <w:szCs w:val="24"/>
              </w:rPr>
            </w:pPr>
            <w:r w:rsidRPr="00564454">
              <w:rPr>
                <w:sz w:val="24"/>
                <w:szCs w:val="24"/>
              </w:rPr>
              <w:t>H</w:t>
            </w:r>
            <w:r w:rsidR="00576212" w:rsidRPr="00564454">
              <w:rPr>
                <w:sz w:val="24"/>
                <w:szCs w:val="24"/>
              </w:rPr>
              <w:t>igh</w:t>
            </w:r>
          </w:p>
        </w:tc>
      </w:tr>
      <w:tr w:rsidR="00A71D00" w:rsidRPr="00564454" w:rsidTr="00531B08">
        <w:trPr>
          <w:trHeight w:val="680"/>
        </w:trPr>
        <w:tc>
          <w:tcPr>
            <w:tcW w:w="1555" w:type="dxa"/>
          </w:tcPr>
          <w:p w:rsidR="00A71D00" w:rsidRPr="00564454" w:rsidRDefault="00A71D00" w:rsidP="00A71D00">
            <w:pPr>
              <w:pStyle w:val="TableBody"/>
              <w:rPr>
                <w:sz w:val="24"/>
                <w:szCs w:val="24"/>
              </w:rPr>
            </w:pPr>
            <w:r w:rsidRPr="00564454">
              <w:rPr>
                <w:sz w:val="24"/>
                <w:szCs w:val="24"/>
              </w:rPr>
              <w:t>Rare</w:t>
            </w:r>
          </w:p>
        </w:tc>
        <w:tc>
          <w:tcPr>
            <w:tcW w:w="1553" w:type="dxa"/>
            <w:shd w:val="clear" w:color="auto" w:fill="92D050"/>
          </w:tcPr>
          <w:p w:rsidR="00A71D00" w:rsidRPr="00564454" w:rsidRDefault="00A71D00" w:rsidP="00A71D00">
            <w:pPr>
              <w:pStyle w:val="TableBody"/>
              <w:rPr>
                <w:sz w:val="24"/>
                <w:szCs w:val="24"/>
              </w:rPr>
            </w:pPr>
            <w:r w:rsidRPr="00564454">
              <w:rPr>
                <w:sz w:val="24"/>
                <w:szCs w:val="24"/>
              </w:rPr>
              <w:t>L</w:t>
            </w:r>
            <w:r w:rsidR="00576212" w:rsidRPr="00564454">
              <w:rPr>
                <w:sz w:val="24"/>
                <w:szCs w:val="24"/>
              </w:rPr>
              <w:t>ow</w:t>
            </w:r>
          </w:p>
        </w:tc>
        <w:tc>
          <w:tcPr>
            <w:tcW w:w="1608" w:type="dxa"/>
            <w:shd w:val="clear" w:color="auto" w:fill="92D050"/>
          </w:tcPr>
          <w:p w:rsidR="00A71D00" w:rsidRPr="00564454" w:rsidRDefault="00A71D00" w:rsidP="00A71D00">
            <w:pPr>
              <w:pStyle w:val="TableBody"/>
              <w:rPr>
                <w:sz w:val="24"/>
                <w:szCs w:val="24"/>
              </w:rPr>
            </w:pPr>
            <w:r w:rsidRPr="00564454">
              <w:rPr>
                <w:sz w:val="24"/>
                <w:szCs w:val="24"/>
              </w:rPr>
              <w:t>L</w:t>
            </w:r>
            <w:r w:rsidR="00576212" w:rsidRPr="00564454">
              <w:rPr>
                <w:sz w:val="24"/>
                <w:szCs w:val="24"/>
              </w:rPr>
              <w:t>ow</w:t>
            </w:r>
          </w:p>
        </w:tc>
        <w:tc>
          <w:tcPr>
            <w:tcW w:w="1608" w:type="dxa"/>
            <w:shd w:val="clear" w:color="auto" w:fill="FFFF00"/>
          </w:tcPr>
          <w:p w:rsidR="00A71D00" w:rsidRPr="00564454" w:rsidRDefault="00A71D00" w:rsidP="00A71D00">
            <w:pPr>
              <w:pStyle w:val="TableBody"/>
              <w:rPr>
                <w:sz w:val="24"/>
                <w:szCs w:val="24"/>
              </w:rPr>
            </w:pPr>
            <w:r w:rsidRPr="00564454">
              <w:rPr>
                <w:sz w:val="24"/>
                <w:szCs w:val="24"/>
              </w:rPr>
              <w:t>M</w:t>
            </w:r>
            <w:r w:rsidR="00576212" w:rsidRPr="00564454">
              <w:rPr>
                <w:sz w:val="24"/>
                <w:szCs w:val="24"/>
              </w:rPr>
              <w:t>edium</w:t>
            </w:r>
          </w:p>
        </w:tc>
        <w:tc>
          <w:tcPr>
            <w:tcW w:w="1608" w:type="dxa"/>
            <w:shd w:val="clear" w:color="auto" w:fill="FFFF00"/>
          </w:tcPr>
          <w:p w:rsidR="00A71D00" w:rsidRPr="00564454" w:rsidRDefault="00A71D00" w:rsidP="00A71D00">
            <w:pPr>
              <w:pStyle w:val="TableBody"/>
              <w:rPr>
                <w:sz w:val="24"/>
                <w:szCs w:val="24"/>
              </w:rPr>
            </w:pPr>
            <w:r w:rsidRPr="00564454">
              <w:rPr>
                <w:sz w:val="24"/>
                <w:szCs w:val="24"/>
              </w:rPr>
              <w:t>M</w:t>
            </w:r>
            <w:r w:rsidR="00576212" w:rsidRPr="00564454">
              <w:rPr>
                <w:sz w:val="24"/>
                <w:szCs w:val="24"/>
              </w:rPr>
              <w:t>edium</w:t>
            </w:r>
          </w:p>
        </w:tc>
        <w:tc>
          <w:tcPr>
            <w:tcW w:w="1608" w:type="dxa"/>
            <w:shd w:val="clear" w:color="auto" w:fill="FFFF00"/>
          </w:tcPr>
          <w:p w:rsidR="00A71D00" w:rsidRPr="00564454" w:rsidRDefault="00A71D00" w:rsidP="00A71D00">
            <w:pPr>
              <w:pStyle w:val="TableBody"/>
              <w:rPr>
                <w:sz w:val="24"/>
                <w:szCs w:val="24"/>
              </w:rPr>
            </w:pPr>
            <w:r w:rsidRPr="00564454">
              <w:rPr>
                <w:sz w:val="24"/>
                <w:szCs w:val="24"/>
              </w:rPr>
              <w:t>M</w:t>
            </w:r>
            <w:r w:rsidR="00576212" w:rsidRPr="00564454">
              <w:rPr>
                <w:sz w:val="24"/>
                <w:szCs w:val="24"/>
              </w:rPr>
              <w:t>edium</w:t>
            </w:r>
          </w:p>
        </w:tc>
      </w:tr>
    </w:tbl>
    <w:p w:rsidR="009E0CD7" w:rsidRPr="00B92FF0" w:rsidRDefault="009E0CD7" w:rsidP="009E0CD7">
      <w:pPr>
        <w:pStyle w:val="Body"/>
        <w:rPr>
          <w:lang w:eastAsia="en-AU"/>
        </w:rPr>
      </w:pPr>
      <w:r w:rsidRPr="00B92FF0">
        <w:rPr>
          <w:lang w:eastAsia="en-AU"/>
        </w:rPr>
        <w:br w:type="page"/>
      </w:r>
    </w:p>
    <w:p w:rsidR="00A71D00" w:rsidRPr="00564454" w:rsidRDefault="00A71D00" w:rsidP="00564454">
      <w:pPr>
        <w:pStyle w:val="CaptionTable"/>
        <w:pBdr>
          <w:bottom w:val="none" w:sz="0" w:space="0" w:color="auto"/>
        </w:pBdr>
        <w:rPr>
          <w:sz w:val="24"/>
          <w:szCs w:val="24"/>
        </w:rPr>
      </w:pPr>
      <w:bookmarkStart w:id="204" w:name="_Ref337573844"/>
      <w:bookmarkStart w:id="205" w:name="_Toc340231168"/>
      <w:bookmarkStart w:id="206" w:name="_Toc340743108"/>
      <w:bookmarkStart w:id="207" w:name="_Toc362271451"/>
      <w:r w:rsidRPr="00564454">
        <w:rPr>
          <w:sz w:val="24"/>
          <w:szCs w:val="24"/>
        </w:rPr>
        <w:lastRenderedPageBreak/>
        <w:t xml:space="preserve">Table </w:t>
      </w:r>
      <w:r w:rsidR="00A07563" w:rsidRPr="00564454">
        <w:rPr>
          <w:sz w:val="24"/>
          <w:szCs w:val="24"/>
        </w:rPr>
        <w:fldChar w:fldCharType="begin" w:fldLock="1"/>
      </w:r>
      <w:r w:rsidR="005908AD" w:rsidRPr="00564454">
        <w:rPr>
          <w:sz w:val="24"/>
          <w:szCs w:val="24"/>
        </w:rPr>
        <w:instrText xml:space="preserve"> STYLEREF 1 \s </w:instrText>
      </w:r>
      <w:r w:rsidR="00A07563" w:rsidRPr="00564454">
        <w:rPr>
          <w:sz w:val="24"/>
          <w:szCs w:val="24"/>
        </w:rPr>
        <w:fldChar w:fldCharType="separate"/>
      </w:r>
      <w:r w:rsidR="000A115D" w:rsidRPr="00564454">
        <w:rPr>
          <w:noProof/>
          <w:sz w:val="24"/>
          <w:szCs w:val="24"/>
        </w:rPr>
        <w:t>5</w:t>
      </w:r>
      <w:r w:rsidR="00A07563" w:rsidRPr="00564454">
        <w:rPr>
          <w:noProof/>
          <w:sz w:val="24"/>
          <w:szCs w:val="24"/>
        </w:rPr>
        <w:fldChar w:fldCharType="end"/>
      </w:r>
      <w:r w:rsidR="00B02EC7" w:rsidRPr="00564454">
        <w:rPr>
          <w:sz w:val="24"/>
          <w:szCs w:val="24"/>
        </w:rPr>
        <w:noBreakHyphen/>
      </w:r>
      <w:r w:rsidR="00A07563" w:rsidRPr="00564454">
        <w:rPr>
          <w:sz w:val="24"/>
          <w:szCs w:val="24"/>
        </w:rPr>
        <w:fldChar w:fldCharType="begin" w:fldLock="1"/>
      </w:r>
      <w:r w:rsidR="005908AD" w:rsidRPr="00564454">
        <w:rPr>
          <w:sz w:val="24"/>
          <w:szCs w:val="24"/>
        </w:rPr>
        <w:instrText xml:space="preserve"> SEQ Table \* ARABIC \s 1 </w:instrText>
      </w:r>
      <w:r w:rsidR="00A07563" w:rsidRPr="00564454">
        <w:rPr>
          <w:sz w:val="24"/>
          <w:szCs w:val="24"/>
        </w:rPr>
        <w:fldChar w:fldCharType="separate"/>
      </w:r>
      <w:r w:rsidR="000A115D" w:rsidRPr="00564454">
        <w:rPr>
          <w:noProof/>
          <w:sz w:val="24"/>
          <w:szCs w:val="24"/>
        </w:rPr>
        <w:t>4</w:t>
      </w:r>
      <w:r w:rsidR="00A07563" w:rsidRPr="00564454">
        <w:rPr>
          <w:noProof/>
          <w:sz w:val="24"/>
          <w:szCs w:val="24"/>
        </w:rPr>
        <w:fldChar w:fldCharType="end"/>
      </w:r>
      <w:bookmarkEnd w:id="204"/>
      <w:r w:rsidR="0073219A" w:rsidRPr="00564454">
        <w:rPr>
          <w:sz w:val="24"/>
          <w:szCs w:val="24"/>
        </w:rPr>
        <w:t xml:space="preserve">: </w:t>
      </w:r>
      <w:r w:rsidRPr="00564454">
        <w:rPr>
          <w:b w:val="0"/>
          <w:sz w:val="24"/>
          <w:szCs w:val="24"/>
        </w:rPr>
        <w:t>Acceptability of risk</w:t>
      </w:r>
      <w:r w:rsidR="00A41340" w:rsidRPr="00564454">
        <w:rPr>
          <w:b w:val="0"/>
          <w:sz w:val="24"/>
          <w:szCs w:val="24"/>
        </w:rPr>
        <w:t xml:space="preserve"> (GBRMPA 2009b)</w:t>
      </w:r>
      <w:bookmarkEnd w:id="205"/>
      <w:bookmarkEnd w:id="206"/>
      <w:bookmarkEnd w:id="207"/>
    </w:p>
    <w:tbl>
      <w:tblPr>
        <w:tblStyle w:val="TableGrid"/>
        <w:tblW w:w="4669"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1129"/>
        <w:gridCol w:w="7278"/>
      </w:tblGrid>
      <w:tr w:rsidR="00A71D00" w:rsidRPr="00564454" w:rsidTr="00EA0EFE">
        <w:trPr>
          <w:tblHeader/>
        </w:trPr>
        <w:tc>
          <w:tcPr>
            <w:tcW w:w="1129" w:type="dxa"/>
            <w:tcBorders>
              <w:top w:val="single" w:sz="4" w:space="0" w:color="auto"/>
            </w:tcBorders>
            <w:shd w:val="clear" w:color="auto" w:fill="auto"/>
            <w:hideMark/>
          </w:tcPr>
          <w:p w:rsidR="00A71D00" w:rsidRPr="00564454" w:rsidRDefault="00A71D00" w:rsidP="00A71D00">
            <w:pPr>
              <w:pStyle w:val="TableHead"/>
              <w:rPr>
                <w:sz w:val="24"/>
                <w:szCs w:val="24"/>
              </w:rPr>
            </w:pPr>
            <w:r w:rsidRPr="00564454">
              <w:rPr>
                <w:sz w:val="24"/>
                <w:szCs w:val="24"/>
              </w:rPr>
              <w:t>Grade</w:t>
            </w:r>
          </w:p>
        </w:tc>
        <w:tc>
          <w:tcPr>
            <w:tcW w:w="7278" w:type="dxa"/>
            <w:tcBorders>
              <w:top w:val="single" w:sz="4" w:space="0" w:color="auto"/>
            </w:tcBorders>
            <w:shd w:val="clear" w:color="auto" w:fill="auto"/>
            <w:hideMark/>
          </w:tcPr>
          <w:p w:rsidR="00A71D00" w:rsidRPr="00564454" w:rsidRDefault="00A71D00" w:rsidP="00A71D00">
            <w:pPr>
              <w:pStyle w:val="TableHead"/>
              <w:rPr>
                <w:sz w:val="24"/>
                <w:szCs w:val="24"/>
              </w:rPr>
            </w:pPr>
            <w:r w:rsidRPr="00564454">
              <w:rPr>
                <w:sz w:val="24"/>
                <w:szCs w:val="24"/>
              </w:rPr>
              <w:t>Risk Mitigation Actions</w:t>
            </w:r>
          </w:p>
        </w:tc>
      </w:tr>
      <w:tr w:rsidR="00A71D00" w:rsidRPr="00564454" w:rsidTr="002F5A6A">
        <w:tc>
          <w:tcPr>
            <w:tcW w:w="1129" w:type="dxa"/>
          </w:tcPr>
          <w:p w:rsidR="00A71D00" w:rsidRPr="00564454" w:rsidRDefault="00A71D00" w:rsidP="00A71D00">
            <w:pPr>
              <w:pStyle w:val="TableBody"/>
              <w:rPr>
                <w:sz w:val="24"/>
                <w:szCs w:val="24"/>
              </w:rPr>
            </w:pPr>
            <w:r w:rsidRPr="00564454">
              <w:rPr>
                <w:sz w:val="24"/>
                <w:szCs w:val="24"/>
              </w:rPr>
              <w:t>L</w:t>
            </w:r>
          </w:p>
        </w:tc>
        <w:tc>
          <w:tcPr>
            <w:tcW w:w="7278" w:type="dxa"/>
          </w:tcPr>
          <w:p w:rsidR="00A71D00" w:rsidRPr="00564454" w:rsidRDefault="00A71D00" w:rsidP="00A71D00">
            <w:pPr>
              <w:pStyle w:val="TableBody"/>
              <w:rPr>
                <w:sz w:val="24"/>
                <w:szCs w:val="24"/>
              </w:rPr>
            </w:pPr>
            <w:r w:rsidRPr="00564454">
              <w:rPr>
                <w:sz w:val="24"/>
                <w:szCs w:val="24"/>
              </w:rPr>
              <w:t>LOW: These risks should be recorded, monitored and controlled by the responsible manager. Activities with unmitigated Environment, Health and Safety risks that are graded above this level should be avoided.</w:t>
            </w:r>
          </w:p>
        </w:tc>
      </w:tr>
      <w:tr w:rsidR="00A71D00" w:rsidRPr="00564454" w:rsidTr="002F5A6A">
        <w:tc>
          <w:tcPr>
            <w:tcW w:w="1129" w:type="dxa"/>
          </w:tcPr>
          <w:p w:rsidR="00A71D00" w:rsidRPr="00564454" w:rsidRDefault="00A71D00" w:rsidP="00A71D00">
            <w:pPr>
              <w:pStyle w:val="TableBody"/>
              <w:rPr>
                <w:sz w:val="24"/>
                <w:szCs w:val="24"/>
              </w:rPr>
            </w:pPr>
            <w:r w:rsidRPr="00564454">
              <w:rPr>
                <w:sz w:val="24"/>
                <w:szCs w:val="24"/>
              </w:rPr>
              <w:t>M</w:t>
            </w:r>
          </w:p>
        </w:tc>
        <w:tc>
          <w:tcPr>
            <w:tcW w:w="7278" w:type="dxa"/>
          </w:tcPr>
          <w:p w:rsidR="00A71D00" w:rsidRPr="00564454" w:rsidRDefault="00A71D00" w:rsidP="00A71D00">
            <w:pPr>
              <w:pStyle w:val="TableBody"/>
              <w:rPr>
                <w:sz w:val="24"/>
                <w:szCs w:val="24"/>
              </w:rPr>
            </w:pPr>
            <w:r w:rsidRPr="00564454">
              <w:rPr>
                <w:sz w:val="24"/>
                <w:szCs w:val="24"/>
              </w:rPr>
              <w:t>MEDIUM: Mitigation actions to reduce the likelihood and consequences to be identified and appropriate actions (if possible) to be id</w:t>
            </w:r>
            <w:r w:rsidR="00564454">
              <w:rPr>
                <w:sz w:val="24"/>
                <w:szCs w:val="24"/>
              </w:rPr>
              <w:t>entified endorsed by Director\</w:t>
            </w:r>
            <w:r w:rsidRPr="00564454">
              <w:rPr>
                <w:sz w:val="24"/>
                <w:szCs w:val="24"/>
              </w:rPr>
              <w:t>Manager level.</w:t>
            </w:r>
          </w:p>
        </w:tc>
      </w:tr>
      <w:tr w:rsidR="00A71D00" w:rsidRPr="00564454" w:rsidTr="002F5A6A">
        <w:tc>
          <w:tcPr>
            <w:tcW w:w="1129" w:type="dxa"/>
          </w:tcPr>
          <w:p w:rsidR="00A71D00" w:rsidRPr="00564454" w:rsidRDefault="00A71D00" w:rsidP="00A71D00">
            <w:pPr>
              <w:pStyle w:val="TableBody"/>
              <w:rPr>
                <w:sz w:val="24"/>
                <w:szCs w:val="24"/>
              </w:rPr>
            </w:pPr>
            <w:r w:rsidRPr="00564454">
              <w:rPr>
                <w:sz w:val="24"/>
                <w:szCs w:val="24"/>
              </w:rPr>
              <w:t>H</w:t>
            </w:r>
          </w:p>
        </w:tc>
        <w:tc>
          <w:tcPr>
            <w:tcW w:w="7278" w:type="dxa"/>
          </w:tcPr>
          <w:p w:rsidR="00A71D00" w:rsidRPr="00564454" w:rsidRDefault="00A71D00" w:rsidP="00A71D00">
            <w:pPr>
              <w:pStyle w:val="TableBody"/>
              <w:rPr>
                <w:sz w:val="24"/>
                <w:szCs w:val="24"/>
              </w:rPr>
            </w:pPr>
            <w:r w:rsidRPr="00564454">
              <w:rPr>
                <w:sz w:val="24"/>
                <w:szCs w:val="24"/>
              </w:rPr>
              <w:t>HIGH: If uncontrolled, a risk event at this level may have a significant impact on the operation of a business unit or the GBRMPA as a whole. Mitigating actions need to be very reliable and should be approved and monitored in an ongoing manner by the General Manager.</w:t>
            </w:r>
          </w:p>
        </w:tc>
      </w:tr>
      <w:tr w:rsidR="00A71D00" w:rsidRPr="00564454" w:rsidTr="002F5A6A">
        <w:tc>
          <w:tcPr>
            <w:tcW w:w="1129" w:type="dxa"/>
          </w:tcPr>
          <w:p w:rsidR="00A71D00" w:rsidRPr="00564454" w:rsidRDefault="00A71D00" w:rsidP="00A71D00">
            <w:pPr>
              <w:pStyle w:val="TableBody"/>
              <w:rPr>
                <w:sz w:val="24"/>
                <w:szCs w:val="24"/>
              </w:rPr>
            </w:pPr>
            <w:r w:rsidRPr="00564454">
              <w:rPr>
                <w:sz w:val="24"/>
                <w:szCs w:val="24"/>
              </w:rPr>
              <w:t>E</w:t>
            </w:r>
          </w:p>
        </w:tc>
        <w:tc>
          <w:tcPr>
            <w:tcW w:w="7278" w:type="dxa"/>
          </w:tcPr>
          <w:p w:rsidR="00A71D00" w:rsidRPr="00564454" w:rsidRDefault="00A71D00" w:rsidP="00A71D00">
            <w:pPr>
              <w:pStyle w:val="TableBody"/>
              <w:rPr>
                <w:sz w:val="24"/>
                <w:szCs w:val="24"/>
              </w:rPr>
            </w:pPr>
            <w:r w:rsidRPr="00564454">
              <w:rPr>
                <w:sz w:val="24"/>
                <w:szCs w:val="24"/>
              </w:rPr>
              <w:t>EXTREME: Activities and projects with unmitigated risks at this level should be avoided or terminated. This is because risk events graded at this level have the potential to cause serious and ongoing damage to the organisation, the community or the environment. Reporting emerging or continuing risks exposures at this level to the General Manager. The Chairman should be advised of identified or emerging strategic risks which have been graded at this level.</w:t>
            </w:r>
          </w:p>
        </w:tc>
      </w:tr>
    </w:tbl>
    <w:p w:rsidR="00A71D00" w:rsidRPr="00564454" w:rsidRDefault="00A71D00" w:rsidP="00A71D00">
      <w:pPr>
        <w:pStyle w:val="Body"/>
        <w:rPr>
          <w:sz w:val="24"/>
          <w:szCs w:val="24"/>
          <w:lang w:eastAsia="en-AU"/>
        </w:rPr>
      </w:pPr>
    </w:p>
    <w:p w:rsidR="00A71D00" w:rsidRPr="00564454" w:rsidRDefault="00A71D00" w:rsidP="00A71D00">
      <w:pPr>
        <w:pStyle w:val="Body"/>
        <w:rPr>
          <w:sz w:val="24"/>
          <w:szCs w:val="24"/>
          <w:lang w:eastAsia="en-AU"/>
        </w:rPr>
      </w:pPr>
      <w:r w:rsidRPr="00564454">
        <w:rPr>
          <w:sz w:val="24"/>
          <w:szCs w:val="24"/>
          <w:lang w:eastAsia="en-AU"/>
        </w:rPr>
        <w:t>Following the analysis of severity of a risk, it is necessary to determine the acceptability of the risk and then determine the option or options that provide the greatest cost benefit</w:t>
      </w:r>
      <w:r w:rsidR="002935CF">
        <w:rPr>
          <w:sz w:val="24"/>
          <w:szCs w:val="24"/>
          <w:lang w:eastAsia="en-AU"/>
        </w:rPr>
        <w:t xml:space="preserve"> (</w:t>
      </w:r>
      <w:r w:rsidR="00A07563">
        <w:rPr>
          <w:sz w:val="24"/>
          <w:szCs w:val="24"/>
          <w:lang w:eastAsia="en-AU"/>
        </w:rPr>
        <w:fldChar w:fldCharType="begin"/>
      </w:r>
      <w:r w:rsidR="002935CF">
        <w:rPr>
          <w:sz w:val="24"/>
          <w:szCs w:val="24"/>
          <w:lang w:eastAsia="en-AU"/>
        </w:rPr>
        <w:instrText xml:space="preserve"> REF _Ref337573844 \h </w:instrText>
      </w:r>
      <w:r w:rsidR="00A07563">
        <w:rPr>
          <w:sz w:val="24"/>
          <w:szCs w:val="24"/>
          <w:lang w:eastAsia="en-AU"/>
        </w:rPr>
      </w:r>
      <w:r w:rsidR="00A07563">
        <w:rPr>
          <w:sz w:val="24"/>
          <w:szCs w:val="24"/>
          <w:lang w:eastAsia="en-AU"/>
        </w:rPr>
        <w:fldChar w:fldCharType="separate"/>
      </w:r>
      <w:r w:rsidR="00336B59">
        <w:rPr>
          <w:sz w:val="24"/>
          <w:szCs w:val="24"/>
        </w:rPr>
        <w:t>t</w:t>
      </w:r>
      <w:r w:rsidR="002935CF" w:rsidRPr="00564454">
        <w:rPr>
          <w:sz w:val="24"/>
          <w:szCs w:val="24"/>
        </w:rPr>
        <w:t xml:space="preserve">able </w:t>
      </w:r>
      <w:r w:rsidR="002935CF" w:rsidRPr="00564454">
        <w:rPr>
          <w:noProof/>
          <w:sz w:val="24"/>
          <w:szCs w:val="24"/>
        </w:rPr>
        <w:t>5</w:t>
      </w:r>
      <w:r w:rsidR="002935CF" w:rsidRPr="00564454">
        <w:rPr>
          <w:sz w:val="24"/>
          <w:szCs w:val="24"/>
        </w:rPr>
        <w:noBreakHyphen/>
      </w:r>
      <w:r w:rsidR="002935CF" w:rsidRPr="00564454">
        <w:rPr>
          <w:noProof/>
          <w:sz w:val="24"/>
          <w:szCs w:val="24"/>
        </w:rPr>
        <w:t>4</w:t>
      </w:r>
      <w:r w:rsidR="00A07563">
        <w:rPr>
          <w:sz w:val="24"/>
          <w:szCs w:val="24"/>
          <w:lang w:eastAsia="en-AU"/>
        </w:rPr>
        <w:fldChar w:fldCharType="end"/>
      </w:r>
      <w:r w:rsidR="002935CF">
        <w:rPr>
          <w:sz w:val="24"/>
          <w:szCs w:val="24"/>
          <w:lang w:eastAsia="en-AU"/>
        </w:rPr>
        <w:t>)</w:t>
      </w:r>
      <w:r w:rsidRPr="00564454">
        <w:rPr>
          <w:sz w:val="24"/>
          <w:szCs w:val="24"/>
          <w:lang w:eastAsia="en-AU"/>
        </w:rPr>
        <w:t>.</w:t>
      </w:r>
      <w:r w:rsidR="00917ACD" w:rsidRPr="00564454">
        <w:rPr>
          <w:sz w:val="24"/>
          <w:szCs w:val="24"/>
          <w:lang w:eastAsia="en-AU"/>
        </w:rPr>
        <w:t xml:space="preserve"> </w:t>
      </w:r>
      <w:r w:rsidRPr="00564454">
        <w:rPr>
          <w:sz w:val="24"/>
          <w:szCs w:val="24"/>
          <w:lang w:eastAsia="en-AU"/>
        </w:rPr>
        <w:t>Risks may be treated in one or a combination of ways:</w:t>
      </w:r>
    </w:p>
    <w:p w:rsidR="00A71D00" w:rsidRPr="00564454" w:rsidRDefault="00C82FFA" w:rsidP="00A71D00">
      <w:pPr>
        <w:pStyle w:val="Bullet"/>
        <w:rPr>
          <w:sz w:val="24"/>
          <w:szCs w:val="24"/>
          <w:lang w:eastAsia="en-AU"/>
        </w:rPr>
      </w:pPr>
      <w:r>
        <w:rPr>
          <w:sz w:val="24"/>
          <w:szCs w:val="24"/>
          <w:lang w:eastAsia="en-AU"/>
        </w:rPr>
        <w:t>A</w:t>
      </w:r>
      <w:r w:rsidR="00A71D00" w:rsidRPr="00564454">
        <w:rPr>
          <w:sz w:val="24"/>
          <w:szCs w:val="24"/>
          <w:lang w:eastAsia="en-AU"/>
        </w:rPr>
        <w:t>voiding a risk by preventing the activity that leads to the risk eventuating</w:t>
      </w:r>
    </w:p>
    <w:p w:rsidR="00A71D00" w:rsidRPr="00564454" w:rsidRDefault="00C82FFA" w:rsidP="00A71D00">
      <w:pPr>
        <w:pStyle w:val="Bullet"/>
        <w:rPr>
          <w:sz w:val="24"/>
          <w:szCs w:val="24"/>
          <w:lang w:eastAsia="en-AU"/>
        </w:rPr>
      </w:pPr>
      <w:r>
        <w:rPr>
          <w:sz w:val="24"/>
          <w:szCs w:val="24"/>
          <w:lang w:eastAsia="en-AU"/>
        </w:rPr>
        <w:t>R</w:t>
      </w:r>
      <w:r w:rsidR="00A71D00" w:rsidRPr="00564454">
        <w:rPr>
          <w:sz w:val="24"/>
          <w:szCs w:val="24"/>
          <w:lang w:eastAsia="en-AU"/>
        </w:rPr>
        <w:t>educing the likelihood of the risk eventuating</w:t>
      </w:r>
    </w:p>
    <w:p w:rsidR="00A71D00" w:rsidRPr="00564454" w:rsidRDefault="00C82FFA" w:rsidP="00A71D00">
      <w:pPr>
        <w:pStyle w:val="Bullet"/>
        <w:rPr>
          <w:sz w:val="24"/>
          <w:szCs w:val="24"/>
          <w:lang w:eastAsia="en-AU"/>
        </w:rPr>
      </w:pPr>
      <w:r>
        <w:rPr>
          <w:sz w:val="24"/>
          <w:szCs w:val="24"/>
          <w:lang w:eastAsia="en-AU"/>
        </w:rPr>
        <w:t>R</w:t>
      </w:r>
      <w:r w:rsidR="00A71D00" w:rsidRPr="00564454">
        <w:rPr>
          <w:sz w:val="24"/>
          <w:szCs w:val="24"/>
          <w:lang w:eastAsia="en-AU"/>
        </w:rPr>
        <w:t>educing the consequences if the risk does eventuate</w:t>
      </w:r>
    </w:p>
    <w:p w:rsidR="00A71D00" w:rsidRPr="00564454" w:rsidRDefault="00C82FFA" w:rsidP="00A71D00">
      <w:pPr>
        <w:pStyle w:val="Bullet"/>
        <w:rPr>
          <w:sz w:val="24"/>
          <w:szCs w:val="24"/>
          <w:lang w:eastAsia="en-AU"/>
        </w:rPr>
      </w:pPr>
      <w:r>
        <w:rPr>
          <w:sz w:val="24"/>
          <w:szCs w:val="24"/>
          <w:lang w:eastAsia="en-AU"/>
        </w:rPr>
        <w:t>T</w:t>
      </w:r>
      <w:r w:rsidR="00A71D00" w:rsidRPr="00564454">
        <w:rPr>
          <w:sz w:val="24"/>
          <w:szCs w:val="24"/>
          <w:lang w:eastAsia="en-AU"/>
        </w:rPr>
        <w:t>ransferring the risk</w:t>
      </w:r>
    </w:p>
    <w:p w:rsidR="00104377" w:rsidRPr="00564454" w:rsidRDefault="00C82FFA" w:rsidP="00A71D00">
      <w:pPr>
        <w:pStyle w:val="Bullet"/>
        <w:rPr>
          <w:sz w:val="24"/>
          <w:szCs w:val="24"/>
          <w:lang w:eastAsia="en-AU"/>
        </w:rPr>
      </w:pPr>
      <w:r>
        <w:rPr>
          <w:sz w:val="24"/>
          <w:szCs w:val="24"/>
          <w:lang w:eastAsia="en-AU"/>
        </w:rPr>
        <w:t>R</w:t>
      </w:r>
      <w:r w:rsidR="00A71D00" w:rsidRPr="00564454">
        <w:rPr>
          <w:sz w:val="24"/>
          <w:szCs w:val="24"/>
          <w:lang w:eastAsia="en-AU"/>
        </w:rPr>
        <w:t>etaining the risk</w:t>
      </w:r>
      <w:r w:rsidR="000C6C8E" w:rsidRPr="00564454">
        <w:rPr>
          <w:sz w:val="24"/>
          <w:szCs w:val="24"/>
          <w:lang w:eastAsia="en-AU"/>
        </w:rPr>
        <w:t>.</w:t>
      </w:r>
    </w:p>
    <w:p w:rsidR="000C6C8E" w:rsidRPr="00564454" w:rsidRDefault="00917ACD" w:rsidP="000C6C8E">
      <w:pPr>
        <w:pStyle w:val="Bullet"/>
        <w:numPr>
          <w:ilvl w:val="0"/>
          <w:numId w:val="0"/>
        </w:numPr>
        <w:rPr>
          <w:sz w:val="24"/>
          <w:szCs w:val="24"/>
          <w:lang w:eastAsia="en-AU"/>
        </w:rPr>
      </w:pPr>
      <w:r w:rsidRPr="00564454">
        <w:rPr>
          <w:sz w:val="24"/>
          <w:szCs w:val="24"/>
          <w:lang w:eastAsia="en-AU"/>
        </w:rPr>
        <w:t xml:space="preserve">Those matters that are deemed to have all relevant controls or treatments applied are provided a risk ranking of ‘As Low </w:t>
      </w:r>
      <w:proofErr w:type="gramStart"/>
      <w:r w:rsidRPr="00564454">
        <w:rPr>
          <w:sz w:val="24"/>
          <w:szCs w:val="24"/>
          <w:lang w:eastAsia="en-AU"/>
        </w:rPr>
        <w:t>As</w:t>
      </w:r>
      <w:proofErr w:type="gramEnd"/>
      <w:r w:rsidRPr="00564454">
        <w:rPr>
          <w:sz w:val="24"/>
          <w:szCs w:val="24"/>
          <w:lang w:eastAsia="en-AU"/>
        </w:rPr>
        <w:t xml:space="preserve"> Reasonably Practicable’ (ALARP).</w:t>
      </w:r>
      <w:r w:rsidR="000C6C8E" w:rsidRPr="00564454">
        <w:rPr>
          <w:sz w:val="24"/>
          <w:szCs w:val="24"/>
        </w:rPr>
        <w:t xml:space="preserve"> </w:t>
      </w:r>
      <w:r w:rsidR="000C6C8E" w:rsidRPr="00564454">
        <w:rPr>
          <w:sz w:val="24"/>
          <w:szCs w:val="24"/>
          <w:lang w:eastAsia="en-AU"/>
        </w:rPr>
        <w:t>Impacts resulting from risks may be managed to mitigate the environmental affect</w:t>
      </w:r>
      <w:r w:rsidR="00FD57D5" w:rsidRPr="00564454">
        <w:rPr>
          <w:sz w:val="24"/>
          <w:szCs w:val="24"/>
          <w:lang w:eastAsia="en-AU"/>
        </w:rPr>
        <w:t>,</w:t>
      </w:r>
      <w:r w:rsidR="000C6C8E" w:rsidRPr="00564454">
        <w:rPr>
          <w:sz w:val="24"/>
          <w:szCs w:val="24"/>
          <w:lang w:eastAsia="en-AU"/>
        </w:rPr>
        <w:t xml:space="preserve"> or offset to realise no net loss of environmental values. </w:t>
      </w:r>
    </w:p>
    <w:p w:rsidR="000C6C8E" w:rsidRPr="00564454" w:rsidRDefault="000C6C8E" w:rsidP="000C6C8E">
      <w:pPr>
        <w:pStyle w:val="Bullet"/>
        <w:numPr>
          <w:ilvl w:val="0"/>
          <w:numId w:val="0"/>
        </w:numPr>
        <w:rPr>
          <w:sz w:val="24"/>
          <w:szCs w:val="24"/>
          <w:lang w:eastAsia="en-AU"/>
        </w:rPr>
      </w:pPr>
      <w:r w:rsidRPr="00564454">
        <w:rPr>
          <w:sz w:val="24"/>
          <w:szCs w:val="24"/>
          <w:lang w:eastAsia="en-AU"/>
        </w:rPr>
        <w:t>Review of recent anchoring activity (to September 2012) for vessels greater than 50 m in length identifies differences across the five ports (</w:t>
      </w:r>
      <w:fldSimple w:instr=" REF _Ref340071047 \h  \* MERGEFORMAT " w:fldLock="1">
        <w:r w:rsidR="00B00035">
          <w:rPr>
            <w:sz w:val="24"/>
            <w:szCs w:val="24"/>
          </w:rPr>
          <w:t>f</w:t>
        </w:r>
        <w:r w:rsidR="000A115D" w:rsidRPr="00564454">
          <w:rPr>
            <w:sz w:val="24"/>
            <w:szCs w:val="24"/>
          </w:rPr>
          <w:t xml:space="preserve">igure </w:t>
        </w:r>
        <w:r w:rsidR="000A115D" w:rsidRPr="00564454">
          <w:rPr>
            <w:noProof/>
            <w:sz w:val="24"/>
            <w:szCs w:val="24"/>
          </w:rPr>
          <w:t>5</w:t>
        </w:r>
        <w:r w:rsidR="000A115D" w:rsidRPr="00564454">
          <w:rPr>
            <w:noProof/>
            <w:sz w:val="24"/>
            <w:szCs w:val="24"/>
          </w:rPr>
          <w:noBreakHyphen/>
          <w:t>1</w:t>
        </w:r>
      </w:fldSimple>
      <w:r w:rsidRPr="00564454">
        <w:rPr>
          <w:sz w:val="24"/>
          <w:szCs w:val="24"/>
          <w:lang w:eastAsia="en-AU"/>
        </w:rPr>
        <w:t>). Gladstone and Hay Point have a higher frequency of anchorage use than Abbot Point and Cairns, however, anchorages across all ports are used throughout the year. Locations such as Townsville may have one or two vessels anchored at any one time (F</w:t>
      </w:r>
      <w:r w:rsidR="00ED1803" w:rsidRPr="00564454">
        <w:rPr>
          <w:sz w:val="24"/>
          <w:szCs w:val="24"/>
          <w:lang w:eastAsia="en-AU"/>
        </w:rPr>
        <w:t>rank</w:t>
      </w:r>
      <w:r w:rsidRPr="00564454">
        <w:rPr>
          <w:sz w:val="24"/>
          <w:szCs w:val="24"/>
          <w:lang w:eastAsia="en-AU"/>
        </w:rPr>
        <w:t xml:space="preserve"> </w:t>
      </w:r>
      <w:proofErr w:type="spellStart"/>
      <w:r w:rsidRPr="00564454">
        <w:rPr>
          <w:sz w:val="24"/>
          <w:szCs w:val="24"/>
          <w:lang w:eastAsia="en-AU"/>
        </w:rPr>
        <w:t>D’Souza</w:t>
      </w:r>
      <w:proofErr w:type="spellEnd"/>
      <w:r w:rsidR="00ED1803" w:rsidRPr="00564454">
        <w:rPr>
          <w:sz w:val="24"/>
          <w:szCs w:val="24"/>
          <w:lang w:eastAsia="en-AU"/>
        </w:rPr>
        <w:t xml:space="preserve"> (MSQ)</w:t>
      </w:r>
      <w:r w:rsidRPr="00564454">
        <w:rPr>
          <w:sz w:val="24"/>
          <w:szCs w:val="24"/>
          <w:lang w:eastAsia="en-AU"/>
        </w:rPr>
        <w:t>, pers. com</w:t>
      </w:r>
      <w:r w:rsidR="00ED1803" w:rsidRPr="00564454">
        <w:rPr>
          <w:sz w:val="24"/>
          <w:szCs w:val="24"/>
          <w:lang w:eastAsia="en-AU"/>
        </w:rPr>
        <w:t>m</w:t>
      </w:r>
      <w:r w:rsidRPr="00564454">
        <w:rPr>
          <w:sz w:val="24"/>
          <w:szCs w:val="24"/>
          <w:lang w:eastAsia="en-AU"/>
        </w:rPr>
        <w:t>.</w:t>
      </w:r>
      <w:r w:rsidR="00ED1803" w:rsidRPr="00564454">
        <w:rPr>
          <w:sz w:val="24"/>
          <w:szCs w:val="24"/>
          <w:lang w:eastAsia="en-AU"/>
        </w:rPr>
        <w:t>, 25 September 2012</w:t>
      </w:r>
      <w:r w:rsidRPr="00564454">
        <w:rPr>
          <w:sz w:val="24"/>
          <w:szCs w:val="24"/>
          <w:lang w:eastAsia="en-AU"/>
        </w:rPr>
        <w:t xml:space="preserve">). This contrasts </w:t>
      </w:r>
      <w:r w:rsidRPr="00564454">
        <w:rPr>
          <w:sz w:val="24"/>
          <w:szCs w:val="24"/>
          <w:lang w:eastAsia="en-AU"/>
        </w:rPr>
        <w:lastRenderedPageBreak/>
        <w:t>with Hay Point where as many as 60 vessels may be anchored at an</w:t>
      </w:r>
      <w:r w:rsidR="00ED1803" w:rsidRPr="00564454">
        <w:rPr>
          <w:sz w:val="24"/>
          <w:szCs w:val="24"/>
          <w:lang w:eastAsia="en-AU"/>
        </w:rPr>
        <w:t>y one time (Graham Rawlings (N</w:t>
      </w:r>
      <w:r w:rsidR="00D43952" w:rsidRPr="00564454">
        <w:rPr>
          <w:sz w:val="24"/>
          <w:szCs w:val="24"/>
          <w:lang w:eastAsia="en-AU"/>
        </w:rPr>
        <w:t xml:space="preserve">orth </w:t>
      </w:r>
      <w:r w:rsidR="00ED1803" w:rsidRPr="00564454">
        <w:rPr>
          <w:sz w:val="24"/>
          <w:szCs w:val="24"/>
          <w:lang w:eastAsia="en-AU"/>
        </w:rPr>
        <w:t>Q</w:t>
      </w:r>
      <w:r w:rsidR="00D43952" w:rsidRPr="00564454">
        <w:rPr>
          <w:sz w:val="24"/>
          <w:szCs w:val="24"/>
          <w:lang w:eastAsia="en-AU"/>
        </w:rPr>
        <w:t xml:space="preserve">ueensland </w:t>
      </w:r>
      <w:r w:rsidR="00ED1803" w:rsidRPr="00564454">
        <w:rPr>
          <w:sz w:val="24"/>
          <w:szCs w:val="24"/>
          <w:lang w:eastAsia="en-AU"/>
        </w:rPr>
        <w:t>B</w:t>
      </w:r>
      <w:r w:rsidR="00D43952" w:rsidRPr="00564454">
        <w:rPr>
          <w:sz w:val="24"/>
          <w:szCs w:val="24"/>
          <w:lang w:eastAsia="en-AU"/>
        </w:rPr>
        <w:t xml:space="preserve">ulk </w:t>
      </w:r>
      <w:r w:rsidR="00ED1803" w:rsidRPr="00564454">
        <w:rPr>
          <w:sz w:val="24"/>
          <w:szCs w:val="24"/>
          <w:lang w:eastAsia="en-AU"/>
        </w:rPr>
        <w:t>P</w:t>
      </w:r>
      <w:r w:rsidR="00D43952" w:rsidRPr="00564454">
        <w:rPr>
          <w:sz w:val="24"/>
          <w:szCs w:val="24"/>
          <w:lang w:eastAsia="en-AU"/>
        </w:rPr>
        <w:t>orts Corporation (NQBP)</w:t>
      </w:r>
      <w:r w:rsidR="00FD57D5" w:rsidRPr="00564454">
        <w:rPr>
          <w:sz w:val="24"/>
          <w:szCs w:val="24"/>
          <w:lang w:eastAsia="en-AU"/>
        </w:rPr>
        <w:t>), pers. c</w:t>
      </w:r>
      <w:r w:rsidR="00ED1803" w:rsidRPr="00564454">
        <w:rPr>
          <w:sz w:val="24"/>
          <w:szCs w:val="24"/>
          <w:lang w:eastAsia="en-AU"/>
        </w:rPr>
        <w:t>omm., 16 October 2012</w:t>
      </w:r>
      <w:r w:rsidRPr="00564454">
        <w:rPr>
          <w:sz w:val="24"/>
          <w:szCs w:val="24"/>
          <w:lang w:eastAsia="en-AU"/>
        </w:rPr>
        <w:t xml:space="preserve">). Gladstone has a high level of anchorage use but fewer anchorage sites than Hay Point. </w:t>
      </w:r>
    </w:p>
    <w:p w:rsidR="00917ACD" w:rsidRPr="00564454" w:rsidRDefault="000C6C8E" w:rsidP="000C6C8E">
      <w:pPr>
        <w:pStyle w:val="Bullet"/>
        <w:numPr>
          <w:ilvl w:val="0"/>
          <w:numId w:val="0"/>
        </w:numPr>
        <w:rPr>
          <w:sz w:val="24"/>
          <w:szCs w:val="24"/>
          <w:lang w:eastAsia="en-AU"/>
        </w:rPr>
      </w:pPr>
      <w:r w:rsidRPr="00564454">
        <w:rPr>
          <w:sz w:val="24"/>
          <w:szCs w:val="24"/>
          <w:lang w:eastAsia="en-AU"/>
        </w:rPr>
        <w:t>Demand for anchorage use across each port changes during the year. This demand is influenced by many factors including market demand for the commodity being exported and is not able to be quantified at this time. Hence, for impact assessment a reasonable scenario that any of the port anchorages may be used at any time of the year has been applied. Any vessel at anchor across the five ports may give rise to any of the impacts identified and likelihood of an impact occurring is determined with consideration to the chance (or likelihood) that an impact may eventuate from a vessel at anchor.</w:t>
      </w:r>
    </w:p>
    <w:p w:rsidR="000C6C8E" w:rsidRPr="00B92FF0" w:rsidRDefault="000C6C8E" w:rsidP="000C6C8E">
      <w:pPr>
        <w:pStyle w:val="Bullet"/>
        <w:numPr>
          <w:ilvl w:val="0"/>
          <w:numId w:val="0"/>
        </w:numPr>
        <w:rPr>
          <w:lang w:eastAsia="en-AU"/>
        </w:rPr>
      </w:pPr>
      <w:r w:rsidRPr="00B92FF0">
        <w:rPr>
          <w:noProof/>
          <w:lang w:eastAsia="en-AU"/>
        </w:rPr>
        <w:drawing>
          <wp:inline distT="0" distB="0" distL="0" distR="0">
            <wp:extent cx="5645889" cy="3051544"/>
            <wp:effectExtent l="0" t="0" r="0" b="0"/>
            <wp:docPr id="3" name="Picture 3" descr="The figure shows the anchorage activity, in number of vessels, by port from 2009 to September 2012. The data represents only vessels greater than 50 m in length. Discussed further in text in Sectio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82689" cy="3071434"/>
                    </a:xfrm>
                    <a:prstGeom prst="rect">
                      <a:avLst/>
                    </a:prstGeom>
                    <a:noFill/>
                  </pic:spPr>
                </pic:pic>
              </a:graphicData>
            </a:graphic>
          </wp:inline>
        </w:drawing>
      </w:r>
    </w:p>
    <w:p w:rsidR="000C6C8E" w:rsidRPr="00564454" w:rsidRDefault="000C6C8E" w:rsidP="000C6C8E">
      <w:pPr>
        <w:pStyle w:val="Caption"/>
        <w:rPr>
          <w:b w:val="0"/>
          <w:sz w:val="24"/>
          <w:szCs w:val="24"/>
        </w:rPr>
      </w:pPr>
      <w:bookmarkStart w:id="208" w:name="_Ref340071047"/>
      <w:bookmarkStart w:id="209" w:name="_Toc340231192"/>
      <w:bookmarkStart w:id="210" w:name="_Toc362271488"/>
      <w:r w:rsidRPr="00564454">
        <w:rPr>
          <w:sz w:val="24"/>
          <w:szCs w:val="24"/>
        </w:rPr>
        <w:t xml:space="preserve">Figure </w:t>
      </w:r>
      <w:r w:rsidR="00A07563" w:rsidRPr="00564454">
        <w:rPr>
          <w:sz w:val="24"/>
          <w:szCs w:val="24"/>
        </w:rPr>
        <w:fldChar w:fldCharType="begin" w:fldLock="1"/>
      </w:r>
      <w:r w:rsidR="005908AD" w:rsidRPr="00564454">
        <w:rPr>
          <w:sz w:val="24"/>
          <w:szCs w:val="24"/>
        </w:rPr>
        <w:instrText xml:space="preserve"> STYLEREF 1 \s </w:instrText>
      </w:r>
      <w:r w:rsidR="00A07563" w:rsidRPr="00564454">
        <w:rPr>
          <w:sz w:val="24"/>
          <w:szCs w:val="24"/>
        </w:rPr>
        <w:fldChar w:fldCharType="separate"/>
      </w:r>
      <w:r w:rsidR="000A115D" w:rsidRPr="00564454">
        <w:rPr>
          <w:noProof/>
          <w:sz w:val="24"/>
          <w:szCs w:val="24"/>
        </w:rPr>
        <w:t>5</w:t>
      </w:r>
      <w:r w:rsidR="00A07563" w:rsidRPr="00564454">
        <w:rPr>
          <w:noProof/>
          <w:sz w:val="24"/>
          <w:szCs w:val="24"/>
        </w:rPr>
        <w:fldChar w:fldCharType="end"/>
      </w:r>
      <w:r w:rsidR="00B139A7" w:rsidRPr="00564454">
        <w:rPr>
          <w:sz w:val="24"/>
          <w:szCs w:val="24"/>
        </w:rPr>
        <w:noBreakHyphen/>
      </w:r>
      <w:r w:rsidR="00A07563" w:rsidRPr="00564454">
        <w:rPr>
          <w:sz w:val="24"/>
          <w:szCs w:val="24"/>
        </w:rPr>
        <w:fldChar w:fldCharType="begin" w:fldLock="1"/>
      </w:r>
      <w:r w:rsidR="005908AD" w:rsidRPr="00564454">
        <w:rPr>
          <w:sz w:val="24"/>
          <w:szCs w:val="24"/>
        </w:rPr>
        <w:instrText xml:space="preserve"> SEQ Figure \* ARABIC \s 1 </w:instrText>
      </w:r>
      <w:r w:rsidR="00A07563" w:rsidRPr="00564454">
        <w:rPr>
          <w:sz w:val="24"/>
          <w:szCs w:val="24"/>
        </w:rPr>
        <w:fldChar w:fldCharType="separate"/>
      </w:r>
      <w:r w:rsidR="000A115D" w:rsidRPr="00564454">
        <w:rPr>
          <w:noProof/>
          <w:sz w:val="24"/>
          <w:szCs w:val="24"/>
        </w:rPr>
        <w:t>1</w:t>
      </w:r>
      <w:r w:rsidR="00A07563" w:rsidRPr="00564454">
        <w:rPr>
          <w:noProof/>
          <w:sz w:val="24"/>
          <w:szCs w:val="24"/>
        </w:rPr>
        <w:fldChar w:fldCharType="end"/>
      </w:r>
      <w:bookmarkEnd w:id="208"/>
      <w:r w:rsidRPr="00564454">
        <w:rPr>
          <w:sz w:val="24"/>
          <w:szCs w:val="24"/>
        </w:rPr>
        <w:t xml:space="preserve">: </w:t>
      </w:r>
      <w:r w:rsidRPr="00564454">
        <w:rPr>
          <w:b w:val="0"/>
          <w:sz w:val="24"/>
          <w:szCs w:val="24"/>
        </w:rPr>
        <w:t>Anchorage activity by port from 2009 to September 2012. Data provided by MSQ for vessels great</w:t>
      </w:r>
      <w:r w:rsidR="00AE6A34">
        <w:rPr>
          <w:b w:val="0"/>
          <w:sz w:val="24"/>
          <w:szCs w:val="24"/>
        </w:rPr>
        <w:t>er</w:t>
      </w:r>
      <w:r w:rsidRPr="00564454">
        <w:rPr>
          <w:b w:val="0"/>
          <w:sz w:val="24"/>
          <w:szCs w:val="24"/>
        </w:rPr>
        <w:t xml:space="preserve"> than 50 m in length.</w:t>
      </w:r>
      <w:bookmarkEnd w:id="209"/>
      <w:bookmarkEnd w:id="210"/>
    </w:p>
    <w:p w:rsidR="002777F2" w:rsidRPr="00564454" w:rsidRDefault="002777F2" w:rsidP="002777F2">
      <w:pPr>
        <w:pStyle w:val="Body"/>
        <w:rPr>
          <w:sz w:val="24"/>
          <w:szCs w:val="24"/>
        </w:rPr>
      </w:pPr>
      <w:r w:rsidRPr="00564454">
        <w:rPr>
          <w:sz w:val="24"/>
          <w:szCs w:val="24"/>
        </w:rPr>
        <w:t>The five ports investigated in this report are considered mainly export ports, indicating that vessels arriving to service these ports are empty. Therefore, risk</w:t>
      </w:r>
      <w:r w:rsidR="00FD57D5" w:rsidRPr="00564454">
        <w:rPr>
          <w:sz w:val="24"/>
          <w:szCs w:val="24"/>
        </w:rPr>
        <w:t>s</w:t>
      </w:r>
      <w:r w:rsidRPr="00564454">
        <w:rPr>
          <w:sz w:val="24"/>
          <w:szCs w:val="24"/>
        </w:rPr>
        <w:t xml:space="preserve"> relating to potential impacts </w:t>
      </w:r>
      <w:r w:rsidR="00FD57D5" w:rsidRPr="00564454">
        <w:rPr>
          <w:sz w:val="24"/>
          <w:szCs w:val="24"/>
        </w:rPr>
        <w:t xml:space="preserve">from grounding or collision do not take into account different cargo types that may be carried by vessels visiting different ports. These risks are </w:t>
      </w:r>
      <w:r w:rsidRPr="00564454">
        <w:rPr>
          <w:sz w:val="24"/>
          <w:szCs w:val="24"/>
        </w:rPr>
        <w:t>considered equivalent across the ports.</w:t>
      </w:r>
    </w:p>
    <w:p w:rsidR="00562137" w:rsidRPr="00374CBD" w:rsidRDefault="00C10F54" w:rsidP="00562137">
      <w:pPr>
        <w:pStyle w:val="Heading2"/>
        <w:rPr>
          <w:sz w:val="24"/>
        </w:rPr>
      </w:pPr>
      <w:bookmarkStart w:id="211" w:name="_Ref337628446"/>
      <w:bookmarkStart w:id="212" w:name="_Toc340742194"/>
      <w:bookmarkStart w:id="213" w:name="_Toc340743109"/>
      <w:bookmarkStart w:id="214" w:name="_Toc362271422"/>
      <w:bookmarkEnd w:id="199"/>
      <w:r w:rsidRPr="00374CBD">
        <w:rPr>
          <w:sz w:val="24"/>
        </w:rPr>
        <w:t>Actual and p</w:t>
      </w:r>
      <w:r w:rsidR="00562137" w:rsidRPr="00374CBD">
        <w:rPr>
          <w:sz w:val="24"/>
        </w:rPr>
        <w:t>otential impacts</w:t>
      </w:r>
      <w:bookmarkEnd w:id="211"/>
      <w:bookmarkEnd w:id="212"/>
      <w:bookmarkEnd w:id="213"/>
      <w:bookmarkEnd w:id="214"/>
    </w:p>
    <w:p w:rsidR="00AE5034" w:rsidRPr="00564454" w:rsidRDefault="00562137" w:rsidP="00562137">
      <w:pPr>
        <w:pStyle w:val="Body"/>
        <w:rPr>
          <w:sz w:val="24"/>
          <w:szCs w:val="24"/>
        </w:rPr>
      </w:pPr>
      <w:r w:rsidRPr="00564454">
        <w:rPr>
          <w:sz w:val="24"/>
          <w:szCs w:val="24"/>
        </w:rPr>
        <w:t xml:space="preserve">Vessels arriving at any of the five major ports </w:t>
      </w:r>
      <w:r w:rsidR="003544D7" w:rsidRPr="00564454">
        <w:rPr>
          <w:sz w:val="24"/>
          <w:szCs w:val="24"/>
        </w:rPr>
        <w:t>within the World Heritage Area</w:t>
      </w:r>
      <w:r w:rsidRPr="00564454">
        <w:rPr>
          <w:sz w:val="24"/>
          <w:szCs w:val="24"/>
        </w:rPr>
        <w:t xml:space="preserve"> may gain immediate access to the port upon arrival or they may be required to stay at anchor offshore of the port until berth access becomes available. The action of anchoring, and the presence of vessels at anchor within the World Heritage Area, has potential to realise a number of impacts on the val</w:t>
      </w:r>
      <w:r w:rsidR="00AE5034" w:rsidRPr="00564454">
        <w:rPr>
          <w:sz w:val="24"/>
          <w:szCs w:val="24"/>
        </w:rPr>
        <w:t>ues of the World Heritage Area.</w:t>
      </w:r>
    </w:p>
    <w:p w:rsidR="00AE5034" w:rsidRPr="003F159E" w:rsidRDefault="00AE5034" w:rsidP="00562137">
      <w:pPr>
        <w:pStyle w:val="Body"/>
        <w:rPr>
          <w:sz w:val="24"/>
          <w:szCs w:val="24"/>
        </w:rPr>
      </w:pPr>
      <w:r w:rsidRPr="00564454">
        <w:rPr>
          <w:sz w:val="24"/>
          <w:szCs w:val="24"/>
        </w:rPr>
        <w:lastRenderedPageBreak/>
        <w:t xml:space="preserve">Various studies from around the globe have considered </w:t>
      </w:r>
      <w:r w:rsidR="00391F25" w:rsidRPr="00564454">
        <w:rPr>
          <w:sz w:val="24"/>
          <w:szCs w:val="24"/>
        </w:rPr>
        <w:t xml:space="preserve">how anchoring </w:t>
      </w:r>
      <w:r w:rsidRPr="00564454">
        <w:rPr>
          <w:sz w:val="24"/>
          <w:szCs w:val="24"/>
        </w:rPr>
        <w:t>may influence seabed conditions. These have examined impacts on habitats including, but not limited to:</w:t>
      </w:r>
    </w:p>
    <w:p w:rsidR="00AE5034" w:rsidRPr="003F159E" w:rsidRDefault="00AE5034" w:rsidP="00AE5034">
      <w:pPr>
        <w:pStyle w:val="Bullet"/>
        <w:rPr>
          <w:sz w:val="24"/>
          <w:szCs w:val="24"/>
          <w:lang w:eastAsia="en-AU"/>
        </w:rPr>
      </w:pPr>
      <w:r w:rsidRPr="003F159E">
        <w:rPr>
          <w:sz w:val="24"/>
          <w:szCs w:val="24"/>
          <w:lang w:eastAsia="en-AU"/>
        </w:rPr>
        <w:t xml:space="preserve">seagrass meadows and algae (Walker </w:t>
      </w:r>
      <w:r w:rsidR="00203509" w:rsidRPr="003F159E">
        <w:rPr>
          <w:sz w:val="24"/>
          <w:szCs w:val="24"/>
          <w:lang w:eastAsia="en-AU"/>
        </w:rPr>
        <w:t>et al.</w:t>
      </w:r>
      <w:r w:rsidR="00A90AE1" w:rsidRPr="003F159E">
        <w:rPr>
          <w:sz w:val="24"/>
          <w:szCs w:val="24"/>
          <w:lang w:eastAsia="en-AU"/>
        </w:rPr>
        <w:t xml:space="preserve"> </w:t>
      </w:r>
      <w:r w:rsidR="0073219A" w:rsidRPr="003F159E">
        <w:rPr>
          <w:sz w:val="24"/>
          <w:szCs w:val="24"/>
          <w:lang w:eastAsia="en-AU"/>
        </w:rPr>
        <w:t xml:space="preserve">1989, </w:t>
      </w:r>
      <w:proofErr w:type="spellStart"/>
      <w:r w:rsidR="0073219A" w:rsidRPr="003F159E">
        <w:rPr>
          <w:sz w:val="24"/>
          <w:szCs w:val="24"/>
          <w:lang w:eastAsia="en-AU"/>
        </w:rPr>
        <w:t>Francour</w:t>
      </w:r>
      <w:proofErr w:type="spellEnd"/>
      <w:r w:rsidR="0073219A" w:rsidRPr="003F159E">
        <w:rPr>
          <w:sz w:val="24"/>
          <w:szCs w:val="24"/>
          <w:lang w:eastAsia="en-AU"/>
        </w:rPr>
        <w:t xml:space="preserve"> </w:t>
      </w:r>
      <w:r w:rsidR="00203509" w:rsidRPr="003F159E">
        <w:rPr>
          <w:sz w:val="24"/>
          <w:szCs w:val="24"/>
          <w:lang w:eastAsia="en-AU"/>
        </w:rPr>
        <w:t>et al.</w:t>
      </w:r>
      <w:r w:rsidR="00A90AE1" w:rsidRPr="003F159E">
        <w:rPr>
          <w:sz w:val="24"/>
          <w:szCs w:val="24"/>
          <w:lang w:eastAsia="en-AU"/>
        </w:rPr>
        <w:t xml:space="preserve"> </w:t>
      </w:r>
      <w:r w:rsidR="0073219A" w:rsidRPr="003F159E">
        <w:rPr>
          <w:sz w:val="24"/>
          <w:szCs w:val="24"/>
          <w:lang w:eastAsia="en-AU"/>
        </w:rPr>
        <w:t>1999,</w:t>
      </w:r>
      <w:r w:rsidRPr="003F159E">
        <w:rPr>
          <w:sz w:val="24"/>
          <w:szCs w:val="24"/>
          <w:lang w:eastAsia="en-AU"/>
        </w:rPr>
        <w:t xml:space="preserve"> </w:t>
      </w:r>
      <w:proofErr w:type="spellStart"/>
      <w:r w:rsidR="009443CF" w:rsidRPr="003F159E">
        <w:rPr>
          <w:sz w:val="24"/>
          <w:szCs w:val="24"/>
          <w:lang w:eastAsia="en-AU"/>
        </w:rPr>
        <w:t>Ceccherelli</w:t>
      </w:r>
      <w:proofErr w:type="spellEnd"/>
      <w:r w:rsidRPr="003F159E">
        <w:rPr>
          <w:sz w:val="24"/>
          <w:szCs w:val="24"/>
          <w:lang w:eastAsia="en-AU"/>
        </w:rPr>
        <w:t xml:space="preserve"> </w:t>
      </w:r>
      <w:r w:rsidR="00203509" w:rsidRPr="003F159E">
        <w:rPr>
          <w:sz w:val="24"/>
          <w:szCs w:val="24"/>
          <w:lang w:eastAsia="en-AU"/>
        </w:rPr>
        <w:t>et al.</w:t>
      </w:r>
      <w:r w:rsidR="00A90AE1" w:rsidRPr="003F159E">
        <w:rPr>
          <w:sz w:val="24"/>
          <w:szCs w:val="24"/>
          <w:lang w:eastAsia="en-AU"/>
        </w:rPr>
        <w:t xml:space="preserve"> </w:t>
      </w:r>
      <w:r w:rsidRPr="003F159E">
        <w:rPr>
          <w:sz w:val="24"/>
          <w:szCs w:val="24"/>
          <w:lang w:eastAsia="en-AU"/>
        </w:rPr>
        <w:t>2007</w:t>
      </w:r>
      <w:r w:rsidR="0073219A" w:rsidRPr="003F159E">
        <w:rPr>
          <w:sz w:val="24"/>
          <w:szCs w:val="24"/>
          <w:lang w:eastAsia="en-AU"/>
        </w:rPr>
        <w:t>,</w:t>
      </w:r>
      <w:r w:rsidRPr="003F159E">
        <w:rPr>
          <w:sz w:val="24"/>
          <w:szCs w:val="24"/>
          <w:lang w:eastAsia="en-AU"/>
        </w:rPr>
        <w:t xml:space="preserve"> </w:t>
      </w:r>
      <w:proofErr w:type="spellStart"/>
      <w:r w:rsidRPr="003F159E">
        <w:rPr>
          <w:sz w:val="24"/>
          <w:szCs w:val="24"/>
          <w:lang w:eastAsia="en-AU"/>
        </w:rPr>
        <w:t>Ostendorp</w:t>
      </w:r>
      <w:proofErr w:type="spellEnd"/>
      <w:r w:rsidRPr="003F159E">
        <w:rPr>
          <w:sz w:val="24"/>
          <w:szCs w:val="24"/>
          <w:lang w:eastAsia="en-AU"/>
        </w:rPr>
        <w:t xml:space="preserve"> </w:t>
      </w:r>
      <w:r w:rsidR="00203509" w:rsidRPr="003F159E">
        <w:rPr>
          <w:sz w:val="24"/>
          <w:szCs w:val="24"/>
          <w:lang w:eastAsia="en-AU"/>
        </w:rPr>
        <w:t>et al.</w:t>
      </w:r>
      <w:r w:rsidR="00A90AE1" w:rsidRPr="003F159E">
        <w:rPr>
          <w:sz w:val="24"/>
          <w:szCs w:val="24"/>
          <w:lang w:eastAsia="en-AU"/>
        </w:rPr>
        <w:t xml:space="preserve"> </w:t>
      </w:r>
      <w:r w:rsidRPr="003F159E">
        <w:rPr>
          <w:sz w:val="24"/>
          <w:szCs w:val="24"/>
          <w:lang w:eastAsia="en-AU"/>
        </w:rPr>
        <w:t>200</w:t>
      </w:r>
      <w:r w:rsidR="0073219A" w:rsidRPr="003F159E">
        <w:rPr>
          <w:sz w:val="24"/>
          <w:szCs w:val="24"/>
          <w:lang w:eastAsia="en-AU"/>
        </w:rPr>
        <w:t>9</w:t>
      </w:r>
      <w:r w:rsidRPr="003F159E">
        <w:rPr>
          <w:sz w:val="24"/>
          <w:szCs w:val="24"/>
          <w:lang w:eastAsia="en-AU"/>
        </w:rPr>
        <w:t>)</w:t>
      </w:r>
    </w:p>
    <w:p w:rsidR="00AE5034" w:rsidRPr="003F159E" w:rsidRDefault="00AE5034" w:rsidP="00AE5034">
      <w:pPr>
        <w:pStyle w:val="Bullet"/>
        <w:rPr>
          <w:sz w:val="24"/>
          <w:szCs w:val="24"/>
          <w:lang w:eastAsia="en-AU"/>
        </w:rPr>
      </w:pPr>
      <w:r w:rsidRPr="003F159E">
        <w:rPr>
          <w:sz w:val="24"/>
          <w:szCs w:val="24"/>
          <w:lang w:eastAsia="en-AU"/>
        </w:rPr>
        <w:t>rub</w:t>
      </w:r>
      <w:r w:rsidR="0073219A" w:rsidRPr="003F159E">
        <w:rPr>
          <w:sz w:val="24"/>
          <w:szCs w:val="24"/>
          <w:lang w:eastAsia="en-AU"/>
        </w:rPr>
        <w:t xml:space="preserve">ble and coral reefs (Davis 1977, Glynn 1994, Rogers and Garrison 2001, </w:t>
      </w:r>
      <w:proofErr w:type="spellStart"/>
      <w:r w:rsidR="0073219A" w:rsidRPr="003F159E">
        <w:rPr>
          <w:sz w:val="24"/>
          <w:szCs w:val="24"/>
          <w:lang w:eastAsia="en-AU"/>
        </w:rPr>
        <w:t>Fava</w:t>
      </w:r>
      <w:proofErr w:type="spellEnd"/>
      <w:r w:rsidR="0073219A" w:rsidRPr="003F159E">
        <w:rPr>
          <w:sz w:val="24"/>
          <w:szCs w:val="24"/>
          <w:lang w:eastAsia="en-AU"/>
        </w:rPr>
        <w:t xml:space="preserve"> </w:t>
      </w:r>
      <w:r w:rsidR="00203509" w:rsidRPr="003F159E">
        <w:rPr>
          <w:sz w:val="24"/>
          <w:szCs w:val="24"/>
          <w:lang w:eastAsia="en-AU"/>
        </w:rPr>
        <w:t>et al.</w:t>
      </w:r>
      <w:r w:rsidR="00A90AE1" w:rsidRPr="003F159E">
        <w:rPr>
          <w:sz w:val="24"/>
          <w:szCs w:val="24"/>
          <w:lang w:eastAsia="en-AU"/>
        </w:rPr>
        <w:t xml:space="preserve"> </w:t>
      </w:r>
      <w:r w:rsidR="0073219A" w:rsidRPr="003F159E">
        <w:rPr>
          <w:sz w:val="24"/>
          <w:szCs w:val="24"/>
          <w:lang w:eastAsia="en-AU"/>
        </w:rPr>
        <w:t>2009,</w:t>
      </w:r>
      <w:r w:rsidRPr="003F159E">
        <w:rPr>
          <w:sz w:val="24"/>
          <w:szCs w:val="24"/>
          <w:lang w:eastAsia="en-AU"/>
        </w:rPr>
        <w:t xml:space="preserve"> Burgin and </w:t>
      </w:r>
      <w:proofErr w:type="spellStart"/>
      <w:r w:rsidRPr="003F159E">
        <w:rPr>
          <w:sz w:val="24"/>
          <w:szCs w:val="24"/>
          <w:lang w:eastAsia="en-AU"/>
        </w:rPr>
        <w:t>Hardimann</w:t>
      </w:r>
      <w:proofErr w:type="spellEnd"/>
      <w:r w:rsidRPr="003F159E">
        <w:rPr>
          <w:sz w:val="24"/>
          <w:szCs w:val="24"/>
          <w:lang w:eastAsia="en-AU"/>
        </w:rPr>
        <w:t xml:space="preserve"> 2011)</w:t>
      </w:r>
    </w:p>
    <w:p w:rsidR="00AE5034" w:rsidRPr="003F159E" w:rsidRDefault="00AE5034" w:rsidP="00AE5034">
      <w:pPr>
        <w:pStyle w:val="Bullet"/>
        <w:rPr>
          <w:sz w:val="24"/>
          <w:szCs w:val="24"/>
          <w:lang w:eastAsia="en-AU"/>
        </w:rPr>
      </w:pPr>
      <w:proofErr w:type="gramStart"/>
      <w:r w:rsidRPr="003F159E">
        <w:rPr>
          <w:sz w:val="24"/>
          <w:szCs w:val="24"/>
          <w:lang w:eastAsia="en-AU"/>
        </w:rPr>
        <w:t>soft</w:t>
      </w:r>
      <w:proofErr w:type="gramEnd"/>
      <w:r w:rsidRPr="003F159E">
        <w:rPr>
          <w:sz w:val="24"/>
          <w:szCs w:val="24"/>
          <w:lang w:eastAsia="en-AU"/>
        </w:rPr>
        <w:t xml:space="preserve"> sediment macro-invertebrate assem</w:t>
      </w:r>
      <w:r w:rsidR="0073219A" w:rsidRPr="003F159E">
        <w:rPr>
          <w:sz w:val="24"/>
          <w:szCs w:val="24"/>
          <w:lang w:eastAsia="en-AU"/>
        </w:rPr>
        <w:t>blages (</w:t>
      </w:r>
      <w:proofErr w:type="spellStart"/>
      <w:r w:rsidR="0073219A" w:rsidRPr="003F159E">
        <w:rPr>
          <w:sz w:val="24"/>
          <w:szCs w:val="24"/>
          <w:lang w:eastAsia="en-AU"/>
        </w:rPr>
        <w:t>Backhurst</w:t>
      </w:r>
      <w:proofErr w:type="spellEnd"/>
      <w:r w:rsidR="0073219A" w:rsidRPr="003F159E">
        <w:rPr>
          <w:sz w:val="24"/>
          <w:szCs w:val="24"/>
          <w:lang w:eastAsia="en-AU"/>
        </w:rPr>
        <w:t xml:space="preserve"> and Cole 2000,</w:t>
      </w:r>
      <w:r w:rsidRPr="003F159E">
        <w:rPr>
          <w:sz w:val="24"/>
          <w:szCs w:val="24"/>
          <w:lang w:eastAsia="en-AU"/>
        </w:rPr>
        <w:t xml:space="preserve"> </w:t>
      </w:r>
      <w:proofErr w:type="spellStart"/>
      <w:r w:rsidRPr="003F159E">
        <w:rPr>
          <w:sz w:val="24"/>
          <w:szCs w:val="24"/>
          <w:lang w:eastAsia="en-AU"/>
        </w:rPr>
        <w:t>Ostendorp</w:t>
      </w:r>
      <w:proofErr w:type="spellEnd"/>
      <w:r w:rsidRPr="003F159E">
        <w:rPr>
          <w:sz w:val="24"/>
          <w:szCs w:val="24"/>
          <w:lang w:eastAsia="en-AU"/>
        </w:rPr>
        <w:t xml:space="preserve"> </w:t>
      </w:r>
      <w:r w:rsidR="00203509" w:rsidRPr="003F159E">
        <w:rPr>
          <w:sz w:val="24"/>
          <w:szCs w:val="24"/>
          <w:lang w:eastAsia="en-AU"/>
        </w:rPr>
        <w:t>et al.</w:t>
      </w:r>
      <w:r w:rsidR="00A90AE1" w:rsidRPr="003F159E">
        <w:rPr>
          <w:sz w:val="24"/>
          <w:szCs w:val="24"/>
          <w:lang w:eastAsia="en-AU"/>
        </w:rPr>
        <w:t xml:space="preserve"> </w:t>
      </w:r>
      <w:r w:rsidRPr="003F159E">
        <w:rPr>
          <w:sz w:val="24"/>
          <w:szCs w:val="24"/>
          <w:lang w:eastAsia="en-AU"/>
        </w:rPr>
        <w:t>2009</w:t>
      </w:r>
      <w:r w:rsidR="0073219A" w:rsidRPr="003F159E">
        <w:rPr>
          <w:sz w:val="24"/>
          <w:szCs w:val="24"/>
          <w:lang w:eastAsia="en-AU"/>
        </w:rPr>
        <w:t>).</w:t>
      </w:r>
    </w:p>
    <w:p w:rsidR="00AE5034" w:rsidRPr="003F159E" w:rsidRDefault="00AE5034" w:rsidP="00562137">
      <w:pPr>
        <w:pStyle w:val="Body"/>
        <w:rPr>
          <w:sz w:val="24"/>
          <w:szCs w:val="24"/>
        </w:rPr>
      </w:pPr>
      <w:r w:rsidRPr="003F159E">
        <w:rPr>
          <w:sz w:val="24"/>
          <w:szCs w:val="24"/>
        </w:rPr>
        <w:t>Research has, however, principally examined the role recreational and tourist vessels have on seabed biodiversity as a result of repeated anchoring.</w:t>
      </w:r>
      <w:r w:rsidR="00391F25" w:rsidRPr="003F159E">
        <w:rPr>
          <w:sz w:val="24"/>
          <w:szCs w:val="24"/>
        </w:rPr>
        <w:t xml:space="preserve"> Studies have also examine</w:t>
      </w:r>
      <w:r w:rsidR="00F527D2" w:rsidRPr="003F159E">
        <w:rPr>
          <w:sz w:val="24"/>
          <w:szCs w:val="24"/>
        </w:rPr>
        <w:t>d</w:t>
      </w:r>
      <w:r w:rsidR="00391F25" w:rsidRPr="003F159E">
        <w:rPr>
          <w:sz w:val="24"/>
          <w:szCs w:val="24"/>
        </w:rPr>
        <w:t xml:space="preserve"> the efficacy of different management strategies for anchor damage reduction, such as the application of recreational vessel moorings (e.g. refer </w:t>
      </w:r>
      <w:r w:rsidR="0073219A" w:rsidRPr="003F159E">
        <w:rPr>
          <w:sz w:val="24"/>
          <w:szCs w:val="24"/>
        </w:rPr>
        <w:t xml:space="preserve">Walker </w:t>
      </w:r>
      <w:r w:rsidR="00203509" w:rsidRPr="003F159E">
        <w:rPr>
          <w:sz w:val="24"/>
          <w:szCs w:val="24"/>
        </w:rPr>
        <w:t>et al.</w:t>
      </w:r>
      <w:r w:rsidR="00A90AE1" w:rsidRPr="003F159E">
        <w:rPr>
          <w:sz w:val="24"/>
          <w:szCs w:val="24"/>
        </w:rPr>
        <w:t xml:space="preserve"> </w:t>
      </w:r>
      <w:r w:rsidR="0073219A" w:rsidRPr="003F159E">
        <w:rPr>
          <w:sz w:val="24"/>
          <w:szCs w:val="24"/>
        </w:rPr>
        <w:t xml:space="preserve">1989 and </w:t>
      </w:r>
      <w:proofErr w:type="spellStart"/>
      <w:r w:rsidR="00391F25" w:rsidRPr="003F159E">
        <w:rPr>
          <w:sz w:val="24"/>
          <w:szCs w:val="24"/>
        </w:rPr>
        <w:t>Ostendorp</w:t>
      </w:r>
      <w:proofErr w:type="spellEnd"/>
      <w:r w:rsidR="00391F25" w:rsidRPr="003F159E">
        <w:rPr>
          <w:sz w:val="24"/>
          <w:szCs w:val="24"/>
        </w:rPr>
        <w:t xml:space="preserve"> </w:t>
      </w:r>
      <w:r w:rsidR="00203509" w:rsidRPr="003F159E">
        <w:rPr>
          <w:sz w:val="24"/>
          <w:szCs w:val="24"/>
        </w:rPr>
        <w:t>et al.</w:t>
      </w:r>
      <w:r w:rsidR="00A90AE1" w:rsidRPr="003F159E">
        <w:rPr>
          <w:sz w:val="24"/>
          <w:szCs w:val="24"/>
        </w:rPr>
        <w:t xml:space="preserve"> </w:t>
      </w:r>
      <w:r w:rsidR="0073219A" w:rsidRPr="003F159E">
        <w:rPr>
          <w:sz w:val="24"/>
          <w:szCs w:val="24"/>
        </w:rPr>
        <w:t>2009</w:t>
      </w:r>
      <w:r w:rsidR="00391F25" w:rsidRPr="003F159E">
        <w:rPr>
          <w:sz w:val="24"/>
          <w:szCs w:val="24"/>
        </w:rPr>
        <w:t>). T</w:t>
      </w:r>
      <w:r w:rsidRPr="003F159E">
        <w:rPr>
          <w:sz w:val="24"/>
          <w:szCs w:val="24"/>
        </w:rPr>
        <w:t>hese studies provide a foundation of knowledge of the potential impacts that can be realised from commercial vessel anchoring in the World Heritage Area.</w:t>
      </w:r>
    </w:p>
    <w:p w:rsidR="00DD5375" w:rsidRPr="00DD5375" w:rsidRDefault="00DD5375" w:rsidP="00DD5375">
      <w:pPr>
        <w:pStyle w:val="Body"/>
        <w:rPr>
          <w:sz w:val="24"/>
          <w:szCs w:val="24"/>
        </w:rPr>
      </w:pPr>
      <w:r w:rsidRPr="003F159E">
        <w:rPr>
          <w:sz w:val="24"/>
          <w:szCs w:val="24"/>
        </w:rPr>
        <w:t>Concerns were raised during the consultation period regarding</w:t>
      </w:r>
      <w:r w:rsidRPr="00DD5375">
        <w:rPr>
          <w:sz w:val="24"/>
          <w:szCs w:val="24"/>
        </w:rPr>
        <w:t xml:space="preserve"> the interaction between anchored vessels and commercial fishing activities, typically trawling because of the risk of collision and fishing gear becoming entangled with anchored vessels. Safety is also of concern in areas where vessels have previously anchored due to possible changes in bathymetry which compromise the safe and optimal operation of trawl equipment. There are also safety concerns for maritime users where the perceived safe operating distance around anchored ships is greater than the direct physical dimensions and the swing distance of an anchored ship. These and other social concern matters have also informed impact assessment.</w:t>
      </w:r>
    </w:p>
    <w:p w:rsidR="00562137" w:rsidRPr="00564454" w:rsidRDefault="00562137" w:rsidP="00562137">
      <w:pPr>
        <w:pStyle w:val="Body"/>
        <w:rPr>
          <w:sz w:val="24"/>
          <w:szCs w:val="24"/>
        </w:rPr>
      </w:pPr>
      <w:r w:rsidRPr="00564454">
        <w:rPr>
          <w:sz w:val="24"/>
          <w:szCs w:val="24"/>
        </w:rPr>
        <w:t>Values that could be affected that are known to occur within the anchorage</w:t>
      </w:r>
      <w:r w:rsidR="00F527D2" w:rsidRPr="00564454">
        <w:rPr>
          <w:sz w:val="24"/>
          <w:szCs w:val="24"/>
        </w:rPr>
        <w:t xml:space="preserve"> area</w:t>
      </w:r>
      <w:r w:rsidRPr="00564454">
        <w:rPr>
          <w:sz w:val="24"/>
          <w:szCs w:val="24"/>
        </w:rPr>
        <w:t xml:space="preserve">s are described under </w:t>
      </w:r>
      <w:r w:rsidR="008F2B30">
        <w:rPr>
          <w:sz w:val="24"/>
          <w:szCs w:val="24"/>
        </w:rPr>
        <w:t>s</w:t>
      </w:r>
      <w:r w:rsidR="00F032EE" w:rsidRPr="00564454">
        <w:rPr>
          <w:sz w:val="24"/>
          <w:szCs w:val="24"/>
        </w:rPr>
        <w:t xml:space="preserve">ection </w:t>
      </w:r>
      <w:fldSimple w:instr=" REF _Ref337485597 \r \h  \* MERGEFORMAT " w:fldLock="1">
        <w:r w:rsidR="000A115D" w:rsidRPr="00564454">
          <w:rPr>
            <w:sz w:val="24"/>
            <w:szCs w:val="24"/>
          </w:rPr>
          <w:t>2</w:t>
        </w:r>
      </w:fldSimple>
      <w:r w:rsidR="00F032EE" w:rsidRPr="00564454">
        <w:rPr>
          <w:sz w:val="24"/>
          <w:szCs w:val="24"/>
        </w:rPr>
        <w:t xml:space="preserve"> and </w:t>
      </w:r>
      <w:r w:rsidR="008F2B30">
        <w:rPr>
          <w:sz w:val="24"/>
          <w:szCs w:val="24"/>
        </w:rPr>
        <w:t>s</w:t>
      </w:r>
      <w:r w:rsidRPr="00564454">
        <w:rPr>
          <w:sz w:val="24"/>
          <w:szCs w:val="24"/>
        </w:rPr>
        <w:t xml:space="preserve">ection </w:t>
      </w:r>
      <w:fldSimple w:instr=" REF _Ref337540742 \r \h  \* MERGEFORMAT " w:fldLock="1">
        <w:r w:rsidR="000A115D" w:rsidRPr="00564454">
          <w:rPr>
            <w:sz w:val="24"/>
            <w:szCs w:val="24"/>
          </w:rPr>
          <w:t>3</w:t>
        </w:r>
      </w:fldSimple>
      <w:r w:rsidR="00917ACD" w:rsidRPr="00564454">
        <w:rPr>
          <w:sz w:val="24"/>
          <w:szCs w:val="24"/>
        </w:rPr>
        <w:t xml:space="preserve"> </w:t>
      </w:r>
      <w:r w:rsidRPr="00564454">
        <w:rPr>
          <w:sz w:val="24"/>
          <w:szCs w:val="24"/>
        </w:rPr>
        <w:t>and include a range of seabed and pelagic biodiversity, aesthetic value of the World Heritage Area and ability of other users to access the resources and environment of the anchorage</w:t>
      </w:r>
      <w:r w:rsidR="00F527D2" w:rsidRPr="00564454">
        <w:rPr>
          <w:sz w:val="24"/>
          <w:szCs w:val="24"/>
        </w:rPr>
        <w:t xml:space="preserve"> area</w:t>
      </w:r>
      <w:r w:rsidRPr="00564454">
        <w:rPr>
          <w:sz w:val="24"/>
          <w:szCs w:val="24"/>
        </w:rPr>
        <w:t>s.</w:t>
      </w:r>
    </w:p>
    <w:p w:rsidR="00C10F54" w:rsidRPr="00564454" w:rsidRDefault="00562137" w:rsidP="00562137">
      <w:pPr>
        <w:pStyle w:val="Body"/>
        <w:rPr>
          <w:sz w:val="24"/>
          <w:szCs w:val="24"/>
        </w:rPr>
      </w:pPr>
      <w:r w:rsidRPr="00564454">
        <w:rPr>
          <w:sz w:val="24"/>
          <w:szCs w:val="24"/>
        </w:rPr>
        <w:t>To achieve anchorage</w:t>
      </w:r>
      <w:r w:rsidR="0073219A" w:rsidRPr="00564454">
        <w:rPr>
          <w:sz w:val="24"/>
          <w:szCs w:val="24"/>
        </w:rPr>
        <w:t>,</w:t>
      </w:r>
      <w:r w:rsidRPr="00564454">
        <w:rPr>
          <w:sz w:val="24"/>
          <w:szCs w:val="24"/>
        </w:rPr>
        <w:t xml:space="preserve"> vessels drop their anchor and chain onto the seabed at a location designated by the </w:t>
      </w:r>
      <w:r w:rsidR="0073219A" w:rsidRPr="00564454">
        <w:rPr>
          <w:sz w:val="24"/>
          <w:szCs w:val="24"/>
        </w:rPr>
        <w:t>RHM</w:t>
      </w:r>
      <w:r w:rsidRPr="00564454">
        <w:rPr>
          <w:sz w:val="24"/>
          <w:szCs w:val="24"/>
        </w:rPr>
        <w:t>. During stay at anchor</w:t>
      </w:r>
      <w:r w:rsidR="0073219A" w:rsidRPr="00564454">
        <w:rPr>
          <w:sz w:val="24"/>
          <w:szCs w:val="24"/>
        </w:rPr>
        <w:t>,</w:t>
      </w:r>
      <w:r w:rsidRPr="00564454">
        <w:rPr>
          <w:sz w:val="24"/>
          <w:szCs w:val="24"/>
        </w:rPr>
        <w:t xml:space="preserve"> vessels will run navigational lights for safety and may undertake ma</w:t>
      </w:r>
      <w:r w:rsidR="008F2B30">
        <w:rPr>
          <w:sz w:val="24"/>
          <w:szCs w:val="24"/>
        </w:rPr>
        <w:t>intenance. Consultation (refer s</w:t>
      </w:r>
      <w:r w:rsidRPr="00564454">
        <w:rPr>
          <w:sz w:val="24"/>
          <w:szCs w:val="24"/>
        </w:rPr>
        <w:t xml:space="preserve">ection </w:t>
      </w:r>
      <w:fldSimple w:instr=" REF _Ref337535512 \r \h  \* MERGEFORMAT " w:fldLock="1">
        <w:r w:rsidR="000A115D" w:rsidRPr="00564454">
          <w:rPr>
            <w:sz w:val="24"/>
            <w:szCs w:val="24"/>
          </w:rPr>
          <w:t>4</w:t>
        </w:r>
      </w:fldSimple>
      <w:r w:rsidRPr="00564454">
        <w:rPr>
          <w:sz w:val="24"/>
          <w:szCs w:val="24"/>
        </w:rPr>
        <w:t>) has confirmed that bunkering</w:t>
      </w:r>
      <w:r w:rsidR="00DE11E7" w:rsidRPr="00564454">
        <w:rPr>
          <w:sz w:val="24"/>
          <w:szCs w:val="24"/>
        </w:rPr>
        <w:t xml:space="preserve"> is an infrequent </w:t>
      </w:r>
      <w:r w:rsidRPr="00564454">
        <w:rPr>
          <w:sz w:val="24"/>
          <w:szCs w:val="24"/>
        </w:rPr>
        <w:t>activity for vessels accessing th</w:t>
      </w:r>
      <w:r w:rsidR="003544D7" w:rsidRPr="00564454">
        <w:rPr>
          <w:sz w:val="24"/>
          <w:szCs w:val="24"/>
        </w:rPr>
        <w:t>e five major ports within the World Heritage Area</w:t>
      </w:r>
      <w:r w:rsidRPr="00564454">
        <w:rPr>
          <w:sz w:val="24"/>
          <w:szCs w:val="24"/>
        </w:rPr>
        <w:t>, however, low levels of bunkering may occur</w:t>
      </w:r>
      <w:r w:rsidR="00C10F54" w:rsidRPr="00564454">
        <w:rPr>
          <w:sz w:val="24"/>
          <w:szCs w:val="24"/>
        </w:rPr>
        <w:t xml:space="preserve"> in Cairns, Townsville or Gladstone. It is most likely to occur at berth rather than at anchor.</w:t>
      </w:r>
      <w:r w:rsidRPr="00564454">
        <w:rPr>
          <w:sz w:val="24"/>
          <w:szCs w:val="24"/>
        </w:rPr>
        <w:t xml:space="preserve"> </w:t>
      </w:r>
    </w:p>
    <w:p w:rsidR="00562137" w:rsidRPr="00564454" w:rsidRDefault="00562137" w:rsidP="00562137">
      <w:pPr>
        <w:pStyle w:val="Body"/>
        <w:rPr>
          <w:sz w:val="24"/>
          <w:szCs w:val="24"/>
        </w:rPr>
      </w:pPr>
      <w:r w:rsidRPr="00564454">
        <w:rPr>
          <w:sz w:val="24"/>
          <w:szCs w:val="24"/>
        </w:rPr>
        <w:t>As such, all vessels using existing anchorage</w:t>
      </w:r>
      <w:r w:rsidR="00F527D2" w:rsidRPr="00564454">
        <w:rPr>
          <w:sz w:val="24"/>
          <w:szCs w:val="24"/>
        </w:rPr>
        <w:t xml:space="preserve"> area</w:t>
      </w:r>
      <w:r w:rsidRPr="00564454">
        <w:rPr>
          <w:sz w:val="24"/>
          <w:szCs w:val="24"/>
        </w:rPr>
        <w:t xml:space="preserve">s </w:t>
      </w:r>
      <w:r w:rsidR="007B1D6B" w:rsidRPr="00564454">
        <w:rPr>
          <w:sz w:val="24"/>
          <w:szCs w:val="24"/>
        </w:rPr>
        <w:t xml:space="preserve">across all ports </w:t>
      </w:r>
      <w:r w:rsidRPr="00564454">
        <w:rPr>
          <w:sz w:val="24"/>
          <w:szCs w:val="24"/>
        </w:rPr>
        <w:t>have potential to:</w:t>
      </w:r>
    </w:p>
    <w:p w:rsidR="00562137" w:rsidRPr="00564454" w:rsidRDefault="0073219A" w:rsidP="00562137">
      <w:pPr>
        <w:pStyle w:val="Bullet"/>
        <w:rPr>
          <w:sz w:val="24"/>
          <w:szCs w:val="24"/>
        </w:rPr>
      </w:pPr>
      <w:r w:rsidRPr="00564454">
        <w:rPr>
          <w:sz w:val="24"/>
          <w:szCs w:val="24"/>
        </w:rPr>
        <w:t>D</w:t>
      </w:r>
      <w:r w:rsidR="00562137" w:rsidRPr="00564454">
        <w:rPr>
          <w:sz w:val="24"/>
          <w:szCs w:val="24"/>
        </w:rPr>
        <w:t>irectly affect seabed topography and biodiversity from anchor drop and chain drag</w:t>
      </w:r>
      <w:r w:rsidR="00900AEC" w:rsidRPr="00564454">
        <w:rPr>
          <w:sz w:val="24"/>
          <w:szCs w:val="24"/>
        </w:rPr>
        <w:t>.</w:t>
      </w:r>
    </w:p>
    <w:p w:rsidR="00562137" w:rsidRPr="00564454" w:rsidRDefault="0073219A" w:rsidP="00C10F54">
      <w:pPr>
        <w:pStyle w:val="Bullet"/>
        <w:rPr>
          <w:sz w:val="24"/>
          <w:szCs w:val="24"/>
        </w:rPr>
      </w:pPr>
      <w:r w:rsidRPr="00564454">
        <w:rPr>
          <w:sz w:val="24"/>
          <w:szCs w:val="24"/>
        </w:rPr>
        <w:t>D</w:t>
      </w:r>
      <w:r w:rsidR="00562137" w:rsidRPr="00564454">
        <w:rPr>
          <w:sz w:val="24"/>
          <w:szCs w:val="24"/>
        </w:rPr>
        <w:t xml:space="preserve">irectly or indirectly affect water, air and sediment quality from release of emissions, pollution or wastes either from the vessel itself associated with running the vessel at anchor, as accidental release </w:t>
      </w:r>
      <w:r w:rsidR="00C10F54" w:rsidRPr="00564454">
        <w:rPr>
          <w:sz w:val="24"/>
          <w:szCs w:val="24"/>
        </w:rPr>
        <w:t xml:space="preserve">of contaminated bilge or </w:t>
      </w:r>
      <w:r w:rsidR="00C10F54" w:rsidRPr="00564454">
        <w:rPr>
          <w:sz w:val="24"/>
          <w:szCs w:val="24"/>
        </w:rPr>
        <w:lastRenderedPageBreak/>
        <w:t>ballast water</w:t>
      </w:r>
      <w:r w:rsidR="00FD57D5" w:rsidRPr="00564454">
        <w:rPr>
          <w:sz w:val="24"/>
          <w:szCs w:val="24"/>
        </w:rPr>
        <w:t xml:space="preserve">, </w:t>
      </w:r>
      <w:r w:rsidR="00C10F54" w:rsidRPr="00564454">
        <w:rPr>
          <w:sz w:val="24"/>
          <w:szCs w:val="24"/>
        </w:rPr>
        <w:t xml:space="preserve">during bunkering if it were to occur or from anchor or chain disturbance of seabed sediments if contaminants were bound within them. </w:t>
      </w:r>
    </w:p>
    <w:p w:rsidR="00562137" w:rsidRPr="00564454" w:rsidRDefault="0073219A" w:rsidP="00562137">
      <w:pPr>
        <w:pStyle w:val="Bullet"/>
        <w:rPr>
          <w:sz w:val="24"/>
          <w:szCs w:val="24"/>
        </w:rPr>
      </w:pPr>
      <w:r w:rsidRPr="00564454">
        <w:rPr>
          <w:sz w:val="24"/>
          <w:szCs w:val="24"/>
        </w:rPr>
        <w:t>A</w:t>
      </w:r>
      <w:r w:rsidR="00562137" w:rsidRPr="00564454">
        <w:rPr>
          <w:sz w:val="24"/>
          <w:szCs w:val="24"/>
        </w:rPr>
        <w:t>lter the vista of the Reef; during the day vessels are visible offshore at anchor and at night running lights maintain that visibility to coastal districts and other users of the Mar</w:t>
      </w:r>
      <w:r w:rsidR="00900AEC" w:rsidRPr="00564454">
        <w:rPr>
          <w:sz w:val="24"/>
          <w:szCs w:val="24"/>
        </w:rPr>
        <w:t>ine Park.</w:t>
      </w:r>
    </w:p>
    <w:p w:rsidR="00562137" w:rsidRPr="00564454" w:rsidRDefault="0073219A" w:rsidP="00562137">
      <w:pPr>
        <w:pStyle w:val="Bullet"/>
        <w:rPr>
          <w:sz w:val="24"/>
          <w:szCs w:val="24"/>
        </w:rPr>
      </w:pPr>
      <w:r w:rsidRPr="00564454">
        <w:rPr>
          <w:sz w:val="24"/>
          <w:szCs w:val="24"/>
        </w:rPr>
        <w:t>I</w:t>
      </w:r>
      <w:r w:rsidR="00562137" w:rsidRPr="00564454">
        <w:rPr>
          <w:sz w:val="24"/>
          <w:szCs w:val="24"/>
        </w:rPr>
        <w:t>nfluence the use of the anchorage area by others. For instance, access to fisheries resources may be affected if fishers have to navigate around anchored vessels.</w:t>
      </w:r>
    </w:p>
    <w:p w:rsidR="00562137" w:rsidRPr="00564454" w:rsidRDefault="0073219A" w:rsidP="00562137">
      <w:pPr>
        <w:pStyle w:val="Bullet"/>
        <w:rPr>
          <w:sz w:val="24"/>
          <w:szCs w:val="24"/>
        </w:rPr>
      </w:pPr>
      <w:r w:rsidRPr="00564454">
        <w:rPr>
          <w:sz w:val="24"/>
          <w:szCs w:val="24"/>
        </w:rPr>
        <w:t>I</w:t>
      </w:r>
      <w:r w:rsidR="00562137" w:rsidRPr="00564454">
        <w:rPr>
          <w:sz w:val="24"/>
          <w:szCs w:val="24"/>
        </w:rPr>
        <w:t xml:space="preserve">ntroduce marine pests if present on vessels at anchor as </w:t>
      </w:r>
      <w:proofErr w:type="spellStart"/>
      <w:r w:rsidR="00562137" w:rsidRPr="00564454">
        <w:rPr>
          <w:sz w:val="24"/>
          <w:szCs w:val="24"/>
        </w:rPr>
        <w:t>biofouling</w:t>
      </w:r>
      <w:proofErr w:type="spellEnd"/>
      <w:r w:rsidR="00562137" w:rsidRPr="00564454">
        <w:rPr>
          <w:sz w:val="24"/>
          <w:szCs w:val="24"/>
        </w:rPr>
        <w:t>, within ballast water chambers, sea chests or internal seawater cooling systems</w:t>
      </w:r>
      <w:r w:rsidR="00900AEC" w:rsidRPr="00564454">
        <w:rPr>
          <w:sz w:val="24"/>
          <w:szCs w:val="24"/>
        </w:rPr>
        <w:t>.</w:t>
      </w:r>
    </w:p>
    <w:p w:rsidR="00562137" w:rsidRPr="00564454" w:rsidRDefault="0073219A" w:rsidP="00562137">
      <w:pPr>
        <w:pStyle w:val="Bullet"/>
        <w:rPr>
          <w:sz w:val="24"/>
          <w:szCs w:val="24"/>
        </w:rPr>
      </w:pPr>
      <w:r w:rsidRPr="00564454">
        <w:rPr>
          <w:sz w:val="24"/>
          <w:szCs w:val="24"/>
        </w:rPr>
        <w:t>A</w:t>
      </w:r>
      <w:r w:rsidR="00562137" w:rsidRPr="00564454">
        <w:rPr>
          <w:sz w:val="24"/>
          <w:szCs w:val="24"/>
        </w:rPr>
        <w:t>lter the behaviour of animals using the area. For instance, different species may be attracted to anchored vessels at night due to light spill. Other species may be displaced from the area if affected by engine noise. Vessels arriving at anchor or departing may contact fauna (e.g. whales) if they are present in the area</w:t>
      </w:r>
      <w:r w:rsidR="00900AEC" w:rsidRPr="00564454">
        <w:rPr>
          <w:sz w:val="24"/>
          <w:szCs w:val="24"/>
        </w:rPr>
        <w:t>.</w:t>
      </w:r>
    </w:p>
    <w:p w:rsidR="00622857" w:rsidRPr="00564454" w:rsidRDefault="00E97D3A" w:rsidP="000E5554">
      <w:pPr>
        <w:pStyle w:val="Body"/>
        <w:rPr>
          <w:sz w:val="24"/>
          <w:szCs w:val="24"/>
        </w:rPr>
      </w:pPr>
      <w:r w:rsidRPr="00564454">
        <w:rPr>
          <w:sz w:val="24"/>
          <w:szCs w:val="24"/>
        </w:rPr>
        <w:t xml:space="preserve">The above impacts are </w:t>
      </w:r>
      <w:r w:rsidR="00622857" w:rsidRPr="00564454">
        <w:rPr>
          <w:sz w:val="24"/>
          <w:szCs w:val="24"/>
        </w:rPr>
        <w:t>relevant</w:t>
      </w:r>
      <w:r w:rsidRPr="00564454">
        <w:rPr>
          <w:sz w:val="24"/>
          <w:szCs w:val="24"/>
        </w:rPr>
        <w:t xml:space="preserve"> to all five port anchorages areas </w:t>
      </w:r>
      <w:r w:rsidR="001C2CCA" w:rsidRPr="00564454">
        <w:rPr>
          <w:sz w:val="24"/>
          <w:szCs w:val="24"/>
        </w:rPr>
        <w:t xml:space="preserve">and the matters (defined following) that support the OUV of the Reef </w:t>
      </w:r>
      <w:r w:rsidRPr="00564454">
        <w:rPr>
          <w:sz w:val="24"/>
          <w:szCs w:val="24"/>
        </w:rPr>
        <w:t>(</w:t>
      </w:r>
      <w:fldSimple w:instr=" REF _Ref339961471 \h  \* MERGEFORMAT " w:fldLock="1">
        <w:r w:rsidR="00B00035">
          <w:rPr>
            <w:sz w:val="24"/>
            <w:szCs w:val="24"/>
          </w:rPr>
          <w:t>t</w:t>
        </w:r>
        <w:r w:rsidR="000A115D" w:rsidRPr="00564454">
          <w:rPr>
            <w:sz w:val="24"/>
            <w:szCs w:val="24"/>
          </w:rPr>
          <w:t xml:space="preserve">able </w:t>
        </w:r>
        <w:r w:rsidR="000A115D" w:rsidRPr="00564454">
          <w:rPr>
            <w:noProof/>
            <w:sz w:val="24"/>
            <w:szCs w:val="24"/>
          </w:rPr>
          <w:t>5</w:t>
        </w:r>
        <w:r w:rsidR="000A115D" w:rsidRPr="00564454">
          <w:rPr>
            <w:noProof/>
            <w:sz w:val="24"/>
            <w:szCs w:val="24"/>
          </w:rPr>
          <w:noBreakHyphen/>
          <w:t>5</w:t>
        </w:r>
      </w:fldSimple>
      <w:r w:rsidRPr="00564454">
        <w:rPr>
          <w:sz w:val="24"/>
          <w:szCs w:val="24"/>
        </w:rPr>
        <w:t>)</w:t>
      </w:r>
      <w:r w:rsidR="00622857" w:rsidRPr="00564454">
        <w:rPr>
          <w:sz w:val="24"/>
          <w:szCs w:val="24"/>
        </w:rPr>
        <w:t xml:space="preserve">. </w:t>
      </w:r>
      <w:r w:rsidR="000E5554" w:rsidRPr="00564454">
        <w:rPr>
          <w:sz w:val="24"/>
          <w:szCs w:val="24"/>
        </w:rPr>
        <w:t xml:space="preserve">These potential impacts are conceptually presented in </w:t>
      </w:r>
      <w:fldSimple w:instr=" REF _Ref337734841 \h  \* MERGEFORMAT " w:fldLock="1">
        <w:r w:rsidR="00B00035">
          <w:rPr>
            <w:sz w:val="24"/>
            <w:szCs w:val="24"/>
          </w:rPr>
          <w:t>f</w:t>
        </w:r>
        <w:r w:rsidR="000A115D" w:rsidRPr="00564454">
          <w:rPr>
            <w:sz w:val="24"/>
            <w:szCs w:val="24"/>
          </w:rPr>
          <w:t xml:space="preserve">igure </w:t>
        </w:r>
        <w:r w:rsidR="000A115D" w:rsidRPr="00564454">
          <w:rPr>
            <w:noProof/>
            <w:sz w:val="24"/>
            <w:szCs w:val="24"/>
          </w:rPr>
          <w:t>5</w:t>
        </w:r>
        <w:r w:rsidR="000A115D" w:rsidRPr="00564454">
          <w:rPr>
            <w:noProof/>
            <w:sz w:val="24"/>
            <w:szCs w:val="24"/>
          </w:rPr>
          <w:noBreakHyphen/>
          <w:t>2</w:t>
        </w:r>
      </w:fldSimple>
      <w:r w:rsidR="000E5554" w:rsidRPr="00564454">
        <w:rPr>
          <w:sz w:val="24"/>
          <w:szCs w:val="24"/>
        </w:rPr>
        <w:t xml:space="preserve">. All of these actions may have an impact on the value of the environment within the anchorage areas </w:t>
      </w:r>
      <w:r w:rsidR="00C10F54" w:rsidRPr="00564454">
        <w:rPr>
          <w:sz w:val="24"/>
          <w:szCs w:val="24"/>
        </w:rPr>
        <w:t xml:space="preserve">under current and future shipping activity within the </w:t>
      </w:r>
      <w:r w:rsidR="00E27D88" w:rsidRPr="00564454">
        <w:rPr>
          <w:sz w:val="24"/>
          <w:szCs w:val="24"/>
        </w:rPr>
        <w:t>World Heritage Area</w:t>
      </w:r>
      <w:r w:rsidR="00C10F54" w:rsidRPr="00564454">
        <w:rPr>
          <w:sz w:val="24"/>
          <w:szCs w:val="24"/>
        </w:rPr>
        <w:t>. The prescriptive environmental, socio-economic costs and benefits of ship anchoring under increased shipping movement scenarios is consider</w:t>
      </w:r>
      <w:r w:rsidR="008F2B30">
        <w:rPr>
          <w:sz w:val="24"/>
          <w:szCs w:val="24"/>
        </w:rPr>
        <w:t>ed in phase 2 of this project (s</w:t>
      </w:r>
      <w:r w:rsidR="00C10F54" w:rsidRPr="00564454">
        <w:rPr>
          <w:sz w:val="24"/>
          <w:szCs w:val="24"/>
        </w:rPr>
        <w:t xml:space="preserve">ection </w:t>
      </w:r>
      <w:fldSimple w:instr=" REF _Ref337623759 \n \h  \* MERGEFORMAT " w:fldLock="1">
        <w:r w:rsidR="000A115D" w:rsidRPr="00564454">
          <w:rPr>
            <w:sz w:val="24"/>
            <w:szCs w:val="24"/>
          </w:rPr>
          <w:t>1.3</w:t>
        </w:r>
      </w:fldSimple>
      <w:r w:rsidR="00C10F54" w:rsidRPr="00564454">
        <w:rPr>
          <w:sz w:val="24"/>
          <w:szCs w:val="24"/>
        </w:rPr>
        <w:t xml:space="preserve">). With regard to current use the potential risks to all five ports associated with each impact type are considered in more detail following. </w:t>
      </w:r>
    </w:p>
    <w:p w:rsidR="000E5554" w:rsidRPr="00564454" w:rsidRDefault="000E5554" w:rsidP="000E5554">
      <w:pPr>
        <w:pStyle w:val="Body"/>
        <w:rPr>
          <w:sz w:val="24"/>
          <w:szCs w:val="24"/>
        </w:rPr>
      </w:pPr>
      <w:r w:rsidRPr="00564454">
        <w:rPr>
          <w:sz w:val="24"/>
          <w:szCs w:val="24"/>
        </w:rPr>
        <w:t>They also have the potential to impact upon the following matters that support the OUV of the Reef:</w:t>
      </w:r>
    </w:p>
    <w:p w:rsidR="000E5554" w:rsidRPr="00564454" w:rsidRDefault="000E5554" w:rsidP="000E5554">
      <w:pPr>
        <w:pStyle w:val="Bullet"/>
        <w:numPr>
          <w:ilvl w:val="0"/>
          <w:numId w:val="39"/>
        </w:numPr>
        <w:rPr>
          <w:sz w:val="24"/>
          <w:szCs w:val="24"/>
        </w:rPr>
      </w:pPr>
      <w:r w:rsidRPr="00564454">
        <w:rPr>
          <w:sz w:val="24"/>
          <w:szCs w:val="24"/>
        </w:rPr>
        <w:t>Outstanding example representing a major stage of the earth’s evolutionary history given the Reef is the largest single collection of coral reefs in the world.</w:t>
      </w:r>
    </w:p>
    <w:p w:rsidR="000E5554" w:rsidRPr="00564454" w:rsidRDefault="000E5554" w:rsidP="000E5554">
      <w:pPr>
        <w:pStyle w:val="Bullet"/>
        <w:numPr>
          <w:ilvl w:val="0"/>
          <w:numId w:val="39"/>
        </w:numPr>
        <w:rPr>
          <w:sz w:val="24"/>
          <w:szCs w:val="24"/>
        </w:rPr>
      </w:pPr>
      <w:r w:rsidRPr="00564454">
        <w:rPr>
          <w:sz w:val="24"/>
          <w:szCs w:val="24"/>
        </w:rPr>
        <w:t>Outstanding example representing significant ongoing geological processes, biological evolution and man’s interaction with his natural environment given the Reef represents a mature system which has been in existence for millions of years.</w:t>
      </w:r>
    </w:p>
    <w:p w:rsidR="000E5554" w:rsidRPr="00564454" w:rsidRDefault="000E5554" w:rsidP="000E5554">
      <w:pPr>
        <w:pStyle w:val="Bullet"/>
        <w:numPr>
          <w:ilvl w:val="0"/>
          <w:numId w:val="39"/>
        </w:numPr>
        <w:rPr>
          <w:sz w:val="24"/>
          <w:szCs w:val="24"/>
        </w:rPr>
      </w:pPr>
      <w:r w:rsidRPr="00564454">
        <w:rPr>
          <w:sz w:val="24"/>
          <w:szCs w:val="24"/>
        </w:rPr>
        <w:t>Containing unique, rare and superlative natural phenomena, formations and features and areas of exceptional natural beauty.</w:t>
      </w:r>
    </w:p>
    <w:p w:rsidR="000E5554" w:rsidRPr="00564454" w:rsidRDefault="000E5554" w:rsidP="000E5554">
      <w:pPr>
        <w:pStyle w:val="Bullet"/>
        <w:numPr>
          <w:ilvl w:val="0"/>
          <w:numId w:val="39"/>
        </w:numPr>
        <w:rPr>
          <w:sz w:val="24"/>
          <w:szCs w:val="24"/>
        </w:rPr>
      </w:pPr>
      <w:r w:rsidRPr="00564454">
        <w:rPr>
          <w:sz w:val="24"/>
          <w:szCs w:val="24"/>
        </w:rPr>
        <w:t>Providing habitats where populations of rare and endangered species of plants and animals survive.</w:t>
      </w:r>
    </w:p>
    <w:p w:rsidR="000E5554" w:rsidRPr="00564454" w:rsidRDefault="000E5554" w:rsidP="000E5554">
      <w:pPr>
        <w:pStyle w:val="Body"/>
        <w:rPr>
          <w:sz w:val="24"/>
          <w:szCs w:val="24"/>
        </w:rPr>
      </w:pPr>
      <w:r w:rsidRPr="00564454">
        <w:rPr>
          <w:sz w:val="24"/>
          <w:szCs w:val="24"/>
        </w:rPr>
        <w:t xml:space="preserve">These numerated categories, and the values that support each category (defined in </w:t>
      </w:r>
      <w:fldSimple w:instr=" REF _Ref339977187 \h  \* MERGEFORMAT " w:fldLock="1">
        <w:r w:rsidR="00336B59">
          <w:rPr>
            <w:sz w:val="24"/>
            <w:szCs w:val="24"/>
          </w:rPr>
          <w:t>t</w:t>
        </w:r>
        <w:r w:rsidR="000A115D" w:rsidRPr="00564454">
          <w:rPr>
            <w:sz w:val="24"/>
            <w:szCs w:val="24"/>
          </w:rPr>
          <w:t xml:space="preserve">able </w:t>
        </w:r>
        <w:r w:rsidR="000A115D" w:rsidRPr="00564454">
          <w:rPr>
            <w:noProof/>
            <w:sz w:val="24"/>
            <w:szCs w:val="24"/>
          </w:rPr>
          <w:t>3</w:t>
        </w:r>
        <w:r w:rsidR="000A115D" w:rsidRPr="00564454">
          <w:rPr>
            <w:noProof/>
            <w:sz w:val="24"/>
            <w:szCs w:val="24"/>
          </w:rPr>
          <w:noBreakHyphen/>
          <w:t>2</w:t>
        </w:r>
      </w:fldSimple>
      <w:r w:rsidR="002172D9" w:rsidRPr="00564454">
        <w:rPr>
          <w:sz w:val="24"/>
          <w:szCs w:val="24"/>
        </w:rPr>
        <w:t xml:space="preserve"> to </w:t>
      </w:r>
      <w:fldSimple w:instr=" REF _Ref340058068 \h  \* MERGEFORMAT " w:fldLock="1">
        <w:r w:rsidR="00336B59">
          <w:rPr>
            <w:sz w:val="24"/>
            <w:szCs w:val="24"/>
          </w:rPr>
          <w:t>t</w:t>
        </w:r>
        <w:r w:rsidR="000A115D" w:rsidRPr="00564454">
          <w:rPr>
            <w:sz w:val="24"/>
            <w:szCs w:val="24"/>
          </w:rPr>
          <w:t xml:space="preserve">able </w:t>
        </w:r>
        <w:r w:rsidR="000A115D" w:rsidRPr="00564454">
          <w:rPr>
            <w:noProof/>
            <w:sz w:val="24"/>
            <w:szCs w:val="24"/>
          </w:rPr>
          <w:t>3</w:t>
        </w:r>
        <w:r w:rsidR="000A115D" w:rsidRPr="00564454">
          <w:rPr>
            <w:noProof/>
            <w:sz w:val="24"/>
            <w:szCs w:val="24"/>
          </w:rPr>
          <w:noBreakHyphen/>
          <w:t>6</w:t>
        </w:r>
      </w:fldSimple>
      <w:r w:rsidR="002172D9" w:rsidRPr="00564454">
        <w:rPr>
          <w:sz w:val="24"/>
          <w:szCs w:val="24"/>
        </w:rPr>
        <w:t>)</w:t>
      </w:r>
      <w:r w:rsidR="00097581" w:rsidRPr="00564454">
        <w:rPr>
          <w:sz w:val="24"/>
          <w:szCs w:val="24"/>
        </w:rPr>
        <w:t xml:space="preserve"> </w:t>
      </w:r>
      <w:r w:rsidRPr="00564454">
        <w:rPr>
          <w:sz w:val="24"/>
          <w:szCs w:val="24"/>
        </w:rPr>
        <w:t>have been referenced in</w:t>
      </w:r>
      <w:r w:rsidR="001C2CCA" w:rsidRPr="00564454">
        <w:rPr>
          <w:sz w:val="24"/>
          <w:szCs w:val="24"/>
        </w:rPr>
        <w:t xml:space="preserve"> following sections and in</w:t>
      </w:r>
      <w:r w:rsidRPr="00564454">
        <w:rPr>
          <w:sz w:val="24"/>
          <w:szCs w:val="24"/>
        </w:rPr>
        <w:t xml:space="preserve"> completing the HRG to consider how each of these values may be influenced by each of the impacts described following.</w:t>
      </w:r>
    </w:p>
    <w:p w:rsidR="006E1547" w:rsidRPr="00B92FF0" w:rsidRDefault="006E1547" w:rsidP="000E5554">
      <w:pPr>
        <w:pStyle w:val="Body"/>
      </w:pPr>
    </w:p>
    <w:p w:rsidR="006E1547" w:rsidRPr="00B92FF0" w:rsidRDefault="006E1547">
      <w:pPr>
        <w:sectPr w:rsidR="006E1547" w:rsidRPr="00B92FF0" w:rsidSect="00C36A77">
          <w:headerReference w:type="default" r:id="rId73"/>
          <w:footerReference w:type="default" r:id="rId74"/>
          <w:pgSz w:w="11906" w:h="16838" w:code="9"/>
          <w:pgMar w:top="1418" w:right="1701" w:bottom="1701" w:left="1418" w:header="709" w:footer="709" w:gutter="0"/>
          <w:cols w:space="720"/>
          <w:docGrid w:linePitch="273"/>
        </w:sectPr>
      </w:pPr>
    </w:p>
    <w:p w:rsidR="000E5554" w:rsidRPr="00B92FF0" w:rsidRDefault="001E2780" w:rsidP="000E5554">
      <w:pPr>
        <w:pStyle w:val="Body"/>
      </w:pPr>
      <w:r w:rsidRPr="00B92FF0">
        <w:rPr>
          <w:noProof/>
          <w:lang w:eastAsia="en-AU"/>
        </w:rPr>
        <w:lastRenderedPageBreak/>
        <w:drawing>
          <wp:inline distT="0" distB="0" distL="0" distR="0">
            <wp:extent cx="8713604" cy="5724000"/>
            <wp:effectExtent l="0" t="0" r="0" b="0"/>
            <wp:docPr id="10" name="Picture 10" descr="A conceptual diagram of the potential impacts from anchorage use. Discussed further in Section 5.2.1 to Section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chorage_no cargo.jpg"/>
                    <pic:cNvPicPr/>
                  </pic:nvPicPr>
                  <pic:blipFill rotWithShape="1">
                    <a:blip r:embed="rId75"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25" t="1242" r="687" b="1215"/>
                    <a:stretch/>
                  </pic:blipFill>
                  <pic:spPr bwMode="auto">
                    <a:xfrm>
                      <a:off x="0" y="0"/>
                      <a:ext cx="8713604" cy="5724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36E6" w:rsidRPr="00B92FF0" w:rsidRDefault="00670EF7" w:rsidP="004537DF">
      <w:pPr>
        <w:pStyle w:val="Caption"/>
      </w:pPr>
      <w:bookmarkStart w:id="215" w:name="_Ref337734841"/>
      <w:bookmarkStart w:id="216" w:name="_Toc340231193"/>
      <w:bookmarkStart w:id="217" w:name="_Toc362271489"/>
      <w:r w:rsidRPr="004537DF">
        <w:rPr>
          <w:sz w:val="24"/>
          <w:szCs w:val="24"/>
        </w:rPr>
        <w:t xml:space="preserve">Figure </w:t>
      </w:r>
      <w:r w:rsidR="00A07563" w:rsidRPr="004537DF">
        <w:rPr>
          <w:sz w:val="24"/>
          <w:szCs w:val="24"/>
        </w:rPr>
        <w:fldChar w:fldCharType="begin" w:fldLock="1"/>
      </w:r>
      <w:r w:rsidR="005908AD" w:rsidRPr="004537DF">
        <w:rPr>
          <w:sz w:val="24"/>
          <w:szCs w:val="24"/>
        </w:rPr>
        <w:instrText xml:space="preserve"> STYLEREF 1 \s </w:instrText>
      </w:r>
      <w:r w:rsidR="00A07563" w:rsidRPr="004537DF">
        <w:rPr>
          <w:sz w:val="24"/>
          <w:szCs w:val="24"/>
        </w:rPr>
        <w:fldChar w:fldCharType="separate"/>
      </w:r>
      <w:r w:rsidR="000A115D" w:rsidRPr="004537DF">
        <w:rPr>
          <w:noProof/>
          <w:sz w:val="24"/>
          <w:szCs w:val="24"/>
        </w:rPr>
        <w:t>5</w:t>
      </w:r>
      <w:r w:rsidR="00A07563" w:rsidRPr="004537DF">
        <w:rPr>
          <w:noProof/>
          <w:sz w:val="24"/>
          <w:szCs w:val="24"/>
        </w:rPr>
        <w:fldChar w:fldCharType="end"/>
      </w:r>
      <w:r w:rsidR="00B139A7" w:rsidRPr="004537DF">
        <w:rPr>
          <w:sz w:val="24"/>
          <w:szCs w:val="24"/>
        </w:rPr>
        <w:noBreakHyphen/>
      </w:r>
      <w:r w:rsidR="00A07563" w:rsidRPr="004537DF">
        <w:rPr>
          <w:sz w:val="24"/>
          <w:szCs w:val="24"/>
        </w:rPr>
        <w:fldChar w:fldCharType="begin" w:fldLock="1"/>
      </w:r>
      <w:r w:rsidR="005908AD" w:rsidRPr="004537DF">
        <w:rPr>
          <w:sz w:val="24"/>
          <w:szCs w:val="24"/>
        </w:rPr>
        <w:instrText xml:space="preserve"> SEQ Figure \* ARABIC \s 1 </w:instrText>
      </w:r>
      <w:r w:rsidR="00A07563" w:rsidRPr="004537DF">
        <w:rPr>
          <w:sz w:val="24"/>
          <w:szCs w:val="24"/>
        </w:rPr>
        <w:fldChar w:fldCharType="separate"/>
      </w:r>
      <w:r w:rsidR="000A115D" w:rsidRPr="004537DF">
        <w:rPr>
          <w:noProof/>
          <w:sz w:val="24"/>
          <w:szCs w:val="24"/>
        </w:rPr>
        <w:t>2</w:t>
      </w:r>
      <w:r w:rsidR="00A07563" w:rsidRPr="004537DF">
        <w:rPr>
          <w:noProof/>
          <w:sz w:val="24"/>
          <w:szCs w:val="24"/>
        </w:rPr>
        <w:fldChar w:fldCharType="end"/>
      </w:r>
      <w:bookmarkEnd w:id="215"/>
      <w:r w:rsidRPr="004537DF">
        <w:rPr>
          <w:sz w:val="24"/>
          <w:szCs w:val="24"/>
        </w:rPr>
        <w:t xml:space="preserve">: </w:t>
      </w:r>
      <w:r w:rsidRPr="004537DF">
        <w:rPr>
          <w:b w:val="0"/>
          <w:sz w:val="24"/>
          <w:szCs w:val="24"/>
        </w:rPr>
        <w:t>Conceptual visualisation of potential impacts from anchorage use</w:t>
      </w:r>
      <w:bookmarkEnd w:id="216"/>
      <w:bookmarkEnd w:id="217"/>
      <w:r w:rsidR="004537DF">
        <w:rPr>
          <w:b w:val="0"/>
          <w:sz w:val="24"/>
          <w:szCs w:val="24"/>
        </w:rPr>
        <w:t xml:space="preserve"> </w:t>
      </w:r>
    </w:p>
    <w:p w:rsidR="00F636E6" w:rsidRPr="00B92FF0" w:rsidRDefault="00F636E6" w:rsidP="00F636E6">
      <w:pPr>
        <w:pStyle w:val="Body"/>
        <w:sectPr w:rsidR="00F636E6" w:rsidRPr="00B92FF0" w:rsidSect="003A08DA">
          <w:footerReference w:type="default" r:id="rId76"/>
          <w:pgSz w:w="16838" w:h="11906" w:orient="landscape" w:code="9"/>
          <w:pgMar w:top="1134" w:right="1418" w:bottom="1134" w:left="1418" w:header="709" w:footer="709" w:gutter="0"/>
          <w:cols w:space="720"/>
          <w:docGrid w:linePitch="273"/>
        </w:sectPr>
      </w:pPr>
    </w:p>
    <w:p w:rsidR="00712DD2" w:rsidRPr="004537DF" w:rsidRDefault="00712DD2" w:rsidP="004537DF">
      <w:pPr>
        <w:pStyle w:val="CaptionTable"/>
        <w:pBdr>
          <w:bottom w:val="none" w:sz="0" w:space="0" w:color="auto"/>
        </w:pBdr>
        <w:rPr>
          <w:sz w:val="24"/>
          <w:szCs w:val="24"/>
        </w:rPr>
      </w:pPr>
      <w:bookmarkStart w:id="218" w:name="_Ref339961471"/>
      <w:bookmarkStart w:id="219" w:name="_Toc340231169"/>
      <w:bookmarkStart w:id="220" w:name="_Toc340743110"/>
      <w:bookmarkStart w:id="221" w:name="_Toc362271452"/>
      <w:r w:rsidRPr="004537DF">
        <w:rPr>
          <w:sz w:val="24"/>
          <w:szCs w:val="24"/>
        </w:rPr>
        <w:lastRenderedPageBreak/>
        <w:t xml:space="preserve">Table </w:t>
      </w:r>
      <w:r w:rsidR="00A07563" w:rsidRPr="004537DF">
        <w:rPr>
          <w:sz w:val="24"/>
          <w:szCs w:val="24"/>
        </w:rPr>
        <w:fldChar w:fldCharType="begin" w:fldLock="1"/>
      </w:r>
      <w:r w:rsidR="005908AD" w:rsidRPr="004537DF">
        <w:rPr>
          <w:sz w:val="24"/>
          <w:szCs w:val="24"/>
        </w:rPr>
        <w:instrText xml:space="preserve"> STYLEREF 1 \s </w:instrText>
      </w:r>
      <w:r w:rsidR="00A07563" w:rsidRPr="004537DF">
        <w:rPr>
          <w:sz w:val="24"/>
          <w:szCs w:val="24"/>
        </w:rPr>
        <w:fldChar w:fldCharType="separate"/>
      </w:r>
      <w:r w:rsidR="000A115D" w:rsidRPr="004537DF">
        <w:rPr>
          <w:noProof/>
          <w:sz w:val="24"/>
          <w:szCs w:val="24"/>
        </w:rPr>
        <w:t>5</w:t>
      </w:r>
      <w:r w:rsidR="00A07563" w:rsidRPr="004537DF">
        <w:rPr>
          <w:noProof/>
          <w:sz w:val="24"/>
          <w:szCs w:val="24"/>
        </w:rPr>
        <w:fldChar w:fldCharType="end"/>
      </w:r>
      <w:r w:rsidR="00B02EC7" w:rsidRPr="004537DF">
        <w:rPr>
          <w:sz w:val="24"/>
          <w:szCs w:val="24"/>
        </w:rPr>
        <w:noBreakHyphen/>
      </w:r>
      <w:r w:rsidR="00A07563" w:rsidRPr="004537DF">
        <w:rPr>
          <w:sz w:val="24"/>
          <w:szCs w:val="24"/>
        </w:rPr>
        <w:fldChar w:fldCharType="begin" w:fldLock="1"/>
      </w:r>
      <w:r w:rsidR="005908AD" w:rsidRPr="004537DF">
        <w:rPr>
          <w:sz w:val="24"/>
          <w:szCs w:val="24"/>
        </w:rPr>
        <w:instrText xml:space="preserve"> SEQ Table \* ARABIC \s 1 </w:instrText>
      </w:r>
      <w:r w:rsidR="00A07563" w:rsidRPr="004537DF">
        <w:rPr>
          <w:sz w:val="24"/>
          <w:szCs w:val="24"/>
        </w:rPr>
        <w:fldChar w:fldCharType="separate"/>
      </w:r>
      <w:r w:rsidR="000A115D" w:rsidRPr="004537DF">
        <w:rPr>
          <w:noProof/>
          <w:sz w:val="24"/>
          <w:szCs w:val="24"/>
        </w:rPr>
        <w:t>5</w:t>
      </w:r>
      <w:r w:rsidR="00A07563" w:rsidRPr="004537DF">
        <w:rPr>
          <w:noProof/>
          <w:sz w:val="24"/>
          <w:szCs w:val="24"/>
        </w:rPr>
        <w:fldChar w:fldCharType="end"/>
      </w:r>
      <w:bookmarkEnd w:id="218"/>
      <w:r w:rsidRPr="004537DF">
        <w:rPr>
          <w:sz w:val="24"/>
          <w:szCs w:val="24"/>
        </w:rPr>
        <w:t xml:space="preserve">: </w:t>
      </w:r>
      <w:r w:rsidRPr="004537DF">
        <w:rPr>
          <w:b w:val="0"/>
          <w:sz w:val="24"/>
          <w:szCs w:val="24"/>
        </w:rPr>
        <w:t xml:space="preserve">Potential impacts </w:t>
      </w:r>
      <w:r w:rsidR="001C2CCA" w:rsidRPr="004537DF">
        <w:rPr>
          <w:b w:val="0"/>
          <w:sz w:val="24"/>
          <w:szCs w:val="24"/>
        </w:rPr>
        <w:t xml:space="preserve">and OUV </w:t>
      </w:r>
      <w:r w:rsidR="00E97D3A" w:rsidRPr="004537DF">
        <w:rPr>
          <w:b w:val="0"/>
          <w:sz w:val="24"/>
          <w:szCs w:val="24"/>
        </w:rPr>
        <w:t>that may have an impact on the value of the environment at each of the five port anchorage areas</w:t>
      </w:r>
      <w:bookmarkEnd w:id="219"/>
      <w:bookmarkEnd w:id="220"/>
      <w:bookmarkEnd w:id="221"/>
    </w:p>
    <w:tbl>
      <w:tblPr>
        <w:tblStyle w:val="TableGrid"/>
        <w:tblW w:w="5339"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690"/>
        <w:gridCol w:w="1275"/>
        <w:gridCol w:w="2127"/>
        <w:gridCol w:w="1701"/>
        <w:gridCol w:w="1701"/>
        <w:gridCol w:w="1701"/>
        <w:gridCol w:w="1842"/>
        <w:gridCol w:w="1843"/>
      </w:tblGrid>
      <w:tr w:rsidR="00F860E4" w:rsidRPr="004537DF" w:rsidTr="00F860E4">
        <w:trPr>
          <w:tblHeader/>
        </w:trPr>
        <w:tc>
          <w:tcPr>
            <w:tcW w:w="2689" w:type="dxa"/>
            <w:tcBorders>
              <w:top w:val="single" w:sz="4" w:space="0" w:color="auto"/>
            </w:tcBorders>
            <w:shd w:val="clear" w:color="auto" w:fill="auto"/>
            <w:vAlign w:val="center"/>
            <w:hideMark/>
          </w:tcPr>
          <w:p w:rsidR="00843182" w:rsidRPr="004537DF" w:rsidRDefault="00843182" w:rsidP="00E97D3A">
            <w:pPr>
              <w:pStyle w:val="TableHead"/>
              <w:rPr>
                <w:sz w:val="24"/>
                <w:szCs w:val="24"/>
              </w:rPr>
            </w:pPr>
            <w:r w:rsidRPr="004537DF">
              <w:rPr>
                <w:sz w:val="24"/>
                <w:szCs w:val="24"/>
              </w:rPr>
              <w:t>Impact</w:t>
            </w:r>
          </w:p>
        </w:tc>
        <w:tc>
          <w:tcPr>
            <w:tcW w:w="1275" w:type="dxa"/>
            <w:tcBorders>
              <w:top w:val="single" w:sz="4" w:space="0" w:color="auto"/>
            </w:tcBorders>
            <w:vAlign w:val="center"/>
          </w:tcPr>
          <w:p w:rsidR="00843182" w:rsidRPr="004537DF" w:rsidRDefault="00843182" w:rsidP="00843182">
            <w:pPr>
              <w:pStyle w:val="TableHead"/>
              <w:jc w:val="center"/>
              <w:rPr>
                <w:sz w:val="24"/>
                <w:szCs w:val="24"/>
              </w:rPr>
            </w:pPr>
            <w:r w:rsidRPr="004537DF">
              <w:rPr>
                <w:sz w:val="24"/>
                <w:szCs w:val="24"/>
              </w:rPr>
              <w:t>OUV</w:t>
            </w:r>
          </w:p>
        </w:tc>
        <w:tc>
          <w:tcPr>
            <w:tcW w:w="2127" w:type="dxa"/>
            <w:tcBorders>
              <w:top w:val="single" w:sz="4" w:space="0" w:color="auto"/>
            </w:tcBorders>
            <w:shd w:val="clear" w:color="auto" w:fill="auto"/>
            <w:vAlign w:val="center"/>
            <w:hideMark/>
          </w:tcPr>
          <w:p w:rsidR="00843182" w:rsidRPr="004537DF" w:rsidRDefault="00843182" w:rsidP="00E97D3A">
            <w:pPr>
              <w:pStyle w:val="TableHead"/>
              <w:jc w:val="center"/>
              <w:rPr>
                <w:sz w:val="24"/>
                <w:szCs w:val="24"/>
              </w:rPr>
            </w:pPr>
            <w:r w:rsidRPr="004537DF">
              <w:rPr>
                <w:sz w:val="24"/>
                <w:szCs w:val="24"/>
              </w:rPr>
              <w:t>Cairns</w:t>
            </w:r>
          </w:p>
        </w:tc>
        <w:tc>
          <w:tcPr>
            <w:tcW w:w="1701" w:type="dxa"/>
            <w:tcBorders>
              <w:top w:val="single" w:sz="4" w:space="0" w:color="auto"/>
            </w:tcBorders>
            <w:vAlign w:val="center"/>
          </w:tcPr>
          <w:p w:rsidR="00843182" w:rsidRPr="004537DF" w:rsidRDefault="00843182" w:rsidP="00E97D3A">
            <w:pPr>
              <w:pStyle w:val="TableHead"/>
              <w:jc w:val="center"/>
              <w:rPr>
                <w:sz w:val="24"/>
                <w:szCs w:val="24"/>
              </w:rPr>
            </w:pPr>
            <w:r w:rsidRPr="004537DF">
              <w:rPr>
                <w:sz w:val="24"/>
                <w:szCs w:val="24"/>
              </w:rPr>
              <w:t>Townsville</w:t>
            </w:r>
          </w:p>
        </w:tc>
        <w:tc>
          <w:tcPr>
            <w:tcW w:w="1701" w:type="dxa"/>
            <w:tcBorders>
              <w:top w:val="single" w:sz="4" w:space="0" w:color="auto"/>
            </w:tcBorders>
            <w:vAlign w:val="center"/>
          </w:tcPr>
          <w:p w:rsidR="00843182" w:rsidRPr="004537DF" w:rsidRDefault="00843182" w:rsidP="00E97D3A">
            <w:pPr>
              <w:pStyle w:val="TableHead"/>
              <w:jc w:val="center"/>
              <w:rPr>
                <w:sz w:val="24"/>
                <w:szCs w:val="24"/>
              </w:rPr>
            </w:pPr>
            <w:r w:rsidRPr="004537DF">
              <w:rPr>
                <w:sz w:val="24"/>
                <w:szCs w:val="24"/>
              </w:rPr>
              <w:t>Abbot Point</w:t>
            </w:r>
          </w:p>
        </w:tc>
        <w:tc>
          <w:tcPr>
            <w:tcW w:w="1701" w:type="dxa"/>
            <w:tcBorders>
              <w:top w:val="single" w:sz="4" w:space="0" w:color="auto"/>
            </w:tcBorders>
            <w:vAlign w:val="center"/>
          </w:tcPr>
          <w:p w:rsidR="00843182" w:rsidRPr="004537DF" w:rsidRDefault="00843182" w:rsidP="00E97D3A">
            <w:pPr>
              <w:pStyle w:val="TableHead"/>
              <w:jc w:val="center"/>
              <w:rPr>
                <w:sz w:val="24"/>
                <w:szCs w:val="24"/>
              </w:rPr>
            </w:pPr>
            <w:r w:rsidRPr="004537DF">
              <w:rPr>
                <w:sz w:val="24"/>
                <w:szCs w:val="24"/>
              </w:rPr>
              <w:t>Hay Point</w:t>
            </w:r>
          </w:p>
        </w:tc>
        <w:tc>
          <w:tcPr>
            <w:tcW w:w="1842" w:type="dxa"/>
            <w:tcBorders>
              <w:top w:val="single" w:sz="4" w:space="0" w:color="auto"/>
            </w:tcBorders>
          </w:tcPr>
          <w:p w:rsidR="00843182" w:rsidRPr="004537DF" w:rsidRDefault="00843182" w:rsidP="00097581">
            <w:pPr>
              <w:pStyle w:val="TableHead"/>
              <w:jc w:val="center"/>
              <w:rPr>
                <w:sz w:val="24"/>
                <w:szCs w:val="24"/>
              </w:rPr>
            </w:pPr>
            <w:r w:rsidRPr="004537DF">
              <w:rPr>
                <w:sz w:val="24"/>
                <w:szCs w:val="24"/>
              </w:rPr>
              <w:t>Gladstone</w:t>
            </w:r>
          </w:p>
          <w:p w:rsidR="00843182" w:rsidRPr="004537DF" w:rsidRDefault="00843182" w:rsidP="00097581">
            <w:pPr>
              <w:pStyle w:val="TableHead"/>
              <w:jc w:val="center"/>
              <w:rPr>
                <w:sz w:val="24"/>
                <w:szCs w:val="24"/>
              </w:rPr>
            </w:pPr>
            <w:r w:rsidRPr="004537DF">
              <w:rPr>
                <w:sz w:val="24"/>
                <w:szCs w:val="24"/>
              </w:rPr>
              <w:t>Inner</w:t>
            </w:r>
          </w:p>
        </w:tc>
        <w:tc>
          <w:tcPr>
            <w:tcW w:w="1843" w:type="dxa"/>
            <w:tcBorders>
              <w:top w:val="single" w:sz="4" w:space="0" w:color="auto"/>
            </w:tcBorders>
            <w:vAlign w:val="center"/>
          </w:tcPr>
          <w:p w:rsidR="00843182" w:rsidRPr="004537DF" w:rsidRDefault="00843182" w:rsidP="00E97D3A">
            <w:pPr>
              <w:pStyle w:val="TableHead"/>
              <w:jc w:val="center"/>
              <w:rPr>
                <w:sz w:val="24"/>
                <w:szCs w:val="24"/>
              </w:rPr>
            </w:pPr>
            <w:r w:rsidRPr="004537DF">
              <w:rPr>
                <w:sz w:val="24"/>
                <w:szCs w:val="24"/>
              </w:rPr>
              <w:t>Gladstone</w:t>
            </w:r>
          </w:p>
          <w:p w:rsidR="00843182" w:rsidRPr="004537DF" w:rsidRDefault="00843182" w:rsidP="00E97D3A">
            <w:pPr>
              <w:pStyle w:val="TableHead"/>
              <w:jc w:val="center"/>
              <w:rPr>
                <w:sz w:val="24"/>
                <w:szCs w:val="24"/>
              </w:rPr>
            </w:pPr>
            <w:r w:rsidRPr="004537DF">
              <w:rPr>
                <w:sz w:val="24"/>
                <w:szCs w:val="24"/>
              </w:rPr>
              <w:t>Outer</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t>Disturbance to seabed and supported biodiversity:</w:t>
            </w:r>
          </w:p>
          <w:p w:rsidR="00843182" w:rsidRPr="004537DF" w:rsidRDefault="00843182" w:rsidP="00416E7F">
            <w:pPr>
              <w:pStyle w:val="TableBody"/>
              <w:rPr>
                <w:sz w:val="24"/>
                <w:szCs w:val="24"/>
              </w:rPr>
            </w:pPr>
            <w:r w:rsidRPr="004537DF">
              <w:rPr>
                <w:sz w:val="24"/>
                <w:szCs w:val="24"/>
              </w:rPr>
              <w:t>Directly affect seabed topography and biodiversity from anchor drop and chain drag</w:t>
            </w:r>
          </w:p>
        </w:tc>
        <w:tc>
          <w:tcPr>
            <w:tcW w:w="1275" w:type="dxa"/>
            <w:vAlign w:val="center"/>
          </w:tcPr>
          <w:p w:rsidR="00843182" w:rsidRPr="004537DF" w:rsidDel="00097581" w:rsidRDefault="00843182" w:rsidP="00843182">
            <w:pPr>
              <w:pStyle w:val="TableBody"/>
              <w:jc w:val="center"/>
              <w:rPr>
                <w:rFonts w:cs="Arial"/>
                <w:sz w:val="24"/>
                <w:szCs w:val="24"/>
              </w:rPr>
            </w:pPr>
            <w:r w:rsidRPr="004537DF">
              <w:rPr>
                <w:rFonts w:cs="Arial"/>
                <w:sz w:val="24"/>
                <w:szCs w:val="24"/>
              </w:rPr>
              <w:t>2, 3, 4</w:t>
            </w:r>
          </w:p>
        </w:tc>
        <w:tc>
          <w:tcPr>
            <w:tcW w:w="2127" w:type="dxa"/>
          </w:tcPr>
          <w:p w:rsidR="00843182" w:rsidRPr="004537DF" w:rsidRDefault="001A7D82" w:rsidP="004537DF">
            <w:pPr>
              <w:pStyle w:val="TableBody"/>
              <w:rPr>
                <w:rFonts w:cs="Arial"/>
                <w:sz w:val="24"/>
                <w:szCs w:val="24"/>
              </w:rPr>
            </w:pPr>
            <w:r w:rsidRPr="004537DF">
              <w:rPr>
                <w:rFonts w:cs="Arial"/>
                <w:sz w:val="24"/>
                <w:szCs w:val="24"/>
              </w:rPr>
              <w:t>Open soft sediment habitat, low diversity</w:t>
            </w:r>
          </w:p>
          <w:p w:rsidR="00843182" w:rsidRPr="004537DF" w:rsidRDefault="00843182" w:rsidP="004537DF">
            <w:pPr>
              <w:pStyle w:val="TableBody"/>
              <w:rPr>
                <w:rFonts w:cs="Arial"/>
                <w:sz w:val="24"/>
                <w:szCs w:val="24"/>
              </w:rPr>
            </w:pPr>
            <w:r w:rsidRPr="004537DF">
              <w:rPr>
                <w:rFonts w:cs="Arial"/>
                <w:sz w:val="24"/>
                <w:szCs w:val="24"/>
              </w:rPr>
              <w:t>Low potential for impact</w:t>
            </w:r>
          </w:p>
        </w:tc>
        <w:tc>
          <w:tcPr>
            <w:tcW w:w="1701" w:type="dxa"/>
          </w:tcPr>
          <w:p w:rsidR="001A7D82" w:rsidRPr="004537DF" w:rsidRDefault="001A7D82" w:rsidP="004537DF">
            <w:pPr>
              <w:pStyle w:val="TableBody"/>
              <w:rPr>
                <w:rFonts w:cs="Arial"/>
                <w:sz w:val="24"/>
                <w:szCs w:val="24"/>
              </w:rPr>
            </w:pPr>
            <w:r w:rsidRPr="004537DF">
              <w:rPr>
                <w:rFonts w:cs="Arial"/>
                <w:sz w:val="24"/>
                <w:szCs w:val="24"/>
              </w:rPr>
              <w:t>Open soft sediment habitat, low diversity</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701" w:type="dxa"/>
          </w:tcPr>
          <w:p w:rsidR="001A7D82" w:rsidRPr="004537DF" w:rsidRDefault="001A7D82" w:rsidP="004537DF">
            <w:pPr>
              <w:pStyle w:val="TableBody"/>
              <w:rPr>
                <w:rFonts w:cs="Arial"/>
                <w:sz w:val="24"/>
                <w:szCs w:val="24"/>
              </w:rPr>
            </w:pPr>
            <w:r w:rsidRPr="004537DF">
              <w:rPr>
                <w:rFonts w:cs="Arial"/>
                <w:sz w:val="24"/>
                <w:szCs w:val="24"/>
              </w:rPr>
              <w:t>Open soft sediment habitat, low diversity</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701" w:type="dxa"/>
          </w:tcPr>
          <w:p w:rsidR="001A7D82" w:rsidRPr="004537DF" w:rsidRDefault="001A7D82" w:rsidP="004537DF">
            <w:pPr>
              <w:pStyle w:val="TableBody"/>
              <w:rPr>
                <w:rFonts w:cs="Arial"/>
                <w:sz w:val="24"/>
                <w:szCs w:val="24"/>
              </w:rPr>
            </w:pPr>
            <w:r w:rsidRPr="004537DF">
              <w:rPr>
                <w:rFonts w:cs="Arial"/>
                <w:sz w:val="24"/>
                <w:szCs w:val="24"/>
              </w:rPr>
              <w:t>Open soft sediment habitat, low diversity</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842" w:type="dxa"/>
          </w:tcPr>
          <w:p w:rsidR="00843182" w:rsidRPr="004537DF" w:rsidRDefault="00843182" w:rsidP="004537DF">
            <w:pPr>
              <w:pStyle w:val="TableBody"/>
              <w:rPr>
                <w:rFonts w:cs="Arial"/>
                <w:sz w:val="24"/>
                <w:szCs w:val="24"/>
              </w:rPr>
            </w:pPr>
            <w:r w:rsidRPr="004537DF">
              <w:rPr>
                <w:rFonts w:cs="Arial"/>
                <w:sz w:val="24"/>
                <w:szCs w:val="24"/>
              </w:rPr>
              <w:t xml:space="preserve">Rocky </w:t>
            </w:r>
            <w:proofErr w:type="spellStart"/>
            <w:r w:rsidRPr="004537DF">
              <w:rPr>
                <w:rFonts w:cs="Arial"/>
                <w:sz w:val="24"/>
                <w:szCs w:val="24"/>
              </w:rPr>
              <w:t>reefal</w:t>
            </w:r>
            <w:proofErr w:type="spellEnd"/>
            <w:r w:rsidRPr="004537DF">
              <w:rPr>
                <w:rFonts w:cs="Arial"/>
                <w:sz w:val="24"/>
                <w:szCs w:val="24"/>
              </w:rPr>
              <w:t xml:space="preserve"> </w:t>
            </w:r>
            <w:r w:rsidR="001A7D82" w:rsidRPr="004537DF">
              <w:rPr>
                <w:rFonts w:cs="Arial"/>
                <w:sz w:val="24"/>
                <w:szCs w:val="24"/>
              </w:rPr>
              <w:t>habitat, moderate diversity</w:t>
            </w:r>
          </w:p>
          <w:p w:rsidR="00843182" w:rsidRPr="004537DF" w:rsidRDefault="00843182" w:rsidP="004537DF">
            <w:pPr>
              <w:pStyle w:val="TableBody"/>
              <w:rPr>
                <w:rFonts w:cs="Arial"/>
                <w:sz w:val="24"/>
                <w:szCs w:val="24"/>
              </w:rPr>
            </w:pPr>
            <w:r w:rsidRPr="004537DF">
              <w:rPr>
                <w:rFonts w:cs="Arial"/>
                <w:sz w:val="24"/>
                <w:szCs w:val="24"/>
              </w:rPr>
              <w:t>Moderate potential for impact</w:t>
            </w:r>
          </w:p>
        </w:tc>
        <w:tc>
          <w:tcPr>
            <w:tcW w:w="1843" w:type="dxa"/>
          </w:tcPr>
          <w:p w:rsidR="001A7D82" w:rsidRPr="004537DF" w:rsidRDefault="001A7D82" w:rsidP="004537DF">
            <w:pPr>
              <w:pStyle w:val="TableBody"/>
              <w:rPr>
                <w:rFonts w:cs="Arial"/>
                <w:sz w:val="24"/>
                <w:szCs w:val="24"/>
              </w:rPr>
            </w:pPr>
            <w:r w:rsidRPr="004537DF">
              <w:rPr>
                <w:rFonts w:cs="Arial"/>
                <w:sz w:val="24"/>
                <w:szCs w:val="24"/>
              </w:rPr>
              <w:t>Open soft sediment habitat, low diversity</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t>Release of emissions or pollutants/wastes:</w:t>
            </w:r>
          </w:p>
          <w:p w:rsidR="00843182" w:rsidRPr="004537DF" w:rsidRDefault="00843182" w:rsidP="00332F0C">
            <w:pPr>
              <w:pStyle w:val="TableBody"/>
              <w:rPr>
                <w:sz w:val="24"/>
                <w:szCs w:val="24"/>
              </w:rPr>
            </w:pPr>
            <w:r w:rsidRPr="004537DF">
              <w:rPr>
                <w:sz w:val="24"/>
                <w:szCs w:val="24"/>
              </w:rPr>
              <w:t>Directly or indirectly affect water, air and sediment quality from release of emissions, pollution or wastes either from the vessel itself associated with running the vessel at anchor</w:t>
            </w:r>
          </w:p>
        </w:tc>
        <w:tc>
          <w:tcPr>
            <w:tcW w:w="1275" w:type="dxa"/>
            <w:vAlign w:val="center"/>
          </w:tcPr>
          <w:p w:rsidR="00843182" w:rsidRPr="004537DF" w:rsidDel="009D353A" w:rsidRDefault="00843182" w:rsidP="00843182">
            <w:pPr>
              <w:pStyle w:val="TableBody"/>
              <w:jc w:val="center"/>
              <w:rPr>
                <w:rFonts w:cs="Arial"/>
                <w:sz w:val="24"/>
                <w:szCs w:val="24"/>
              </w:rPr>
            </w:pPr>
            <w:r w:rsidRPr="004537DF">
              <w:rPr>
                <w:rFonts w:cs="Arial"/>
                <w:sz w:val="24"/>
                <w:szCs w:val="24"/>
              </w:rPr>
              <w:t>2, 3</w:t>
            </w:r>
          </w:p>
        </w:tc>
        <w:tc>
          <w:tcPr>
            <w:tcW w:w="2127" w:type="dxa"/>
          </w:tcPr>
          <w:p w:rsidR="00726C4C" w:rsidRPr="004537DF" w:rsidRDefault="00726C4C" w:rsidP="004537DF">
            <w:pPr>
              <w:pStyle w:val="TableBody"/>
              <w:rPr>
                <w:rFonts w:cs="Arial"/>
                <w:sz w:val="24"/>
                <w:szCs w:val="24"/>
              </w:rPr>
            </w:pPr>
            <w:r w:rsidRPr="004537DF">
              <w:rPr>
                <w:rFonts w:cs="Arial"/>
                <w:sz w:val="24"/>
                <w:szCs w:val="24"/>
              </w:rPr>
              <w:t xml:space="preserve">Low </w:t>
            </w:r>
            <w:r w:rsidR="00843182" w:rsidRPr="004537DF">
              <w:rPr>
                <w:rFonts w:cs="Arial"/>
                <w:sz w:val="24"/>
                <w:szCs w:val="24"/>
              </w:rPr>
              <w:t xml:space="preserve">frequency of </w:t>
            </w:r>
            <w:r w:rsidRPr="004537DF">
              <w:rPr>
                <w:rFonts w:cs="Arial"/>
                <w:sz w:val="24"/>
                <w:szCs w:val="24"/>
              </w:rPr>
              <w:t>anchorage use</w:t>
            </w:r>
          </w:p>
          <w:p w:rsidR="00843182" w:rsidRPr="004537DF" w:rsidRDefault="00843182" w:rsidP="004537DF">
            <w:pPr>
              <w:pStyle w:val="TableBody"/>
              <w:rPr>
                <w:rFonts w:cs="Arial"/>
                <w:sz w:val="24"/>
                <w:szCs w:val="24"/>
              </w:rPr>
            </w:pPr>
            <w:r w:rsidRPr="004537DF">
              <w:rPr>
                <w:rFonts w:cs="Arial"/>
                <w:sz w:val="24"/>
                <w:szCs w:val="24"/>
              </w:rPr>
              <w:t>Low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t>Low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t>Low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701" w:type="dxa"/>
          </w:tcPr>
          <w:p w:rsidR="00843182" w:rsidRPr="004537DF" w:rsidRDefault="00843182" w:rsidP="004537DF">
            <w:pPr>
              <w:pStyle w:val="TableBody"/>
              <w:rPr>
                <w:rFonts w:cs="Arial"/>
                <w:color w:val="000000"/>
                <w:sz w:val="24"/>
                <w:szCs w:val="24"/>
              </w:rPr>
            </w:pPr>
            <w:r w:rsidRPr="004537DF">
              <w:rPr>
                <w:rFonts w:cs="Arial"/>
                <w:sz w:val="24"/>
                <w:szCs w:val="24"/>
              </w:rPr>
              <w:t>High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High potential for impact</w:t>
            </w:r>
          </w:p>
        </w:tc>
        <w:tc>
          <w:tcPr>
            <w:tcW w:w="1842" w:type="dxa"/>
          </w:tcPr>
          <w:p w:rsidR="00843182" w:rsidRPr="004537DF" w:rsidRDefault="00843182" w:rsidP="004537DF">
            <w:pPr>
              <w:pStyle w:val="TableBody"/>
              <w:rPr>
                <w:rFonts w:cs="Arial"/>
                <w:sz w:val="24"/>
                <w:szCs w:val="24"/>
              </w:rPr>
            </w:pPr>
            <w:r w:rsidRPr="004537DF">
              <w:rPr>
                <w:rFonts w:cs="Arial"/>
                <w:sz w:val="24"/>
                <w:szCs w:val="24"/>
              </w:rPr>
              <w:t>Moderate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c>
          <w:tcPr>
            <w:tcW w:w="1843" w:type="dxa"/>
          </w:tcPr>
          <w:p w:rsidR="00843182" w:rsidRPr="004537DF" w:rsidRDefault="00843182" w:rsidP="004537DF">
            <w:pPr>
              <w:pStyle w:val="TableBody"/>
              <w:rPr>
                <w:rFonts w:cs="Arial"/>
                <w:sz w:val="24"/>
                <w:szCs w:val="24"/>
              </w:rPr>
            </w:pPr>
            <w:r w:rsidRPr="004537DF">
              <w:rPr>
                <w:rFonts w:cs="Arial"/>
                <w:sz w:val="24"/>
                <w:szCs w:val="24"/>
              </w:rPr>
              <w:t>Moderate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t>Altered aesthetic value:</w:t>
            </w:r>
          </w:p>
          <w:p w:rsidR="00843182" w:rsidRPr="004537DF" w:rsidRDefault="00843182" w:rsidP="00416E7F">
            <w:pPr>
              <w:pStyle w:val="TableBody"/>
              <w:rPr>
                <w:sz w:val="24"/>
                <w:szCs w:val="24"/>
              </w:rPr>
            </w:pPr>
            <w:r w:rsidRPr="004537DF">
              <w:rPr>
                <w:sz w:val="24"/>
                <w:szCs w:val="24"/>
              </w:rPr>
              <w:t xml:space="preserve">Alter the vista of the </w:t>
            </w:r>
            <w:r w:rsidRPr="004537DF">
              <w:rPr>
                <w:sz w:val="24"/>
                <w:szCs w:val="24"/>
              </w:rPr>
              <w:lastRenderedPageBreak/>
              <w:t>Reef; during the day vessels are visible offshore at anchor and at night running lights maintain that visibility to coastal districts and other users of the Marine Park</w:t>
            </w:r>
          </w:p>
        </w:tc>
        <w:tc>
          <w:tcPr>
            <w:tcW w:w="1275" w:type="dxa"/>
            <w:vAlign w:val="center"/>
          </w:tcPr>
          <w:p w:rsidR="00843182" w:rsidRPr="004537DF" w:rsidDel="00285E3B" w:rsidRDefault="00843182" w:rsidP="00843182">
            <w:pPr>
              <w:pStyle w:val="TableBody"/>
              <w:jc w:val="center"/>
              <w:rPr>
                <w:rFonts w:cs="Arial"/>
                <w:sz w:val="24"/>
                <w:szCs w:val="24"/>
              </w:rPr>
            </w:pPr>
            <w:r w:rsidRPr="004537DF">
              <w:rPr>
                <w:rFonts w:cs="Arial"/>
                <w:sz w:val="24"/>
                <w:szCs w:val="24"/>
              </w:rPr>
              <w:lastRenderedPageBreak/>
              <w:t>3</w:t>
            </w:r>
          </w:p>
        </w:tc>
        <w:tc>
          <w:tcPr>
            <w:tcW w:w="2127" w:type="dxa"/>
          </w:tcPr>
          <w:p w:rsidR="00843182" w:rsidRPr="004537DF" w:rsidRDefault="00843182" w:rsidP="004537DF">
            <w:pPr>
              <w:pStyle w:val="TableBody"/>
              <w:rPr>
                <w:rFonts w:cs="Arial"/>
                <w:sz w:val="24"/>
                <w:szCs w:val="24"/>
              </w:rPr>
            </w:pPr>
            <w:r w:rsidRPr="004537DF">
              <w:rPr>
                <w:rFonts w:cs="Arial"/>
                <w:sz w:val="24"/>
                <w:szCs w:val="24"/>
              </w:rPr>
              <w:t xml:space="preserve">Anchorage within 2 km of Yarrabah Aboriginal </w:t>
            </w:r>
            <w:r w:rsidRPr="004537DF">
              <w:rPr>
                <w:rFonts w:cs="Arial"/>
                <w:sz w:val="24"/>
                <w:szCs w:val="24"/>
              </w:rPr>
              <w:lastRenderedPageBreak/>
              <w:t>community</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High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lastRenderedPageBreak/>
              <w:t xml:space="preserve">Anchorage within 2 km of Magnetic </w:t>
            </w:r>
            <w:r w:rsidRPr="004537DF">
              <w:rPr>
                <w:rFonts w:cs="Arial"/>
                <w:sz w:val="24"/>
                <w:szCs w:val="24"/>
              </w:rPr>
              <w:lastRenderedPageBreak/>
              <w:t>Island</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High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lastRenderedPageBreak/>
              <w:t xml:space="preserve">Anchorage approximately 30 km from </w:t>
            </w:r>
            <w:r w:rsidRPr="004537DF">
              <w:rPr>
                <w:rFonts w:cs="Arial"/>
                <w:sz w:val="24"/>
                <w:szCs w:val="24"/>
              </w:rPr>
              <w:lastRenderedPageBreak/>
              <w:t>Bowen</w:t>
            </w:r>
          </w:p>
          <w:p w:rsidR="00843182" w:rsidRPr="004537DF" w:rsidRDefault="00843182" w:rsidP="004537DF">
            <w:pPr>
              <w:pStyle w:val="TableBody"/>
              <w:rPr>
                <w:rFonts w:cs="Arial"/>
                <w:sz w:val="24"/>
                <w:szCs w:val="24"/>
              </w:rPr>
            </w:pPr>
            <w:r w:rsidRPr="004537DF">
              <w:rPr>
                <w:rFonts w:cs="Arial"/>
                <w:sz w:val="24"/>
                <w:szCs w:val="24"/>
              </w:rPr>
              <w:t>Low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lastRenderedPageBreak/>
              <w:t>Anchorage &lt;10 km from Sarina</w:t>
            </w:r>
          </w:p>
          <w:p w:rsidR="00843182" w:rsidRPr="004537DF" w:rsidRDefault="00843182" w:rsidP="004537DF">
            <w:pPr>
              <w:pStyle w:val="TableBody"/>
              <w:rPr>
                <w:rFonts w:cs="Arial"/>
                <w:sz w:val="24"/>
                <w:szCs w:val="24"/>
              </w:rPr>
            </w:pPr>
            <w:r w:rsidRPr="004537DF">
              <w:rPr>
                <w:rFonts w:cs="Arial"/>
                <w:sz w:val="24"/>
                <w:szCs w:val="24"/>
              </w:rPr>
              <w:lastRenderedPageBreak/>
              <w:t>Moderate potential for impact</w:t>
            </w:r>
          </w:p>
        </w:tc>
        <w:tc>
          <w:tcPr>
            <w:tcW w:w="1842" w:type="dxa"/>
          </w:tcPr>
          <w:p w:rsidR="00843182" w:rsidRPr="004537DF" w:rsidRDefault="00843182" w:rsidP="004537DF">
            <w:pPr>
              <w:pStyle w:val="TableBody"/>
              <w:rPr>
                <w:rFonts w:cs="Arial"/>
                <w:sz w:val="24"/>
                <w:szCs w:val="24"/>
              </w:rPr>
            </w:pPr>
            <w:r w:rsidRPr="004537DF">
              <w:rPr>
                <w:rFonts w:cs="Arial"/>
                <w:sz w:val="24"/>
                <w:szCs w:val="24"/>
              </w:rPr>
              <w:lastRenderedPageBreak/>
              <w:t>Anchorage within 2 km of Gladstone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lastRenderedPageBreak/>
              <w:t>High potential for impact</w:t>
            </w:r>
          </w:p>
        </w:tc>
        <w:tc>
          <w:tcPr>
            <w:tcW w:w="1843" w:type="dxa"/>
          </w:tcPr>
          <w:p w:rsidR="00843182" w:rsidRPr="004537DF" w:rsidRDefault="00843182" w:rsidP="004537DF">
            <w:pPr>
              <w:pStyle w:val="TableBody"/>
              <w:rPr>
                <w:rFonts w:cs="Arial"/>
                <w:sz w:val="24"/>
                <w:szCs w:val="24"/>
              </w:rPr>
            </w:pPr>
            <w:r w:rsidRPr="004537DF">
              <w:rPr>
                <w:rFonts w:cs="Arial"/>
                <w:sz w:val="24"/>
                <w:szCs w:val="24"/>
              </w:rPr>
              <w:lastRenderedPageBreak/>
              <w:t xml:space="preserve">Anchorage approximately 20 km from </w:t>
            </w:r>
            <w:r w:rsidRPr="004537DF">
              <w:rPr>
                <w:rFonts w:cs="Arial"/>
                <w:sz w:val="24"/>
                <w:szCs w:val="24"/>
              </w:rPr>
              <w:lastRenderedPageBreak/>
              <w:t>Gladstone</w:t>
            </w:r>
          </w:p>
          <w:p w:rsidR="00843182" w:rsidRPr="004537DF" w:rsidRDefault="00843182" w:rsidP="004537DF">
            <w:pPr>
              <w:pStyle w:val="TableBody"/>
              <w:rPr>
                <w:rFonts w:cs="Arial"/>
                <w:sz w:val="24"/>
                <w:szCs w:val="24"/>
              </w:rPr>
            </w:pPr>
            <w:r w:rsidRPr="004537DF">
              <w:rPr>
                <w:rFonts w:cs="Arial"/>
                <w:sz w:val="24"/>
                <w:szCs w:val="24"/>
              </w:rPr>
              <w:t xml:space="preserve">Low potential for </w:t>
            </w:r>
            <w:r w:rsidR="00726C4C" w:rsidRPr="004537DF">
              <w:rPr>
                <w:rFonts w:cs="Arial"/>
                <w:sz w:val="24"/>
                <w:szCs w:val="24"/>
              </w:rPr>
              <w:t>impact</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lastRenderedPageBreak/>
              <w:t>Interference with access to resources:</w:t>
            </w:r>
          </w:p>
          <w:p w:rsidR="00843182" w:rsidRPr="004537DF" w:rsidRDefault="00843182" w:rsidP="00416E7F">
            <w:pPr>
              <w:pStyle w:val="TableBody"/>
              <w:rPr>
                <w:sz w:val="24"/>
                <w:szCs w:val="24"/>
              </w:rPr>
            </w:pPr>
            <w:r w:rsidRPr="004537DF">
              <w:rPr>
                <w:sz w:val="24"/>
                <w:szCs w:val="24"/>
              </w:rPr>
              <w:t>Access to fisheries resources may be affected if fishers have to navigate around anchored vessels</w:t>
            </w:r>
          </w:p>
        </w:tc>
        <w:tc>
          <w:tcPr>
            <w:tcW w:w="1275" w:type="dxa"/>
            <w:vAlign w:val="center"/>
          </w:tcPr>
          <w:p w:rsidR="00843182" w:rsidRPr="004537DF" w:rsidDel="00285E3B" w:rsidRDefault="00843182" w:rsidP="00843182">
            <w:pPr>
              <w:pStyle w:val="TableBody"/>
              <w:jc w:val="center"/>
              <w:rPr>
                <w:rFonts w:cs="Arial"/>
                <w:sz w:val="24"/>
                <w:szCs w:val="24"/>
              </w:rPr>
            </w:pPr>
            <w:r w:rsidRPr="004537DF">
              <w:rPr>
                <w:rFonts w:cs="Arial"/>
                <w:sz w:val="24"/>
                <w:szCs w:val="24"/>
              </w:rPr>
              <w:t>2, 3</w:t>
            </w:r>
          </w:p>
        </w:tc>
        <w:tc>
          <w:tcPr>
            <w:tcW w:w="2127" w:type="dxa"/>
          </w:tcPr>
          <w:p w:rsidR="00843182" w:rsidRPr="004537DF" w:rsidRDefault="00726C4C" w:rsidP="004537DF">
            <w:pPr>
              <w:pStyle w:val="TableBody"/>
              <w:autoSpaceDE w:val="0"/>
              <w:autoSpaceDN w:val="0"/>
              <w:adjustRightInd w:val="0"/>
              <w:rPr>
                <w:rFonts w:cs="Arial"/>
                <w:sz w:val="24"/>
                <w:szCs w:val="24"/>
              </w:rPr>
            </w:pPr>
            <w:r w:rsidRPr="004537DF">
              <w:rPr>
                <w:rFonts w:cs="Arial"/>
                <w:sz w:val="24"/>
                <w:szCs w:val="24"/>
              </w:rPr>
              <w:t xml:space="preserve">Currently </w:t>
            </w:r>
            <w:r w:rsidR="00FC7BCE" w:rsidRPr="004537DF">
              <w:rPr>
                <w:rFonts w:cs="Arial"/>
                <w:sz w:val="24"/>
                <w:szCs w:val="24"/>
              </w:rPr>
              <w:t>concern for impact is low</w:t>
            </w:r>
          </w:p>
        </w:tc>
        <w:tc>
          <w:tcPr>
            <w:tcW w:w="1701" w:type="dxa"/>
          </w:tcPr>
          <w:p w:rsidR="00843182" w:rsidRPr="004537DF" w:rsidRDefault="00FC7BCE" w:rsidP="004537DF">
            <w:pPr>
              <w:pStyle w:val="TableBody"/>
              <w:autoSpaceDE w:val="0"/>
              <w:autoSpaceDN w:val="0"/>
              <w:adjustRightInd w:val="0"/>
              <w:rPr>
                <w:rFonts w:cs="Arial"/>
                <w:sz w:val="24"/>
                <w:szCs w:val="24"/>
              </w:rPr>
            </w:pPr>
            <w:r w:rsidRPr="004537DF">
              <w:rPr>
                <w:rFonts w:cs="Arial"/>
                <w:sz w:val="24"/>
                <w:szCs w:val="24"/>
              </w:rPr>
              <w:t>Currently concern for impact is low</w:t>
            </w:r>
          </w:p>
        </w:tc>
        <w:tc>
          <w:tcPr>
            <w:tcW w:w="1701" w:type="dxa"/>
          </w:tcPr>
          <w:p w:rsidR="00843182" w:rsidRPr="004537DF" w:rsidRDefault="00FC7BCE" w:rsidP="004537DF">
            <w:pPr>
              <w:pStyle w:val="TableBody"/>
              <w:autoSpaceDE w:val="0"/>
              <w:autoSpaceDN w:val="0"/>
              <w:adjustRightInd w:val="0"/>
              <w:rPr>
                <w:rFonts w:cs="Arial"/>
                <w:sz w:val="24"/>
                <w:szCs w:val="24"/>
              </w:rPr>
            </w:pPr>
            <w:r w:rsidRPr="004537DF">
              <w:rPr>
                <w:rFonts w:cs="Arial"/>
                <w:sz w:val="24"/>
                <w:szCs w:val="24"/>
              </w:rPr>
              <w:t>Currently concern for impact is low</w:t>
            </w:r>
          </w:p>
        </w:tc>
        <w:tc>
          <w:tcPr>
            <w:tcW w:w="1701" w:type="dxa"/>
          </w:tcPr>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Potential navigational impacts currently exist</w:t>
            </w:r>
          </w:p>
        </w:tc>
        <w:tc>
          <w:tcPr>
            <w:tcW w:w="1842" w:type="dxa"/>
          </w:tcPr>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Potential navigational impacts of minor concern currently exist</w:t>
            </w:r>
          </w:p>
        </w:tc>
        <w:tc>
          <w:tcPr>
            <w:tcW w:w="1843" w:type="dxa"/>
          </w:tcPr>
          <w:p w:rsidR="00843182" w:rsidRPr="004537DF" w:rsidRDefault="00FC7BCE" w:rsidP="004537DF">
            <w:pPr>
              <w:pStyle w:val="TableBody"/>
              <w:autoSpaceDE w:val="0"/>
              <w:autoSpaceDN w:val="0"/>
              <w:adjustRightInd w:val="0"/>
              <w:rPr>
                <w:rFonts w:cs="Arial"/>
                <w:sz w:val="24"/>
                <w:szCs w:val="24"/>
              </w:rPr>
            </w:pPr>
            <w:r w:rsidRPr="004537DF">
              <w:rPr>
                <w:rFonts w:cs="Arial"/>
                <w:sz w:val="24"/>
                <w:szCs w:val="24"/>
              </w:rPr>
              <w:t>Currently concern for impact is low</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t>Marine pest introduction:</w:t>
            </w:r>
          </w:p>
          <w:p w:rsidR="00843182" w:rsidRDefault="00843182" w:rsidP="00416E7F">
            <w:pPr>
              <w:pStyle w:val="TableBody"/>
              <w:rPr>
                <w:sz w:val="24"/>
                <w:szCs w:val="24"/>
              </w:rPr>
            </w:pPr>
            <w:r w:rsidRPr="004537DF">
              <w:rPr>
                <w:sz w:val="24"/>
                <w:szCs w:val="24"/>
              </w:rPr>
              <w:t xml:space="preserve">Introduce marine pests if present on vessels at anchor as </w:t>
            </w:r>
            <w:proofErr w:type="spellStart"/>
            <w:r w:rsidRPr="004537DF">
              <w:rPr>
                <w:sz w:val="24"/>
                <w:szCs w:val="24"/>
              </w:rPr>
              <w:t>biofouling</w:t>
            </w:r>
            <w:proofErr w:type="spellEnd"/>
            <w:r w:rsidRPr="004537DF">
              <w:rPr>
                <w:sz w:val="24"/>
                <w:szCs w:val="24"/>
              </w:rPr>
              <w:t>, within ballast water chambers, sea chests or internal seawater cooling systems</w:t>
            </w:r>
          </w:p>
          <w:p w:rsidR="00F860E4" w:rsidRPr="004537DF" w:rsidRDefault="00F860E4" w:rsidP="00416E7F">
            <w:pPr>
              <w:pStyle w:val="TableBody"/>
              <w:rPr>
                <w:sz w:val="24"/>
                <w:szCs w:val="24"/>
              </w:rPr>
            </w:pPr>
          </w:p>
        </w:tc>
        <w:tc>
          <w:tcPr>
            <w:tcW w:w="1275" w:type="dxa"/>
            <w:vAlign w:val="center"/>
          </w:tcPr>
          <w:p w:rsidR="00843182" w:rsidRPr="004537DF" w:rsidRDefault="00843182" w:rsidP="00843182">
            <w:pPr>
              <w:pStyle w:val="TableBody"/>
              <w:jc w:val="center"/>
              <w:rPr>
                <w:rFonts w:cs="Arial"/>
                <w:sz w:val="24"/>
                <w:szCs w:val="24"/>
              </w:rPr>
            </w:pPr>
            <w:r w:rsidRPr="004537DF">
              <w:rPr>
                <w:rFonts w:cs="Arial"/>
                <w:sz w:val="24"/>
                <w:szCs w:val="24"/>
              </w:rPr>
              <w:t>2, 4</w:t>
            </w:r>
          </w:p>
        </w:tc>
        <w:tc>
          <w:tcPr>
            <w:tcW w:w="2127" w:type="dxa"/>
          </w:tcPr>
          <w:p w:rsidR="00843182" w:rsidRPr="004537DF" w:rsidRDefault="00843182" w:rsidP="004537DF">
            <w:pPr>
              <w:pStyle w:val="TableBody"/>
              <w:rPr>
                <w:rFonts w:cs="Arial"/>
                <w:sz w:val="24"/>
                <w:szCs w:val="24"/>
              </w:rPr>
            </w:pPr>
            <w:r w:rsidRPr="004537DF">
              <w:rPr>
                <w:rFonts w:cs="Arial"/>
                <w:sz w:val="24"/>
                <w:szCs w:val="24"/>
              </w:rPr>
              <w:t>Low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introduction</w:t>
            </w:r>
          </w:p>
        </w:tc>
        <w:tc>
          <w:tcPr>
            <w:tcW w:w="1701" w:type="dxa"/>
          </w:tcPr>
          <w:p w:rsidR="00843182" w:rsidRPr="004537DF" w:rsidRDefault="00843182" w:rsidP="004537DF">
            <w:pPr>
              <w:pStyle w:val="TableBody"/>
              <w:rPr>
                <w:rFonts w:cs="Arial"/>
                <w:sz w:val="24"/>
                <w:szCs w:val="24"/>
              </w:rPr>
            </w:pPr>
            <w:r w:rsidRPr="004537DF">
              <w:rPr>
                <w:rFonts w:cs="Arial"/>
                <w:sz w:val="24"/>
                <w:szCs w:val="24"/>
              </w:rPr>
              <w:t>Low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introduction</w:t>
            </w:r>
          </w:p>
        </w:tc>
        <w:tc>
          <w:tcPr>
            <w:tcW w:w="1701" w:type="dxa"/>
          </w:tcPr>
          <w:p w:rsidR="00843182" w:rsidRPr="004537DF" w:rsidRDefault="00843182" w:rsidP="004537DF">
            <w:pPr>
              <w:pStyle w:val="TableBody"/>
              <w:rPr>
                <w:rFonts w:cs="Arial"/>
                <w:sz w:val="24"/>
                <w:szCs w:val="24"/>
              </w:rPr>
            </w:pPr>
            <w:r w:rsidRPr="004537DF">
              <w:rPr>
                <w:rFonts w:cs="Arial"/>
                <w:sz w:val="24"/>
                <w:szCs w:val="24"/>
              </w:rPr>
              <w:t>Low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introduction</w:t>
            </w:r>
          </w:p>
        </w:tc>
        <w:tc>
          <w:tcPr>
            <w:tcW w:w="1701" w:type="dxa"/>
          </w:tcPr>
          <w:p w:rsidR="00843182" w:rsidRPr="004537DF" w:rsidRDefault="00843182" w:rsidP="004537DF">
            <w:pPr>
              <w:pStyle w:val="TableBody"/>
              <w:rPr>
                <w:rFonts w:cs="Arial"/>
                <w:sz w:val="24"/>
                <w:szCs w:val="24"/>
              </w:rPr>
            </w:pPr>
            <w:r w:rsidRPr="004537DF">
              <w:rPr>
                <w:rFonts w:cs="Arial"/>
                <w:sz w:val="24"/>
                <w:szCs w:val="24"/>
              </w:rPr>
              <w:t>High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High potential for introduction</w:t>
            </w:r>
          </w:p>
        </w:tc>
        <w:tc>
          <w:tcPr>
            <w:tcW w:w="1842" w:type="dxa"/>
          </w:tcPr>
          <w:p w:rsidR="00843182" w:rsidRPr="004537DF" w:rsidRDefault="00843182" w:rsidP="004537DF">
            <w:pPr>
              <w:pStyle w:val="TableBody"/>
              <w:rPr>
                <w:rFonts w:cs="Arial"/>
                <w:sz w:val="24"/>
                <w:szCs w:val="24"/>
              </w:rPr>
            </w:pPr>
            <w:r w:rsidRPr="004537DF">
              <w:rPr>
                <w:rFonts w:cs="Arial"/>
                <w:sz w:val="24"/>
                <w:szCs w:val="24"/>
              </w:rPr>
              <w:t>Moderate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introduction</w:t>
            </w:r>
          </w:p>
        </w:tc>
        <w:tc>
          <w:tcPr>
            <w:tcW w:w="1843" w:type="dxa"/>
          </w:tcPr>
          <w:p w:rsidR="00843182" w:rsidRPr="004537DF" w:rsidRDefault="00843182" w:rsidP="004537DF">
            <w:pPr>
              <w:pStyle w:val="TableBody"/>
              <w:rPr>
                <w:rFonts w:cs="Arial"/>
                <w:sz w:val="24"/>
                <w:szCs w:val="24"/>
              </w:rPr>
            </w:pPr>
            <w:r w:rsidRPr="004537DF">
              <w:rPr>
                <w:rFonts w:cs="Arial"/>
                <w:sz w:val="24"/>
                <w:szCs w:val="24"/>
              </w:rPr>
              <w:t>Moderate frequency of anchorage use</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introduction</w:t>
            </w:r>
          </w:p>
        </w:tc>
      </w:tr>
      <w:tr w:rsidR="00F860E4" w:rsidRPr="004537DF" w:rsidTr="00F860E4">
        <w:tc>
          <w:tcPr>
            <w:tcW w:w="2689" w:type="dxa"/>
          </w:tcPr>
          <w:p w:rsidR="00843182" w:rsidRPr="004537DF" w:rsidRDefault="00843182" w:rsidP="00416E7F">
            <w:pPr>
              <w:pStyle w:val="TableBody"/>
              <w:rPr>
                <w:sz w:val="24"/>
                <w:szCs w:val="24"/>
              </w:rPr>
            </w:pPr>
            <w:r w:rsidRPr="004537DF">
              <w:rPr>
                <w:sz w:val="24"/>
                <w:szCs w:val="24"/>
              </w:rPr>
              <w:lastRenderedPageBreak/>
              <w:t>Interference with species behaviour:</w:t>
            </w:r>
          </w:p>
          <w:p w:rsidR="00843182" w:rsidRPr="004537DF" w:rsidRDefault="00843182" w:rsidP="0063584C">
            <w:pPr>
              <w:pStyle w:val="TableBody"/>
              <w:rPr>
                <w:sz w:val="24"/>
                <w:szCs w:val="24"/>
              </w:rPr>
            </w:pPr>
            <w:r w:rsidRPr="004537DF">
              <w:rPr>
                <w:sz w:val="24"/>
                <w:szCs w:val="24"/>
              </w:rPr>
              <w:t>Species may be attracted to anchored vessels at night due to light spill, other species may be displaced from the area if affected by engine noise, and vessels arriving at anchor or departing may contact fauna (e.g. whales) if they are present in the area</w:t>
            </w:r>
          </w:p>
        </w:tc>
        <w:tc>
          <w:tcPr>
            <w:tcW w:w="1275" w:type="dxa"/>
            <w:vAlign w:val="center"/>
          </w:tcPr>
          <w:p w:rsidR="00843182" w:rsidRPr="004537DF" w:rsidRDefault="00843182" w:rsidP="00843182">
            <w:pPr>
              <w:pStyle w:val="TableBody"/>
              <w:jc w:val="center"/>
              <w:rPr>
                <w:rFonts w:cs="Arial"/>
                <w:sz w:val="24"/>
                <w:szCs w:val="24"/>
              </w:rPr>
            </w:pPr>
            <w:r w:rsidRPr="004537DF">
              <w:rPr>
                <w:rFonts w:cs="Arial"/>
                <w:sz w:val="24"/>
                <w:szCs w:val="24"/>
              </w:rPr>
              <w:t>2, 3, 4</w:t>
            </w:r>
          </w:p>
        </w:tc>
        <w:tc>
          <w:tcPr>
            <w:tcW w:w="2127" w:type="dxa"/>
          </w:tcPr>
          <w:p w:rsidR="00843182" w:rsidRPr="004537DF" w:rsidRDefault="00843182" w:rsidP="004537DF">
            <w:pPr>
              <w:pStyle w:val="TableBody"/>
              <w:rPr>
                <w:rFonts w:cs="Arial"/>
                <w:sz w:val="24"/>
                <w:szCs w:val="24"/>
              </w:rPr>
            </w:pPr>
            <w:r w:rsidRPr="004537DF">
              <w:rPr>
                <w:rFonts w:cs="Arial"/>
                <w:sz w:val="24"/>
                <w:szCs w:val="24"/>
              </w:rPr>
              <w:t>Anchorage adjacent to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Low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t>Anchorage overlaps with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t>Anchorage overlaps with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c>
          <w:tcPr>
            <w:tcW w:w="1701" w:type="dxa"/>
          </w:tcPr>
          <w:p w:rsidR="00843182" w:rsidRPr="004537DF" w:rsidRDefault="00843182" w:rsidP="004537DF">
            <w:pPr>
              <w:pStyle w:val="TableBody"/>
              <w:rPr>
                <w:rFonts w:cs="Arial"/>
                <w:sz w:val="24"/>
                <w:szCs w:val="24"/>
              </w:rPr>
            </w:pPr>
            <w:r w:rsidRPr="004537DF">
              <w:rPr>
                <w:rFonts w:cs="Arial"/>
                <w:sz w:val="24"/>
                <w:szCs w:val="24"/>
              </w:rPr>
              <w:t>Anchorage overlaps with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High potential for impact</w:t>
            </w:r>
          </w:p>
        </w:tc>
        <w:tc>
          <w:tcPr>
            <w:tcW w:w="1842" w:type="dxa"/>
          </w:tcPr>
          <w:p w:rsidR="00843182" w:rsidRPr="004537DF" w:rsidRDefault="00843182" w:rsidP="004537DF">
            <w:pPr>
              <w:pStyle w:val="TableBody"/>
              <w:rPr>
                <w:rFonts w:cs="Arial"/>
                <w:sz w:val="24"/>
                <w:szCs w:val="24"/>
              </w:rPr>
            </w:pPr>
            <w:r w:rsidRPr="004537DF">
              <w:rPr>
                <w:rFonts w:cs="Arial"/>
                <w:sz w:val="24"/>
                <w:szCs w:val="24"/>
              </w:rPr>
              <w:t>Anchorage adjacent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c>
          <w:tcPr>
            <w:tcW w:w="1843" w:type="dxa"/>
          </w:tcPr>
          <w:p w:rsidR="00843182" w:rsidRPr="004537DF" w:rsidRDefault="00843182" w:rsidP="004537DF">
            <w:pPr>
              <w:pStyle w:val="TableBody"/>
              <w:rPr>
                <w:rFonts w:cs="Arial"/>
                <w:sz w:val="24"/>
                <w:szCs w:val="24"/>
              </w:rPr>
            </w:pPr>
            <w:r w:rsidRPr="004537DF">
              <w:rPr>
                <w:rFonts w:cs="Arial"/>
                <w:sz w:val="24"/>
                <w:szCs w:val="24"/>
              </w:rPr>
              <w:t>Anchorage adjacent species habitat</w:t>
            </w:r>
          </w:p>
          <w:p w:rsidR="00843182" w:rsidRPr="004537DF" w:rsidRDefault="00843182" w:rsidP="004537DF">
            <w:pPr>
              <w:pStyle w:val="TableBody"/>
              <w:autoSpaceDE w:val="0"/>
              <w:autoSpaceDN w:val="0"/>
              <w:adjustRightInd w:val="0"/>
              <w:rPr>
                <w:rFonts w:cs="Arial"/>
                <w:sz w:val="24"/>
                <w:szCs w:val="24"/>
              </w:rPr>
            </w:pPr>
            <w:r w:rsidRPr="004537DF">
              <w:rPr>
                <w:rFonts w:cs="Arial"/>
                <w:sz w:val="24"/>
                <w:szCs w:val="24"/>
              </w:rPr>
              <w:t>Moderate potential for impact</w:t>
            </w:r>
          </w:p>
        </w:tc>
      </w:tr>
    </w:tbl>
    <w:p w:rsidR="00712DD2" w:rsidRPr="00B92FF0" w:rsidRDefault="00712DD2" w:rsidP="00F636E6">
      <w:pPr>
        <w:pStyle w:val="Body"/>
        <w:sectPr w:rsidR="00712DD2" w:rsidRPr="00B92FF0" w:rsidSect="00F636E6">
          <w:footerReference w:type="even" r:id="rId77"/>
          <w:pgSz w:w="16838" w:h="11906" w:orient="landscape" w:code="9"/>
          <w:pgMar w:top="1701" w:right="1701" w:bottom="1418" w:left="1418" w:header="709" w:footer="709" w:gutter="0"/>
          <w:cols w:space="720"/>
          <w:docGrid w:linePitch="273"/>
        </w:sectPr>
      </w:pPr>
    </w:p>
    <w:p w:rsidR="00BD0C50" w:rsidRPr="00374CBD" w:rsidRDefault="00BD0C50" w:rsidP="00BD0C50">
      <w:pPr>
        <w:pStyle w:val="Heading3"/>
        <w:rPr>
          <w:sz w:val="24"/>
        </w:rPr>
      </w:pPr>
      <w:bookmarkStart w:id="222" w:name="_Ref337812847"/>
      <w:bookmarkStart w:id="223" w:name="_Toc340743111"/>
      <w:bookmarkStart w:id="224" w:name="_Toc362271423"/>
      <w:r w:rsidRPr="00374CBD">
        <w:rPr>
          <w:sz w:val="24"/>
        </w:rPr>
        <w:lastRenderedPageBreak/>
        <w:t>Disturbance to seabed and supported biodiversity</w:t>
      </w:r>
      <w:bookmarkEnd w:id="222"/>
      <w:bookmarkEnd w:id="223"/>
      <w:bookmarkEnd w:id="224"/>
    </w:p>
    <w:p w:rsidR="00B801DA" w:rsidRPr="00F860E4" w:rsidRDefault="000D5D23" w:rsidP="00B801DA">
      <w:pPr>
        <w:pStyle w:val="Body"/>
        <w:rPr>
          <w:sz w:val="24"/>
          <w:szCs w:val="24"/>
        </w:rPr>
      </w:pPr>
      <w:r w:rsidRPr="00F860E4">
        <w:rPr>
          <w:sz w:val="24"/>
          <w:szCs w:val="24"/>
        </w:rPr>
        <w:t>Direct impacts from disturbance to the seabed and its supported biodiversity have the potential to occur at all five port anchorage areas</w:t>
      </w:r>
      <w:r w:rsidR="002E676A" w:rsidRPr="00F860E4">
        <w:rPr>
          <w:sz w:val="24"/>
          <w:szCs w:val="24"/>
        </w:rPr>
        <w:t xml:space="preserve"> (</w:t>
      </w:r>
      <w:fldSimple w:instr=" REF _Ref339961471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002E676A" w:rsidRPr="00F860E4">
        <w:rPr>
          <w:sz w:val="24"/>
          <w:szCs w:val="24"/>
        </w:rPr>
        <w:t>)</w:t>
      </w:r>
      <w:r w:rsidRPr="00F860E4">
        <w:rPr>
          <w:sz w:val="24"/>
          <w:szCs w:val="24"/>
        </w:rPr>
        <w:t xml:space="preserve">. </w:t>
      </w:r>
      <w:r w:rsidR="00B801DA" w:rsidRPr="00F860E4">
        <w:rPr>
          <w:sz w:val="24"/>
          <w:szCs w:val="24"/>
        </w:rPr>
        <w:t>All anchorage areas</w:t>
      </w:r>
      <w:r w:rsidR="00DE11E7" w:rsidRPr="00F860E4">
        <w:rPr>
          <w:sz w:val="24"/>
          <w:szCs w:val="24"/>
        </w:rPr>
        <w:t>,</w:t>
      </w:r>
      <w:r w:rsidR="00B801DA" w:rsidRPr="00F860E4">
        <w:rPr>
          <w:sz w:val="24"/>
          <w:szCs w:val="24"/>
        </w:rPr>
        <w:t xml:space="preserve"> except the inner anchorage</w:t>
      </w:r>
      <w:r w:rsidR="00F527D2" w:rsidRPr="00F860E4">
        <w:rPr>
          <w:sz w:val="24"/>
          <w:szCs w:val="24"/>
        </w:rPr>
        <w:t xml:space="preserve"> area</w:t>
      </w:r>
      <w:r w:rsidR="00B801DA" w:rsidRPr="00F860E4">
        <w:rPr>
          <w:sz w:val="24"/>
          <w:szCs w:val="24"/>
        </w:rPr>
        <w:t xml:space="preserve"> of Gladstone, </w:t>
      </w:r>
      <w:r w:rsidR="009723E2" w:rsidRPr="00F860E4">
        <w:rPr>
          <w:sz w:val="24"/>
          <w:szCs w:val="24"/>
        </w:rPr>
        <w:t>can be described as deepwater open soft seabed systems. These habitats are</w:t>
      </w:r>
      <w:r w:rsidR="00B801DA" w:rsidRPr="00F860E4">
        <w:rPr>
          <w:sz w:val="24"/>
          <w:szCs w:val="24"/>
        </w:rPr>
        <w:t xml:space="preserve"> characterised by sparsely distributed </w:t>
      </w:r>
      <w:r w:rsidR="009723E2" w:rsidRPr="00F860E4">
        <w:rPr>
          <w:sz w:val="24"/>
          <w:szCs w:val="24"/>
        </w:rPr>
        <w:t xml:space="preserve">patches of </w:t>
      </w:r>
      <w:proofErr w:type="spellStart"/>
      <w:r w:rsidR="00B801DA" w:rsidRPr="00F860E4">
        <w:rPr>
          <w:sz w:val="24"/>
          <w:szCs w:val="24"/>
        </w:rPr>
        <w:t>ep</w:t>
      </w:r>
      <w:r w:rsidR="00A44ED1" w:rsidRPr="00F860E4">
        <w:rPr>
          <w:sz w:val="24"/>
          <w:szCs w:val="24"/>
        </w:rPr>
        <w:t>i</w:t>
      </w:r>
      <w:r w:rsidR="00B801DA" w:rsidRPr="00F860E4">
        <w:rPr>
          <w:sz w:val="24"/>
          <w:szCs w:val="24"/>
        </w:rPr>
        <w:t>benthic</w:t>
      </w:r>
      <w:proofErr w:type="spellEnd"/>
      <w:r w:rsidR="00B801DA" w:rsidRPr="00F860E4">
        <w:rPr>
          <w:sz w:val="24"/>
          <w:szCs w:val="24"/>
        </w:rPr>
        <w:t xml:space="preserve"> fauna. The inner </w:t>
      </w:r>
      <w:r w:rsidR="00F527D2" w:rsidRPr="00F860E4">
        <w:rPr>
          <w:sz w:val="24"/>
          <w:szCs w:val="24"/>
        </w:rPr>
        <w:t xml:space="preserve">anchorage </w:t>
      </w:r>
      <w:r w:rsidR="00B801DA" w:rsidRPr="00F860E4">
        <w:rPr>
          <w:sz w:val="24"/>
          <w:szCs w:val="24"/>
        </w:rPr>
        <w:t xml:space="preserve">area of Gladstone supports some rocky reef habitat, but this is not unique to the anchorage area and is well represented in adjacent environs. None of the anchorage areas support </w:t>
      </w:r>
      <w:proofErr w:type="spellStart"/>
      <w:r w:rsidR="00B801DA" w:rsidRPr="00F860E4">
        <w:rPr>
          <w:sz w:val="24"/>
          <w:szCs w:val="24"/>
        </w:rPr>
        <w:t>reefal</w:t>
      </w:r>
      <w:proofErr w:type="spellEnd"/>
      <w:r w:rsidR="00B801DA" w:rsidRPr="00F860E4">
        <w:rPr>
          <w:sz w:val="24"/>
          <w:szCs w:val="24"/>
        </w:rPr>
        <w:t xml:space="preserve"> systems. Only the anchorage</w:t>
      </w:r>
      <w:r w:rsidR="00F527D2" w:rsidRPr="00F860E4">
        <w:rPr>
          <w:sz w:val="24"/>
          <w:szCs w:val="24"/>
        </w:rPr>
        <w:t xml:space="preserve"> area</w:t>
      </w:r>
      <w:r w:rsidR="00B801DA" w:rsidRPr="00F860E4">
        <w:rPr>
          <w:sz w:val="24"/>
          <w:szCs w:val="24"/>
        </w:rPr>
        <w:t>s of Hay Point and offshore of Gladstone are recognised to support seagrasses, however, algal assemblages may occur in patchy distribution across all anchorage</w:t>
      </w:r>
      <w:r w:rsidR="00F527D2" w:rsidRPr="00F860E4">
        <w:rPr>
          <w:sz w:val="24"/>
          <w:szCs w:val="24"/>
        </w:rPr>
        <w:t xml:space="preserve"> area</w:t>
      </w:r>
      <w:r w:rsidR="00B801DA" w:rsidRPr="00F860E4">
        <w:rPr>
          <w:sz w:val="24"/>
          <w:szCs w:val="24"/>
        </w:rPr>
        <w:t xml:space="preserve">s. </w:t>
      </w:r>
    </w:p>
    <w:p w:rsidR="009C1610" w:rsidRPr="00F860E4" w:rsidRDefault="009723E2" w:rsidP="00B801DA">
      <w:pPr>
        <w:pStyle w:val="Body"/>
        <w:rPr>
          <w:sz w:val="24"/>
          <w:szCs w:val="24"/>
        </w:rPr>
      </w:pPr>
      <w:r w:rsidRPr="00F860E4">
        <w:rPr>
          <w:sz w:val="24"/>
          <w:szCs w:val="24"/>
        </w:rPr>
        <w:t xml:space="preserve">Anchor and chain damage </w:t>
      </w:r>
      <w:r w:rsidR="00DE11E7" w:rsidRPr="00F860E4">
        <w:rPr>
          <w:sz w:val="24"/>
          <w:szCs w:val="24"/>
        </w:rPr>
        <w:t>may</w:t>
      </w:r>
      <w:r w:rsidRPr="00F860E4">
        <w:rPr>
          <w:sz w:val="24"/>
          <w:szCs w:val="24"/>
        </w:rPr>
        <w:t xml:space="preserve"> </w:t>
      </w:r>
      <w:r w:rsidR="009C1610" w:rsidRPr="00F860E4">
        <w:rPr>
          <w:sz w:val="24"/>
          <w:szCs w:val="24"/>
        </w:rPr>
        <w:t>create furrows or divots across the seabed as a result of anchor and chain drag. This may remove any biota in the pathway of the chain and anchor, and the resultant altered topography has ability to influence further recruitment.</w:t>
      </w:r>
      <w:r w:rsidR="00A2169B" w:rsidRPr="00F860E4">
        <w:rPr>
          <w:sz w:val="24"/>
          <w:szCs w:val="24"/>
        </w:rPr>
        <w:t xml:space="preserve"> </w:t>
      </w:r>
      <w:r w:rsidR="007E7567" w:rsidRPr="00F860E4">
        <w:rPr>
          <w:sz w:val="24"/>
          <w:szCs w:val="24"/>
        </w:rPr>
        <w:t xml:space="preserve">Impacts could be realised as a vessel is dropping anchor, at anchor due to chain swing or if a ship dragged and eventually </w:t>
      </w:r>
      <w:r w:rsidR="00AC38F3" w:rsidRPr="00F860E4">
        <w:rPr>
          <w:sz w:val="24"/>
          <w:szCs w:val="24"/>
        </w:rPr>
        <w:t xml:space="preserve">broke </w:t>
      </w:r>
      <w:r w:rsidR="007E7567" w:rsidRPr="00F860E4">
        <w:rPr>
          <w:sz w:val="24"/>
          <w:szCs w:val="24"/>
        </w:rPr>
        <w:t xml:space="preserve">anchor. </w:t>
      </w:r>
      <w:r w:rsidR="003001E3" w:rsidRPr="00F860E4">
        <w:rPr>
          <w:sz w:val="24"/>
          <w:szCs w:val="24"/>
        </w:rPr>
        <w:t xml:space="preserve">Severe impacts to seabed biodiversity would occur from ship grounding which could occur </w:t>
      </w:r>
      <w:r w:rsidR="00001592" w:rsidRPr="00F860E4">
        <w:rPr>
          <w:sz w:val="24"/>
          <w:szCs w:val="24"/>
        </w:rPr>
        <w:t xml:space="preserve">within or adjacent an anchorage </w:t>
      </w:r>
      <w:r w:rsidR="003001E3" w:rsidRPr="00F860E4">
        <w:rPr>
          <w:sz w:val="24"/>
          <w:szCs w:val="24"/>
        </w:rPr>
        <w:t xml:space="preserve">if vessels within the anchorage area collided or if a vessel broke anchor. Such impacts would be considered to be rare with </w:t>
      </w:r>
      <w:r w:rsidR="00192AEF" w:rsidRPr="00F860E4">
        <w:rPr>
          <w:sz w:val="24"/>
          <w:szCs w:val="24"/>
        </w:rPr>
        <w:t>safe vessel navigational</w:t>
      </w:r>
      <w:r w:rsidR="003001E3" w:rsidRPr="00F860E4">
        <w:rPr>
          <w:sz w:val="24"/>
          <w:szCs w:val="24"/>
        </w:rPr>
        <w:t xml:space="preserve"> management actively controlling this risk. Impacts from anchor drop and chain drag are, however, chronic. </w:t>
      </w:r>
      <w:r w:rsidRPr="00F860E4">
        <w:rPr>
          <w:sz w:val="24"/>
          <w:szCs w:val="24"/>
        </w:rPr>
        <w:t xml:space="preserve">Given the </w:t>
      </w:r>
      <w:r w:rsidR="009C1610" w:rsidRPr="00F860E4">
        <w:rPr>
          <w:sz w:val="24"/>
          <w:szCs w:val="24"/>
        </w:rPr>
        <w:t xml:space="preserve">existing </w:t>
      </w:r>
      <w:r w:rsidRPr="00F860E4">
        <w:rPr>
          <w:sz w:val="24"/>
          <w:szCs w:val="24"/>
        </w:rPr>
        <w:t xml:space="preserve">open seabed habitat and patchy distribution </w:t>
      </w:r>
      <w:r w:rsidR="009C1610" w:rsidRPr="00F860E4">
        <w:rPr>
          <w:sz w:val="24"/>
          <w:szCs w:val="24"/>
        </w:rPr>
        <w:t xml:space="preserve">of the anchorage areas </w:t>
      </w:r>
      <w:r w:rsidRPr="00F860E4">
        <w:rPr>
          <w:sz w:val="24"/>
          <w:szCs w:val="24"/>
        </w:rPr>
        <w:t xml:space="preserve">this </w:t>
      </w:r>
      <w:r w:rsidR="009C1610" w:rsidRPr="00F860E4">
        <w:rPr>
          <w:sz w:val="24"/>
          <w:szCs w:val="24"/>
        </w:rPr>
        <w:t xml:space="preserve">influence on these systems </w:t>
      </w:r>
      <w:r w:rsidRPr="00F860E4">
        <w:rPr>
          <w:sz w:val="24"/>
          <w:szCs w:val="24"/>
        </w:rPr>
        <w:t xml:space="preserve">is not predicted to fragment any </w:t>
      </w:r>
      <w:r w:rsidR="006D3B8A" w:rsidRPr="00F860E4">
        <w:rPr>
          <w:sz w:val="24"/>
          <w:szCs w:val="24"/>
        </w:rPr>
        <w:t xml:space="preserve">biodiversity </w:t>
      </w:r>
      <w:r w:rsidRPr="00F860E4">
        <w:rPr>
          <w:sz w:val="24"/>
          <w:szCs w:val="24"/>
        </w:rPr>
        <w:t xml:space="preserve">nor is it predicted to alter the </w:t>
      </w:r>
      <w:r w:rsidR="006D3B8A" w:rsidRPr="00F860E4">
        <w:rPr>
          <w:sz w:val="24"/>
          <w:szCs w:val="24"/>
        </w:rPr>
        <w:t>value</w:t>
      </w:r>
      <w:r w:rsidRPr="00F860E4">
        <w:rPr>
          <w:sz w:val="24"/>
          <w:szCs w:val="24"/>
        </w:rPr>
        <w:t xml:space="preserve"> of these areas negatively. </w:t>
      </w:r>
      <w:r w:rsidR="00A2169B" w:rsidRPr="00F860E4">
        <w:rPr>
          <w:sz w:val="24"/>
          <w:szCs w:val="24"/>
        </w:rPr>
        <w:t>Small turbidity plumes created during anchor drop and from chain movements are unlikely to be detectably different from changes in water quality due to wave disturbance across these open seabed environs.</w:t>
      </w:r>
    </w:p>
    <w:p w:rsidR="006D5811" w:rsidRPr="00F860E4" w:rsidRDefault="009723E2" w:rsidP="006D5811">
      <w:pPr>
        <w:pStyle w:val="Body"/>
        <w:rPr>
          <w:sz w:val="24"/>
          <w:szCs w:val="24"/>
        </w:rPr>
      </w:pPr>
      <w:r w:rsidRPr="00F860E4">
        <w:rPr>
          <w:sz w:val="24"/>
          <w:szCs w:val="24"/>
        </w:rPr>
        <w:t xml:space="preserve">The types of assemblages known to occur within the </w:t>
      </w:r>
      <w:r w:rsidR="009C1610" w:rsidRPr="00F860E4">
        <w:rPr>
          <w:sz w:val="24"/>
          <w:szCs w:val="24"/>
        </w:rPr>
        <w:t xml:space="preserve">anchorage </w:t>
      </w:r>
      <w:r w:rsidRPr="00F860E4">
        <w:rPr>
          <w:sz w:val="24"/>
          <w:szCs w:val="24"/>
        </w:rPr>
        <w:t xml:space="preserve">areas (solitary cnidarians, burrowing anemones, occasional sponges) are </w:t>
      </w:r>
      <w:r w:rsidR="006D3B8A" w:rsidRPr="00F860E4">
        <w:rPr>
          <w:sz w:val="24"/>
          <w:szCs w:val="24"/>
        </w:rPr>
        <w:t xml:space="preserve">sparsely distributed and </w:t>
      </w:r>
      <w:r w:rsidRPr="00F860E4">
        <w:rPr>
          <w:sz w:val="24"/>
          <w:szCs w:val="24"/>
        </w:rPr>
        <w:t>typically t</w:t>
      </w:r>
      <w:r w:rsidR="00C50E61" w:rsidRPr="00F860E4">
        <w:rPr>
          <w:sz w:val="24"/>
          <w:szCs w:val="24"/>
        </w:rPr>
        <w:t>ransient in nature</w:t>
      </w:r>
      <w:r w:rsidR="006D3B8A" w:rsidRPr="00F860E4">
        <w:rPr>
          <w:sz w:val="24"/>
          <w:szCs w:val="24"/>
        </w:rPr>
        <w:t xml:space="preserve"> being a</w:t>
      </w:r>
      <w:r w:rsidR="00EB5280" w:rsidRPr="00F860E4">
        <w:rPr>
          <w:sz w:val="24"/>
          <w:szCs w:val="24"/>
        </w:rPr>
        <w:t xml:space="preserve">ffected periodically by natural </w:t>
      </w:r>
      <w:r w:rsidRPr="00F860E4">
        <w:rPr>
          <w:sz w:val="24"/>
          <w:szCs w:val="24"/>
        </w:rPr>
        <w:t>disturbances</w:t>
      </w:r>
      <w:r w:rsidR="00EB5280" w:rsidRPr="00F860E4">
        <w:rPr>
          <w:sz w:val="24"/>
          <w:szCs w:val="24"/>
        </w:rPr>
        <w:t xml:space="preserve"> </w:t>
      </w:r>
      <w:r w:rsidR="00C50E61" w:rsidRPr="00F860E4">
        <w:rPr>
          <w:sz w:val="24"/>
          <w:szCs w:val="24"/>
        </w:rPr>
        <w:t>(</w:t>
      </w:r>
      <w:r w:rsidR="0073219A" w:rsidRPr="00F860E4">
        <w:rPr>
          <w:sz w:val="24"/>
          <w:szCs w:val="24"/>
        </w:rPr>
        <w:t xml:space="preserve">Dayton </w:t>
      </w:r>
      <w:r w:rsidR="00A44ED1" w:rsidRPr="00F860E4">
        <w:rPr>
          <w:sz w:val="24"/>
          <w:szCs w:val="24"/>
        </w:rPr>
        <w:t xml:space="preserve">1971, Sousa 1984, Connell and </w:t>
      </w:r>
      <w:proofErr w:type="spellStart"/>
      <w:r w:rsidR="00A44ED1" w:rsidRPr="00F860E4">
        <w:rPr>
          <w:sz w:val="24"/>
          <w:szCs w:val="24"/>
        </w:rPr>
        <w:t>Keough</w:t>
      </w:r>
      <w:proofErr w:type="spellEnd"/>
      <w:r w:rsidR="00A44ED1" w:rsidRPr="00F860E4">
        <w:rPr>
          <w:sz w:val="24"/>
          <w:szCs w:val="24"/>
        </w:rPr>
        <w:t xml:space="preserve"> 1985, </w:t>
      </w:r>
      <w:proofErr w:type="spellStart"/>
      <w:r w:rsidR="00A44ED1" w:rsidRPr="00F860E4">
        <w:rPr>
          <w:sz w:val="24"/>
          <w:szCs w:val="24"/>
        </w:rPr>
        <w:t>McGuinness</w:t>
      </w:r>
      <w:proofErr w:type="spellEnd"/>
      <w:r w:rsidR="00C50E61" w:rsidRPr="00F860E4">
        <w:rPr>
          <w:sz w:val="24"/>
          <w:szCs w:val="24"/>
        </w:rPr>
        <w:t xml:space="preserve"> 1987a, b). </w:t>
      </w:r>
      <w:r w:rsidR="00FD7D4B" w:rsidRPr="00F860E4">
        <w:rPr>
          <w:sz w:val="24"/>
          <w:szCs w:val="24"/>
        </w:rPr>
        <w:t>S</w:t>
      </w:r>
      <w:r w:rsidR="00EB5280" w:rsidRPr="00F860E4">
        <w:rPr>
          <w:sz w:val="24"/>
          <w:szCs w:val="24"/>
        </w:rPr>
        <w:t xml:space="preserve">tudies to date (e.g. </w:t>
      </w:r>
      <w:proofErr w:type="spellStart"/>
      <w:r w:rsidR="00260B05" w:rsidRPr="00F860E4">
        <w:rPr>
          <w:sz w:val="24"/>
          <w:szCs w:val="24"/>
        </w:rPr>
        <w:t>Rasheed</w:t>
      </w:r>
      <w:proofErr w:type="spellEnd"/>
      <w:r w:rsidR="00260B05" w:rsidRPr="00F860E4">
        <w:rPr>
          <w:sz w:val="24"/>
          <w:szCs w:val="24"/>
        </w:rPr>
        <w:t xml:space="preserve"> </w:t>
      </w:r>
      <w:r w:rsidR="00260B05" w:rsidRPr="003F159E">
        <w:rPr>
          <w:sz w:val="24"/>
          <w:szCs w:val="24"/>
        </w:rPr>
        <w:t>et al.</w:t>
      </w:r>
      <w:r w:rsidR="00260B05" w:rsidRPr="00F860E4">
        <w:rPr>
          <w:i/>
          <w:sz w:val="24"/>
          <w:szCs w:val="24"/>
        </w:rPr>
        <w:t xml:space="preserve"> </w:t>
      </w:r>
      <w:r w:rsidR="00260B05" w:rsidRPr="00F860E4">
        <w:rPr>
          <w:sz w:val="24"/>
          <w:szCs w:val="24"/>
        </w:rPr>
        <w:t>2003,</w:t>
      </w:r>
      <w:r w:rsidR="00674453">
        <w:rPr>
          <w:sz w:val="24"/>
          <w:szCs w:val="24"/>
        </w:rPr>
        <w:t xml:space="preserve"> GHD 2012a)</w:t>
      </w:r>
      <w:r w:rsidR="00FD7D4B" w:rsidRPr="00F860E4">
        <w:rPr>
          <w:sz w:val="24"/>
          <w:szCs w:val="24"/>
        </w:rPr>
        <w:t xml:space="preserve"> </w:t>
      </w:r>
      <w:r w:rsidR="00EB5280" w:rsidRPr="00F860E4">
        <w:rPr>
          <w:sz w:val="24"/>
          <w:szCs w:val="24"/>
        </w:rPr>
        <w:t xml:space="preserve">and </w:t>
      </w:r>
      <w:r w:rsidR="00FD7D4B" w:rsidRPr="00F860E4">
        <w:rPr>
          <w:sz w:val="24"/>
          <w:szCs w:val="24"/>
        </w:rPr>
        <w:t xml:space="preserve">others noted in </w:t>
      </w:r>
      <w:r w:rsidR="008F2B30">
        <w:rPr>
          <w:sz w:val="24"/>
          <w:szCs w:val="24"/>
        </w:rPr>
        <w:t>s</w:t>
      </w:r>
      <w:r w:rsidR="00EB5280" w:rsidRPr="00F860E4">
        <w:rPr>
          <w:sz w:val="24"/>
          <w:szCs w:val="24"/>
        </w:rPr>
        <w:t xml:space="preserve">ection </w:t>
      </w:r>
      <w:fldSimple w:instr=" REF _Ref337540742 \r \h  \* MERGEFORMAT " w:fldLock="1">
        <w:r w:rsidR="000A115D" w:rsidRPr="00F860E4">
          <w:rPr>
            <w:sz w:val="24"/>
            <w:szCs w:val="24"/>
          </w:rPr>
          <w:t>3</w:t>
        </w:r>
      </w:fldSimple>
      <w:r w:rsidR="00EB5280" w:rsidRPr="00F860E4">
        <w:rPr>
          <w:sz w:val="24"/>
          <w:szCs w:val="24"/>
        </w:rPr>
        <w:t xml:space="preserve">) </w:t>
      </w:r>
      <w:r w:rsidR="00FD7D4B" w:rsidRPr="00F860E4">
        <w:rPr>
          <w:sz w:val="24"/>
          <w:szCs w:val="24"/>
        </w:rPr>
        <w:t>have demonstrated that</w:t>
      </w:r>
      <w:r w:rsidR="00EB5280" w:rsidRPr="00F860E4">
        <w:rPr>
          <w:sz w:val="24"/>
          <w:szCs w:val="24"/>
        </w:rPr>
        <w:t xml:space="preserve"> the seabed biota associated with anchorage areas </w:t>
      </w:r>
      <w:r w:rsidR="00FD7D4B" w:rsidRPr="00F860E4">
        <w:rPr>
          <w:sz w:val="24"/>
          <w:szCs w:val="24"/>
        </w:rPr>
        <w:t xml:space="preserve">does not </w:t>
      </w:r>
      <w:r w:rsidR="00EB5280" w:rsidRPr="00F860E4">
        <w:rPr>
          <w:sz w:val="24"/>
          <w:szCs w:val="24"/>
        </w:rPr>
        <w:t>differ from that in adjacent habitats</w:t>
      </w:r>
      <w:r w:rsidR="009C1610" w:rsidRPr="00F860E4">
        <w:rPr>
          <w:sz w:val="24"/>
          <w:szCs w:val="24"/>
        </w:rPr>
        <w:t xml:space="preserve"> where anchoring does not occur</w:t>
      </w:r>
      <w:r w:rsidR="00FD7D4B" w:rsidRPr="00F860E4">
        <w:rPr>
          <w:sz w:val="24"/>
          <w:szCs w:val="24"/>
        </w:rPr>
        <w:t xml:space="preserve">. This finding is supported by a </w:t>
      </w:r>
      <w:r w:rsidR="009C1610" w:rsidRPr="00F860E4">
        <w:rPr>
          <w:sz w:val="24"/>
          <w:szCs w:val="24"/>
        </w:rPr>
        <w:t xml:space="preserve">recent </w:t>
      </w:r>
      <w:proofErr w:type="gramStart"/>
      <w:r w:rsidR="00FD7D4B" w:rsidRPr="00F860E4">
        <w:rPr>
          <w:sz w:val="24"/>
          <w:szCs w:val="24"/>
        </w:rPr>
        <w:t>study</w:t>
      </w:r>
      <w:r w:rsidR="00B641BE" w:rsidRPr="00F860E4">
        <w:rPr>
          <w:sz w:val="24"/>
          <w:szCs w:val="24"/>
        </w:rPr>
        <w:t>,</w:t>
      </w:r>
      <w:proofErr w:type="gramEnd"/>
      <w:r w:rsidR="00FD7D4B" w:rsidRPr="00F860E4">
        <w:rPr>
          <w:sz w:val="24"/>
          <w:szCs w:val="24"/>
        </w:rPr>
        <w:t xml:space="preserve"> </w:t>
      </w:r>
      <w:r w:rsidR="009C1610" w:rsidRPr="00F860E4">
        <w:rPr>
          <w:sz w:val="24"/>
          <w:szCs w:val="24"/>
        </w:rPr>
        <w:t>investigating</w:t>
      </w:r>
      <w:r w:rsidR="00FD7D4B" w:rsidRPr="00F860E4">
        <w:rPr>
          <w:sz w:val="24"/>
          <w:szCs w:val="24"/>
        </w:rPr>
        <w:t xml:space="preserve"> potential impacts of ship anchoring on the seafloor biota in the existing Hay Point anchorage</w:t>
      </w:r>
      <w:r w:rsidR="00F527D2" w:rsidRPr="00F860E4">
        <w:rPr>
          <w:sz w:val="24"/>
          <w:szCs w:val="24"/>
        </w:rPr>
        <w:t xml:space="preserve"> area</w:t>
      </w:r>
      <w:r w:rsidR="00FD7D4B" w:rsidRPr="00F860E4">
        <w:rPr>
          <w:sz w:val="24"/>
          <w:szCs w:val="24"/>
        </w:rPr>
        <w:t xml:space="preserve"> (</w:t>
      </w:r>
      <w:r w:rsidR="00B753A7">
        <w:rPr>
          <w:sz w:val="24"/>
          <w:szCs w:val="24"/>
        </w:rPr>
        <w:t xml:space="preserve">refer </w:t>
      </w:r>
      <w:proofErr w:type="spellStart"/>
      <w:r w:rsidR="00B753A7">
        <w:rPr>
          <w:sz w:val="24"/>
          <w:szCs w:val="24"/>
        </w:rPr>
        <w:t>WorleyParsons</w:t>
      </w:r>
      <w:proofErr w:type="spellEnd"/>
      <w:r w:rsidR="00B753A7">
        <w:rPr>
          <w:sz w:val="24"/>
          <w:szCs w:val="24"/>
        </w:rPr>
        <w:t xml:space="preserve"> 2012</w:t>
      </w:r>
      <w:r w:rsidR="00FD7D4B" w:rsidRPr="00F860E4">
        <w:rPr>
          <w:sz w:val="24"/>
          <w:szCs w:val="24"/>
        </w:rPr>
        <w:t xml:space="preserve">). Results to date indicate that </w:t>
      </w:r>
      <w:r w:rsidR="00EB5280" w:rsidRPr="00F860E4">
        <w:rPr>
          <w:sz w:val="24"/>
          <w:szCs w:val="24"/>
        </w:rPr>
        <w:t xml:space="preserve">none of the anchorage related impacts on the seabed </w:t>
      </w:r>
      <w:r w:rsidR="00A2169B" w:rsidRPr="00F860E4">
        <w:rPr>
          <w:sz w:val="24"/>
          <w:szCs w:val="24"/>
        </w:rPr>
        <w:t xml:space="preserve">or associated water column </w:t>
      </w:r>
      <w:r w:rsidR="00EB5280" w:rsidRPr="00F860E4">
        <w:rPr>
          <w:sz w:val="24"/>
          <w:szCs w:val="24"/>
        </w:rPr>
        <w:t>are of sufficient influence to alter the patterns of spec</w:t>
      </w:r>
      <w:r w:rsidR="00FD7D4B" w:rsidRPr="00F860E4">
        <w:rPr>
          <w:sz w:val="24"/>
          <w:szCs w:val="24"/>
        </w:rPr>
        <w:t xml:space="preserve">ies composition or distribution such that they are detectably different between areas used for anchorage and those that are not. </w:t>
      </w:r>
      <w:r w:rsidR="006D5811" w:rsidRPr="00F860E4">
        <w:rPr>
          <w:sz w:val="24"/>
          <w:szCs w:val="24"/>
        </w:rPr>
        <w:t>All anchorages except the inner Gladstone anchorage are located in open soft seabed conditions similar to that described for Hay Point. The e</w:t>
      </w:r>
      <w:r w:rsidR="00290CD7" w:rsidRPr="00F860E4">
        <w:rPr>
          <w:sz w:val="24"/>
          <w:szCs w:val="24"/>
        </w:rPr>
        <w:t>ffects of anchoring across all p</w:t>
      </w:r>
      <w:r w:rsidR="006D5811" w:rsidRPr="00F860E4">
        <w:rPr>
          <w:sz w:val="24"/>
          <w:szCs w:val="24"/>
        </w:rPr>
        <w:t>orts (except Gladstone inner area) are</w:t>
      </w:r>
      <w:r w:rsidR="00001592" w:rsidRPr="00F860E4">
        <w:rPr>
          <w:sz w:val="24"/>
          <w:szCs w:val="24"/>
        </w:rPr>
        <w:t>, therefore,</w:t>
      </w:r>
      <w:r w:rsidR="006D5811" w:rsidRPr="00F860E4">
        <w:rPr>
          <w:sz w:val="24"/>
          <w:szCs w:val="24"/>
        </w:rPr>
        <w:t xml:space="preserve"> predicted to be </w:t>
      </w:r>
      <w:r w:rsidR="00001592" w:rsidRPr="00F860E4">
        <w:rPr>
          <w:sz w:val="24"/>
          <w:szCs w:val="24"/>
        </w:rPr>
        <w:t>as described by findings from Hay Point, with effects on the seabed related to anchorage unable to be readily discerned</w:t>
      </w:r>
      <w:r w:rsidR="001A7D82" w:rsidRPr="00F860E4">
        <w:rPr>
          <w:sz w:val="24"/>
          <w:szCs w:val="24"/>
        </w:rPr>
        <w:t xml:space="preserve"> and are considered to have a low potential of impacting the habitat</w:t>
      </w:r>
      <w:r w:rsidR="00001592" w:rsidRPr="00F860E4">
        <w:rPr>
          <w:sz w:val="24"/>
          <w:szCs w:val="24"/>
        </w:rPr>
        <w:t xml:space="preserve">. </w:t>
      </w:r>
    </w:p>
    <w:p w:rsidR="009C1610" w:rsidRPr="00F860E4" w:rsidRDefault="008F2B30" w:rsidP="00B801DA">
      <w:pPr>
        <w:pStyle w:val="Body"/>
        <w:rPr>
          <w:sz w:val="24"/>
          <w:szCs w:val="24"/>
        </w:rPr>
      </w:pPr>
      <w:r>
        <w:rPr>
          <w:sz w:val="24"/>
          <w:szCs w:val="24"/>
        </w:rPr>
        <w:lastRenderedPageBreak/>
        <w:t>As described in s</w:t>
      </w:r>
      <w:r w:rsidR="006D5811" w:rsidRPr="00F860E4">
        <w:rPr>
          <w:sz w:val="24"/>
          <w:szCs w:val="24"/>
        </w:rPr>
        <w:t xml:space="preserve">ection </w:t>
      </w:r>
      <w:fldSimple w:instr=" REF _Ref337727454 \n \h  \* MERGEFORMAT " w:fldLock="1">
        <w:r w:rsidR="000A115D" w:rsidRPr="00F860E4">
          <w:rPr>
            <w:sz w:val="24"/>
            <w:szCs w:val="24"/>
          </w:rPr>
          <w:t>3.7</w:t>
        </w:r>
      </w:fldSimple>
      <w:r w:rsidR="006D5811" w:rsidRPr="00F860E4">
        <w:rPr>
          <w:sz w:val="24"/>
          <w:szCs w:val="24"/>
        </w:rPr>
        <w:t xml:space="preserve"> the inner anchorage of Gladstone is characterised as a rocky reef supporting sponges, bryozoans and gorgonians. This diversity has been recorded irrespective of anchoring activity occurring at the site</w:t>
      </w:r>
      <w:r w:rsidR="00001592" w:rsidRPr="00F860E4">
        <w:rPr>
          <w:sz w:val="24"/>
          <w:szCs w:val="24"/>
        </w:rPr>
        <w:t>,</w:t>
      </w:r>
      <w:r w:rsidR="006D5811" w:rsidRPr="00F860E4">
        <w:rPr>
          <w:sz w:val="24"/>
          <w:szCs w:val="24"/>
        </w:rPr>
        <w:t xml:space="preserve"> demonstrating persistence of these fauna under the disturbance that results from anchoring activity</w:t>
      </w:r>
      <w:r w:rsidR="00001592" w:rsidRPr="00F860E4">
        <w:rPr>
          <w:sz w:val="24"/>
          <w:szCs w:val="24"/>
        </w:rPr>
        <w:t>. I</w:t>
      </w:r>
      <w:r w:rsidR="006D5811" w:rsidRPr="00F860E4">
        <w:rPr>
          <w:sz w:val="24"/>
          <w:szCs w:val="24"/>
        </w:rPr>
        <w:t>t is, therefore, considered that diversity at this site is not currently being adversely affected by anchoring</w:t>
      </w:r>
      <w:r w:rsidR="001A7D82" w:rsidRPr="00F860E4">
        <w:rPr>
          <w:sz w:val="24"/>
          <w:szCs w:val="24"/>
        </w:rPr>
        <w:t xml:space="preserve"> although there is a moderate potential to impact upon this diversity</w:t>
      </w:r>
      <w:r w:rsidR="006D5811" w:rsidRPr="00F860E4">
        <w:rPr>
          <w:sz w:val="24"/>
          <w:szCs w:val="24"/>
        </w:rPr>
        <w:t xml:space="preserve">. With regard to identifying the potential HRG for this impact, </w:t>
      </w:r>
      <w:r w:rsidR="00001592" w:rsidRPr="00F860E4">
        <w:rPr>
          <w:sz w:val="24"/>
          <w:szCs w:val="24"/>
        </w:rPr>
        <w:t xml:space="preserve">current data suggest that while impacts from anchoring may occur these do not </w:t>
      </w:r>
      <w:r w:rsidR="006D5811" w:rsidRPr="00F860E4">
        <w:rPr>
          <w:sz w:val="24"/>
          <w:szCs w:val="24"/>
        </w:rPr>
        <w:t>impair the overall condition of the ecosystem in the long term</w:t>
      </w:r>
      <w:r w:rsidR="00001592" w:rsidRPr="00F860E4">
        <w:rPr>
          <w:sz w:val="24"/>
          <w:szCs w:val="24"/>
        </w:rPr>
        <w:t xml:space="preserve">. This impacts is, </w:t>
      </w:r>
      <w:r w:rsidR="006D5811" w:rsidRPr="00F860E4">
        <w:rPr>
          <w:sz w:val="24"/>
          <w:szCs w:val="24"/>
        </w:rPr>
        <w:t>therefore</w:t>
      </w:r>
      <w:r w:rsidR="00001592" w:rsidRPr="00F860E4">
        <w:rPr>
          <w:sz w:val="24"/>
          <w:szCs w:val="24"/>
        </w:rPr>
        <w:t>,</w:t>
      </w:r>
      <w:r w:rsidR="006D5811" w:rsidRPr="00F860E4">
        <w:rPr>
          <w:sz w:val="24"/>
          <w:szCs w:val="24"/>
        </w:rPr>
        <w:t xml:space="preserve"> categorised to be of minor consequence (refer </w:t>
      </w:r>
      <w:fldSimple w:instr=" REF _Ref337573629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1</w:t>
        </w:r>
      </w:fldSimple>
      <w:r w:rsidR="006D5811" w:rsidRPr="00F860E4">
        <w:rPr>
          <w:sz w:val="24"/>
          <w:szCs w:val="24"/>
        </w:rPr>
        <w:t xml:space="preserve">). However, disturbance to the seabed from anchoring activity is almost certainly occurring. </w:t>
      </w:r>
      <w:r w:rsidR="00AC38F3" w:rsidRPr="00F860E4">
        <w:rPr>
          <w:sz w:val="24"/>
          <w:szCs w:val="24"/>
        </w:rPr>
        <w:t>The resultant</w:t>
      </w:r>
      <w:r w:rsidR="00FD7D4B" w:rsidRPr="00F860E4">
        <w:rPr>
          <w:sz w:val="24"/>
          <w:szCs w:val="24"/>
        </w:rPr>
        <w:t xml:space="preserve"> risk to the biodiversity values of the seabed areas from </w:t>
      </w:r>
      <w:r w:rsidR="00AC38F3" w:rsidRPr="00F860E4">
        <w:rPr>
          <w:sz w:val="24"/>
          <w:szCs w:val="24"/>
        </w:rPr>
        <w:t>a</w:t>
      </w:r>
      <w:r w:rsidR="00FD7D4B" w:rsidRPr="00F860E4">
        <w:rPr>
          <w:sz w:val="24"/>
          <w:szCs w:val="24"/>
        </w:rPr>
        <w:t>nchoring activity</w:t>
      </w:r>
      <w:r w:rsidR="00AC38F3" w:rsidRPr="00F860E4">
        <w:rPr>
          <w:sz w:val="24"/>
          <w:szCs w:val="24"/>
        </w:rPr>
        <w:t xml:space="preserve"> are, therefore, considered to be of medium risk (refer </w:t>
      </w:r>
      <w:fldSimple w:instr=" REF _Ref337650154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00AC38F3" w:rsidRPr="00F860E4">
        <w:rPr>
          <w:sz w:val="24"/>
          <w:szCs w:val="24"/>
        </w:rPr>
        <w:t>)</w:t>
      </w:r>
      <w:r w:rsidR="00FD7D4B" w:rsidRPr="00F860E4">
        <w:rPr>
          <w:sz w:val="24"/>
          <w:szCs w:val="24"/>
        </w:rPr>
        <w:t xml:space="preserve">. </w:t>
      </w:r>
    </w:p>
    <w:p w:rsidR="00FD7D4B" w:rsidRPr="00F860E4" w:rsidRDefault="00FD7D4B" w:rsidP="00B801DA">
      <w:pPr>
        <w:pStyle w:val="Body"/>
        <w:rPr>
          <w:sz w:val="24"/>
          <w:szCs w:val="24"/>
        </w:rPr>
      </w:pPr>
      <w:r w:rsidRPr="00F860E4">
        <w:rPr>
          <w:sz w:val="24"/>
          <w:szCs w:val="24"/>
        </w:rPr>
        <w:t>Any opportunity to expand areas used for anchoring or to relocate anchorage areas should, however, take into account the potential influences increased levels of disturbance may have and complete relevant assessments to select areas at low risk of being affected by anchoring activities. To avoid cumulative loss of seabed habitat consideration should be given to managing an</w:t>
      </w:r>
      <w:r w:rsidR="009C1610" w:rsidRPr="00F860E4">
        <w:rPr>
          <w:sz w:val="24"/>
          <w:szCs w:val="24"/>
        </w:rPr>
        <w:t>chorages within as small an area as feasible for safe operation of the anchorage.</w:t>
      </w:r>
    </w:p>
    <w:p w:rsidR="00BD0C50" w:rsidRPr="00374CBD" w:rsidRDefault="00BD0C50" w:rsidP="00BD0C50">
      <w:pPr>
        <w:pStyle w:val="Heading3"/>
        <w:rPr>
          <w:sz w:val="24"/>
        </w:rPr>
      </w:pPr>
      <w:bookmarkStart w:id="225" w:name="_Toc340743112"/>
      <w:bookmarkStart w:id="226" w:name="_Toc362271424"/>
      <w:r w:rsidRPr="00374CBD">
        <w:rPr>
          <w:sz w:val="24"/>
        </w:rPr>
        <w:t>Release of emissions or pollutants/wastes</w:t>
      </w:r>
      <w:bookmarkEnd w:id="225"/>
      <w:bookmarkEnd w:id="226"/>
    </w:p>
    <w:p w:rsidR="00F55004" w:rsidRPr="00F860E4" w:rsidRDefault="00F55004" w:rsidP="00F55004">
      <w:pPr>
        <w:pStyle w:val="TableBody"/>
        <w:rPr>
          <w:sz w:val="24"/>
          <w:szCs w:val="24"/>
        </w:rPr>
      </w:pPr>
      <w:r w:rsidRPr="00F860E4">
        <w:rPr>
          <w:sz w:val="24"/>
          <w:szCs w:val="24"/>
        </w:rPr>
        <w:t>All five ports have the potential to be impacted by the release of emissions or pollutants/wastes either directly or indirectly</w:t>
      </w:r>
      <w:r w:rsidR="002E676A" w:rsidRPr="00F860E4">
        <w:rPr>
          <w:sz w:val="24"/>
          <w:szCs w:val="24"/>
        </w:rPr>
        <w:t xml:space="preserve"> (</w:t>
      </w:r>
      <w:fldSimple w:instr=" REF _Ref339961471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002E676A" w:rsidRPr="00F860E4">
        <w:rPr>
          <w:sz w:val="24"/>
          <w:szCs w:val="24"/>
        </w:rPr>
        <w:t>)</w:t>
      </w:r>
      <w:r w:rsidRPr="00F860E4">
        <w:rPr>
          <w:sz w:val="24"/>
          <w:szCs w:val="24"/>
        </w:rPr>
        <w:t xml:space="preserve">, and these are </w:t>
      </w:r>
      <w:r w:rsidR="00536C3B" w:rsidRPr="00F860E4">
        <w:rPr>
          <w:sz w:val="24"/>
          <w:szCs w:val="24"/>
        </w:rPr>
        <w:t>presented</w:t>
      </w:r>
      <w:r w:rsidRPr="00F860E4">
        <w:rPr>
          <w:sz w:val="24"/>
          <w:szCs w:val="24"/>
        </w:rPr>
        <w:t xml:space="preserve"> following.</w:t>
      </w:r>
      <w:r w:rsidR="00BC080C" w:rsidRPr="00F860E4">
        <w:rPr>
          <w:sz w:val="24"/>
          <w:szCs w:val="24"/>
        </w:rPr>
        <w:t xml:space="preserve"> The level of vessel visitation to each of the anchorages influences the impact potential across each of the ports.</w:t>
      </w:r>
    </w:p>
    <w:p w:rsidR="00F55004" w:rsidRPr="00F860E4" w:rsidRDefault="008F2B30" w:rsidP="00F55004">
      <w:pPr>
        <w:pStyle w:val="Bullet"/>
        <w:numPr>
          <w:ilvl w:val="0"/>
          <w:numId w:val="0"/>
        </w:numPr>
        <w:rPr>
          <w:sz w:val="24"/>
          <w:szCs w:val="24"/>
        </w:rPr>
      </w:pPr>
      <w:r>
        <w:rPr>
          <w:sz w:val="24"/>
          <w:szCs w:val="24"/>
        </w:rPr>
        <w:t>As discussed in s</w:t>
      </w:r>
      <w:r w:rsidR="00F55004" w:rsidRPr="00F860E4">
        <w:rPr>
          <w:sz w:val="24"/>
          <w:szCs w:val="24"/>
        </w:rPr>
        <w:t xml:space="preserve">ection </w:t>
      </w:r>
      <w:fldSimple w:instr=" REF _Ref337628446 \n \h  \* MERGEFORMAT " w:fldLock="1">
        <w:r w:rsidR="000A115D" w:rsidRPr="00F860E4">
          <w:rPr>
            <w:sz w:val="24"/>
            <w:szCs w:val="24"/>
          </w:rPr>
          <w:t>5.2</w:t>
        </w:r>
      </w:fldSimple>
      <w:r w:rsidR="00F55004" w:rsidRPr="00F860E4">
        <w:rPr>
          <w:sz w:val="24"/>
          <w:szCs w:val="24"/>
        </w:rPr>
        <w:t>, all five ports are predominately</w:t>
      </w:r>
      <w:r w:rsidR="00536C3B" w:rsidRPr="00F860E4">
        <w:rPr>
          <w:sz w:val="24"/>
          <w:szCs w:val="24"/>
        </w:rPr>
        <w:t xml:space="preserve"> export ports,</w:t>
      </w:r>
      <w:r w:rsidR="00F55004" w:rsidRPr="00F860E4">
        <w:rPr>
          <w:sz w:val="24"/>
          <w:szCs w:val="24"/>
        </w:rPr>
        <w:t xml:space="preserve"> as such</w:t>
      </w:r>
      <w:r w:rsidR="00536C3B" w:rsidRPr="00F860E4">
        <w:rPr>
          <w:sz w:val="24"/>
          <w:szCs w:val="24"/>
        </w:rPr>
        <w:t>,</w:t>
      </w:r>
      <w:r w:rsidR="00F55004" w:rsidRPr="00F860E4">
        <w:rPr>
          <w:sz w:val="24"/>
          <w:szCs w:val="24"/>
        </w:rPr>
        <w:t xml:space="preserve"> the vessels servicing these ports and utilising the associated anchorage areas are </w:t>
      </w:r>
      <w:r w:rsidR="007E7CE5" w:rsidRPr="00F860E4">
        <w:rPr>
          <w:sz w:val="24"/>
          <w:szCs w:val="24"/>
        </w:rPr>
        <w:t xml:space="preserve">generally </w:t>
      </w:r>
      <w:r w:rsidR="00F55004" w:rsidRPr="00F860E4">
        <w:rPr>
          <w:sz w:val="24"/>
          <w:szCs w:val="24"/>
        </w:rPr>
        <w:t xml:space="preserve">without cargo. Different cargo types (e.g. coal versus produce) are therefore considered a non-differentiator in this analysis of potential impacts from pollutants and wastes, and all risks posed by vessels apply the same across the five ports. </w:t>
      </w:r>
    </w:p>
    <w:p w:rsidR="00E26760" w:rsidRPr="00F860E4" w:rsidRDefault="00E26760" w:rsidP="009C1610">
      <w:pPr>
        <w:pStyle w:val="Bullet"/>
        <w:numPr>
          <w:ilvl w:val="0"/>
          <w:numId w:val="0"/>
        </w:numPr>
        <w:rPr>
          <w:i/>
          <w:sz w:val="24"/>
          <w:szCs w:val="24"/>
        </w:rPr>
      </w:pPr>
      <w:r w:rsidRPr="00F860E4">
        <w:rPr>
          <w:i/>
          <w:sz w:val="24"/>
          <w:szCs w:val="24"/>
        </w:rPr>
        <w:t>Air emissions</w:t>
      </w:r>
    </w:p>
    <w:p w:rsidR="009C1610" w:rsidRPr="00F860E4" w:rsidRDefault="009C1610" w:rsidP="009C1610">
      <w:pPr>
        <w:pStyle w:val="Bullet"/>
        <w:numPr>
          <w:ilvl w:val="0"/>
          <w:numId w:val="0"/>
        </w:numPr>
        <w:rPr>
          <w:sz w:val="24"/>
          <w:szCs w:val="24"/>
        </w:rPr>
      </w:pPr>
      <w:r w:rsidRPr="00F860E4">
        <w:rPr>
          <w:sz w:val="24"/>
          <w:szCs w:val="24"/>
        </w:rPr>
        <w:t xml:space="preserve">Vessels at anchor will release emissions associated with the combustion of carbon-based liquid fuels including marine diesel oil and heavy fuel. </w:t>
      </w:r>
      <w:r w:rsidR="005B4D5E" w:rsidRPr="00F860E4">
        <w:rPr>
          <w:sz w:val="24"/>
          <w:szCs w:val="24"/>
        </w:rPr>
        <w:t>Typically this is in relation to operation of auxiliary engines from which the vessel draws power (</w:t>
      </w:r>
      <w:proofErr w:type="spellStart"/>
      <w:r w:rsidR="005B4D5E" w:rsidRPr="00F860E4">
        <w:rPr>
          <w:sz w:val="24"/>
          <w:szCs w:val="24"/>
        </w:rPr>
        <w:t>vs</w:t>
      </w:r>
      <w:proofErr w:type="spellEnd"/>
      <w:r w:rsidR="005B4D5E" w:rsidRPr="00F860E4">
        <w:rPr>
          <w:sz w:val="24"/>
          <w:szCs w:val="24"/>
        </w:rPr>
        <w:t xml:space="preserve"> propulsion). </w:t>
      </w:r>
      <w:r w:rsidRPr="00F860E4">
        <w:rPr>
          <w:sz w:val="24"/>
          <w:szCs w:val="24"/>
        </w:rPr>
        <w:t>Management of air emissions from ships continues to have a profile in the international shipping sector; the global nature of the shipping fleet maintains the global profile of this issue.</w:t>
      </w:r>
    </w:p>
    <w:p w:rsidR="0021128A" w:rsidRPr="00F860E4" w:rsidRDefault="005B4D5E" w:rsidP="009C1610">
      <w:pPr>
        <w:pStyle w:val="Bullet"/>
        <w:numPr>
          <w:ilvl w:val="0"/>
          <w:numId w:val="0"/>
        </w:numPr>
        <w:rPr>
          <w:sz w:val="24"/>
          <w:szCs w:val="24"/>
        </w:rPr>
      </w:pPr>
      <w:r w:rsidRPr="00F860E4">
        <w:rPr>
          <w:sz w:val="24"/>
          <w:szCs w:val="24"/>
        </w:rPr>
        <w:t>Emissions generated by vessels can impact the air quality of the local environment and may have flow on affects to wider geographies, including onshore communities. The IMO is the</w:t>
      </w:r>
      <w:r w:rsidR="0021128A" w:rsidRPr="00F860E4">
        <w:rPr>
          <w:sz w:val="24"/>
          <w:szCs w:val="24"/>
        </w:rPr>
        <w:t xml:space="preserve"> United Nations specialised agency with responsibility for the safety and security of shipping and the prevention of marine pollution by ships. The IMO continues to influence the shipping industry to evolve technological solutions towards the reduction of ship emissions</w:t>
      </w:r>
      <w:r w:rsidR="006D5811" w:rsidRPr="00F860E4">
        <w:rPr>
          <w:sz w:val="24"/>
          <w:szCs w:val="24"/>
        </w:rPr>
        <w:t xml:space="preserve">. Consideration is being given to application of different fuels or renewable energy technologies to ameliorate emissions release. The global shipping fleet adoption of any emerging </w:t>
      </w:r>
      <w:r w:rsidR="006D5811" w:rsidRPr="00F860E4">
        <w:rPr>
          <w:sz w:val="24"/>
          <w:szCs w:val="24"/>
        </w:rPr>
        <w:lastRenderedPageBreak/>
        <w:t>technologies indicated by the IMO as relevant for managing environmental impacts will occur as those technologies become available</w:t>
      </w:r>
      <w:r w:rsidR="00FF56C7" w:rsidRPr="00F860E4">
        <w:rPr>
          <w:sz w:val="24"/>
          <w:szCs w:val="24"/>
        </w:rPr>
        <w:t>.</w:t>
      </w:r>
    </w:p>
    <w:p w:rsidR="005B4D5E" w:rsidRPr="00F860E4" w:rsidRDefault="00D4649A" w:rsidP="009C1610">
      <w:pPr>
        <w:pStyle w:val="Bullet"/>
        <w:numPr>
          <w:ilvl w:val="0"/>
          <w:numId w:val="0"/>
        </w:numPr>
        <w:rPr>
          <w:sz w:val="24"/>
          <w:szCs w:val="24"/>
        </w:rPr>
      </w:pPr>
      <w:r w:rsidRPr="00F860E4">
        <w:rPr>
          <w:sz w:val="24"/>
          <w:szCs w:val="24"/>
        </w:rPr>
        <w:t xml:space="preserve">Goldsworthy and </w:t>
      </w:r>
      <w:proofErr w:type="spellStart"/>
      <w:r w:rsidRPr="00F860E4">
        <w:rPr>
          <w:sz w:val="24"/>
          <w:szCs w:val="24"/>
        </w:rPr>
        <w:t>Galbally</w:t>
      </w:r>
      <w:proofErr w:type="spellEnd"/>
      <w:r w:rsidRPr="00F860E4">
        <w:rPr>
          <w:sz w:val="24"/>
          <w:szCs w:val="24"/>
        </w:rPr>
        <w:t xml:space="preserve"> (2011) provide a review of relevant issues for </w:t>
      </w:r>
      <w:r w:rsidR="00753B9D" w:rsidRPr="00F860E4">
        <w:rPr>
          <w:sz w:val="24"/>
          <w:szCs w:val="24"/>
        </w:rPr>
        <w:t>Australian</w:t>
      </w:r>
      <w:r w:rsidRPr="00F860E4">
        <w:rPr>
          <w:sz w:val="24"/>
          <w:szCs w:val="24"/>
        </w:rPr>
        <w:t xml:space="preserve"> waters and note that there is </w:t>
      </w:r>
      <w:r w:rsidR="00187309" w:rsidRPr="00F860E4">
        <w:rPr>
          <w:sz w:val="24"/>
          <w:szCs w:val="24"/>
        </w:rPr>
        <w:t>limited knowledge about the influences of ship based emissions on both coastal and urban regions for Australian ports.</w:t>
      </w:r>
      <w:r w:rsidR="007C5E83" w:rsidRPr="00F860E4">
        <w:rPr>
          <w:sz w:val="24"/>
          <w:szCs w:val="24"/>
        </w:rPr>
        <w:t xml:space="preserve"> The authors also note that there has been no attempt to control ship emissions in Australia beyond the global requirements identified under IMO regulations and that the necessity for such has not been examined. </w:t>
      </w:r>
    </w:p>
    <w:p w:rsidR="007C5E83" w:rsidRPr="00F860E4" w:rsidRDefault="007C5E83" w:rsidP="009C1610">
      <w:pPr>
        <w:pStyle w:val="Bullet"/>
        <w:numPr>
          <w:ilvl w:val="0"/>
          <w:numId w:val="0"/>
        </w:numPr>
        <w:rPr>
          <w:sz w:val="24"/>
          <w:szCs w:val="24"/>
        </w:rPr>
      </w:pPr>
      <w:r w:rsidRPr="00F860E4">
        <w:rPr>
          <w:sz w:val="24"/>
          <w:szCs w:val="24"/>
        </w:rPr>
        <w:t xml:space="preserve">With regard to potential impacts from ships at anchor off each of the </w:t>
      </w:r>
      <w:r w:rsidR="003544D7" w:rsidRPr="00F860E4">
        <w:rPr>
          <w:sz w:val="24"/>
          <w:szCs w:val="24"/>
        </w:rPr>
        <w:t>five major ports within the World Heritage Area</w:t>
      </w:r>
      <w:r w:rsidRPr="00F860E4">
        <w:rPr>
          <w:sz w:val="24"/>
          <w:szCs w:val="24"/>
        </w:rPr>
        <w:t>, all vessels using these areas would be required to adhere to IMO regulations governing emissions releases. As technological improvements achieve better controls over these emissions the likely risk to the environment from emissions will decrease.</w:t>
      </w:r>
    </w:p>
    <w:p w:rsidR="00D4649A" w:rsidRPr="00F860E4" w:rsidRDefault="007C5E83" w:rsidP="007C5E83">
      <w:pPr>
        <w:pStyle w:val="Bullet"/>
        <w:numPr>
          <w:ilvl w:val="0"/>
          <w:numId w:val="0"/>
        </w:numPr>
        <w:rPr>
          <w:sz w:val="24"/>
          <w:szCs w:val="24"/>
        </w:rPr>
      </w:pPr>
      <w:r w:rsidRPr="00F860E4">
        <w:rPr>
          <w:sz w:val="24"/>
          <w:szCs w:val="24"/>
        </w:rPr>
        <w:t xml:space="preserve">The majority of anchorages are located at distance from residential populations and, given current management regimes, potential </w:t>
      </w:r>
      <w:r w:rsidR="00AC38F3" w:rsidRPr="00F860E4">
        <w:rPr>
          <w:sz w:val="24"/>
          <w:szCs w:val="24"/>
        </w:rPr>
        <w:t xml:space="preserve">consequence </w:t>
      </w:r>
      <w:r w:rsidRPr="00F860E4">
        <w:rPr>
          <w:sz w:val="24"/>
          <w:szCs w:val="24"/>
        </w:rPr>
        <w:t xml:space="preserve">for impacts </w:t>
      </w:r>
      <w:r w:rsidR="00AC38F3" w:rsidRPr="00F860E4">
        <w:rPr>
          <w:sz w:val="24"/>
          <w:szCs w:val="24"/>
        </w:rPr>
        <w:t>is considered to be minor</w:t>
      </w:r>
      <w:r w:rsidRPr="00F860E4">
        <w:rPr>
          <w:sz w:val="24"/>
          <w:szCs w:val="24"/>
        </w:rPr>
        <w:t xml:space="preserve">. </w:t>
      </w:r>
      <w:r w:rsidR="00AC38F3" w:rsidRPr="00F860E4">
        <w:rPr>
          <w:sz w:val="24"/>
          <w:szCs w:val="24"/>
        </w:rPr>
        <w:t xml:space="preserve">Although, as releases occur year round, the resultant risk to the environment from pollution release under current controls is considered to be of medium risk (refer </w:t>
      </w:r>
      <w:fldSimple w:instr=" REF _Ref337650154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00AC38F3" w:rsidRPr="00F860E4">
        <w:rPr>
          <w:sz w:val="24"/>
          <w:szCs w:val="24"/>
        </w:rPr>
        <w:t xml:space="preserve">). </w:t>
      </w:r>
      <w:r w:rsidRPr="00F860E4">
        <w:rPr>
          <w:sz w:val="24"/>
          <w:szCs w:val="24"/>
        </w:rPr>
        <w:t xml:space="preserve">Consideration to proximity to sensitive receptors should, however, be given if expansion of relocation of anchorage areas is proposed. </w:t>
      </w:r>
    </w:p>
    <w:p w:rsidR="00E26760" w:rsidRPr="00F860E4" w:rsidRDefault="00E26760" w:rsidP="007C5E83">
      <w:pPr>
        <w:pStyle w:val="Bullet"/>
        <w:numPr>
          <w:ilvl w:val="0"/>
          <w:numId w:val="0"/>
        </w:numPr>
        <w:rPr>
          <w:i/>
          <w:sz w:val="24"/>
          <w:szCs w:val="24"/>
        </w:rPr>
      </w:pPr>
      <w:r w:rsidRPr="00F860E4">
        <w:rPr>
          <w:i/>
          <w:sz w:val="24"/>
          <w:szCs w:val="24"/>
        </w:rPr>
        <w:t>Pollutants/wastes</w:t>
      </w:r>
    </w:p>
    <w:p w:rsidR="006D5811" w:rsidRPr="00F860E4" w:rsidRDefault="00AC38F3" w:rsidP="006D5811">
      <w:pPr>
        <w:pStyle w:val="Bullet"/>
        <w:numPr>
          <w:ilvl w:val="0"/>
          <w:numId w:val="0"/>
        </w:numPr>
        <w:rPr>
          <w:sz w:val="24"/>
          <w:szCs w:val="24"/>
        </w:rPr>
      </w:pPr>
      <w:r w:rsidRPr="00F860E4">
        <w:rPr>
          <w:sz w:val="24"/>
          <w:szCs w:val="24"/>
        </w:rPr>
        <w:t>Pollution releases can occur across minor (small, chronic releases on an ongoing basis) or as a result of a single large scale release, such as an oil spill</w:t>
      </w:r>
      <w:r w:rsidR="003001E3" w:rsidRPr="00F860E4">
        <w:rPr>
          <w:sz w:val="24"/>
          <w:szCs w:val="24"/>
        </w:rPr>
        <w:t xml:space="preserve"> or due to a ship grounding</w:t>
      </w:r>
      <w:r w:rsidRPr="00F860E4">
        <w:rPr>
          <w:sz w:val="24"/>
          <w:szCs w:val="24"/>
        </w:rPr>
        <w:t xml:space="preserve">. Individual small scale releases may not be detectable but may accumulate over time to impact upon the environment. </w:t>
      </w:r>
      <w:r w:rsidR="00003949" w:rsidRPr="00F860E4">
        <w:rPr>
          <w:sz w:val="24"/>
          <w:szCs w:val="24"/>
        </w:rPr>
        <w:t>This can include if contaminants are bound within sediments and disturbed by anchoring activity.</w:t>
      </w:r>
      <w:r w:rsidR="006D5811" w:rsidRPr="00F860E4">
        <w:rPr>
          <w:sz w:val="24"/>
          <w:szCs w:val="24"/>
        </w:rPr>
        <w:t xml:space="preserve"> The types of pollutants or wastes that may be released from vessels on a small or large scale considered here include:</w:t>
      </w:r>
    </w:p>
    <w:p w:rsidR="006D5811" w:rsidRPr="00F860E4" w:rsidRDefault="006D5811" w:rsidP="006D5811">
      <w:pPr>
        <w:pStyle w:val="Bullet"/>
        <w:rPr>
          <w:sz w:val="24"/>
          <w:szCs w:val="24"/>
        </w:rPr>
      </w:pPr>
      <w:r w:rsidRPr="00F860E4">
        <w:rPr>
          <w:sz w:val="24"/>
          <w:szCs w:val="24"/>
        </w:rPr>
        <w:t>fuels, oils, polycyclic aromatic hydrocarbons</w:t>
      </w:r>
    </w:p>
    <w:p w:rsidR="006D5811" w:rsidRPr="00F860E4" w:rsidRDefault="006D5811" w:rsidP="006D5811">
      <w:pPr>
        <w:pStyle w:val="Bullet"/>
        <w:rPr>
          <w:sz w:val="24"/>
          <w:szCs w:val="24"/>
        </w:rPr>
      </w:pPr>
      <w:r w:rsidRPr="00F860E4">
        <w:rPr>
          <w:sz w:val="24"/>
          <w:szCs w:val="24"/>
        </w:rPr>
        <w:t xml:space="preserve">metals (such as </w:t>
      </w:r>
      <w:proofErr w:type="spellStart"/>
      <w:r w:rsidRPr="00F860E4">
        <w:rPr>
          <w:sz w:val="24"/>
          <w:szCs w:val="24"/>
        </w:rPr>
        <w:t>tributyle</w:t>
      </w:r>
      <w:proofErr w:type="spellEnd"/>
      <w:r w:rsidRPr="00F860E4">
        <w:rPr>
          <w:sz w:val="24"/>
          <w:szCs w:val="24"/>
        </w:rPr>
        <w:t xml:space="preserve"> tin, copper or other compounds associated with </w:t>
      </w:r>
      <w:proofErr w:type="spellStart"/>
      <w:r w:rsidRPr="00F860E4">
        <w:rPr>
          <w:sz w:val="24"/>
          <w:szCs w:val="24"/>
        </w:rPr>
        <w:t>antifoulant</w:t>
      </w:r>
      <w:proofErr w:type="spellEnd"/>
      <w:r w:rsidRPr="00F860E4">
        <w:rPr>
          <w:sz w:val="24"/>
          <w:szCs w:val="24"/>
        </w:rPr>
        <w:t>)</w:t>
      </w:r>
    </w:p>
    <w:p w:rsidR="006D5811" w:rsidRPr="00F860E4" w:rsidRDefault="006D5811" w:rsidP="006D5811">
      <w:pPr>
        <w:pStyle w:val="Bullet"/>
        <w:rPr>
          <w:sz w:val="24"/>
          <w:szCs w:val="24"/>
        </w:rPr>
      </w:pPr>
      <w:r w:rsidRPr="00F860E4">
        <w:rPr>
          <w:sz w:val="24"/>
          <w:szCs w:val="24"/>
        </w:rPr>
        <w:t>rubbish</w:t>
      </w:r>
    </w:p>
    <w:p w:rsidR="006D5811" w:rsidRPr="00F860E4" w:rsidRDefault="006D5811" w:rsidP="006D5811">
      <w:pPr>
        <w:pStyle w:val="Bullet"/>
        <w:rPr>
          <w:sz w:val="24"/>
          <w:szCs w:val="24"/>
        </w:rPr>
      </w:pPr>
      <w:r w:rsidRPr="00F860E4">
        <w:rPr>
          <w:sz w:val="24"/>
          <w:szCs w:val="24"/>
        </w:rPr>
        <w:t>refuse</w:t>
      </w:r>
    </w:p>
    <w:p w:rsidR="006D5811" w:rsidRPr="00F860E4" w:rsidRDefault="006D5811" w:rsidP="006D5811">
      <w:pPr>
        <w:pStyle w:val="Bullet"/>
        <w:rPr>
          <w:sz w:val="24"/>
          <w:szCs w:val="24"/>
        </w:rPr>
      </w:pPr>
      <w:r w:rsidRPr="00F860E4">
        <w:rPr>
          <w:sz w:val="24"/>
          <w:szCs w:val="24"/>
        </w:rPr>
        <w:t>sewage</w:t>
      </w:r>
    </w:p>
    <w:p w:rsidR="006D5811" w:rsidRPr="00F860E4" w:rsidRDefault="006D5811" w:rsidP="006D5811">
      <w:pPr>
        <w:pStyle w:val="Bullet"/>
        <w:rPr>
          <w:sz w:val="24"/>
          <w:szCs w:val="24"/>
        </w:rPr>
      </w:pPr>
      <w:proofErr w:type="gramStart"/>
      <w:r w:rsidRPr="00F860E4">
        <w:rPr>
          <w:sz w:val="24"/>
          <w:szCs w:val="24"/>
        </w:rPr>
        <w:t>waste</w:t>
      </w:r>
      <w:proofErr w:type="gramEnd"/>
      <w:r w:rsidRPr="00F860E4">
        <w:rPr>
          <w:sz w:val="24"/>
          <w:szCs w:val="24"/>
        </w:rPr>
        <w:t xml:space="preserve"> of any kind, including galley waste, waste water or liquid waste.</w:t>
      </w:r>
    </w:p>
    <w:p w:rsidR="00AC38F3" w:rsidRPr="00F860E4" w:rsidRDefault="00AC38F3" w:rsidP="007C5E83">
      <w:pPr>
        <w:pStyle w:val="Bullet"/>
        <w:numPr>
          <w:ilvl w:val="0"/>
          <w:numId w:val="0"/>
        </w:numPr>
        <w:rPr>
          <w:sz w:val="24"/>
          <w:szCs w:val="24"/>
        </w:rPr>
      </w:pPr>
      <w:r w:rsidRPr="00F860E4">
        <w:rPr>
          <w:sz w:val="24"/>
          <w:szCs w:val="24"/>
        </w:rPr>
        <w:t xml:space="preserve">Single large scale releases may realise a significant impact both </w:t>
      </w:r>
      <w:r w:rsidR="001E2F8C" w:rsidRPr="00F860E4">
        <w:rPr>
          <w:sz w:val="24"/>
          <w:szCs w:val="24"/>
        </w:rPr>
        <w:t xml:space="preserve">at </w:t>
      </w:r>
      <w:r w:rsidRPr="00F860E4">
        <w:rPr>
          <w:sz w:val="24"/>
          <w:szCs w:val="24"/>
        </w:rPr>
        <w:t>a spatial and temporal scale, covering a broad area and taking years to clean up.</w:t>
      </w:r>
      <w:r w:rsidR="00D12F41" w:rsidRPr="00F860E4">
        <w:rPr>
          <w:sz w:val="24"/>
          <w:szCs w:val="24"/>
        </w:rPr>
        <w:t xml:space="preserve"> Accidental release may occur while a ship is at anchor or if a ship were to break anchor. </w:t>
      </w:r>
      <w:r w:rsidR="00A2169B" w:rsidRPr="00F860E4">
        <w:rPr>
          <w:sz w:val="24"/>
          <w:szCs w:val="24"/>
        </w:rPr>
        <w:t xml:space="preserve">Pollution impacts </w:t>
      </w:r>
      <w:r w:rsidR="00003949" w:rsidRPr="00F860E4">
        <w:rPr>
          <w:sz w:val="24"/>
          <w:szCs w:val="24"/>
        </w:rPr>
        <w:t>can</w:t>
      </w:r>
      <w:r w:rsidR="00A2169B" w:rsidRPr="00F860E4">
        <w:rPr>
          <w:sz w:val="24"/>
          <w:szCs w:val="24"/>
        </w:rPr>
        <w:t xml:space="preserve"> also be realised if a navigational accident, including collision, were to occur. </w:t>
      </w:r>
      <w:r w:rsidR="00D12F41" w:rsidRPr="00F860E4">
        <w:rPr>
          <w:sz w:val="24"/>
          <w:szCs w:val="24"/>
        </w:rPr>
        <w:t>Under a worst case scenario a major pollution spill</w:t>
      </w:r>
      <w:r w:rsidR="00A2169B" w:rsidRPr="00F860E4">
        <w:rPr>
          <w:sz w:val="24"/>
          <w:szCs w:val="24"/>
        </w:rPr>
        <w:t xml:space="preserve"> could include widespread impact to the </w:t>
      </w:r>
      <w:r w:rsidR="001E2F8C" w:rsidRPr="00F860E4">
        <w:rPr>
          <w:sz w:val="24"/>
          <w:szCs w:val="24"/>
        </w:rPr>
        <w:t>World Heritage Area</w:t>
      </w:r>
      <w:r w:rsidR="00D12F41" w:rsidRPr="00F860E4">
        <w:rPr>
          <w:sz w:val="24"/>
          <w:szCs w:val="24"/>
        </w:rPr>
        <w:t>.</w:t>
      </w:r>
    </w:p>
    <w:p w:rsidR="007C5E83" w:rsidRPr="00F860E4" w:rsidRDefault="007C5E83" w:rsidP="007C5E83">
      <w:pPr>
        <w:pStyle w:val="Bullet"/>
        <w:numPr>
          <w:ilvl w:val="0"/>
          <w:numId w:val="0"/>
        </w:numPr>
        <w:rPr>
          <w:sz w:val="24"/>
          <w:szCs w:val="24"/>
        </w:rPr>
      </w:pPr>
      <w:r w:rsidRPr="00F860E4">
        <w:rPr>
          <w:sz w:val="24"/>
          <w:szCs w:val="24"/>
        </w:rPr>
        <w:t xml:space="preserve">A range of international legislation governs the </w:t>
      </w:r>
      <w:r w:rsidR="00227DE7" w:rsidRPr="00F860E4">
        <w:rPr>
          <w:sz w:val="24"/>
          <w:szCs w:val="24"/>
        </w:rPr>
        <w:t xml:space="preserve">release of </w:t>
      </w:r>
      <w:r w:rsidR="00AC38F3" w:rsidRPr="00F860E4">
        <w:rPr>
          <w:sz w:val="24"/>
          <w:szCs w:val="24"/>
        </w:rPr>
        <w:t xml:space="preserve">all </w:t>
      </w:r>
      <w:r w:rsidR="00227DE7" w:rsidRPr="00F860E4">
        <w:rPr>
          <w:sz w:val="24"/>
          <w:szCs w:val="24"/>
        </w:rPr>
        <w:t>pollutants from ships</w:t>
      </w:r>
      <w:r w:rsidR="00AC38F3" w:rsidRPr="00F860E4">
        <w:rPr>
          <w:sz w:val="24"/>
          <w:szCs w:val="24"/>
        </w:rPr>
        <w:t xml:space="preserve"> across all scales</w:t>
      </w:r>
      <w:r w:rsidR="00227DE7" w:rsidRPr="00F860E4">
        <w:rPr>
          <w:sz w:val="24"/>
          <w:szCs w:val="24"/>
        </w:rPr>
        <w:t>. The conventions which Australia has adopted, formulated by the IMO, deal with ship related marine pollution include (but are not limited to):</w:t>
      </w:r>
    </w:p>
    <w:p w:rsidR="00227DE7" w:rsidRPr="00F860E4" w:rsidRDefault="00227DE7" w:rsidP="00227DE7">
      <w:pPr>
        <w:pStyle w:val="Bullet"/>
        <w:rPr>
          <w:sz w:val="24"/>
          <w:szCs w:val="24"/>
        </w:rPr>
      </w:pPr>
      <w:r w:rsidRPr="00F860E4">
        <w:rPr>
          <w:sz w:val="24"/>
          <w:szCs w:val="24"/>
        </w:rPr>
        <w:lastRenderedPageBreak/>
        <w:t>International Convention on the Control of Harmful Anti-Fouling Systems on Ships 2001</w:t>
      </w:r>
    </w:p>
    <w:p w:rsidR="00227DE7" w:rsidRPr="00F860E4" w:rsidRDefault="00227DE7" w:rsidP="00227DE7">
      <w:pPr>
        <w:pStyle w:val="Bullet"/>
        <w:rPr>
          <w:sz w:val="24"/>
          <w:szCs w:val="24"/>
        </w:rPr>
      </w:pPr>
      <w:r w:rsidRPr="00F860E4">
        <w:rPr>
          <w:sz w:val="24"/>
          <w:szCs w:val="24"/>
        </w:rPr>
        <w:t>International Convention on Civil Liability for Bunker Oil Pollution Damage 2001</w:t>
      </w:r>
    </w:p>
    <w:p w:rsidR="00227DE7" w:rsidRPr="00F860E4" w:rsidRDefault="00227DE7" w:rsidP="00227DE7">
      <w:pPr>
        <w:pStyle w:val="Bullet"/>
        <w:rPr>
          <w:sz w:val="24"/>
          <w:szCs w:val="24"/>
        </w:rPr>
      </w:pPr>
      <w:r w:rsidRPr="00F860E4">
        <w:rPr>
          <w:sz w:val="24"/>
          <w:szCs w:val="24"/>
        </w:rPr>
        <w:t>International Convention for the Prevention of P</w:t>
      </w:r>
      <w:r w:rsidR="00900AEC" w:rsidRPr="00F860E4">
        <w:rPr>
          <w:sz w:val="24"/>
          <w:szCs w:val="24"/>
        </w:rPr>
        <w:t>ollution from Ships (MARPOL)</w:t>
      </w:r>
    </w:p>
    <w:p w:rsidR="00227DE7" w:rsidRPr="00F860E4" w:rsidRDefault="00227DE7" w:rsidP="00227DE7">
      <w:pPr>
        <w:pStyle w:val="Bullet"/>
        <w:rPr>
          <w:sz w:val="24"/>
          <w:szCs w:val="24"/>
        </w:rPr>
      </w:pPr>
      <w:r w:rsidRPr="00F860E4">
        <w:rPr>
          <w:sz w:val="24"/>
          <w:szCs w:val="24"/>
        </w:rPr>
        <w:t>International Convention on Oil Pollution Preparedness, Response and Cooperation 1990</w:t>
      </w:r>
      <w:r w:rsidR="00900AEC" w:rsidRPr="00F860E4">
        <w:rPr>
          <w:sz w:val="24"/>
          <w:szCs w:val="24"/>
        </w:rPr>
        <w:t>.</w:t>
      </w:r>
    </w:p>
    <w:p w:rsidR="00D934F6" w:rsidRPr="00F860E4" w:rsidRDefault="00227DE7" w:rsidP="00227DE7">
      <w:pPr>
        <w:pStyle w:val="Bullet"/>
        <w:numPr>
          <w:ilvl w:val="0"/>
          <w:numId w:val="0"/>
        </w:numPr>
        <w:rPr>
          <w:sz w:val="24"/>
          <w:szCs w:val="24"/>
        </w:rPr>
      </w:pPr>
      <w:r w:rsidRPr="00F860E4">
        <w:rPr>
          <w:sz w:val="24"/>
          <w:szCs w:val="24"/>
        </w:rPr>
        <w:t xml:space="preserve">These conventions provide measures that seek to control the risk of pollution being released from ship operation. In particular, MARPOL is recognised to be the most comprehensive initiative to regulate and minimise pollution from ships. By defining pollutants, MARPOL specifies prohibitions, restrictions and conditions for discharges at sea. MARPOL is given effect in Australia by the Commonwealth </w:t>
      </w:r>
      <w:r w:rsidRPr="00F860E4">
        <w:rPr>
          <w:i/>
          <w:sz w:val="24"/>
          <w:szCs w:val="24"/>
        </w:rPr>
        <w:t>Protection of the Sea (Prevention of Pollution from Ships) Act 1983</w:t>
      </w:r>
      <w:r w:rsidRPr="00F860E4">
        <w:rPr>
          <w:sz w:val="24"/>
          <w:szCs w:val="24"/>
        </w:rPr>
        <w:t xml:space="preserve"> and the </w:t>
      </w:r>
      <w:r w:rsidRPr="00F860E4">
        <w:rPr>
          <w:i/>
          <w:sz w:val="24"/>
          <w:szCs w:val="24"/>
        </w:rPr>
        <w:t>Navigation Act 1912</w:t>
      </w:r>
      <w:r w:rsidRPr="00F860E4">
        <w:rPr>
          <w:sz w:val="24"/>
          <w:szCs w:val="24"/>
        </w:rPr>
        <w:t>, and complementary State and Northern Territory legislation. MARPOL is continually being amended to provide the most current and relevant protection to environmental</w:t>
      </w:r>
      <w:r w:rsidR="0010764D" w:rsidRPr="00F860E4">
        <w:rPr>
          <w:sz w:val="24"/>
          <w:szCs w:val="24"/>
        </w:rPr>
        <w:t xml:space="preserve"> </w:t>
      </w:r>
      <w:r w:rsidRPr="00F860E4">
        <w:rPr>
          <w:sz w:val="24"/>
          <w:szCs w:val="24"/>
        </w:rPr>
        <w:t>values</w:t>
      </w:r>
      <w:r w:rsidR="00D934F6" w:rsidRPr="00F860E4">
        <w:rPr>
          <w:sz w:val="24"/>
          <w:szCs w:val="24"/>
        </w:rPr>
        <w:t xml:space="preserve">. </w:t>
      </w:r>
    </w:p>
    <w:p w:rsidR="00E26760" w:rsidRPr="00F860E4" w:rsidRDefault="00E26760" w:rsidP="00E26760">
      <w:pPr>
        <w:pStyle w:val="Bullet"/>
        <w:numPr>
          <w:ilvl w:val="0"/>
          <w:numId w:val="0"/>
        </w:numPr>
        <w:rPr>
          <w:sz w:val="24"/>
          <w:szCs w:val="24"/>
        </w:rPr>
      </w:pPr>
      <w:r w:rsidRPr="00F860E4">
        <w:rPr>
          <w:sz w:val="24"/>
          <w:szCs w:val="24"/>
        </w:rPr>
        <w:t xml:space="preserve">The Reef is recognised to be a </w:t>
      </w:r>
      <w:r w:rsidR="004A3552" w:rsidRPr="00F860E4">
        <w:rPr>
          <w:sz w:val="24"/>
          <w:szCs w:val="24"/>
        </w:rPr>
        <w:t>“PSSA</w:t>
      </w:r>
      <w:r w:rsidRPr="00F860E4">
        <w:rPr>
          <w:sz w:val="24"/>
          <w:szCs w:val="24"/>
        </w:rPr>
        <w:t xml:space="preserve">” and protective measures in addition to MARPOL for pollution management apply within this area. Compulsory </w:t>
      </w:r>
      <w:proofErr w:type="spellStart"/>
      <w:r w:rsidRPr="00F860E4">
        <w:rPr>
          <w:sz w:val="24"/>
          <w:szCs w:val="24"/>
        </w:rPr>
        <w:t>pilotage</w:t>
      </w:r>
      <w:proofErr w:type="spellEnd"/>
      <w:r w:rsidR="00A14C7D" w:rsidRPr="00F860E4">
        <w:rPr>
          <w:sz w:val="24"/>
          <w:szCs w:val="24"/>
        </w:rPr>
        <w:t xml:space="preserve"> in certain sections of the World Heritage Area</w:t>
      </w:r>
      <w:r w:rsidRPr="00F860E4">
        <w:rPr>
          <w:sz w:val="24"/>
          <w:szCs w:val="24"/>
        </w:rPr>
        <w:t xml:space="preserve"> and a ship reporting system were protective measures introduced on sections of the Reef in October 1991. </w:t>
      </w:r>
      <w:r w:rsidR="007B1D6B" w:rsidRPr="00F860E4">
        <w:rPr>
          <w:sz w:val="24"/>
          <w:szCs w:val="24"/>
        </w:rPr>
        <w:t>These controlling provisions reduce risk of grounding or collision and, therefore, provide improved opportunity to manage risk of pollution release.</w:t>
      </w:r>
    </w:p>
    <w:p w:rsidR="00AC38F3" w:rsidRPr="00F860E4" w:rsidRDefault="00D934F6" w:rsidP="00E26760">
      <w:pPr>
        <w:pStyle w:val="Bullet"/>
        <w:numPr>
          <w:ilvl w:val="0"/>
          <w:numId w:val="0"/>
        </w:numPr>
        <w:rPr>
          <w:sz w:val="24"/>
          <w:szCs w:val="24"/>
        </w:rPr>
      </w:pPr>
      <w:r w:rsidRPr="00F860E4">
        <w:rPr>
          <w:sz w:val="24"/>
          <w:szCs w:val="24"/>
        </w:rPr>
        <w:t>All vessels using the anchorage areas in Queensland</w:t>
      </w:r>
      <w:r w:rsidR="00E26760" w:rsidRPr="00F860E4">
        <w:rPr>
          <w:sz w:val="24"/>
          <w:szCs w:val="24"/>
        </w:rPr>
        <w:t>, including during navigation to and from these areas, are</w:t>
      </w:r>
      <w:r w:rsidRPr="00F860E4">
        <w:rPr>
          <w:sz w:val="24"/>
          <w:szCs w:val="24"/>
        </w:rPr>
        <w:t xml:space="preserve"> required to comply with Australian MARPOL legislation</w:t>
      </w:r>
      <w:r w:rsidR="00E26760" w:rsidRPr="00F860E4">
        <w:rPr>
          <w:sz w:val="24"/>
          <w:szCs w:val="24"/>
        </w:rPr>
        <w:t xml:space="preserve"> for the Reef</w:t>
      </w:r>
      <w:r w:rsidRPr="00F860E4">
        <w:rPr>
          <w:sz w:val="24"/>
          <w:szCs w:val="24"/>
        </w:rPr>
        <w:t xml:space="preserve">. </w:t>
      </w:r>
      <w:r w:rsidR="00D12F41" w:rsidRPr="00F860E4">
        <w:rPr>
          <w:sz w:val="24"/>
          <w:szCs w:val="24"/>
        </w:rPr>
        <w:t xml:space="preserve">Regional Harbour Masters, in conjunction with </w:t>
      </w:r>
      <w:r w:rsidR="00670EF7" w:rsidRPr="00F860E4">
        <w:rPr>
          <w:sz w:val="24"/>
          <w:szCs w:val="24"/>
        </w:rPr>
        <w:t>M</w:t>
      </w:r>
      <w:r w:rsidR="004A3552" w:rsidRPr="00F860E4">
        <w:rPr>
          <w:sz w:val="24"/>
          <w:szCs w:val="24"/>
        </w:rPr>
        <w:t>SQ</w:t>
      </w:r>
      <w:r w:rsidR="00D12F41" w:rsidRPr="00F860E4">
        <w:rPr>
          <w:sz w:val="24"/>
          <w:szCs w:val="24"/>
        </w:rPr>
        <w:t>, provide direction to ships within their region with regard to safe operation, including requirement to evacuate anchor if deemed necessary</w:t>
      </w:r>
      <w:r w:rsidR="00A14C7D" w:rsidRPr="00F860E4">
        <w:rPr>
          <w:sz w:val="24"/>
          <w:szCs w:val="24"/>
        </w:rPr>
        <w:t>, such as in the event of a cyclone or severe storm threat.</w:t>
      </w:r>
    </w:p>
    <w:p w:rsidR="004E421B" w:rsidRPr="00F860E4" w:rsidRDefault="00AC38F3" w:rsidP="00E26760">
      <w:pPr>
        <w:pStyle w:val="Bullet"/>
        <w:numPr>
          <w:ilvl w:val="0"/>
          <w:numId w:val="0"/>
        </w:numPr>
        <w:rPr>
          <w:sz w:val="24"/>
          <w:szCs w:val="24"/>
        </w:rPr>
      </w:pPr>
      <w:r w:rsidRPr="00F860E4">
        <w:rPr>
          <w:sz w:val="24"/>
          <w:szCs w:val="24"/>
        </w:rPr>
        <w:t>Given current management regimes, po</w:t>
      </w:r>
      <w:r w:rsidR="009D3C18" w:rsidRPr="00F860E4">
        <w:rPr>
          <w:sz w:val="24"/>
          <w:szCs w:val="24"/>
        </w:rPr>
        <w:t>tential consequence for impacts</w:t>
      </w:r>
      <w:r w:rsidRPr="00F860E4">
        <w:rPr>
          <w:sz w:val="24"/>
          <w:szCs w:val="24"/>
        </w:rPr>
        <w:t xml:space="preserve"> </w:t>
      </w:r>
      <w:r w:rsidR="000B3622" w:rsidRPr="00F860E4">
        <w:rPr>
          <w:sz w:val="24"/>
          <w:szCs w:val="24"/>
        </w:rPr>
        <w:t xml:space="preserve">to be realised from minor releases is </w:t>
      </w:r>
      <w:r w:rsidRPr="00F860E4">
        <w:rPr>
          <w:sz w:val="24"/>
          <w:szCs w:val="24"/>
        </w:rPr>
        <w:t>considered to be minor</w:t>
      </w:r>
      <w:r w:rsidR="000B3622" w:rsidRPr="00F860E4">
        <w:rPr>
          <w:sz w:val="24"/>
          <w:szCs w:val="24"/>
        </w:rPr>
        <w:t xml:space="preserve"> as individual releases may not have a detectable affect. </w:t>
      </w:r>
      <w:r w:rsidR="004E421B" w:rsidRPr="00F860E4">
        <w:rPr>
          <w:sz w:val="24"/>
          <w:szCs w:val="24"/>
        </w:rPr>
        <w:t>It is almost certain, however, that undetected releases of small waste materials occur year round within the World Heritage Area. A recent report by Wilson (2011) identified that, in Gladstone, the commercial shipping and fishing/boating sectors accounted for more than double the land based sources of debris.</w:t>
      </w:r>
      <w:r w:rsidR="008D7339" w:rsidRPr="00F860E4">
        <w:rPr>
          <w:sz w:val="24"/>
          <w:szCs w:val="24"/>
        </w:rPr>
        <w:t xml:space="preserve"> This finding has informed the assessment completed herein and guided identification of relevant management options.</w:t>
      </w:r>
      <w:r w:rsidR="00292944" w:rsidRPr="00F860E4">
        <w:rPr>
          <w:sz w:val="24"/>
          <w:szCs w:val="24"/>
        </w:rPr>
        <w:t xml:space="preserve"> G</w:t>
      </w:r>
      <w:r w:rsidR="008D7339" w:rsidRPr="00F860E4">
        <w:rPr>
          <w:sz w:val="24"/>
          <w:szCs w:val="24"/>
        </w:rPr>
        <w:t>iven the minor release of different types of minor pollutants/wastes is almost certainly occurring</w:t>
      </w:r>
      <w:r w:rsidR="003A08DA">
        <w:rPr>
          <w:sz w:val="24"/>
          <w:szCs w:val="24"/>
        </w:rPr>
        <w:t>,</w:t>
      </w:r>
      <w:r w:rsidR="008D7339" w:rsidRPr="00F860E4">
        <w:rPr>
          <w:sz w:val="24"/>
          <w:szCs w:val="24"/>
        </w:rPr>
        <w:t xml:space="preserve"> this impact is considered to pose a medium risk to the environmental</w:t>
      </w:r>
      <w:r w:rsidR="0010764D" w:rsidRPr="00F860E4">
        <w:rPr>
          <w:sz w:val="24"/>
          <w:szCs w:val="24"/>
        </w:rPr>
        <w:t xml:space="preserve">, social, </w:t>
      </w:r>
      <w:proofErr w:type="gramStart"/>
      <w:r w:rsidR="0010764D" w:rsidRPr="00F860E4">
        <w:rPr>
          <w:sz w:val="24"/>
          <w:szCs w:val="24"/>
        </w:rPr>
        <w:t>cultural</w:t>
      </w:r>
      <w:proofErr w:type="gramEnd"/>
      <w:r w:rsidR="0010764D" w:rsidRPr="00F860E4">
        <w:rPr>
          <w:sz w:val="24"/>
          <w:szCs w:val="24"/>
        </w:rPr>
        <w:t xml:space="preserve"> and heritage</w:t>
      </w:r>
      <w:r w:rsidR="004E421B" w:rsidRPr="00F860E4">
        <w:rPr>
          <w:sz w:val="24"/>
          <w:szCs w:val="24"/>
        </w:rPr>
        <w:t xml:space="preserve"> values of the anchorage areas</w:t>
      </w:r>
      <w:r w:rsidR="002D00AD" w:rsidRPr="00F860E4">
        <w:rPr>
          <w:sz w:val="24"/>
          <w:szCs w:val="24"/>
        </w:rPr>
        <w:t xml:space="preserve"> (</w:t>
      </w:r>
      <w:fldSimple w:instr=" REF _Ref337650154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002D00AD" w:rsidRPr="00F860E4">
        <w:rPr>
          <w:sz w:val="24"/>
          <w:szCs w:val="24"/>
        </w:rPr>
        <w:t>)</w:t>
      </w:r>
      <w:r w:rsidR="004E421B" w:rsidRPr="00F860E4">
        <w:rPr>
          <w:sz w:val="24"/>
          <w:szCs w:val="24"/>
        </w:rPr>
        <w:t xml:space="preserve">. </w:t>
      </w:r>
    </w:p>
    <w:p w:rsidR="000B3622" w:rsidRPr="00F860E4" w:rsidRDefault="002D00AD" w:rsidP="00E26760">
      <w:pPr>
        <w:pStyle w:val="Bullet"/>
        <w:numPr>
          <w:ilvl w:val="0"/>
          <w:numId w:val="0"/>
        </w:numPr>
        <w:rPr>
          <w:sz w:val="24"/>
          <w:szCs w:val="24"/>
        </w:rPr>
      </w:pPr>
      <w:r w:rsidRPr="00F860E4">
        <w:rPr>
          <w:sz w:val="24"/>
          <w:szCs w:val="24"/>
        </w:rPr>
        <w:t>Although controls are in place, t</w:t>
      </w:r>
      <w:r w:rsidR="000B3622" w:rsidRPr="00F860E4">
        <w:rPr>
          <w:sz w:val="24"/>
          <w:szCs w:val="24"/>
        </w:rPr>
        <w:t>he potential consequence</w:t>
      </w:r>
      <w:r w:rsidRPr="00F860E4">
        <w:rPr>
          <w:sz w:val="24"/>
          <w:szCs w:val="24"/>
        </w:rPr>
        <w:t xml:space="preserve"> of a </w:t>
      </w:r>
      <w:r w:rsidR="000B3622" w:rsidRPr="00F860E4">
        <w:rPr>
          <w:sz w:val="24"/>
          <w:szCs w:val="24"/>
        </w:rPr>
        <w:t xml:space="preserve">large scale </w:t>
      </w:r>
      <w:r w:rsidRPr="00F860E4">
        <w:rPr>
          <w:sz w:val="24"/>
          <w:szCs w:val="24"/>
        </w:rPr>
        <w:t xml:space="preserve">pollutant </w:t>
      </w:r>
      <w:r w:rsidR="000B3622" w:rsidRPr="00F860E4">
        <w:rPr>
          <w:sz w:val="24"/>
          <w:szCs w:val="24"/>
        </w:rPr>
        <w:t xml:space="preserve">release would be considered to be catastrophic as the system may be irreversibly affected. </w:t>
      </w:r>
      <w:r w:rsidRPr="00F860E4">
        <w:rPr>
          <w:sz w:val="24"/>
          <w:szCs w:val="24"/>
        </w:rPr>
        <w:t>These events are rare within the World Heritage Area</w:t>
      </w:r>
      <w:r w:rsidR="000704BA" w:rsidRPr="00F860E4">
        <w:rPr>
          <w:sz w:val="24"/>
          <w:szCs w:val="24"/>
        </w:rPr>
        <w:t xml:space="preserve"> (GBRMPA 2006)</w:t>
      </w:r>
      <w:r w:rsidRPr="00F860E4">
        <w:rPr>
          <w:sz w:val="24"/>
          <w:szCs w:val="24"/>
        </w:rPr>
        <w:t xml:space="preserve"> under current controls and this threat is considered to also pose a medium risk to the values of the anchorage areas (</w:t>
      </w:r>
      <w:fldSimple w:instr=" REF _Ref337650154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Pr="00F860E4">
        <w:rPr>
          <w:sz w:val="24"/>
          <w:szCs w:val="24"/>
        </w:rPr>
        <w:t xml:space="preserve">). </w:t>
      </w:r>
    </w:p>
    <w:p w:rsidR="00E26760" w:rsidRPr="00F860E4" w:rsidRDefault="00E26760" w:rsidP="00E26760">
      <w:pPr>
        <w:pStyle w:val="Bullet"/>
        <w:numPr>
          <w:ilvl w:val="0"/>
          <w:numId w:val="0"/>
        </w:numPr>
        <w:rPr>
          <w:sz w:val="24"/>
          <w:szCs w:val="24"/>
        </w:rPr>
      </w:pPr>
      <w:r w:rsidRPr="00F860E4">
        <w:rPr>
          <w:sz w:val="24"/>
          <w:szCs w:val="24"/>
        </w:rPr>
        <w:t xml:space="preserve">Maintaining anchorage areas within the coastal district provides </w:t>
      </w:r>
      <w:r w:rsidR="00D12F41" w:rsidRPr="00F860E4">
        <w:rPr>
          <w:sz w:val="24"/>
          <w:szCs w:val="24"/>
        </w:rPr>
        <w:t xml:space="preserve">ability to respond rapidly if any pollutant releases occur. Moving anchorage areas away from the coast would increase the response time to any pollutant release and could, </w:t>
      </w:r>
      <w:r w:rsidR="00D12F41" w:rsidRPr="00F860E4">
        <w:rPr>
          <w:sz w:val="24"/>
          <w:szCs w:val="24"/>
        </w:rPr>
        <w:lastRenderedPageBreak/>
        <w:t>therefore, increase the relative impact from any such event. C</w:t>
      </w:r>
      <w:r w:rsidRPr="00F860E4">
        <w:rPr>
          <w:sz w:val="24"/>
          <w:szCs w:val="24"/>
        </w:rPr>
        <w:t>oncentrating anchorages within the smallest footprint safe for anchorage management restricts the expanse of the Reef exposed to pollutant risk and enables period audit that management measures are bei</w:t>
      </w:r>
      <w:r w:rsidR="00951EBF" w:rsidRPr="00F860E4">
        <w:rPr>
          <w:sz w:val="24"/>
          <w:szCs w:val="24"/>
        </w:rPr>
        <w:t xml:space="preserve">ng effective. </w:t>
      </w:r>
    </w:p>
    <w:p w:rsidR="00BD0C50" w:rsidRPr="00374CBD" w:rsidRDefault="00BD0C50" w:rsidP="00BD0C50">
      <w:pPr>
        <w:pStyle w:val="Heading3"/>
        <w:rPr>
          <w:sz w:val="24"/>
        </w:rPr>
      </w:pPr>
      <w:bookmarkStart w:id="227" w:name="_Toc340743113"/>
      <w:bookmarkStart w:id="228" w:name="_Toc362271425"/>
      <w:r w:rsidRPr="00374CBD">
        <w:rPr>
          <w:sz w:val="24"/>
        </w:rPr>
        <w:t xml:space="preserve">Altered </w:t>
      </w:r>
      <w:r w:rsidR="001C316F" w:rsidRPr="00374CBD">
        <w:rPr>
          <w:sz w:val="24"/>
        </w:rPr>
        <w:t>aesthetic value</w:t>
      </w:r>
      <w:bookmarkEnd w:id="227"/>
      <w:bookmarkEnd w:id="228"/>
    </w:p>
    <w:p w:rsidR="000F55C2" w:rsidRPr="00F860E4" w:rsidRDefault="000F55C2" w:rsidP="000F55C2">
      <w:pPr>
        <w:pStyle w:val="TableBody"/>
        <w:rPr>
          <w:sz w:val="24"/>
          <w:szCs w:val="24"/>
        </w:rPr>
      </w:pPr>
      <w:r w:rsidRPr="00F860E4">
        <w:rPr>
          <w:sz w:val="24"/>
          <w:szCs w:val="24"/>
        </w:rPr>
        <w:t xml:space="preserve">As identified in </w:t>
      </w:r>
      <w:fldSimple w:instr=" REF _Ref339961471 \h  \* MERGEFORMAT " w:fldLock="1">
        <w:r w:rsidR="00336B59">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Pr="00F860E4">
        <w:rPr>
          <w:sz w:val="24"/>
          <w:szCs w:val="24"/>
        </w:rPr>
        <w:t xml:space="preserve"> all five port anchorage areas have the potential to alter the aesthetic value of the World Heritage Area and Reef.</w:t>
      </w:r>
      <w:r w:rsidR="00BC080C" w:rsidRPr="00F860E4">
        <w:rPr>
          <w:sz w:val="24"/>
          <w:szCs w:val="24"/>
        </w:rPr>
        <w:t xml:space="preserve"> The distance of each anchorage from viewpoints on land and the level of vessel visitation </w:t>
      </w:r>
      <w:r w:rsidR="002727CD" w:rsidRPr="00F860E4">
        <w:rPr>
          <w:sz w:val="24"/>
          <w:szCs w:val="24"/>
        </w:rPr>
        <w:t>influence</w:t>
      </w:r>
      <w:r w:rsidR="00BC080C" w:rsidRPr="00F860E4">
        <w:rPr>
          <w:sz w:val="24"/>
          <w:szCs w:val="24"/>
        </w:rPr>
        <w:t xml:space="preserve"> the impact potential across each of the ports.</w:t>
      </w:r>
    </w:p>
    <w:p w:rsidR="00090E25" w:rsidRPr="00F860E4" w:rsidRDefault="006B04AB" w:rsidP="0005448A">
      <w:pPr>
        <w:pStyle w:val="Bullet"/>
        <w:numPr>
          <w:ilvl w:val="0"/>
          <w:numId w:val="0"/>
        </w:numPr>
        <w:rPr>
          <w:sz w:val="24"/>
          <w:szCs w:val="24"/>
        </w:rPr>
      </w:pPr>
      <w:r w:rsidRPr="00F860E4">
        <w:rPr>
          <w:sz w:val="24"/>
          <w:szCs w:val="24"/>
        </w:rPr>
        <w:t>With the exception of Abbot Point, the anchorage</w:t>
      </w:r>
      <w:r w:rsidR="00F527D2" w:rsidRPr="00F860E4">
        <w:rPr>
          <w:sz w:val="24"/>
          <w:szCs w:val="24"/>
        </w:rPr>
        <w:t xml:space="preserve"> area</w:t>
      </w:r>
      <w:r w:rsidRPr="00F860E4">
        <w:rPr>
          <w:sz w:val="24"/>
          <w:szCs w:val="24"/>
        </w:rPr>
        <w:t xml:space="preserve">s are visible to residents and tourists both during the daytime and at night. </w:t>
      </w:r>
      <w:r w:rsidR="005E6CEC" w:rsidRPr="00F860E4">
        <w:rPr>
          <w:sz w:val="24"/>
          <w:szCs w:val="24"/>
        </w:rPr>
        <w:t>A recent Cumulative Impact A</w:t>
      </w:r>
      <w:r w:rsidR="00AE111E" w:rsidRPr="00F860E4">
        <w:rPr>
          <w:sz w:val="24"/>
          <w:szCs w:val="24"/>
        </w:rPr>
        <w:t xml:space="preserve">ssessment for Abbot Point noted that </w:t>
      </w:r>
      <w:r w:rsidR="00292944" w:rsidRPr="00F860E4">
        <w:rPr>
          <w:sz w:val="24"/>
          <w:szCs w:val="24"/>
        </w:rPr>
        <w:t>location</w:t>
      </w:r>
      <w:r w:rsidR="00AE111E" w:rsidRPr="00F860E4">
        <w:rPr>
          <w:sz w:val="24"/>
          <w:szCs w:val="24"/>
        </w:rPr>
        <w:t xml:space="preserve"> does not encompass areas of exceptional natural beauty and is an existing industrial port (</w:t>
      </w:r>
      <w:r w:rsidR="00EF7322" w:rsidRPr="00F860E4">
        <w:rPr>
          <w:sz w:val="24"/>
          <w:szCs w:val="24"/>
        </w:rPr>
        <w:t xml:space="preserve">Eco logical </w:t>
      </w:r>
      <w:r w:rsidR="005D6F85" w:rsidRPr="00F860E4">
        <w:rPr>
          <w:sz w:val="24"/>
          <w:szCs w:val="24"/>
        </w:rPr>
        <w:t xml:space="preserve">Australia </w:t>
      </w:r>
      <w:r w:rsidR="00EF7322" w:rsidRPr="00F860E4">
        <w:rPr>
          <w:sz w:val="24"/>
          <w:szCs w:val="24"/>
        </w:rPr>
        <w:t>and Open Lines 2012</w:t>
      </w:r>
      <w:r w:rsidR="00AE111E" w:rsidRPr="00F860E4">
        <w:rPr>
          <w:sz w:val="24"/>
          <w:szCs w:val="24"/>
        </w:rPr>
        <w:t xml:space="preserve">). </w:t>
      </w:r>
      <w:r w:rsidR="006D525F" w:rsidRPr="00F860E4">
        <w:rPr>
          <w:sz w:val="24"/>
          <w:szCs w:val="24"/>
        </w:rPr>
        <w:t>Similar detailed technical assessments have not been completed for the ports that have nearby residents. A review of environmental implications of shipping across the Great Barrier Reef was, however, developed in support of the Cumulative Impact Assessment.</w:t>
      </w:r>
      <w:r w:rsidR="00290CD7" w:rsidRPr="00F860E4">
        <w:rPr>
          <w:sz w:val="24"/>
          <w:szCs w:val="24"/>
        </w:rPr>
        <w:t xml:space="preserve"> </w:t>
      </w:r>
      <w:proofErr w:type="gramStart"/>
      <w:r w:rsidR="00290CD7" w:rsidRPr="00F860E4">
        <w:rPr>
          <w:sz w:val="24"/>
          <w:szCs w:val="24"/>
        </w:rPr>
        <w:t xml:space="preserve">That study concluded </w:t>
      </w:r>
      <w:r w:rsidR="003A08DA">
        <w:rPr>
          <w:sz w:val="24"/>
          <w:szCs w:val="24"/>
        </w:rPr>
        <w:t xml:space="preserve">that </w:t>
      </w:r>
      <w:r w:rsidR="00290CD7" w:rsidRPr="00F860E4">
        <w:rPr>
          <w:sz w:val="24"/>
          <w:szCs w:val="24"/>
        </w:rPr>
        <w:t>“</w:t>
      </w:r>
      <w:r w:rsidR="006D525F" w:rsidRPr="00F860E4">
        <w:rPr>
          <w:i/>
          <w:sz w:val="24"/>
          <w:szCs w:val="24"/>
        </w:rPr>
        <w:t>current and forecast shipping activities (including anchorage) are not seen to pose an unmanageable or unacceptable risk to the Reef or its natural and World Heritage values</w:t>
      </w:r>
      <w:r w:rsidR="00290CD7" w:rsidRPr="00F860E4">
        <w:rPr>
          <w:sz w:val="24"/>
          <w:szCs w:val="24"/>
        </w:rPr>
        <w:t>”</w:t>
      </w:r>
      <w:r w:rsidR="006D525F" w:rsidRPr="00F860E4">
        <w:rPr>
          <w:sz w:val="24"/>
          <w:szCs w:val="24"/>
        </w:rPr>
        <w:t xml:space="preserve"> (PGM 2012).</w:t>
      </w:r>
      <w:proofErr w:type="gramEnd"/>
      <w:r w:rsidR="006D525F" w:rsidRPr="00F860E4">
        <w:rPr>
          <w:sz w:val="24"/>
          <w:szCs w:val="24"/>
        </w:rPr>
        <w:t xml:space="preserve"> Whether the use of anchorages creates an impact to the vista of the reef is subjective. The presence of anchored vessels has potential to detract from the natural state of the vista. This is reflected by comments from the public to the GBRMPA (R. Gilbert (GBRMPA), pers. comm., 25 September 2012).</w:t>
      </w:r>
    </w:p>
    <w:p w:rsidR="00A05108" w:rsidRPr="00F860E4" w:rsidRDefault="00211C9F" w:rsidP="0005448A">
      <w:pPr>
        <w:pStyle w:val="Bullet"/>
        <w:numPr>
          <w:ilvl w:val="0"/>
          <w:numId w:val="0"/>
        </w:numPr>
        <w:rPr>
          <w:sz w:val="24"/>
          <w:szCs w:val="24"/>
        </w:rPr>
      </w:pPr>
      <w:r w:rsidRPr="00F860E4">
        <w:rPr>
          <w:sz w:val="24"/>
          <w:szCs w:val="24"/>
        </w:rPr>
        <w:t>There is, however, a l</w:t>
      </w:r>
      <w:r w:rsidR="00A96187" w:rsidRPr="00F860E4">
        <w:rPr>
          <w:sz w:val="24"/>
          <w:szCs w:val="24"/>
        </w:rPr>
        <w:t xml:space="preserve">ack of knowledge regarding how </w:t>
      </w:r>
      <w:r w:rsidRPr="00F860E4">
        <w:rPr>
          <w:sz w:val="24"/>
          <w:szCs w:val="24"/>
        </w:rPr>
        <w:t xml:space="preserve">the presence of ships at anchor </w:t>
      </w:r>
      <w:r w:rsidR="00A96187" w:rsidRPr="00F860E4">
        <w:rPr>
          <w:sz w:val="24"/>
          <w:szCs w:val="24"/>
        </w:rPr>
        <w:t>affects the aesthetics of the World Heritage Area</w:t>
      </w:r>
      <w:r w:rsidRPr="00F860E4">
        <w:rPr>
          <w:sz w:val="24"/>
          <w:szCs w:val="24"/>
        </w:rPr>
        <w:t xml:space="preserve"> and whether </w:t>
      </w:r>
      <w:r w:rsidR="000A23AE" w:rsidRPr="00F860E4">
        <w:rPr>
          <w:sz w:val="24"/>
          <w:szCs w:val="24"/>
        </w:rPr>
        <w:t xml:space="preserve">or not </w:t>
      </w:r>
      <w:r w:rsidRPr="00F860E4">
        <w:rPr>
          <w:sz w:val="24"/>
          <w:szCs w:val="24"/>
        </w:rPr>
        <w:t>impacts are consistent across all</w:t>
      </w:r>
      <w:r w:rsidR="00461B8D" w:rsidRPr="00F860E4">
        <w:rPr>
          <w:sz w:val="24"/>
          <w:szCs w:val="24"/>
        </w:rPr>
        <w:t xml:space="preserve"> </w:t>
      </w:r>
      <w:r w:rsidR="00416E7F" w:rsidRPr="00F860E4">
        <w:rPr>
          <w:sz w:val="24"/>
          <w:szCs w:val="24"/>
        </w:rPr>
        <w:t>of the five port</w:t>
      </w:r>
      <w:r w:rsidR="00461B8D" w:rsidRPr="00F860E4">
        <w:rPr>
          <w:sz w:val="24"/>
          <w:szCs w:val="24"/>
        </w:rPr>
        <w:t xml:space="preserve"> anchorage area</w:t>
      </w:r>
      <w:r w:rsidR="00416E7F" w:rsidRPr="00F860E4">
        <w:rPr>
          <w:sz w:val="24"/>
          <w:szCs w:val="24"/>
        </w:rPr>
        <w:t>s</w:t>
      </w:r>
      <w:r w:rsidRPr="00F860E4">
        <w:rPr>
          <w:sz w:val="24"/>
          <w:szCs w:val="24"/>
        </w:rPr>
        <w:t>.</w:t>
      </w:r>
      <w:r w:rsidR="00A96187" w:rsidRPr="00F860E4">
        <w:rPr>
          <w:sz w:val="24"/>
          <w:szCs w:val="24"/>
        </w:rPr>
        <w:t xml:space="preserve"> </w:t>
      </w:r>
      <w:r w:rsidR="00851C21" w:rsidRPr="00F860E4">
        <w:rPr>
          <w:sz w:val="24"/>
          <w:szCs w:val="24"/>
        </w:rPr>
        <w:t xml:space="preserve">Studies examining impacts from anchorages have typically focussed on biodiversity values (refer </w:t>
      </w:r>
      <w:fldSimple w:instr=" REF _Ref337812847 \r \h  \* MERGEFORMAT " w:fldLock="1">
        <w:r w:rsidR="000A115D" w:rsidRPr="00F860E4">
          <w:rPr>
            <w:sz w:val="24"/>
            <w:szCs w:val="24"/>
          </w:rPr>
          <w:t>5.2.1</w:t>
        </w:r>
      </w:fldSimple>
      <w:r w:rsidR="00851C21" w:rsidRPr="00F860E4">
        <w:rPr>
          <w:sz w:val="24"/>
          <w:szCs w:val="24"/>
        </w:rPr>
        <w:t xml:space="preserve">). Recent studies that have considered potential aesthetic impacts on the World Heritage Area </w:t>
      </w:r>
      <w:r w:rsidR="00A05108" w:rsidRPr="00F860E4">
        <w:rPr>
          <w:sz w:val="24"/>
          <w:szCs w:val="24"/>
        </w:rPr>
        <w:t xml:space="preserve">have been </w:t>
      </w:r>
      <w:r w:rsidR="00851C21" w:rsidRPr="00F860E4">
        <w:rPr>
          <w:sz w:val="24"/>
          <w:szCs w:val="24"/>
        </w:rPr>
        <w:t>completed as part of E</w:t>
      </w:r>
      <w:r w:rsidR="0088370B" w:rsidRPr="00F860E4">
        <w:rPr>
          <w:sz w:val="24"/>
          <w:szCs w:val="24"/>
        </w:rPr>
        <w:t xml:space="preserve">nvironmental </w:t>
      </w:r>
      <w:r w:rsidR="00851C21" w:rsidRPr="00F860E4">
        <w:rPr>
          <w:sz w:val="24"/>
          <w:szCs w:val="24"/>
        </w:rPr>
        <w:t>I</w:t>
      </w:r>
      <w:r w:rsidR="0088370B" w:rsidRPr="00F860E4">
        <w:rPr>
          <w:sz w:val="24"/>
          <w:szCs w:val="24"/>
        </w:rPr>
        <w:t xml:space="preserve">mpact </w:t>
      </w:r>
      <w:r w:rsidR="00851C21" w:rsidRPr="00F860E4">
        <w:rPr>
          <w:sz w:val="24"/>
          <w:szCs w:val="24"/>
        </w:rPr>
        <w:t>S</w:t>
      </w:r>
      <w:r w:rsidR="0088370B" w:rsidRPr="00F860E4">
        <w:rPr>
          <w:sz w:val="24"/>
          <w:szCs w:val="24"/>
        </w:rPr>
        <w:t>tatements</w:t>
      </w:r>
      <w:r w:rsidR="00851C21" w:rsidRPr="00F860E4">
        <w:rPr>
          <w:sz w:val="24"/>
          <w:szCs w:val="24"/>
        </w:rPr>
        <w:t xml:space="preserve"> associated with coastal developments</w:t>
      </w:r>
      <w:r w:rsidR="00A05108" w:rsidRPr="00F860E4">
        <w:rPr>
          <w:sz w:val="24"/>
          <w:szCs w:val="24"/>
        </w:rPr>
        <w:t xml:space="preserve"> in Queensland</w:t>
      </w:r>
      <w:r w:rsidR="00851C21" w:rsidRPr="00F860E4">
        <w:rPr>
          <w:sz w:val="24"/>
          <w:szCs w:val="24"/>
        </w:rPr>
        <w:t xml:space="preserve">. </w:t>
      </w:r>
      <w:r w:rsidR="00A05108" w:rsidRPr="00F860E4">
        <w:rPr>
          <w:sz w:val="24"/>
          <w:szCs w:val="24"/>
        </w:rPr>
        <w:t>These have, however, principally focussed on the potential effect of proposed developments on the scenic vistas of coastal districts versus the panorama of the ocean and horizon.</w:t>
      </w:r>
    </w:p>
    <w:p w:rsidR="001C316F" w:rsidRPr="00F860E4" w:rsidRDefault="00211C9F" w:rsidP="0005448A">
      <w:pPr>
        <w:pStyle w:val="Bullet"/>
        <w:numPr>
          <w:ilvl w:val="0"/>
          <w:numId w:val="0"/>
        </w:numPr>
        <w:rPr>
          <w:sz w:val="24"/>
          <w:szCs w:val="24"/>
        </w:rPr>
      </w:pPr>
      <w:r w:rsidRPr="00F860E4">
        <w:rPr>
          <w:sz w:val="24"/>
          <w:szCs w:val="24"/>
        </w:rPr>
        <w:t>Th</w:t>
      </w:r>
      <w:r w:rsidR="00851C21" w:rsidRPr="00F860E4">
        <w:rPr>
          <w:sz w:val="24"/>
          <w:szCs w:val="24"/>
        </w:rPr>
        <w:t>e</w:t>
      </w:r>
      <w:r w:rsidRPr="00F860E4">
        <w:rPr>
          <w:sz w:val="24"/>
          <w:szCs w:val="24"/>
        </w:rPr>
        <w:t xml:space="preserve"> uncertainty </w:t>
      </w:r>
      <w:r w:rsidR="00851C21" w:rsidRPr="00F860E4">
        <w:rPr>
          <w:sz w:val="24"/>
          <w:szCs w:val="24"/>
        </w:rPr>
        <w:t xml:space="preserve">regarding aesthetic impacts </w:t>
      </w:r>
      <w:r w:rsidRPr="00F860E4">
        <w:rPr>
          <w:sz w:val="24"/>
          <w:szCs w:val="24"/>
        </w:rPr>
        <w:t xml:space="preserve">has been incorporated into the risk assessment and </w:t>
      </w:r>
      <w:r w:rsidR="00A96187" w:rsidRPr="00F860E4">
        <w:rPr>
          <w:sz w:val="24"/>
          <w:szCs w:val="24"/>
        </w:rPr>
        <w:t xml:space="preserve">underpins the rating of this issue as a high risk. </w:t>
      </w:r>
      <w:r w:rsidR="001C316F" w:rsidRPr="00F860E4">
        <w:rPr>
          <w:sz w:val="24"/>
          <w:szCs w:val="24"/>
        </w:rPr>
        <w:t>This matter is therefore considered to be of a moderate consequence and has a high risk of continuing to affect the values of the Reef across all of the anchorage</w:t>
      </w:r>
      <w:r w:rsidR="00F527D2" w:rsidRPr="00F860E4">
        <w:rPr>
          <w:sz w:val="24"/>
          <w:szCs w:val="24"/>
        </w:rPr>
        <w:t xml:space="preserve"> area</w:t>
      </w:r>
      <w:r w:rsidR="001C316F" w:rsidRPr="00F860E4">
        <w:rPr>
          <w:sz w:val="24"/>
          <w:szCs w:val="24"/>
        </w:rPr>
        <w:t>s.</w:t>
      </w:r>
    </w:p>
    <w:p w:rsidR="00851C21" w:rsidRPr="00F860E4" w:rsidRDefault="00851C21" w:rsidP="0005448A">
      <w:pPr>
        <w:pStyle w:val="Bullet"/>
        <w:numPr>
          <w:ilvl w:val="0"/>
          <w:numId w:val="0"/>
        </w:numPr>
        <w:rPr>
          <w:sz w:val="24"/>
          <w:szCs w:val="24"/>
        </w:rPr>
      </w:pPr>
      <w:r w:rsidRPr="00F860E4">
        <w:rPr>
          <w:sz w:val="24"/>
          <w:szCs w:val="24"/>
        </w:rPr>
        <w:t>Additional phases of work to be</w:t>
      </w:r>
      <w:r w:rsidR="008F2B30">
        <w:rPr>
          <w:sz w:val="24"/>
          <w:szCs w:val="24"/>
        </w:rPr>
        <w:t xml:space="preserve"> completed (as described under s</w:t>
      </w:r>
      <w:r w:rsidRPr="00F860E4">
        <w:rPr>
          <w:sz w:val="24"/>
          <w:szCs w:val="24"/>
        </w:rPr>
        <w:t xml:space="preserve">ection </w:t>
      </w:r>
      <w:fldSimple w:instr=" REF _Ref337623759 \r \h  \* MERGEFORMAT " w:fldLock="1">
        <w:r w:rsidR="000A115D" w:rsidRPr="00F860E4">
          <w:rPr>
            <w:sz w:val="24"/>
            <w:szCs w:val="24"/>
          </w:rPr>
          <w:t>1.3</w:t>
        </w:r>
      </w:fldSimple>
      <w:r w:rsidRPr="00F860E4">
        <w:rPr>
          <w:sz w:val="24"/>
          <w:szCs w:val="24"/>
        </w:rPr>
        <w:t xml:space="preserve">) will include socio-economic </w:t>
      </w:r>
      <w:r w:rsidR="00FC2980">
        <w:rPr>
          <w:sz w:val="24"/>
          <w:szCs w:val="24"/>
        </w:rPr>
        <w:t>C</w:t>
      </w:r>
      <w:r w:rsidR="00FC2980" w:rsidRPr="00F860E4">
        <w:rPr>
          <w:sz w:val="24"/>
          <w:szCs w:val="24"/>
        </w:rPr>
        <w:t xml:space="preserve">ost </w:t>
      </w:r>
      <w:r w:rsidR="00FC2980">
        <w:rPr>
          <w:sz w:val="24"/>
          <w:szCs w:val="24"/>
        </w:rPr>
        <w:t>B</w:t>
      </w:r>
      <w:r w:rsidR="00FC2980" w:rsidRPr="00F860E4">
        <w:rPr>
          <w:sz w:val="24"/>
          <w:szCs w:val="24"/>
        </w:rPr>
        <w:t>enefit</w:t>
      </w:r>
      <w:r w:rsidR="00FC2980">
        <w:rPr>
          <w:sz w:val="24"/>
          <w:szCs w:val="24"/>
        </w:rPr>
        <w:t xml:space="preserve"> A</w:t>
      </w:r>
      <w:r w:rsidR="00FC2980" w:rsidRPr="00F860E4">
        <w:rPr>
          <w:sz w:val="24"/>
          <w:szCs w:val="24"/>
        </w:rPr>
        <w:t>nalysis</w:t>
      </w:r>
      <w:r w:rsidR="00FC2980">
        <w:rPr>
          <w:sz w:val="24"/>
          <w:szCs w:val="24"/>
        </w:rPr>
        <w:t xml:space="preserve"> (</w:t>
      </w:r>
      <w:r w:rsidR="002B3408" w:rsidRPr="00F860E4">
        <w:rPr>
          <w:sz w:val="24"/>
          <w:szCs w:val="24"/>
        </w:rPr>
        <w:t>CBA</w:t>
      </w:r>
      <w:r w:rsidR="00FC2980">
        <w:rPr>
          <w:sz w:val="24"/>
          <w:szCs w:val="24"/>
        </w:rPr>
        <w:t>)</w:t>
      </w:r>
      <w:r w:rsidRPr="00F860E4">
        <w:rPr>
          <w:sz w:val="24"/>
          <w:szCs w:val="24"/>
        </w:rPr>
        <w:t xml:space="preserve"> of anchorage management. It is expected that consultation during those additional studies will provide additional information to inform this issue.</w:t>
      </w:r>
    </w:p>
    <w:p w:rsidR="00BD0C50" w:rsidRPr="00374CBD" w:rsidRDefault="00BD0C50" w:rsidP="00BD0C50">
      <w:pPr>
        <w:pStyle w:val="Heading3"/>
        <w:rPr>
          <w:sz w:val="24"/>
        </w:rPr>
      </w:pPr>
      <w:bookmarkStart w:id="229" w:name="_Toc340743114"/>
      <w:bookmarkStart w:id="230" w:name="_Toc362271426"/>
      <w:r w:rsidRPr="00374CBD">
        <w:rPr>
          <w:sz w:val="24"/>
        </w:rPr>
        <w:t>Interference with access to resources</w:t>
      </w:r>
      <w:bookmarkEnd w:id="229"/>
      <w:bookmarkEnd w:id="230"/>
    </w:p>
    <w:p w:rsidR="003907C4" w:rsidRPr="00F860E4" w:rsidRDefault="00091069" w:rsidP="00211F37">
      <w:pPr>
        <w:pStyle w:val="TableBody"/>
        <w:rPr>
          <w:sz w:val="24"/>
          <w:szCs w:val="24"/>
        </w:rPr>
      </w:pPr>
      <w:r w:rsidRPr="00F860E4">
        <w:rPr>
          <w:sz w:val="24"/>
          <w:szCs w:val="24"/>
        </w:rPr>
        <w:t xml:space="preserve">A high density of vessels at anchor can interfere with another user’s ability to effectively use that area. Anchorages are naturally positioned offshore of </w:t>
      </w:r>
      <w:r w:rsidRPr="00F860E4">
        <w:rPr>
          <w:sz w:val="24"/>
          <w:szCs w:val="24"/>
        </w:rPr>
        <w:lastRenderedPageBreak/>
        <w:t xml:space="preserve">operational port environments </w:t>
      </w:r>
      <w:r w:rsidR="00ED0955" w:rsidRPr="00F860E4">
        <w:rPr>
          <w:sz w:val="24"/>
          <w:szCs w:val="24"/>
        </w:rPr>
        <w:t xml:space="preserve">and </w:t>
      </w:r>
      <w:r w:rsidRPr="00F860E4">
        <w:rPr>
          <w:sz w:val="24"/>
          <w:szCs w:val="24"/>
        </w:rPr>
        <w:t>adjacent shipping channels for ease of port access. These areas also</w:t>
      </w:r>
      <w:r w:rsidR="00400F78" w:rsidRPr="00F860E4">
        <w:rPr>
          <w:sz w:val="24"/>
          <w:szCs w:val="24"/>
        </w:rPr>
        <w:t xml:space="preserve"> support residential and tourist centres that also seek access the reef environment through use of the shipping channels and surrounding habitat. This offers potential opportunity for conflict of use of the marine environment, particularly with the marine tourism and fisheries sectors. Both marine tourism and the fishery sector may seek access to the same resources o</w:t>
      </w:r>
      <w:r w:rsidR="003907C4" w:rsidRPr="00F860E4">
        <w:rPr>
          <w:sz w:val="24"/>
          <w:szCs w:val="24"/>
        </w:rPr>
        <w:t>ccupied by the ship anchorage</w:t>
      </w:r>
      <w:r w:rsidR="00F527D2" w:rsidRPr="00F860E4">
        <w:rPr>
          <w:sz w:val="24"/>
          <w:szCs w:val="24"/>
        </w:rPr>
        <w:t xml:space="preserve"> area</w:t>
      </w:r>
      <w:r w:rsidR="003907C4" w:rsidRPr="00F860E4">
        <w:rPr>
          <w:sz w:val="24"/>
          <w:szCs w:val="24"/>
        </w:rPr>
        <w:t>s.</w:t>
      </w:r>
      <w:r w:rsidR="00461B8D" w:rsidRPr="00F860E4">
        <w:rPr>
          <w:sz w:val="24"/>
          <w:szCs w:val="24"/>
        </w:rPr>
        <w:t xml:space="preserve"> </w:t>
      </w:r>
      <w:proofErr w:type="gramStart"/>
      <w:r w:rsidR="00857E20" w:rsidRPr="00F860E4">
        <w:rPr>
          <w:sz w:val="24"/>
          <w:szCs w:val="24"/>
        </w:rPr>
        <w:t>All of the anchorage areas have the potential to impact or interfere with access to resources (</w:t>
      </w:r>
      <w:fldSimple w:instr=" REF _Ref339961471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00857E20" w:rsidRPr="00F860E4">
        <w:rPr>
          <w:sz w:val="24"/>
          <w:szCs w:val="24"/>
        </w:rPr>
        <w:t>)</w:t>
      </w:r>
      <w:r w:rsidR="002727CD" w:rsidRPr="00F860E4">
        <w:rPr>
          <w:sz w:val="24"/>
          <w:szCs w:val="24"/>
        </w:rPr>
        <w:t>, although the location and frequency of use of the anchorage area influence the impact potential across each of the ports</w:t>
      </w:r>
      <w:r w:rsidR="00857E20" w:rsidRPr="00F860E4">
        <w:rPr>
          <w:sz w:val="24"/>
          <w:szCs w:val="24"/>
        </w:rPr>
        <w:t>.</w:t>
      </w:r>
      <w:proofErr w:type="gramEnd"/>
    </w:p>
    <w:p w:rsidR="003907C4" w:rsidRPr="00F860E4" w:rsidRDefault="00400F78" w:rsidP="00091069">
      <w:pPr>
        <w:pStyle w:val="Body"/>
        <w:rPr>
          <w:sz w:val="24"/>
          <w:szCs w:val="24"/>
        </w:rPr>
      </w:pPr>
      <w:r w:rsidRPr="00F860E4">
        <w:rPr>
          <w:sz w:val="24"/>
          <w:szCs w:val="24"/>
        </w:rPr>
        <w:t>Tourism provides a significant economic revenue base for Queensland’s economy. Reef based tourism provides opportunity for international and domestic visitation to the World Heritage Area</w:t>
      </w:r>
      <w:r w:rsidR="003907C4" w:rsidRPr="00F860E4">
        <w:rPr>
          <w:sz w:val="24"/>
          <w:szCs w:val="24"/>
        </w:rPr>
        <w:t xml:space="preserve"> and plays an important role in facilitating appreciation of the Reef</w:t>
      </w:r>
      <w:r w:rsidR="0019797D" w:rsidRPr="00F860E4">
        <w:rPr>
          <w:sz w:val="24"/>
          <w:szCs w:val="24"/>
        </w:rPr>
        <w:t>’</w:t>
      </w:r>
      <w:r w:rsidR="003907C4" w:rsidRPr="00F860E4">
        <w:rPr>
          <w:sz w:val="24"/>
          <w:szCs w:val="24"/>
        </w:rPr>
        <w:t>s values in support of their protection</w:t>
      </w:r>
      <w:r w:rsidRPr="00F860E4">
        <w:rPr>
          <w:sz w:val="24"/>
          <w:szCs w:val="24"/>
        </w:rPr>
        <w:t>.</w:t>
      </w:r>
    </w:p>
    <w:p w:rsidR="00091069" w:rsidRPr="00F860E4" w:rsidRDefault="000E5554" w:rsidP="00091069">
      <w:pPr>
        <w:pStyle w:val="Bullet"/>
        <w:numPr>
          <w:ilvl w:val="0"/>
          <w:numId w:val="0"/>
        </w:numPr>
        <w:rPr>
          <w:sz w:val="24"/>
          <w:szCs w:val="24"/>
        </w:rPr>
      </w:pPr>
      <w:r w:rsidRPr="00F860E4">
        <w:rPr>
          <w:sz w:val="24"/>
          <w:szCs w:val="24"/>
        </w:rPr>
        <w:t>Consultation to date</w:t>
      </w:r>
      <w:r w:rsidR="006D525F" w:rsidRPr="00F860E4">
        <w:rPr>
          <w:sz w:val="24"/>
          <w:szCs w:val="24"/>
        </w:rPr>
        <w:t xml:space="preserve"> across management and operational</w:t>
      </w:r>
      <w:r w:rsidR="008F2B30">
        <w:rPr>
          <w:sz w:val="24"/>
          <w:szCs w:val="24"/>
        </w:rPr>
        <w:t xml:space="preserve"> sector representatives (refer s</w:t>
      </w:r>
      <w:r w:rsidR="006D525F" w:rsidRPr="00F860E4">
        <w:rPr>
          <w:sz w:val="24"/>
          <w:szCs w:val="24"/>
        </w:rPr>
        <w:t xml:space="preserve">ection </w:t>
      </w:r>
      <w:fldSimple w:instr=" REF _Ref337535512 \n \h  \* MERGEFORMAT " w:fldLock="1">
        <w:r w:rsidR="000A115D" w:rsidRPr="00F860E4">
          <w:rPr>
            <w:sz w:val="24"/>
            <w:szCs w:val="24"/>
          </w:rPr>
          <w:t>4</w:t>
        </w:r>
      </w:fldSimple>
      <w:r w:rsidR="006D525F" w:rsidRPr="00F860E4">
        <w:rPr>
          <w:sz w:val="24"/>
          <w:szCs w:val="24"/>
        </w:rPr>
        <w:t>)</w:t>
      </w:r>
      <w:r w:rsidRPr="00F860E4">
        <w:rPr>
          <w:sz w:val="24"/>
          <w:szCs w:val="24"/>
        </w:rPr>
        <w:t xml:space="preserve"> indicates t</w:t>
      </w:r>
      <w:r w:rsidR="003907C4" w:rsidRPr="00F860E4">
        <w:rPr>
          <w:sz w:val="24"/>
          <w:szCs w:val="24"/>
        </w:rPr>
        <w:t xml:space="preserve">ourism vessels are not detrimentally affected in their passage to the </w:t>
      </w:r>
      <w:r w:rsidR="00ED0955" w:rsidRPr="00F860E4">
        <w:rPr>
          <w:sz w:val="24"/>
          <w:szCs w:val="24"/>
        </w:rPr>
        <w:t>R</w:t>
      </w:r>
      <w:r w:rsidR="003907C4" w:rsidRPr="00F860E4">
        <w:rPr>
          <w:sz w:val="24"/>
          <w:szCs w:val="24"/>
        </w:rPr>
        <w:t>eef by vessels using the anchorages. These vessels navigate via the shipping channels past the anchorage</w:t>
      </w:r>
      <w:r w:rsidR="00F527D2" w:rsidRPr="00F860E4">
        <w:rPr>
          <w:sz w:val="24"/>
          <w:szCs w:val="24"/>
        </w:rPr>
        <w:t xml:space="preserve"> area</w:t>
      </w:r>
      <w:r w:rsidR="003907C4" w:rsidRPr="00F860E4">
        <w:rPr>
          <w:sz w:val="24"/>
          <w:szCs w:val="24"/>
        </w:rPr>
        <w:t xml:space="preserve">s to the offshore reef systems. Tourists </w:t>
      </w:r>
      <w:r w:rsidR="0095114B" w:rsidRPr="00F860E4">
        <w:rPr>
          <w:sz w:val="24"/>
          <w:szCs w:val="24"/>
        </w:rPr>
        <w:t>onboard</w:t>
      </w:r>
      <w:r w:rsidR="003907C4" w:rsidRPr="00F860E4">
        <w:rPr>
          <w:sz w:val="24"/>
          <w:szCs w:val="24"/>
        </w:rPr>
        <w:t xml:space="preserve"> these vessels may</w:t>
      </w:r>
      <w:r w:rsidR="00EA6721" w:rsidRPr="00F860E4">
        <w:rPr>
          <w:sz w:val="24"/>
          <w:szCs w:val="24"/>
        </w:rPr>
        <w:t>, however,</w:t>
      </w:r>
      <w:r w:rsidR="003907C4" w:rsidRPr="00F860E4">
        <w:rPr>
          <w:sz w:val="24"/>
          <w:szCs w:val="24"/>
        </w:rPr>
        <w:t xml:space="preserve"> be influenced by the</w:t>
      </w:r>
      <w:r w:rsidR="00EA6721" w:rsidRPr="00F860E4">
        <w:rPr>
          <w:sz w:val="24"/>
          <w:szCs w:val="24"/>
        </w:rPr>
        <w:t xml:space="preserve"> presence of vessels at anchor </w:t>
      </w:r>
      <w:r w:rsidR="003907C4" w:rsidRPr="00F860E4">
        <w:rPr>
          <w:sz w:val="24"/>
          <w:szCs w:val="24"/>
        </w:rPr>
        <w:t xml:space="preserve">during their journey. </w:t>
      </w:r>
    </w:p>
    <w:p w:rsidR="000A23AE" w:rsidRPr="00F860E4" w:rsidRDefault="000A23AE" w:rsidP="000A23AE">
      <w:pPr>
        <w:pStyle w:val="Body"/>
        <w:rPr>
          <w:sz w:val="24"/>
          <w:szCs w:val="24"/>
        </w:rPr>
      </w:pPr>
      <w:r w:rsidRPr="00F860E4">
        <w:rPr>
          <w:sz w:val="24"/>
          <w:szCs w:val="24"/>
        </w:rPr>
        <w:t xml:space="preserve">Fishing </w:t>
      </w:r>
      <w:r w:rsidR="004F0673" w:rsidRPr="00F860E4">
        <w:rPr>
          <w:sz w:val="24"/>
          <w:szCs w:val="24"/>
        </w:rPr>
        <w:t>has previously been</w:t>
      </w:r>
      <w:r w:rsidRPr="00F860E4">
        <w:rPr>
          <w:sz w:val="24"/>
          <w:szCs w:val="24"/>
        </w:rPr>
        <w:t xml:space="preserve"> considered to be the fifth largest commercial industry by value in Queensland (CRC Reef 20</w:t>
      </w:r>
      <w:r w:rsidR="004F0673" w:rsidRPr="00F860E4">
        <w:rPr>
          <w:sz w:val="24"/>
          <w:szCs w:val="24"/>
        </w:rPr>
        <w:t>01</w:t>
      </w:r>
      <w:r w:rsidRPr="00F860E4">
        <w:rPr>
          <w:sz w:val="24"/>
          <w:szCs w:val="24"/>
        </w:rPr>
        <w:t>)</w:t>
      </w:r>
      <w:r w:rsidR="004F0673" w:rsidRPr="00F860E4">
        <w:rPr>
          <w:sz w:val="24"/>
          <w:szCs w:val="24"/>
        </w:rPr>
        <w:t xml:space="preserve"> and this industry continues to provide substantive inputs to our economy (OESR 2012). </w:t>
      </w:r>
      <w:r w:rsidRPr="00F860E4">
        <w:rPr>
          <w:sz w:val="24"/>
          <w:szCs w:val="24"/>
        </w:rPr>
        <w:t xml:space="preserve">Recreational fishing and boating is also a popular pastime for residents of Cairns, Townsville, Mackay (near Hay Point) and Gladstone (Blackman 2010). All of the anchorage areas under assessment support some level of commercial and/or recreational fishery activity with targeted catch being species sourced principally through trawl and line activities. </w:t>
      </w:r>
    </w:p>
    <w:p w:rsidR="00BD0C50" w:rsidRPr="00F860E4" w:rsidRDefault="003907C4" w:rsidP="00656A4B">
      <w:pPr>
        <w:pStyle w:val="Bullet"/>
        <w:numPr>
          <w:ilvl w:val="0"/>
          <w:numId w:val="0"/>
        </w:numPr>
        <w:rPr>
          <w:sz w:val="24"/>
          <w:szCs w:val="24"/>
        </w:rPr>
      </w:pPr>
      <w:r w:rsidRPr="00F860E4">
        <w:rPr>
          <w:sz w:val="24"/>
          <w:szCs w:val="24"/>
        </w:rPr>
        <w:t>It is more likely that conflict of use could exist between the fishing sector and the commercial shipping sector. Trawl or line fishers targeting prawns or mackerel schooling across anchorages could be required to navigate around vessels at anchor. If density of anchorage was high within a valued fishing ground this could restrict access to fisheries resources.</w:t>
      </w:r>
      <w:r w:rsidR="00656A4B" w:rsidRPr="00F860E4">
        <w:rPr>
          <w:sz w:val="24"/>
          <w:szCs w:val="24"/>
        </w:rPr>
        <w:t xml:space="preserve"> </w:t>
      </w:r>
      <w:r w:rsidR="000E5554" w:rsidRPr="00F860E4">
        <w:rPr>
          <w:sz w:val="24"/>
          <w:szCs w:val="24"/>
        </w:rPr>
        <w:t xml:space="preserve">Vessels at anchor may also affect the experience of fishers undertaking recreational activity. </w:t>
      </w:r>
      <w:r w:rsidRPr="00F860E4">
        <w:rPr>
          <w:sz w:val="24"/>
          <w:szCs w:val="24"/>
        </w:rPr>
        <w:t>Although catch is reported from anchorage areas</w:t>
      </w:r>
      <w:r w:rsidR="0019797D" w:rsidRPr="00F860E4">
        <w:rPr>
          <w:sz w:val="24"/>
          <w:szCs w:val="24"/>
        </w:rPr>
        <w:t>,</w:t>
      </w:r>
      <w:r w:rsidRPr="00F860E4">
        <w:rPr>
          <w:sz w:val="24"/>
          <w:szCs w:val="24"/>
        </w:rPr>
        <w:t xml:space="preserve"> the relative contribution of this catch to </w:t>
      </w:r>
      <w:r w:rsidR="00656A4B" w:rsidRPr="00F860E4">
        <w:rPr>
          <w:sz w:val="24"/>
          <w:szCs w:val="24"/>
        </w:rPr>
        <w:t xml:space="preserve">the overall fishery is unclear. </w:t>
      </w:r>
    </w:p>
    <w:p w:rsidR="00656A4B" w:rsidRPr="00F860E4" w:rsidRDefault="00656A4B" w:rsidP="00656A4B">
      <w:pPr>
        <w:pStyle w:val="Bullet"/>
        <w:numPr>
          <w:ilvl w:val="0"/>
          <w:numId w:val="0"/>
        </w:numPr>
        <w:rPr>
          <w:sz w:val="24"/>
          <w:szCs w:val="24"/>
        </w:rPr>
      </w:pPr>
      <w:r w:rsidRPr="00F860E4">
        <w:rPr>
          <w:sz w:val="24"/>
          <w:szCs w:val="24"/>
        </w:rPr>
        <w:t>Both the tourism and fishery sectors are currently operating without identifiable conflict with the existing anchorage</w:t>
      </w:r>
      <w:r w:rsidR="009240C3" w:rsidRPr="00F860E4">
        <w:rPr>
          <w:sz w:val="24"/>
          <w:szCs w:val="24"/>
        </w:rPr>
        <w:t xml:space="preserve"> area</w:t>
      </w:r>
      <w:r w:rsidRPr="00F860E4">
        <w:rPr>
          <w:sz w:val="24"/>
          <w:szCs w:val="24"/>
        </w:rPr>
        <w:t xml:space="preserve">s and, as such if any impacts are present they do not appear to be impairing these existing operations in the </w:t>
      </w:r>
      <w:r w:rsidR="00FA259B" w:rsidRPr="00F860E4">
        <w:rPr>
          <w:sz w:val="24"/>
          <w:szCs w:val="24"/>
        </w:rPr>
        <w:t>long-term</w:t>
      </w:r>
      <w:r w:rsidRPr="00F860E4">
        <w:rPr>
          <w:sz w:val="24"/>
          <w:szCs w:val="24"/>
        </w:rPr>
        <w:t xml:space="preserve">. While it is almost certain that the presence of vessels at anchor alters the behaviour of other potential users of the Marine Park, the consequence of this is considered minor. The preclusion of other users is, therefore, considered to pose a medium risk to the values which the anchorage areas are recognised for (refer </w:t>
      </w:r>
      <w:fldSimple w:instr=" REF _Ref337650154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Pr="00F860E4">
        <w:rPr>
          <w:sz w:val="24"/>
          <w:szCs w:val="24"/>
        </w:rPr>
        <w:t xml:space="preserve">). </w:t>
      </w:r>
    </w:p>
    <w:p w:rsidR="00BD0C50" w:rsidRPr="00374CBD" w:rsidRDefault="00BD0C50" w:rsidP="00BD0C50">
      <w:pPr>
        <w:pStyle w:val="Heading3"/>
        <w:rPr>
          <w:sz w:val="24"/>
        </w:rPr>
      </w:pPr>
      <w:bookmarkStart w:id="231" w:name="_Toc340743115"/>
      <w:bookmarkStart w:id="232" w:name="_Toc362271427"/>
      <w:r w:rsidRPr="00374CBD">
        <w:rPr>
          <w:sz w:val="24"/>
        </w:rPr>
        <w:lastRenderedPageBreak/>
        <w:t>Marine pest introduction</w:t>
      </w:r>
      <w:bookmarkEnd w:id="231"/>
      <w:bookmarkEnd w:id="232"/>
    </w:p>
    <w:p w:rsidR="00C52BE1" w:rsidRPr="00F860E4" w:rsidRDefault="00C52BE1" w:rsidP="00C52BE1">
      <w:pPr>
        <w:pStyle w:val="TableBody"/>
        <w:rPr>
          <w:sz w:val="24"/>
          <w:szCs w:val="24"/>
        </w:rPr>
      </w:pPr>
      <w:r w:rsidRPr="00F860E4">
        <w:rPr>
          <w:sz w:val="24"/>
          <w:szCs w:val="24"/>
        </w:rPr>
        <w:t>The introduction of marine pests is a potential impact that could occur at each of the five port anchorage areas (</w:t>
      </w:r>
      <w:fldSimple w:instr=" REF _Ref339961471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Pr="00F860E4">
        <w:rPr>
          <w:sz w:val="24"/>
          <w:szCs w:val="24"/>
        </w:rPr>
        <w:t xml:space="preserve">). </w:t>
      </w:r>
      <w:r w:rsidR="009676D4" w:rsidRPr="00F860E4">
        <w:rPr>
          <w:sz w:val="24"/>
          <w:szCs w:val="24"/>
        </w:rPr>
        <w:t xml:space="preserve">The frequency of vessel visitation </w:t>
      </w:r>
      <w:r w:rsidR="00E95640" w:rsidRPr="00F860E4">
        <w:rPr>
          <w:sz w:val="24"/>
          <w:szCs w:val="24"/>
        </w:rPr>
        <w:t>influences the impact potential across each of the ports.</w:t>
      </w:r>
    </w:p>
    <w:p w:rsidR="0042298E" w:rsidRPr="00F860E4" w:rsidRDefault="0042298E" w:rsidP="0042298E">
      <w:pPr>
        <w:pStyle w:val="Bullet"/>
        <w:numPr>
          <w:ilvl w:val="0"/>
          <w:numId w:val="0"/>
        </w:numPr>
        <w:rPr>
          <w:sz w:val="24"/>
          <w:szCs w:val="24"/>
        </w:rPr>
      </w:pPr>
      <w:r w:rsidRPr="00F860E4">
        <w:rPr>
          <w:sz w:val="24"/>
          <w:szCs w:val="24"/>
        </w:rPr>
        <w:t>Introduce</w:t>
      </w:r>
      <w:r w:rsidR="0019797D" w:rsidRPr="00F860E4">
        <w:rPr>
          <w:sz w:val="24"/>
          <w:szCs w:val="24"/>
        </w:rPr>
        <w:t>d</w:t>
      </w:r>
      <w:r w:rsidRPr="00F860E4">
        <w:rPr>
          <w:sz w:val="24"/>
          <w:szCs w:val="24"/>
        </w:rPr>
        <w:t xml:space="preserve"> marine pests</w:t>
      </w:r>
      <w:r w:rsidR="0019797D" w:rsidRPr="00F860E4">
        <w:rPr>
          <w:sz w:val="24"/>
          <w:szCs w:val="24"/>
        </w:rPr>
        <w:t>,</w:t>
      </w:r>
      <w:r w:rsidRPr="00F860E4">
        <w:rPr>
          <w:sz w:val="24"/>
          <w:szCs w:val="24"/>
        </w:rPr>
        <w:t xml:space="preserve"> if present</w:t>
      </w:r>
      <w:r w:rsidR="0019797D" w:rsidRPr="00F860E4">
        <w:rPr>
          <w:sz w:val="24"/>
          <w:szCs w:val="24"/>
        </w:rPr>
        <w:t>,</w:t>
      </w:r>
      <w:r w:rsidRPr="00F860E4">
        <w:rPr>
          <w:sz w:val="24"/>
          <w:szCs w:val="24"/>
        </w:rPr>
        <w:t xml:space="preserve"> on vessels at anchor as </w:t>
      </w:r>
      <w:proofErr w:type="spellStart"/>
      <w:r w:rsidRPr="00F860E4">
        <w:rPr>
          <w:sz w:val="24"/>
          <w:szCs w:val="24"/>
        </w:rPr>
        <w:t>biofouling</w:t>
      </w:r>
      <w:proofErr w:type="spellEnd"/>
      <w:r w:rsidRPr="00F860E4">
        <w:rPr>
          <w:sz w:val="24"/>
          <w:szCs w:val="24"/>
        </w:rPr>
        <w:t>, within ballast water</w:t>
      </w:r>
      <w:r w:rsidR="00462386" w:rsidRPr="00F860E4">
        <w:rPr>
          <w:sz w:val="24"/>
          <w:szCs w:val="24"/>
        </w:rPr>
        <w:t>, ballast</w:t>
      </w:r>
      <w:r w:rsidRPr="00F860E4">
        <w:rPr>
          <w:sz w:val="24"/>
          <w:szCs w:val="24"/>
        </w:rPr>
        <w:t xml:space="preserve"> chambers, sea chests or internal seawater cooling systems have the potential to be introduced to the anchorage areas. </w:t>
      </w:r>
      <w:r w:rsidR="00F56E9B" w:rsidRPr="00F860E4">
        <w:rPr>
          <w:sz w:val="24"/>
          <w:szCs w:val="24"/>
        </w:rPr>
        <w:t xml:space="preserve">This may occur if a pest species is knocked from the hull or anchor/chain during deployment of the anchor and chain, or as a result of release while a vessel </w:t>
      </w:r>
      <w:r w:rsidR="00ED0955" w:rsidRPr="00F860E4">
        <w:rPr>
          <w:sz w:val="24"/>
          <w:szCs w:val="24"/>
        </w:rPr>
        <w:t>is</w:t>
      </w:r>
      <w:r w:rsidR="00F56E9B" w:rsidRPr="00F860E4">
        <w:rPr>
          <w:sz w:val="24"/>
          <w:szCs w:val="24"/>
        </w:rPr>
        <w:t xml:space="preserve"> at anchor. </w:t>
      </w:r>
      <w:r w:rsidRPr="00F860E4">
        <w:rPr>
          <w:sz w:val="24"/>
          <w:szCs w:val="24"/>
        </w:rPr>
        <w:t>Introduced marine pest species can cause widespread harm to the environment and the industries dependent on the ecosystem services of a system.</w:t>
      </w:r>
    </w:p>
    <w:p w:rsidR="00D36A1A" w:rsidRPr="00F860E4" w:rsidRDefault="00D36A1A" w:rsidP="00D36A1A">
      <w:pPr>
        <w:pStyle w:val="Body"/>
        <w:rPr>
          <w:sz w:val="24"/>
          <w:szCs w:val="24"/>
        </w:rPr>
      </w:pPr>
      <w:r w:rsidRPr="00F860E4">
        <w:rPr>
          <w:sz w:val="24"/>
          <w:szCs w:val="24"/>
        </w:rPr>
        <w:t xml:space="preserve">A range of international and Commonwealth legislation provides management measures for the risk of translocating marine pest species in either ballast water or as </w:t>
      </w:r>
      <w:proofErr w:type="spellStart"/>
      <w:r w:rsidRPr="00F860E4">
        <w:rPr>
          <w:sz w:val="24"/>
          <w:szCs w:val="24"/>
        </w:rPr>
        <w:t>biofouling</w:t>
      </w:r>
      <w:proofErr w:type="spellEnd"/>
      <w:r w:rsidRPr="00F860E4">
        <w:rPr>
          <w:sz w:val="24"/>
          <w:szCs w:val="24"/>
        </w:rPr>
        <w:t xml:space="preserve">. Key legislative instruments currently include the IMO 'International Convention for the Control and Management of Ships' Ballast Water and Sediments 2004' and the Australian Commonwealth </w:t>
      </w:r>
      <w:r w:rsidRPr="00F860E4">
        <w:rPr>
          <w:i/>
          <w:sz w:val="24"/>
          <w:szCs w:val="24"/>
        </w:rPr>
        <w:t>Quarantine Act 1908</w:t>
      </w:r>
      <w:r w:rsidRPr="00F860E4">
        <w:rPr>
          <w:sz w:val="24"/>
          <w:szCs w:val="24"/>
        </w:rPr>
        <w:t xml:space="preserve">. Australia is, however, in the process of revising current legislative controls in relation to </w:t>
      </w:r>
      <w:proofErr w:type="spellStart"/>
      <w:r w:rsidR="00DE5F4F" w:rsidRPr="00F860E4">
        <w:rPr>
          <w:sz w:val="24"/>
          <w:szCs w:val="24"/>
        </w:rPr>
        <w:t>biosecurity</w:t>
      </w:r>
      <w:proofErr w:type="spellEnd"/>
      <w:r w:rsidR="00DE5F4F" w:rsidRPr="00F860E4">
        <w:rPr>
          <w:sz w:val="24"/>
          <w:szCs w:val="24"/>
        </w:rPr>
        <w:t xml:space="preserve"> </w:t>
      </w:r>
      <w:r w:rsidRPr="00F860E4">
        <w:rPr>
          <w:sz w:val="24"/>
          <w:szCs w:val="24"/>
        </w:rPr>
        <w:t>management.</w:t>
      </w:r>
      <w:r w:rsidR="00DE5F4F" w:rsidRPr="00F860E4">
        <w:rPr>
          <w:sz w:val="24"/>
          <w:szCs w:val="24"/>
        </w:rPr>
        <w:t xml:space="preserve"> The IMO Convention is not yet in force, however, is predicted to be ratified in the near future.</w:t>
      </w:r>
    </w:p>
    <w:p w:rsidR="00DE5F4F" w:rsidRPr="00F860E4" w:rsidRDefault="00D36A1A" w:rsidP="00DE5F4F">
      <w:pPr>
        <w:pStyle w:val="Bullet"/>
        <w:numPr>
          <w:ilvl w:val="0"/>
          <w:numId w:val="0"/>
        </w:numPr>
        <w:rPr>
          <w:sz w:val="24"/>
          <w:szCs w:val="24"/>
        </w:rPr>
      </w:pPr>
      <w:r w:rsidRPr="00F860E4">
        <w:rPr>
          <w:sz w:val="24"/>
          <w:szCs w:val="24"/>
        </w:rPr>
        <w:t xml:space="preserve">A proposed new Commonwealth </w:t>
      </w:r>
      <w:proofErr w:type="spellStart"/>
      <w:r w:rsidRPr="00F860E4">
        <w:rPr>
          <w:sz w:val="24"/>
          <w:szCs w:val="24"/>
        </w:rPr>
        <w:t>Biosecurity</w:t>
      </w:r>
      <w:proofErr w:type="spellEnd"/>
      <w:r w:rsidRPr="00F860E4">
        <w:rPr>
          <w:sz w:val="24"/>
          <w:szCs w:val="24"/>
        </w:rPr>
        <w:t xml:space="preserve"> Act is to be supported by two new Bills; the </w:t>
      </w:r>
      <w:proofErr w:type="spellStart"/>
      <w:r w:rsidRPr="00F860E4">
        <w:rPr>
          <w:sz w:val="24"/>
          <w:szCs w:val="24"/>
        </w:rPr>
        <w:t>Biosecurity</w:t>
      </w:r>
      <w:proofErr w:type="spellEnd"/>
      <w:r w:rsidRPr="00F860E4">
        <w:rPr>
          <w:sz w:val="24"/>
          <w:szCs w:val="24"/>
        </w:rPr>
        <w:t xml:space="preserve"> Bill and the Inspector General of </w:t>
      </w:r>
      <w:proofErr w:type="spellStart"/>
      <w:r w:rsidRPr="00F860E4">
        <w:rPr>
          <w:sz w:val="24"/>
          <w:szCs w:val="24"/>
        </w:rPr>
        <w:t>Biosecurity</w:t>
      </w:r>
      <w:proofErr w:type="spellEnd"/>
      <w:r w:rsidRPr="00F860E4">
        <w:rPr>
          <w:sz w:val="24"/>
          <w:szCs w:val="24"/>
        </w:rPr>
        <w:t xml:space="preserve"> Bill. The provisions in the </w:t>
      </w:r>
      <w:proofErr w:type="spellStart"/>
      <w:r w:rsidRPr="00F860E4">
        <w:rPr>
          <w:sz w:val="24"/>
          <w:szCs w:val="24"/>
        </w:rPr>
        <w:t>Biosecurity</w:t>
      </w:r>
      <w:proofErr w:type="spellEnd"/>
      <w:r w:rsidRPr="00F860E4">
        <w:rPr>
          <w:sz w:val="24"/>
          <w:szCs w:val="24"/>
        </w:rPr>
        <w:t xml:space="preserve"> provide broadly the same </w:t>
      </w:r>
      <w:r w:rsidR="00DE5F4F" w:rsidRPr="00F860E4">
        <w:rPr>
          <w:sz w:val="24"/>
          <w:szCs w:val="24"/>
        </w:rPr>
        <w:t xml:space="preserve">control measures as those currently identified under the </w:t>
      </w:r>
      <w:r w:rsidRPr="00F860E4">
        <w:rPr>
          <w:i/>
          <w:sz w:val="24"/>
          <w:szCs w:val="24"/>
        </w:rPr>
        <w:t>Quarantine Act</w:t>
      </w:r>
      <w:r w:rsidR="00122C04" w:rsidRPr="00F860E4">
        <w:rPr>
          <w:i/>
          <w:sz w:val="24"/>
          <w:szCs w:val="24"/>
        </w:rPr>
        <w:t xml:space="preserve"> 1908</w:t>
      </w:r>
      <w:r w:rsidR="00DE5F4F" w:rsidRPr="00F860E4">
        <w:rPr>
          <w:sz w:val="24"/>
          <w:szCs w:val="24"/>
        </w:rPr>
        <w:t xml:space="preserve"> with regard to marine pest </w:t>
      </w:r>
      <w:proofErr w:type="spellStart"/>
      <w:r w:rsidR="00DE5F4F" w:rsidRPr="00F860E4">
        <w:rPr>
          <w:sz w:val="24"/>
          <w:szCs w:val="24"/>
        </w:rPr>
        <w:t>biosecurity</w:t>
      </w:r>
      <w:proofErr w:type="spellEnd"/>
      <w:r w:rsidR="00DE5F4F" w:rsidRPr="00F860E4">
        <w:rPr>
          <w:sz w:val="24"/>
          <w:szCs w:val="24"/>
        </w:rPr>
        <w:t xml:space="preserve"> management. The legislative reforms are proposed to provide greater support to prevention and early intervention actions. They also identify the requirements Australia will apply to management of ballast water risks in accordance with the IMO Convention. </w:t>
      </w:r>
    </w:p>
    <w:p w:rsidR="00DE5F4F" w:rsidRPr="00F860E4" w:rsidRDefault="00DE5F4F" w:rsidP="00DE5F4F">
      <w:pPr>
        <w:pStyle w:val="Body"/>
        <w:rPr>
          <w:sz w:val="24"/>
          <w:szCs w:val="24"/>
          <w:lang w:eastAsia="en-AU"/>
        </w:rPr>
      </w:pPr>
      <w:r w:rsidRPr="00F860E4">
        <w:rPr>
          <w:sz w:val="24"/>
          <w:szCs w:val="24"/>
        </w:rPr>
        <w:t xml:space="preserve">Currently all internationally plying vessels intending to discharge ballast water anywhere inside the Australian territorial sea are required to manage their ballast water in accordance with mandatory requirements. </w:t>
      </w:r>
      <w:r w:rsidRPr="00F860E4">
        <w:rPr>
          <w:sz w:val="24"/>
          <w:szCs w:val="24"/>
          <w:lang w:eastAsia="en-AU"/>
        </w:rPr>
        <w:t>These requirements identify that internationally sourced ballast water at high-risk of introducing marine pests must be exchanged at sea by an approved method (e.g. tank flow through). Under new provisio</w:t>
      </w:r>
      <w:r w:rsidR="00290CD7" w:rsidRPr="00F860E4">
        <w:rPr>
          <w:sz w:val="24"/>
          <w:szCs w:val="24"/>
          <w:lang w:eastAsia="en-AU"/>
        </w:rPr>
        <w:t>ns this restriction will remain. A</w:t>
      </w:r>
      <w:r w:rsidR="00DC4314" w:rsidRPr="00F860E4">
        <w:rPr>
          <w:sz w:val="24"/>
          <w:szCs w:val="24"/>
          <w:lang w:eastAsia="en-AU"/>
        </w:rPr>
        <w:t>n alternative</w:t>
      </w:r>
      <w:r w:rsidR="00290CD7" w:rsidRPr="00F860E4">
        <w:rPr>
          <w:sz w:val="24"/>
          <w:szCs w:val="24"/>
          <w:lang w:eastAsia="en-AU"/>
        </w:rPr>
        <w:t xml:space="preserve"> management option will</w:t>
      </w:r>
      <w:r w:rsidR="00DC4314" w:rsidRPr="00F860E4">
        <w:rPr>
          <w:sz w:val="24"/>
          <w:szCs w:val="24"/>
          <w:lang w:eastAsia="en-AU"/>
        </w:rPr>
        <w:t>, however,</w:t>
      </w:r>
      <w:r w:rsidR="00290CD7" w:rsidRPr="00F860E4">
        <w:rPr>
          <w:sz w:val="24"/>
          <w:szCs w:val="24"/>
          <w:lang w:eastAsia="en-AU"/>
        </w:rPr>
        <w:t xml:space="preserve"> be included which provides</w:t>
      </w:r>
      <w:r w:rsidRPr="00F860E4">
        <w:rPr>
          <w:sz w:val="24"/>
          <w:szCs w:val="24"/>
          <w:lang w:eastAsia="en-AU"/>
        </w:rPr>
        <w:t xml:space="preserve"> opportunity for vessels to apply ballast water treatment systems</w:t>
      </w:r>
      <w:r w:rsidR="00DC4314" w:rsidRPr="00F860E4">
        <w:rPr>
          <w:sz w:val="24"/>
          <w:szCs w:val="24"/>
          <w:lang w:eastAsia="en-AU"/>
        </w:rPr>
        <w:t xml:space="preserve"> (instead of ballast exchange)</w:t>
      </w:r>
      <w:r w:rsidRPr="00F860E4">
        <w:rPr>
          <w:sz w:val="24"/>
          <w:szCs w:val="24"/>
          <w:lang w:eastAsia="en-AU"/>
        </w:rPr>
        <w:t xml:space="preserve"> to manage </w:t>
      </w:r>
      <w:proofErr w:type="spellStart"/>
      <w:r w:rsidRPr="00F860E4">
        <w:rPr>
          <w:sz w:val="24"/>
          <w:szCs w:val="24"/>
          <w:lang w:eastAsia="en-AU"/>
        </w:rPr>
        <w:t>biosecurity</w:t>
      </w:r>
      <w:proofErr w:type="spellEnd"/>
      <w:r w:rsidRPr="00F860E4">
        <w:rPr>
          <w:sz w:val="24"/>
          <w:szCs w:val="24"/>
          <w:lang w:eastAsia="en-AU"/>
        </w:rPr>
        <w:t xml:space="preserve"> risk.</w:t>
      </w:r>
    </w:p>
    <w:p w:rsidR="00D36A1A" w:rsidRPr="00F860E4" w:rsidRDefault="00DE5F4F" w:rsidP="00D36A1A">
      <w:pPr>
        <w:pStyle w:val="Bullet"/>
        <w:numPr>
          <w:ilvl w:val="0"/>
          <w:numId w:val="0"/>
        </w:numPr>
        <w:rPr>
          <w:sz w:val="24"/>
          <w:szCs w:val="24"/>
        </w:rPr>
      </w:pPr>
      <w:r w:rsidRPr="00F860E4">
        <w:rPr>
          <w:sz w:val="24"/>
          <w:szCs w:val="24"/>
        </w:rPr>
        <w:t>T</w:t>
      </w:r>
      <w:r w:rsidR="00D36A1A" w:rsidRPr="00F860E4">
        <w:rPr>
          <w:sz w:val="24"/>
          <w:szCs w:val="24"/>
        </w:rPr>
        <w:t xml:space="preserve">he IMO Marine Environment Protection Committee recently released voluntary guidelines to minimise the transfer of invasive aquatic species by ships’ </w:t>
      </w:r>
      <w:proofErr w:type="spellStart"/>
      <w:r w:rsidR="00D36A1A" w:rsidRPr="00F860E4">
        <w:rPr>
          <w:sz w:val="24"/>
          <w:szCs w:val="24"/>
        </w:rPr>
        <w:t>biofouling</w:t>
      </w:r>
      <w:proofErr w:type="spellEnd"/>
      <w:r w:rsidR="00D36A1A" w:rsidRPr="00F860E4">
        <w:rPr>
          <w:sz w:val="24"/>
          <w:szCs w:val="24"/>
        </w:rPr>
        <w:t>. Australia</w:t>
      </w:r>
      <w:r w:rsidRPr="00F860E4">
        <w:rPr>
          <w:sz w:val="24"/>
          <w:szCs w:val="24"/>
        </w:rPr>
        <w:t xml:space="preserve"> is considering application of a range of </w:t>
      </w:r>
      <w:proofErr w:type="spellStart"/>
      <w:r w:rsidR="00D36A1A" w:rsidRPr="00F860E4">
        <w:rPr>
          <w:sz w:val="24"/>
          <w:szCs w:val="24"/>
        </w:rPr>
        <w:t>biofouling</w:t>
      </w:r>
      <w:proofErr w:type="spellEnd"/>
      <w:r w:rsidR="00D36A1A" w:rsidRPr="00F860E4">
        <w:rPr>
          <w:sz w:val="24"/>
          <w:szCs w:val="24"/>
        </w:rPr>
        <w:t xml:space="preserve"> management options </w:t>
      </w:r>
      <w:r w:rsidRPr="00F860E4">
        <w:rPr>
          <w:sz w:val="24"/>
          <w:szCs w:val="24"/>
        </w:rPr>
        <w:t xml:space="preserve">which </w:t>
      </w:r>
      <w:r w:rsidR="00D36A1A" w:rsidRPr="00F860E4">
        <w:rPr>
          <w:sz w:val="24"/>
          <w:szCs w:val="24"/>
        </w:rPr>
        <w:t>are consistent with the IMO guidelines</w:t>
      </w:r>
      <w:r w:rsidRPr="00F860E4">
        <w:rPr>
          <w:sz w:val="24"/>
          <w:szCs w:val="24"/>
        </w:rPr>
        <w:t xml:space="preserve">. None of these are as yet determined, however. As such, </w:t>
      </w:r>
      <w:proofErr w:type="spellStart"/>
      <w:r w:rsidRPr="00F860E4">
        <w:rPr>
          <w:sz w:val="24"/>
          <w:szCs w:val="24"/>
        </w:rPr>
        <w:t>biofouling</w:t>
      </w:r>
      <w:proofErr w:type="spellEnd"/>
      <w:r w:rsidRPr="00F860E4">
        <w:rPr>
          <w:sz w:val="24"/>
          <w:szCs w:val="24"/>
        </w:rPr>
        <w:t xml:space="preserve"> remains unregulated in Australia.</w:t>
      </w:r>
    </w:p>
    <w:p w:rsidR="004B20E9" w:rsidRPr="003F159E" w:rsidRDefault="00F43B9D" w:rsidP="0042298E">
      <w:pPr>
        <w:pStyle w:val="Bullet"/>
        <w:numPr>
          <w:ilvl w:val="0"/>
          <w:numId w:val="0"/>
        </w:numPr>
        <w:rPr>
          <w:sz w:val="24"/>
          <w:szCs w:val="24"/>
        </w:rPr>
      </w:pPr>
      <w:r w:rsidRPr="00F860E4">
        <w:rPr>
          <w:sz w:val="24"/>
          <w:szCs w:val="24"/>
        </w:rPr>
        <w:t>A few</w:t>
      </w:r>
      <w:r w:rsidR="0042298E" w:rsidRPr="00F860E4">
        <w:rPr>
          <w:sz w:val="24"/>
          <w:szCs w:val="24"/>
        </w:rPr>
        <w:t xml:space="preserve"> marine pest species have been detected </w:t>
      </w:r>
      <w:r w:rsidR="0042298E" w:rsidRPr="003F159E">
        <w:rPr>
          <w:sz w:val="24"/>
          <w:szCs w:val="24"/>
        </w:rPr>
        <w:t>in port environments in Queensland</w:t>
      </w:r>
      <w:r w:rsidRPr="003F159E">
        <w:rPr>
          <w:sz w:val="24"/>
          <w:szCs w:val="24"/>
        </w:rPr>
        <w:t xml:space="preserve"> (e.g. Asian green mussel, refer Stafford </w:t>
      </w:r>
      <w:r w:rsidR="00203509" w:rsidRPr="003F159E">
        <w:rPr>
          <w:sz w:val="24"/>
          <w:szCs w:val="24"/>
        </w:rPr>
        <w:t>et al.</w:t>
      </w:r>
      <w:r w:rsidR="00A90AE1" w:rsidRPr="003F159E">
        <w:rPr>
          <w:sz w:val="24"/>
          <w:szCs w:val="24"/>
        </w:rPr>
        <w:t xml:space="preserve"> </w:t>
      </w:r>
      <w:r w:rsidRPr="003F159E">
        <w:rPr>
          <w:sz w:val="24"/>
          <w:szCs w:val="24"/>
        </w:rPr>
        <w:t xml:space="preserve">2007) </w:t>
      </w:r>
      <w:r w:rsidR="0042298E" w:rsidRPr="003F159E">
        <w:rPr>
          <w:sz w:val="24"/>
          <w:szCs w:val="24"/>
        </w:rPr>
        <w:t xml:space="preserve">presumed introduced as </w:t>
      </w:r>
      <w:proofErr w:type="spellStart"/>
      <w:r w:rsidR="0042298E" w:rsidRPr="003F159E">
        <w:rPr>
          <w:sz w:val="24"/>
          <w:szCs w:val="24"/>
        </w:rPr>
        <w:t>biofouling</w:t>
      </w:r>
      <w:proofErr w:type="spellEnd"/>
      <w:r w:rsidRPr="003F159E">
        <w:rPr>
          <w:sz w:val="24"/>
          <w:szCs w:val="24"/>
        </w:rPr>
        <w:t xml:space="preserve">. The </w:t>
      </w:r>
      <w:r w:rsidR="003544D7" w:rsidRPr="003F159E">
        <w:rPr>
          <w:sz w:val="24"/>
          <w:szCs w:val="24"/>
        </w:rPr>
        <w:t>five major ports within the World Heritage Area</w:t>
      </w:r>
      <w:r w:rsidR="00F56E9B" w:rsidRPr="003F159E">
        <w:rPr>
          <w:sz w:val="24"/>
          <w:szCs w:val="24"/>
        </w:rPr>
        <w:t xml:space="preserve"> </w:t>
      </w:r>
      <w:r w:rsidRPr="003F159E">
        <w:rPr>
          <w:sz w:val="24"/>
          <w:szCs w:val="24"/>
        </w:rPr>
        <w:t>all had baseline surveys for marine pests completed between 199</w:t>
      </w:r>
      <w:r w:rsidR="007A3173" w:rsidRPr="003F159E">
        <w:rPr>
          <w:sz w:val="24"/>
          <w:szCs w:val="24"/>
        </w:rPr>
        <w:t>7</w:t>
      </w:r>
      <w:r w:rsidRPr="003F159E">
        <w:rPr>
          <w:sz w:val="24"/>
          <w:szCs w:val="24"/>
        </w:rPr>
        <w:t xml:space="preserve"> and 2002 (refer </w:t>
      </w:r>
      <w:r w:rsidR="00900AEC" w:rsidRPr="003F159E">
        <w:rPr>
          <w:sz w:val="24"/>
          <w:szCs w:val="24"/>
        </w:rPr>
        <w:t xml:space="preserve">CSIRO 1998, </w:t>
      </w:r>
      <w:proofErr w:type="spellStart"/>
      <w:r w:rsidR="00900AEC" w:rsidRPr="003F159E">
        <w:rPr>
          <w:sz w:val="24"/>
          <w:szCs w:val="24"/>
        </w:rPr>
        <w:t>Hoedt</w:t>
      </w:r>
      <w:proofErr w:type="spellEnd"/>
      <w:r w:rsidR="00900AEC" w:rsidRPr="003F159E">
        <w:rPr>
          <w:sz w:val="24"/>
          <w:szCs w:val="24"/>
        </w:rPr>
        <w:t xml:space="preserve"> </w:t>
      </w:r>
      <w:r w:rsidR="00203509" w:rsidRPr="003F159E">
        <w:rPr>
          <w:sz w:val="24"/>
          <w:szCs w:val="24"/>
        </w:rPr>
        <w:t>et al.</w:t>
      </w:r>
      <w:r w:rsidR="00A90AE1" w:rsidRPr="003F159E">
        <w:rPr>
          <w:sz w:val="24"/>
          <w:szCs w:val="24"/>
        </w:rPr>
        <w:t xml:space="preserve"> </w:t>
      </w:r>
      <w:r w:rsidR="00900AEC" w:rsidRPr="003F159E">
        <w:rPr>
          <w:sz w:val="24"/>
          <w:szCs w:val="24"/>
        </w:rPr>
        <w:t>1999,</w:t>
      </w:r>
      <w:r w:rsidR="007A3173" w:rsidRPr="003F159E">
        <w:rPr>
          <w:sz w:val="24"/>
          <w:szCs w:val="24"/>
        </w:rPr>
        <w:t xml:space="preserve"> </w:t>
      </w:r>
      <w:r w:rsidR="00F56E9B" w:rsidRPr="003F159E">
        <w:rPr>
          <w:sz w:val="24"/>
          <w:szCs w:val="24"/>
        </w:rPr>
        <w:t>Lew</w:t>
      </w:r>
      <w:r w:rsidR="00900AEC" w:rsidRPr="003F159E">
        <w:rPr>
          <w:sz w:val="24"/>
          <w:szCs w:val="24"/>
        </w:rPr>
        <w:t xml:space="preserve">is </w:t>
      </w:r>
      <w:r w:rsidR="00203509" w:rsidRPr="003F159E">
        <w:rPr>
          <w:sz w:val="24"/>
          <w:szCs w:val="24"/>
        </w:rPr>
        <w:t>et al.</w:t>
      </w:r>
      <w:r w:rsidR="00A90AE1" w:rsidRPr="003F159E">
        <w:rPr>
          <w:sz w:val="24"/>
          <w:szCs w:val="24"/>
        </w:rPr>
        <w:t xml:space="preserve"> </w:t>
      </w:r>
      <w:r w:rsidR="00900AEC" w:rsidRPr="003F159E">
        <w:rPr>
          <w:sz w:val="24"/>
          <w:szCs w:val="24"/>
        </w:rPr>
        <w:t>2001,</w:t>
      </w:r>
      <w:r w:rsidR="00F56E9B" w:rsidRPr="003F159E">
        <w:rPr>
          <w:sz w:val="24"/>
          <w:szCs w:val="24"/>
        </w:rPr>
        <w:t xml:space="preserve"> </w:t>
      </w:r>
      <w:r w:rsidR="00900AEC" w:rsidRPr="003F159E">
        <w:rPr>
          <w:sz w:val="24"/>
          <w:szCs w:val="24"/>
        </w:rPr>
        <w:t xml:space="preserve">Neil </w:t>
      </w:r>
      <w:r w:rsidR="00203509" w:rsidRPr="003F159E">
        <w:rPr>
          <w:sz w:val="24"/>
          <w:szCs w:val="24"/>
        </w:rPr>
        <w:t>et al.</w:t>
      </w:r>
      <w:r w:rsidR="00A90AE1" w:rsidRPr="003F159E">
        <w:rPr>
          <w:sz w:val="24"/>
          <w:szCs w:val="24"/>
        </w:rPr>
        <w:t xml:space="preserve"> </w:t>
      </w:r>
      <w:r w:rsidR="00900AEC" w:rsidRPr="003F159E">
        <w:rPr>
          <w:sz w:val="24"/>
          <w:szCs w:val="24"/>
        </w:rPr>
        <w:t>2002,</w:t>
      </w:r>
      <w:r w:rsidR="007A3173" w:rsidRPr="003F159E">
        <w:rPr>
          <w:sz w:val="24"/>
          <w:szCs w:val="24"/>
        </w:rPr>
        <w:t xml:space="preserve"> </w:t>
      </w:r>
      <w:proofErr w:type="gramStart"/>
      <w:r w:rsidR="007A3173" w:rsidRPr="003F159E">
        <w:rPr>
          <w:sz w:val="24"/>
          <w:szCs w:val="24"/>
        </w:rPr>
        <w:t>Neil</w:t>
      </w:r>
      <w:proofErr w:type="gramEnd"/>
      <w:r w:rsidR="007A3173" w:rsidRPr="003F159E">
        <w:rPr>
          <w:sz w:val="24"/>
          <w:szCs w:val="24"/>
        </w:rPr>
        <w:t xml:space="preserve"> </w:t>
      </w:r>
      <w:r w:rsidR="00203509" w:rsidRPr="003F159E">
        <w:rPr>
          <w:sz w:val="24"/>
          <w:szCs w:val="24"/>
        </w:rPr>
        <w:t>et al.</w:t>
      </w:r>
      <w:r w:rsidR="00A90AE1" w:rsidRPr="003F159E">
        <w:rPr>
          <w:sz w:val="24"/>
          <w:szCs w:val="24"/>
        </w:rPr>
        <w:t xml:space="preserve"> </w:t>
      </w:r>
      <w:r w:rsidR="007A3173" w:rsidRPr="003F159E">
        <w:rPr>
          <w:sz w:val="24"/>
          <w:szCs w:val="24"/>
        </w:rPr>
        <w:t>2003b)</w:t>
      </w:r>
      <w:r w:rsidR="00F56E9B" w:rsidRPr="003F159E">
        <w:rPr>
          <w:sz w:val="24"/>
          <w:szCs w:val="24"/>
        </w:rPr>
        <w:t xml:space="preserve">. </w:t>
      </w:r>
      <w:r w:rsidR="007A3173" w:rsidRPr="003F159E">
        <w:rPr>
          <w:sz w:val="24"/>
          <w:szCs w:val="24"/>
        </w:rPr>
        <w:t xml:space="preserve">Findings from those surveys indicated that no pest species had been </w:t>
      </w:r>
      <w:r w:rsidRPr="003F159E">
        <w:rPr>
          <w:sz w:val="24"/>
          <w:szCs w:val="24"/>
        </w:rPr>
        <w:lastRenderedPageBreak/>
        <w:t xml:space="preserve">translocated via ballast water </w:t>
      </w:r>
      <w:r w:rsidR="007A3173" w:rsidRPr="003F159E">
        <w:rPr>
          <w:sz w:val="24"/>
          <w:szCs w:val="24"/>
        </w:rPr>
        <w:t xml:space="preserve">to any of these port </w:t>
      </w:r>
      <w:r w:rsidRPr="003F159E">
        <w:rPr>
          <w:sz w:val="24"/>
          <w:szCs w:val="24"/>
        </w:rPr>
        <w:t xml:space="preserve">environments. </w:t>
      </w:r>
      <w:r w:rsidR="00F56E9B" w:rsidRPr="003F159E">
        <w:rPr>
          <w:sz w:val="24"/>
          <w:szCs w:val="24"/>
        </w:rPr>
        <w:t xml:space="preserve">Port environments offer more opportunities for successful introduction of pest species than anchorages do given the diversity of </w:t>
      </w:r>
      <w:r w:rsidR="000C7BB2" w:rsidRPr="003F159E">
        <w:rPr>
          <w:sz w:val="24"/>
          <w:szCs w:val="24"/>
        </w:rPr>
        <w:t>substrata</w:t>
      </w:r>
      <w:r w:rsidR="00F56E9B" w:rsidRPr="003F159E">
        <w:rPr>
          <w:sz w:val="24"/>
          <w:szCs w:val="24"/>
        </w:rPr>
        <w:t xml:space="preserve"> available for invasion (Kinloch </w:t>
      </w:r>
      <w:r w:rsidR="00203509" w:rsidRPr="003F159E">
        <w:rPr>
          <w:sz w:val="24"/>
          <w:szCs w:val="24"/>
        </w:rPr>
        <w:t>et al.</w:t>
      </w:r>
      <w:r w:rsidR="00A90AE1" w:rsidRPr="003F159E">
        <w:rPr>
          <w:sz w:val="24"/>
          <w:szCs w:val="24"/>
        </w:rPr>
        <w:t xml:space="preserve"> </w:t>
      </w:r>
      <w:r w:rsidR="00F56E9B" w:rsidRPr="003F159E">
        <w:rPr>
          <w:sz w:val="24"/>
          <w:szCs w:val="24"/>
        </w:rPr>
        <w:t>2003</w:t>
      </w:r>
      <w:r w:rsidR="007653BD" w:rsidRPr="003F159E">
        <w:rPr>
          <w:sz w:val="24"/>
          <w:szCs w:val="24"/>
        </w:rPr>
        <w:t>,</w:t>
      </w:r>
      <w:r w:rsidR="00F56E9B" w:rsidRPr="003F159E">
        <w:rPr>
          <w:sz w:val="24"/>
          <w:szCs w:val="24"/>
        </w:rPr>
        <w:t xml:space="preserve"> Neil </w:t>
      </w:r>
      <w:r w:rsidR="00203509" w:rsidRPr="003F159E">
        <w:rPr>
          <w:sz w:val="24"/>
          <w:szCs w:val="24"/>
        </w:rPr>
        <w:t>et al.</w:t>
      </w:r>
      <w:r w:rsidR="00A90AE1" w:rsidRPr="003F159E">
        <w:rPr>
          <w:sz w:val="24"/>
          <w:szCs w:val="24"/>
        </w:rPr>
        <w:t xml:space="preserve"> </w:t>
      </w:r>
      <w:r w:rsidR="00F56E9B" w:rsidRPr="003F159E">
        <w:rPr>
          <w:sz w:val="24"/>
          <w:szCs w:val="24"/>
        </w:rPr>
        <w:t>2005)</w:t>
      </w:r>
      <w:r w:rsidR="004B20E9" w:rsidRPr="003F159E">
        <w:rPr>
          <w:sz w:val="24"/>
          <w:szCs w:val="24"/>
        </w:rPr>
        <w:t>.</w:t>
      </w:r>
    </w:p>
    <w:p w:rsidR="00F43B9D" w:rsidRPr="00F860E4" w:rsidRDefault="00F56E9B" w:rsidP="0042298E">
      <w:pPr>
        <w:pStyle w:val="Bullet"/>
        <w:numPr>
          <w:ilvl w:val="0"/>
          <w:numId w:val="0"/>
        </w:numPr>
        <w:rPr>
          <w:sz w:val="24"/>
          <w:szCs w:val="24"/>
        </w:rPr>
      </w:pPr>
      <w:r w:rsidRPr="00F860E4">
        <w:rPr>
          <w:sz w:val="24"/>
          <w:szCs w:val="24"/>
        </w:rPr>
        <w:t xml:space="preserve">Although no dedicated surveys for marine pests at anchorage areas have been completed in recent history, the lack of </w:t>
      </w:r>
      <w:r w:rsidR="004B20E9" w:rsidRPr="00F860E4">
        <w:rPr>
          <w:sz w:val="24"/>
          <w:szCs w:val="24"/>
        </w:rPr>
        <w:t xml:space="preserve">successful </w:t>
      </w:r>
      <w:r w:rsidRPr="00F860E4">
        <w:rPr>
          <w:sz w:val="24"/>
          <w:szCs w:val="24"/>
        </w:rPr>
        <w:t xml:space="preserve">introductions to port environments </w:t>
      </w:r>
      <w:r w:rsidR="004B20E9" w:rsidRPr="00F860E4">
        <w:rPr>
          <w:sz w:val="24"/>
          <w:szCs w:val="24"/>
        </w:rPr>
        <w:t xml:space="preserve">to date (note that all reported introductions have not persisted) </w:t>
      </w:r>
      <w:r w:rsidRPr="00F860E4">
        <w:rPr>
          <w:sz w:val="24"/>
          <w:szCs w:val="24"/>
        </w:rPr>
        <w:t xml:space="preserve">provides evidence to suggest it is unlikely that pest species would be introduced to deepwater anchorages under the current or proposed future management regimes. </w:t>
      </w:r>
      <w:r w:rsidR="004B20E9" w:rsidRPr="00F860E4">
        <w:rPr>
          <w:sz w:val="24"/>
          <w:szCs w:val="24"/>
        </w:rPr>
        <w:t>The potentially catastrophic result if an introduction was successful, however, categorises this impact as potentially of high risk to the values of the Reef</w:t>
      </w:r>
      <w:r w:rsidR="009240C3" w:rsidRPr="00F860E4">
        <w:rPr>
          <w:sz w:val="24"/>
          <w:szCs w:val="24"/>
        </w:rPr>
        <w:t xml:space="preserve"> (</w:t>
      </w:r>
      <w:fldSimple w:instr=" REF _Ref337650154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009240C3" w:rsidRPr="00F860E4">
        <w:rPr>
          <w:sz w:val="24"/>
          <w:szCs w:val="24"/>
        </w:rPr>
        <w:t>)</w:t>
      </w:r>
      <w:r w:rsidR="004B20E9" w:rsidRPr="00F860E4">
        <w:rPr>
          <w:sz w:val="24"/>
          <w:szCs w:val="24"/>
        </w:rPr>
        <w:t xml:space="preserve">. </w:t>
      </w:r>
    </w:p>
    <w:p w:rsidR="00BD0C50" w:rsidRPr="00374CBD" w:rsidRDefault="00BD0C50" w:rsidP="00BD0C50">
      <w:pPr>
        <w:pStyle w:val="Heading3"/>
        <w:rPr>
          <w:sz w:val="24"/>
        </w:rPr>
      </w:pPr>
      <w:bookmarkStart w:id="233" w:name="_Toc340743116"/>
      <w:bookmarkStart w:id="234" w:name="_Toc362271428"/>
      <w:r w:rsidRPr="00374CBD">
        <w:rPr>
          <w:sz w:val="24"/>
        </w:rPr>
        <w:t>Interference with species behaviour</w:t>
      </w:r>
      <w:bookmarkEnd w:id="233"/>
      <w:bookmarkEnd w:id="234"/>
    </w:p>
    <w:p w:rsidR="00CA76F3" w:rsidRPr="00F860E4" w:rsidRDefault="001308F7" w:rsidP="001308F7">
      <w:pPr>
        <w:pStyle w:val="Bullet"/>
        <w:numPr>
          <w:ilvl w:val="0"/>
          <w:numId w:val="0"/>
        </w:numPr>
        <w:rPr>
          <w:sz w:val="24"/>
          <w:szCs w:val="24"/>
        </w:rPr>
      </w:pPr>
      <w:r w:rsidRPr="00F860E4">
        <w:rPr>
          <w:sz w:val="24"/>
          <w:szCs w:val="24"/>
        </w:rPr>
        <w:t xml:space="preserve">Marine </w:t>
      </w:r>
      <w:proofErr w:type="spellStart"/>
      <w:r w:rsidRPr="00F860E4">
        <w:rPr>
          <w:sz w:val="24"/>
          <w:szCs w:val="24"/>
        </w:rPr>
        <w:t>megafauna</w:t>
      </w:r>
      <w:proofErr w:type="spellEnd"/>
      <w:r w:rsidRPr="00F860E4">
        <w:rPr>
          <w:sz w:val="24"/>
          <w:szCs w:val="24"/>
        </w:rPr>
        <w:t xml:space="preserve"> are known to migrate through anchorage areas and to rest or feed in the habitats used for ship anchoring. Vessels at anchor have potential to affect these behaviours either by displacing species from habitat or by generating noise or light which influence species.</w:t>
      </w:r>
      <w:r w:rsidR="00C52BE1" w:rsidRPr="00F860E4">
        <w:rPr>
          <w:sz w:val="24"/>
          <w:szCs w:val="24"/>
        </w:rPr>
        <w:t xml:space="preserve"> The potential for interference with species behaviour may occur at all of the anchorage areas (</w:t>
      </w:r>
      <w:fldSimple w:instr=" REF _Ref339961471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5</w:t>
        </w:r>
      </w:fldSimple>
      <w:r w:rsidR="00C52BE1" w:rsidRPr="00F860E4">
        <w:rPr>
          <w:sz w:val="24"/>
          <w:szCs w:val="24"/>
        </w:rPr>
        <w:t>).</w:t>
      </w:r>
      <w:r w:rsidR="009676D4" w:rsidRPr="00F860E4">
        <w:rPr>
          <w:sz w:val="24"/>
          <w:szCs w:val="24"/>
        </w:rPr>
        <w:t xml:space="preserve"> The level of vessel visitation influences the impact potential across each of the ports.</w:t>
      </w:r>
    </w:p>
    <w:p w:rsidR="00652984" w:rsidRPr="00F860E4" w:rsidRDefault="007D38F8" w:rsidP="001308F7">
      <w:pPr>
        <w:pStyle w:val="Bullet"/>
        <w:numPr>
          <w:ilvl w:val="0"/>
          <w:numId w:val="0"/>
        </w:numPr>
        <w:rPr>
          <w:sz w:val="24"/>
          <w:szCs w:val="24"/>
        </w:rPr>
      </w:pPr>
      <w:r w:rsidRPr="00F860E4">
        <w:rPr>
          <w:sz w:val="24"/>
          <w:szCs w:val="24"/>
        </w:rPr>
        <w:t xml:space="preserve">A recent </w:t>
      </w:r>
      <w:r w:rsidR="00652984" w:rsidRPr="00F860E4">
        <w:rPr>
          <w:sz w:val="24"/>
          <w:szCs w:val="24"/>
        </w:rPr>
        <w:t>vulnerability</w:t>
      </w:r>
      <w:r w:rsidRPr="00F860E4">
        <w:rPr>
          <w:sz w:val="24"/>
          <w:szCs w:val="24"/>
        </w:rPr>
        <w:t xml:space="preserve"> assessment for the Indo-Pacific humpback and Australian </w:t>
      </w:r>
      <w:proofErr w:type="spellStart"/>
      <w:r w:rsidRPr="00F860E4">
        <w:rPr>
          <w:sz w:val="24"/>
          <w:szCs w:val="24"/>
        </w:rPr>
        <w:t>snubfin</w:t>
      </w:r>
      <w:proofErr w:type="spellEnd"/>
      <w:r w:rsidRPr="00F860E4">
        <w:rPr>
          <w:sz w:val="24"/>
          <w:szCs w:val="24"/>
        </w:rPr>
        <w:t xml:space="preserve"> dolphin identi</w:t>
      </w:r>
      <w:r w:rsidR="00CA76F3" w:rsidRPr="00F860E4">
        <w:rPr>
          <w:sz w:val="24"/>
          <w:szCs w:val="24"/>
        </w:rPr>
        <w:t>fied</w:t>
      </w:r>
      <w:r w:rsidRPr="00F860E4">
        <w:rPr>
          <w:sz w:val="24"/>
          <w:szCs w:val="24"/>
        </w:rPr>
        <w:t xml:space="preserve"> that these species, in particular, are highly vulnerable to impacts related to commercial shipping operations (GBRMPA 2011). </w:t>
      </w:r>
      <w:r w:rsidR="00652984" w:rsidRPr="00F860E4">
        <w:rPr>
          <w:sz w:val="24"/>
          <w:szCs w:val="24"/>
        </w:rPr>
        <w:t>The vulnerability ranking reflect</w:t>
      </w:r>
      <w:r w:rsidR="00CA76F3" w:rsidRPr="00F860E4">
        <w:rPr>
          <w:sz w:val="24"/>
          <w:szCs w:val="24"/>
        </w:rPr>
        <w:t>ed</w:t>
      </w:r>
      <w:r w:rsidR="00652984" w:rsidRPr="00F860E4">
        <w:rPr>
          <w:sz w:val="24"/>
          <w:szCs w:val="24"/>
        </w:rPr>
        <w:t xml:space="preserve"> the use by c</w:t>
      </w:r>
      <w:r w:rsidR="001308F7" w:rsidRPr="00F860E4">
        <w:rPr>
          <w:sz w:val="24"/>
          <w:szCs w:val="24"/>
        </w:rPr>
        <w:t xml:space="preserve">etaceans </w:t>
      </w:r>
      <w:r w:rsidR="00CA76F3" w:rsidRPr="00F860E4">
        <w:rPr>
          <w:sz w:val="24"/>
          <w:szCs w:val="24"/>
        </w:rPr>
        <w:t xml:space="preserve">of sonar </w:t>
      </w:r>
      <w:r w:rsidR="001308F7" w:rsidRPr="00F860E4">
        <w:rPr>
          <w:sz w:val="24"/>
          <w:szCs w:val="24"/>
        </w:rPr>
        <w:t>to assist with navigation and communication which could be affected by noise ge</w:t>
      </w:r>
      <w:r w:rsidR="00652984" w:rsidRPr="00F860E4">
        <w:rPr>
          <w:sz w:val="24"/>
          <w:szCs w:val="24"/>
        </w:rPr>
        <w:t xml:space="preserve">nerated from vessels at anchor. </w:t>
      </w:r>
    </w:p>
    <w:p w:rsidR="00B55E4A" w:rsidRPr="00F860E4" w:rsidRDefault="00CA76F3" w:rsidP="001308F7">
      <w:pPr>
        <w:pStyle w:val="Bullet"/>
        <w:numPr>
          <w:ilvl w:val="0"/>
          <w:numId w:val="0"/>
        </w:numPr>
        <w:rPr>
          <w:sz w:val="24"/>
          <w:szCs w:val="24"/>
        </w:rPr>
      </w:pPr>
      <w:r w:rsidRPr="00F860E4">
        <w:rPr>
          <w:sz w:val="24"/>
          <w:szCs w:val="24"/>
        </w:rPr>
        <w:t>Light spill at night from vessels at anchor may adversely affect species like marine turtles and avifauna that use light cues for nocturnal navigation</w:t>
      </w:r>
      <w:r w:rsidR="007653BD" w:rsidRPr="00F860E4">
        <w:rPr>
          <w:sz w:val="24"/>
          <w:szCs w:val="24"/>
        </w:rPr>
        <w:t xml:space="preserve"> (</w:t>
      </w:r>
      <w:proofErr w:type="spellStart"/>
      <w:r w:rsidR="007653BD" w:rsidRPr="00F860E4">
        <w:rPr>
          <w:sz w:val="24"/>
          <w:szCs w:val="24"/>
        </w:rPr>
        <w:t>Witherington</w:t>
      </w:r>
      <w:proofErr w:type="spellEnd"/>
      <w:r w:rsidR="007653BD" w:rsidRPr="00F860E4">
        <w:rPr>
          <w:sz w:val="24"/>
          <w:szCs w:val="24"/>
        </w:rPr>
        <w:t xml:space="preserve"> and Martin 1996, </w:t>
      </w:r>
      <w:proofErr w:type="spellStart"/>
      <w:r w:rsidR="007653BD" w:rsidRPr="00F860E4">
        <w:rPr>
          <w:sz w:val="24"/>
          <w:szCs w:val="24"/>
        </w:rPr>
        <w:t>Witherington</w:t>
      </w:r>
      <w:proofErr w:type="spellEnd"/>
      <w:r w:rsidR="007653BD" w:rsidRPr="00F860E4">
        <w:rPr>
          <w:sz w:val="24"/>
          <w:szCs w:val="24"/>
        </w:rPr>
        <w:t xml:space="preserve"> 1997,</w:t>
      </w:r>
      <w:r w:rsidRPr="00F860E4">
        <w:rPr>
          <w:sz w:val="24"/>
          <w:szCs w:val="24"/>
        </w:rPr>
        <w:t xml:space="preserve"> </w:t>
      </w:r>
      <w:proofErr w:type="spellStart"/>
      <w:r w:rsidR="007B3D3F" w:rsidRPr="00F860E4">
        <w:rPr>
          <w:sz w:val="24"/>
          <w:szCs w:val="24"/>
        </w:rPr>
        <w:t>Gauthreaux</w:t>
      </w:r>
      <w:proofErr w:type="spellEnd"/>
      <w:r w:rsidR="007653BD" w:rsidRPr="00F860E4">
        <w:rPr>
          <w:sz w:val="24"/>
          <w:szCs w:val="24"/>
        </w:rPr>
        <w:t xml:space="preserve"> and </w:t>
      </w:r>
      <w:proofErr w:type="spellStart"/>
      <w:r w:rsidR="007653BD" w:rsidRPr="00F860E4">
        <w:rPr>
          <w:sz w:val="24"/>
          <w:szCs w:val="24"/>
        </w:rPr>
        <w:t>Belser</w:t>
      </w:r>
      <w:proofErr w:type="spellEnd"/>
      <w:r w:rsidR="007653BD" w:rsidRPr="00F860E4">
        <w:rPr>
          <w:sz w:val="24"/>
          <w:szCs w:val="24"/>
        </w:rPr>
        <w:t xml:space="preserve"> 2006,</w:t>
      </w:r>
      <w:r w:rsidR="007B3D3F" w:rsidRPr="00F860E4">
        <w:rPr>
          <w:sz w:val="24"/>
          <w:szCs w:val="24"/>
        </w:rPr>
        <w:t xml:space="preserve"> </w:t>
      </w:r>
      <w:proofErr w:type="spellStart"/>
      <w:r w:rsidRPr="00F860E4">
        <w:rPr>
          <w:sz w:val="24"/>
          <w:szCs w:val="24"/>
        </w:rPr>
        <w:t>Limpus</w:t>
      </w:r>
      <w:proofErr w:type="spellEnd"/>
      <w:r w:rsidRPr="00F860E4">
        <w:rPr>
          <w:sz w:val="24"/>
          <w:szCs w:val="24"/>
        </w:rPr>
        <w:t xml:space="preserve"> 2007). It may also affe</w:t>
      </w:r>
      <w:r w:rsidR="007B3D3F" w:rsidRPr="00F860E4">
        <w:rPr>
          <w:sz w:val="24"/>
          <w:szCs w:val="24"/>
        </w:rPr>
        <w:t xml:space="preserve">ct prey species that </w:t>
      </w:r>
      <w:proofErr w:type="spellStart"/>
      <w:r w:rsidR="007B3D3F" w:rsidRPr="00F860E4">
        <w:rPr>
          <w:sz w:val="24"/>
          <w:szCs w:val="24"/>
        </w:rPr>
        <w:t>megafauna</w:t>
      </w:r>
      <w:proofErr w:type="spellEnd"/>
      <w:r w:rsidR="007B3D3F" w:rsidRPr="00F860E4">
        <w:rPr>
          <w:sz w:val="24"/>
          <w:szCs w:val="24"/>
        </w:rPr>
        <w:t xml:space="preserve"> target having flow on affects to the behaviours of the predators. A number of </w:t>
      </w:r>
      <w:proofErr w:type="spellStart"/>
      <w:r w:rsidR="007B3D3F" w:rsidRPr="00F860E4">
        <w:rPr>
          <w:sz w:val="24"/>
          <w:szCs w:val="24"/>
        </w:rPr>
        <w:t>planktonic</w:t>
      </w:r>
      <w:proofErr w:type="spellEnd"/>
      <w:r w:rsidR="007B3D3F" w:rsidRPr="00F860E4">
        <w:rPr>
          <w:sz w:val="24"/>
          <w:szCs w:val="24"/>
        </w:rPr>
        <w:t xml:space="preserve"> and pelagic species can be attracted to lights over water at night (Ben-</w:t>
      </w:r>
      <w:proofErr w:type="spellStart"/>
      <w:r w:rsidR="007B3D3F" w:rsidRPr="00F860E4">
        <w:rPr>
          <w:sz w:val="24"/>
          <w:szCs w:val="24"/>
        </w:rPr>
        <w:t>Yami</w:t>
      </w:r>
      <w:proofErr w:type="spellEnd"/>
      <w:r w:rsidR="007B3D3F" w:rsidRPr="00F860E4">
        <w:rPr>
          <w:sz w:val="24"/>
          <w:szCs w:val="24"/>
        </w:rPr>
        <w:t xml:space="preserve"> 1976). Squid in particular may school around lights and this can alter the behaviour of dolphins targeting </w:t>
      </w:r>
      <w:r w:rsidR="003A08DA" w:rsidRPr="00F860E4">
        <w:rPr>
          <w:sz w:val="24"/>
          <w:szCs w:val="24"/>
        </w:rPr>
        <w:t>this prey</w:t>
      </w:r>
      <w:r w:rsidR="007B3D3F" w:rsidRPr="00F860E4">
        <w:rPr>
          <w:sz w:val="24"/>
          <w:szCs w:val="24"/>
        </w:rPr>
        <w:t xml:space="preserve"> (</w:t>
      </w:r>
      <w:proofErr w:type="spellStart"/>
      <w:r w:rsidR="007B3D3F" w:rsidRPr="00F860E4">
        <w:rPr>
          <w:sz w:val="24"/>
          <w:szCs w:val="24"/>
        </w:rPr>
        <w:t>Buscaino</w:t>
      </w:r>
      <w:proofErr w:type="spellEnd"/>
      <w:r w:rsidR="007B3D3F" w:rsidRPr="00F860E4">
        <w:rPr>
          <w:sz w:val="24"/>
          <w:szCs w:val="24"/>
        </w:rPr>
        <w:t xml:space="preserve"> </w:t>
      </w:r>
      <w:r w:rsidR="007B3D3F" w:rsidRPr="003F159E">
        <w:rPr>
          <w:sz w:val="24"/>
          <w:szCs w:val="24"/>
        </w:rPr>
        <w:t>et al</w:t>
      </w:r>
      <w:r w:rsidR="00A90AE1" w:rsidRPr="003F159E">
        <w:rPr>
          <w:sz w:val="24"/>
          <w:szCs w:val="24"/>
        </w:rPr>
        <w:t>.</w:t>
      </w:r>
      <w:r w:rsidR="007B3D3F" w:rsidRPr="00F860E4">
        <w:rPr>
          <w:sz w:val="24"/>
          <w:szCs w:val="24"/>
        </w:rPr>
        <w:t xml:space="preserve"> 2011).</w:t>
      </w:r>
    </w:p>
    <w:p w:rsidR="00BD0C50" w:rsidRPr="00F860E4" w:rsidRDefault="002E3808" w:rsidP="002E3808">
      <w:pPr>
        <w:pStyle w:val="Bullet"/>
        <w:numPr>
          <w:ilvl w:val="0"/>
          <w:numId w:val="0"/>
        </w:numPr>
        <w:rPr>
          <w:sz w:val="24"/>
          <w:szCs w:val="24"/>
        </w:rPr>
      </w:pPr>
      <w:r w:rsidRPr="00F860E4">
        <w:rPr>
          <w:sz w:val="24"/>
          <w:szCs w:val="24"/>
        </w:rPr>
        <w:t>There is also a limited risk that v</w:t>
      </w:r>
      <w:r w:rsidR="00BD0C50" w:rsidRPr="00F860E4">
        <w:rPr>
          <w:sz w:val="24"/>
          <w:szCs w:val="24"/>
        </w:rPr>
        <w:t>essels arriving at anchor or departing may contact fauna (e.g. whales) if they are present in the area</w:t>
      </w:r>
      <w:r w:rsidRPr="00F860E4">
        <w:rPr>
          <w:sz w:val="24"/>
          <w:szCs w:val="24"/>
        </w:rPr>
        <w:t xml:space="preserve">. The chance of this occurring is rare given that vessels coming to anchor or departing are operating at slow speeds in deepwater giving species opportunity to move out of the way of vessels. </w:t>
      </w:r>
    </w:p>
    <w:p w:rsidR="00E6687A" w:rsidRPr="00F860E4" w:rsidRDefault="002E3808" w:rsidP="00E6687A">
      <w:pPr>
        <w:pStyle w:val="Bullet"/>
        <w:numPr>
          <w:ilvl w:val="0"/>
          <w:numId w:val="0"/>
        </w:numPr>
        <w:rPr>
          <w:sz w:val="24"/>
          <w:szCs w:val="24"/>
        </w:rPr>
      </w:pPr>
      <w:r w:rsidRPr="00F860E4">
        <w:rPr>
          <w:sz w:val="24"/>
          <w:szCs w:val="24"/>
        </w:rPr>
        <w:t>Migratory and threatened marine mammals, birds and reptiles are awarded protection within a variety of international agreements. These agreements are acknowledged within Australian legislation under the EPBC Act. Regulations under the EPBC Act regarding interactions with whales and dolphins, including by commercial vessel operators, have been defined within the Australian National Guidelines for Whale and Dolphin Watching</w:t>
      </w:r>
      <w:r w:rsidR="0019797D" w:rsidRPr="00F860E4">
        <w:rPr>
          <w:sz w:val="24"/>
          <w:szCs w:val="24"/>
        </w:rPr>
        <w:t xml:space="preserve"> (DEH 2006)</w:t>
      </w:r>
      <w:r w:rsidRPr="00F860E4">
        <w:rPr>
          <w:sz w:val="24"/>
          <w:szCs w:val="24"/>
        </w:rPr>
        <w:t xml:space="preserve">. These guidelines </w:t>
      </w:r>
      <w:r w:rsidR="00E6687A" w:rsidRPr="00F860E4">
        <w:rPr>
          <w:sz w:val="24"/>
          <w:szCs w:val="24"/>
        </w:rPr>
        <w:t xml:space="preserve">identify that vessels should not approach closer than 100 m to any whale or 50 m to any dolphin. Although similar provisions are not in place for marine reptiles, those species are also afforded protection from harm under the EPBC Act. There are no </w:t>
      </w:r>
      <w:r w:rsidR="00E6687A" w:rsidRPr="00F860E4">
        <w:rPr>
          <w:sz w:val="24"/>
          <w:szCs w:val="24"/>
        </w:rPr>
        <w:lastRenderedPageBreak/>
        <w:t xml:space="preserve">controls currently available to restrict potential impacts to species from light spill or noise. </w:t>
      </w:r>
    </w:p>
    <w:p w:rsidR="00F032EE" w:rsidRPr="00F860E4" w:rsidRDefault="00E6687A" w:rsidP="00E6687A">
      <w:pPr>
        <w:pStyle w:val="Bullet"/>
        <w:numPr>
          <w:ilvl w:val="0"/>
          <w:numId w:val="0"/>
        </w:numPr>
        <w:rPr>
          <w:sz w:val="24"/>
          <w:szCs w:val="24"/>
        </w:rPr>
      </w:pPr>
      <w:r w:rsidRPr="00F860E4">
        <w:rPr>
          <w:sz w:val="24"/>
          <w:szCs w:val="24"/>
        </w:rPr>
        <w:t xml:space="preserve">Commercial vessels at anchor </w:t>
      </w:r>
      <w:r w:rsidR="00E67BB0" w:rsidRPr="00F860E4">
        <w:rPr>
          <w:sz w:val="24"/>
          <w:szCs w:val="24"/>
        </w:rPr>
        <w:t xml:space="preserve">currently co-exist </w:t>
      </w:r>
      <w:r w:rsidRPr="00F860E4">
        <w:rPr>
          <w:sz w:val="24"/>
          <w:szCs w:val="24"/>
        </w:rPr>
        <w:t xml:space="preserve">with </w:t>
      </w:r>
      <w:r w:rsidR="00E67BB0" w:rsidRPr="00F860E4">
        <w:rPr>
          <w:sz w:val="24"/>
          <w:szCs w:val="24"/>
        </w:rPr>
        <w:t xml:space="preserve">marine </w:t>
      </w:r>
      <w:proofErr w:type="spellStart"/>
      <w:r w:rsidR="00E67BB0" w:rsidRPr="00F860E4">
        <w:rPr>
          <w:sz w:val="24"/>
          <w:szCs w:val="24"/>
        </w:rPr>
        <w:t>megafauna</w:t>
      </w:r>
      <w:proofErr w:type="spellEnd"/>
      <w:r w:rsidR="00E67BB0" w:rsidRPr="00F860E4">
        <w:rPr>
          <w:sz w:val="24"/>
          <w:szCs w:val="24"/>
        </w:rPr>
        <w:t xml:space="preserve"> and avifauna accessing these marine habitats. Negative interactions have not been noted to affect any species, as evidenced by incidental sightings from Townsville pilot vessels (reported in GHD 2012</w:t>
      </w:r>
      <w:r w:rsidR="00674453">
        <w:rPr>
          <w:sz w:val="24"/>
          <w:szCs w:val="24"/>
        </w:rPr>
        <w:t>b</w:t>
      </w:r>
      <w:r w:rsidR="00E67BB0" w:rsidRPr="00F860E4">
        <w:rPr>
          <w:sz w:val="24"/>
          <w:szCs w:val="24"/>
        </w:rPr>
        <w:t>). Su</w:t>
      </w:r>
      <w:r w:rsidR="00CF3342">
        <w:rPr>
          <w:sz w:val="24"/>
          <w:szCs w:val="24"/>
        </w:rPr>
        <w:t>rveys that support a number of environmental impact a</w:t>
      </w:r>
      <w:r w:rsidR="00E67BB0" w:rsidRPr="00F860E4">
        <w:rPr>
          <w:sz w:val="24"/>
          <w:szCs w:val="24"/>
        </w:rPr>
        <w:t>ssessment studies for proposed port expansions at Abbot Point, Townsville and Gladstone have not identified ship anchorage as a high risk for these protected species.</w:t>
      </w:r>
      <w:r w:rsidR="005E6CEC" w:rsidRPr="00F860E4">
        <w:rPr>
          <w:sz w:val="24"/>
          <w:szCs w:val="24"/>
        </w:rPr>
        <w:t xml:space="preserve"> The recently released draft Cumulative Impact Assessment for Abbot Point, developed in consultation with an expert technical panel, confirmed this finding. A research project examining humpback whale breeding and calving habitat in the Great Barrier Reef (Smith </w:t>
      </w:r>
      <w:r w:rsidR="005E6CEC" w:rsidRPr="003F159E">
        <w:rPr>
          <w:sz w:val="24"/>
          <w:szCs w:val="24"/>
        </w:rPr>
        <w:t xml:space="preserve">et al. </w:t>
      </w:r>
      <w:r w:rsidR="005E6CEC" w:rsidRPr="00F860E4">
        <w:rPr>
          <w:sz w:val="24"/>
          <w:szCs w:val="24"/>
        </w:rPr>
        <w:t xml:space="preserve">2012), while not focussed on assessing interactions with anchorage use, did not detect any changes in humpback whale behaviours despite increases in shipping activity. </w:t>
      </w:r>
      <w:r w:rsidR="00E67BB0" w:rsidRPr="00F860E4">
        <w:rPr>
          <w:sz w:val="24"/>
          <w:szCs w:val="24"/>
        </w:rPr>
        <w:t xml:space="preserve">As such, even though it is likely that interactions are occurring, these are not considered to be interfering with any populations to cause decline or displacement. As such, the consequence of any influence on </w:t>
      </w:r>
      <w:proofErr w:type="spellStart"/>
      <w:r w:rsidR="00E67BB0" w:rsidRPr="00F860E4">
        <w:rPr>
          <w:sz w:val="24"/>
          <w:szCs w:val="24"/>
        </w:rPr>
        <w:t>megafauna</w:t>
      </w:r>
      <w:proofErr w:type="spellEnd"/>
      <w:r w:rsidR="00E67BB0" w:rsidRPr="00F860E4">
        <w:rPr>
          <w:sz w:val="24"/>
          <w:szCs w:val="24"/>
        </w:rPr>
        <w:t xml:space="preserve"> or avifauna from anchorage use is considered to be minor and the risk to these species is considered to be medium (</w:t>
      </w:r>
      <w:fldSimple w:instr=" REF _Ref337650154 \h  \* MERGEFORMAT " w:fldLock="1">
        <w:r w:rsidR="00B00035">
          <w:rPr>
            <w:sz w:val="24"/>
            <w:szCs w:val="24"/>
          </w:rPr>
          <w:t>t</w:t>
        </w:r>
        <w:r w:rsidR="000A115D" w:rsidRPr="00F860E4">
          <w:rPr>
            <w:sz w:val="24"/>
            <w:szCs w:val="24"/>
          </w:rPr>
          <w:t xml:space="preserve">able </w:t>
        </w:r>
        <w:r w:rsidR="000A115D" w:rsidRPr="00F860E4">
          <w:rPr>
            <w:noProof/>
            <w:sz w:val="24"/>
            <w:szCs w:val="24"/>
          </w:rPr>
          <w:t>5</w:t>
        </w:r>
        <w:r w:rsidR="000A115D" w:rsidRPr="00F860E4">
          <w:rPr>
            <w:noProof/>
            <w:sz w:val="24"/>
            <w:szCs w:val="24"/>
          </w:rPr>
          <w:noBreakHyphen/>
          <w:t>6</w:t>
        </w:r>
      </w:fldSimple>
      <w:r w:rsidR="00E67BB0" w:rsidRPr="00F860E4">
        <w:rPr>
          <w:sz w:val="24"/>
          <w:szCs w:val="24"/>
        </w:rPr>
        <w:t xml:space="preserve">). </w:t>
      </w:r>
    </w:p>
    <w:p w:rsidR="00CA4E40" w:rsidRPr="00374CBD" w:rsidRDefault="00CA4E40" w:rsidP="00CA4E40">
      <w:pPr>
        <w:pStyle w:val="Heading2"/>
        <w:rPr>
          <w:sz w:val="24"/>
        </w:rPr>
      </w:pPr>
      <w:bookmarkStart w:id="235" w:name="_Ref340129255"/>
      <w:bookmarkStart w:id="236" w:name="_Toc340742195"/>
      <w:bookmarkStart w:id="237" w:name="_Toc340743117"/>
      <w:bookmarkStart w:id="238" w:name="_Toc362271429"/>
      <w:r w:rsidRPr="00374CBD">
        <w:rPr>
          <w:sz w:val="24"/>
        </w:rPr>
        <w:t>Summary</w:t>
      </w:r>
      <w:r w:rsidR="003775BB" w:rsidRPr="00374CBD">
        <w:rPr>
          <w:sz w:val="24"/>
        </w:rPr>
        <w:t xml:space="preserve"> of potential impacts and </w:t>
      </w:r>
      <w:r w:rsidR="00CA1025" w:rsidRPr="00374CBD">
        <w:rPr>
          <w:sz w:val="24"/>
        </w:rPr>
        <w:t xml:space="preserve">further </w:t>
      </w:r>
      <w:r w:rsidR="003775BB" w:rsidRPr="00374CBD">
        <w:rPr>
          <w:sz w:val="24"/>
        </w:rPr>
        <w:t>management options</w:t>
      </w:r>
      <w:bookmarkEnd w:id="235"/>
      <w:bookmarkEnd w:id="236"/>
      <w:bookmarkEnd w:id="237"/>
      <w:bookmarkEnd w:id="238"/>
    </w:p>
    <w:p w:rsidR="003026A9" w:rsidRPr="00F860E4" w:rsidRDefault="003026A9" w:rsidP="0013345E">
      <w:pPr>
        <w:pStyle w:val="Body"/>
        <w:rPr>
          <w:sz w:val="24"/>
          <w:szCs w:val="24"/>
        </w:rPr>
      </w:pPr>
      <w:r w:rsidRPr="00F860E4">
        <w:rPr>
          <w:sz w:val="24"/>
          <w:szCs w:val="24"/>
        </w:rPr>
        <w:t>The primary impacts to the OUV of the World Heritage Area that may be realised on a frequent basis from ship anchorage are:</w:t>
      </w:r>
    </w:p>
    <w:p w:rsidR="003026A9" w:rsidRPr="00F860E4" w:rsidRDefault="00870ED7" w:rsidP="00870ED7">
      <w:pPr>
        <w:pStyle w:val="Body"/>
        <w:numPr>
          <w:ilvl w:val="0"/>
          <w:numId w:val="41"/>
        </w:numPr>
        <w:ind w:left="0" w:firstLine="0"/>
        <w:rPr>
          <w:sz w:val="24"/>
          <w:szCs w:val="24"/>
        </w:rPr>
      </w:pPr>
      <w:r w:rsidRPr="00F860E4">
        <w:rPr>
          <w:sz w:val="24"/>
          <w:szCs w:val="24"/>
        </w:rPr>
        <w:t>a</w:t>
      </w:r>
      <w:r w:rsidR="003026A9" w:rsidRPr="00F860E4">
        <w:rPr>
          <w:sz w:val="24"/>
          <w:szCs w:val="24"/>
        </w:rPr>
        <w:t xml:space="preserve"> reduction in the aesthetic value of the coastal vista</w:t>
      </w:r>
    </w:p>
    <w:p w:rsidR="003026A9" w:rsidRPr="00F860E4" w:rsidRDefault="00870ED7" w:rsidP="00870ED7">
      <w:pPr>
        <w:pStyle w:val="Body"/>
        <w:numPr>
          <w:ilvl w:val="0"/>
          <w:numId w:val="41"/>
        </w:numPr>
        <w:ind w:left="0" w:firstLine="0"/>
        <w:rPr>
          <w:sz w:val="24"/>
          <w:szCs w:val="24"/>
        </w:rPr>
      </w:pPr>
      <w:r w:rsidRPr="00F860E4">
        <w:rPr>
          <w:sz w:val="24"/>
          <w:szCs w:val="24"/>
        </w:rPr>
        <w:t>p</w:t>
      </w:r>
      <w:r w:rsidR="003026A9" w:rsidRPr="00F860E4">
        <w:rPr>
          <w:sz w:val="24"/>
          <w:szCs w:val="24"/>
        </w:rPr>
        <w:t>reclusion of other users of the World Heritage Area</w:t>
      </w:r>
    </w:p>
    <w:p w:rsidR="003026A9" w:rsidRPr="00F860E4" w:rsidRDefault="00870ED7" w:rsidP="00870ED7">
      <w:pPr>
        <w:pStyle w:val="Body"/>
        <w:numPr>
          <w:ilvl w:val="0"/>
          <w:numId w:val="41"/>
        </w:numPr>
        <w:ind w:left="0" w:firstLine="0"/>
        <w:rPr>
          <w:sz w:val="24"/>
          <w:szCs w:val="24"/>
        </w:rPr>
      </w:pPr>
      <w:r w:rsidRPr="00F860E4">
        <w:rPr>
          <w:sz w:val="24"/>
          <w:szCs w:val="24"/>
        </w:rPr>
        <w:t>m</w:t>
      </w:r>
      <w:r w:rsidR="003026A9" w:rsidRPr="00F860E4">
        <w:rPr>
          <w:sz w:val="24"/>
          <w:szCs w:val="24"/>
        </w:rPr>
        <w:t>inor releases of pollutants/wastes fr</w:t>
      </w:r>
      <w:r w:rsidR="003775BB" w:rsidRPr="00F860E4">
        <w:rPr>
          <w:sz w:val="24"/>
          <w:szCs w:val="24"/>
        </w:rPr>
        <w:t>om ships</w:t>
      </w:r>
    </w:p>
    <w:p w:rsidR="003026A9" w:rsidRPr="00F860E4" w:rsidRDefault="00870ED7" w:rsidP="00870ED7">
      <w:pPr>
        <w:pStyle w:val="Body"/>
        <w:numPr>
          <w:ilvl w:val="0"/>
          <w:numId w:val="41"/>
        </w:numPr>
        <w:ind w:left="0" w:firstLine="0"/>
        <w:rPr>
          <w:sz w:val="24"/>
          <w:szCs w:val="24"/>
        </w:rPr>
      </w:pPr>
      <w:r w:rsidRPr="00F860E4">
        <w:rPr>
          <w:sz w:val="24"/>
          <w:szCs w:val="24"/>
        </w:rPr>
        <w:t>g</w:t>
      </w:r>
      <w:r w:rsidR="003026A9" w:rsidRPr="00F860E4">
        <w:rPr>
          <w:sz w:val="24"/>
          <w:szCs w:val="24"/>
        </w:rPr>
        <w:t>eneration of small turbidity plumes from anchor drop and chain drag</w:t>
      </w:r>
    </w:p>
    <w:p w:rsidR="00AA0A2E" w:rsidRPr="00F860E4" w:rsidRDefault="00870ED7" w:rsidP="00870ED7">
      <w:pPr>
        <w:pStyle w:val="Body"/>
        <w:numPr>
          <w:ilvl w:val="0"/>
          <w:numId w:val="41"/>
        </w:numPr>
        <w:ind w:left="0" w:firstLine="0"/>
        <w:rPr>
          <w:sz w:val="24"/>
          <w:szCs w:val="24"/>
        </w:rPr>
      </w:pPr>
      <w:r w:rsidRPr="00F860E4">
        <w:rPr>
          <w:sz w:val="24"/>
          <w:szCs w:val="24"/>
        </w:rPr>
        <w:t>d</w:t>
      </w:r>
      <w:r w:rsidR="003026A9" w:rsidRPr="00F860E4">
        <w:rPr>
          <w:sz w:val="24"/>
          <w:szCs w:val="24"/>
        </w:rPr>
        <w:t xml:space="preserve">isturbance to seabed biodiversity </w:t>
      </w:r>
      <w:r w:rsidR="003775BB" w:rsidRPr="00F860E4">
        <w:rPr>
          <w:sz w:val="24"/>
          <w:szCs w:val="24"/>
        </w:rPr>
        <w:t>from anchor drop and chain drag</w:t>
      </w:r>
    </w:p>
    <w:p w:rsidR="003026A9" w:rsidRPr="00F860E4" w:rsidRDefault="00AA0A2E" w:rsidP="00870ED7">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r w:rsidR="009240C3" w:rsidRPr="00F860E4">
        <w:rPr>
          <w:sz w:val="24"/>
          <w:szCs w:val="24"/>
        </w:rPr>
        <w:t>.</w:t>
      </w:r>
    </w:p>
    <w:p w:rsidR="003026A9" w:rsidRPr="00F860E4" w:rsidRDefault="003026A9" w:rsidP="0013345E">
      <w:pPr>
        <w:pStyle w:val="Body"/>
        <w:rPr>
          <w:sz w:val="24"/>
          <w:szCs w:val="24"/>
        </w:rPr>
      </w:pPr>
      <w:r w:rsidRPr="00F860E4">
        <w:rPr>
          <w:sz w:val="24"/>
          <w:szCs w:val="24"/>
        </w:rPr>
        <w:t xml:space="preserve">Of these chronic impacts, a reduction in the aesthetic values has the highest HRG rating. There is potential to apply additional management measures to those currently in existence to facilitate reducing this impact. This may be in the form of aggregating anchorage areas with due </w:t>
      </w:r>
      <w:proofErr w:type="gramStart"/>
      <w:r w:rsidRPr="00F860E4">
        <w:rPr>
          <w:sz w:val="24"/>
          <w:szCs w:val="24"/>
        </w:rPr>
        <w:t>regard</w:t>
      </w:r>
      <w:proofErr w:type="gramEnd"/>
      <w:r w:rsidRPr="00F860E4">
        <w:rPr>
          <w:sz w:val="24"/>
          <w:szCs w:val="24"/>
        </w:rPr>
        <w:t xml:space="preserve"> to aesthetic values of the World Heritage Area. Such an action would also seek to ameliorate some potential impacts associated with preclusion of other users of the area if selected with the objective of balancing the needs of all users of the Reef. </w:t>
      </w:r>
    </w:p>
    <w:p w:rsidR="003775BB" w:rsidRPr="00F860E4" w:rsidRDefault="003775BB" w:rsidP="003775BB">
      <w:pPr>
        <w:pStyle w:val="Body"/>
        <w:rPr>
          <w:sz w:val="24"/>
          <w:szCs w:val="24"/>
        </w:rPr>
      </w:pPr>
      <w:r w:rsidRPr="00F860E4">
        <w:rPr>
          <w:sz w:val="24"/>
          <w:szCs w:val="24"/>
        </w:rPr>
        <w:t xml:space="preserve">Of all other potential impacts, release of marine pest species is the only activity considered to be of high risk to the OUV of the World Heritage Area, although the chance of this occurring is </w:t>
      </w:r>
      <w:r w:rsidR="00AA0A2E" w:rsidRPr="00F860E4">
        <w:rPr>
          <w:sz w:val="24"/>
          <w:szCs w:val="24"/>
        </w:rPr>
        <w:t xml:space="preserve">considered </w:t>
      </w:r>
      <w:r w:rsidRPr="00F860E4">
        <w:rPr>
          <w:sz w:val="24"/>
          <w:szCs w:val="24"/>
        </w:rPr>
        <w:t xml:space="preserve">unlikely to rare. This is the only impact identified that continues to be a high risk to the OUV of the </w:t>
      </w:r>
      <w:r w:rsidR="00ED0955" w:rsidRPr="00F860E4">
        <w:rPr>
          <w:sz w:val="24"/>
          <w:szCs w:val="24"/>
        </w:rPr>
        <w:t>World Heritage Area</w:t>
      </w:r>
      <w:r w:rsidRPr="00F860E4">
        <w:rPr>
          <w:sz w:val="24"/>
          <w:szCs w:val="24"/>
        </w:rPr>
        <w:t xml:space="preserve"> under all potential controlling measures. The act of concentrating vessels within anchorage areas could work to both increase and decrease the risk of any successful introductions. For instance, aggregations of vessels may offer increased chance of any </w:t>
      </w:r>
      <w:proofErr w:type="spellStart"/>
      <w:r w:rsidRPr="00F860E4">
        <w:rPr>
          <w:sz w:val="24"/>
          <w:szCs w:val="24"/>
        </w:rPr>
        <w:t>propagule</w:t>
      </w:r>
      <w:proofErr w:type="spellEnd"/>
      <w:r w:rsidRPr="00F860E4">
        <w:rPr>
          <w:sz w:val="24"/>
          <w:szCs w:val="24"/>
        </w:rPr>
        <w:t xml:space="preserve"> breeding success or increase the frequency </w:t>
      </w:r>
      <w:r w:rsidRPr="00F860E4">
        <w:rPr>
          <w:sz w:val="24"/>
          <w:szCs w:val="24"/>
        </w:rPr>
        <w:lastRenderedPageBreak/>
        <w:t>any one site is inoculated</w:t>
      </w:r>
      <w:r w:rsidR="00AA0A2E" w:rsidRPr="00F860E4">
        <w:rPr>
          <w:sz w:val="24"/>
          <w:szCs w:val="24"/>
        </w:rPr>
        <w:t xml:space="preserve"> with pest species</w:t>
      </w:r>
      <w:r w:rsidRPr="00F860E4">
        <w:rPr>
          <w:sz w:val="24"/>
          <w:szCs w:val="24"/>
        </w:rPr>
        <w:t xml:space="preserve">. However, it would also provide improved opportunity to detect and manage any impacts. </w:t>
      </w:r>
    </w:p>
    <w:p w:rsidR="00AA0A2E" w:rsidRPr="00F860E4" w:rsidRDefault="00AA0A2E" w:rsidP="00AA0A2E">
      <w:pPr>
        <w:pStyle w:val="Body"/>
        <w:rPr>
          <w:sz w:val="24"/>
          <w:szCs w:val="24"/>
        </w:rPr>
      </w:pPr>
      <w:r w:rsidRPr="00F860E4">
        <w:rPr>
          <w:sz w:val="24"/>
          <w:szCs w:val="24"/>
        </w:rPr>
        <w:t xml:space="preserve">The current anchorages are generally located in areas that have little effect on the majority of the biodiversity values for which the reef is recognised. They are located in open seabed systems and </w:t>
      </w:r>
      <w:r w:rsidR="00A62B25" w:rsidRPr="00F860E4">
        <w:rPr>
          <w:sz w:val="24"/>
          <w:szCs w:val="24"/>
        </w:rPr>
        <w:t>there is no evidence of</w:t>
      </w:r>
      <w:r w:rsidRPr="00F860E4">
        <w:rPr>
          <w:sz w:val="24"/>
          <w:szCs w:val="24"/>
        </w:rPr>
        <w:t xml:space="preserve"> long-term impacts from anchor drop or chain </w:t>
      </w:r>
      <w:proofErr w:type="gramStart"/>
      <w:r w:rsidRPr="00F860E4">
        <w:rPr>
          <w:sz w:val="24"/>
          <w:szCs w:val="24"/>
        </w:rPr>
        <w:t>drag</w:t>
      </w:r>
      <w:proofErr w:type="gramEnd"/>
      <w:r w:rsidRPr="00F860E4">
        <w:rPr>
          <w:sz w:val="24"/>
          <w:szCs w:val="24"/>
        </w:rPr>
        <w:t xml:space="preserve"> on sensitive habitats such as coral reef systems</w:t>
      </w:r>
      <w:r w:rsidR="00DE4811" w:rsidRPr="00F860E4">
        <w:rPr>
          <w:sz w:val="24"/>
          <w:szCs w:val="24"/>
        </w:rPr>
        <w:t>, sponge gardens or seagrass meadows</w:t>
      </w:r>
      <w:r w:rsidRPr="00F860E4">
        <w:rPr>
          <w:sz w:val="24"/>
          <w:szCs w:val="24"/>
        </w:rPr>
        <w:t xml:space="preserve">. With regard to biodiversity values, the anchorage areas are, therefore, well positioned. It is unclear whether there have been guiding principles applied to area selection with respect to protection of biodiversity values. If </w:t>
      </w:r>
      <w:r w:rsidR="0039285F" w:rsidRPr="00F860E4">
        <w:rPr>
          <w:sz w:val="24"/>
          <w:szCs w:val="24"/>
        </w:rPr>
        <w:t xml:space="preserve">biodiversity values </w:t>
      </w:r>
      <w:r w:rsidRPr="00F860E4">
        <w:rPr>
          <w:sz w:val="24"/>
          <w:szCs w:val="24"/>
        </w:rPr>
        <w:t>are used by relevant agencies in selecting anchorages currently</w:t>
      </w:r>
      <w:r w:rsidR="0039285F" w:rsidRPr="00F860E4">
        <w:rPr>
          <w:sz w:val="24"/>
          <w:szCs w:val="24"/>
        </w:rPr>
        <w:t>, they</w:t>
      </w:r>
      <w:r w:rsidRPr="00F860E4">
        <w:rPr>
          <w:sz w:val="24"/>
          <w:szCs w:val="24"/>
        </w:rPr>
        <w:t xml:space="preserve"> should continue to apply </w:t>
      </w:r>
      <w:r w:rsidR="0039285F" w:rsidRPr="00F860E4">
        <w:rPr>
          <w:sz w:val="24"/>
          <w:szCs w:val="24"/>
        </w:rPr>
        <w:t xml:space="preserve">them </w:t>
      </w:r>
      <w:r w:rsidRPr="00F860E4">
        <w:rPr>
          <w:sz w:val="24"/>
          <w:szCs w:val="24"/>
        </w:rPr>
        <w:t>to future anchorage management.</w:t>
      </w:r>
    </w:p>
    <w:p w:rsidR="001C2CCA" w:rsidRPr="00F860E4" w:rsidRDefault="001C2CCA" w:rsidP="001C2CCA">
      <w:pPr>
        <w:pStyle w:val="Body"/>
        <w:rPr>
          <w:sz w:val="24"/>
          <w:szCs w:val="24"/>
        </w:rPr>
      </w:pPr>
      <w:r w:rsidRPr="00F860E4">
        <w:rPr>
          <w:sz w:val="24"/>
          <w:szCs w:val="24"/>
        </w:rPr>
        <w:t>It is recognised that anchorage areas are defined with regard to the port access requirements, vessel navigational safety and port throughput demands. A number of strategies could apply to anchorage area management which would minimise risk of potential impacts occurring. These include selecting anchorage sites with consideration for:</w:t>
      </w:r>
    </w:p>
    <w:p w:rsidR="00EB2C1E" w:rsidRPr="00F860E4" w:rsidRDefault="00EB2C1E" w:rsidP="00EB2C1E">
      <w:pPr>
        <w:pStyle w:val="Body"/>
        <w:numPr>
          <w:ilvl w:val="0"/>
          <w:numId w:val="41"/>
        </w:numPr>
        <w:ind w:left="0" w:firstLine="0"/>
        <w:rPr>
          <w:sz w:val="24"/>
          <w:szCs w:val="24"/>
        </w:rPr>
      </w:pPr>
      <w:r w:rsidRPr="00F860E4">
        <w:rPr>
          <w:sz w:val="24"/>
          <w:szCs w:val="24"/>
        </w:rPr>
        <w:t>reducing the spatial footprint required for anchorage</w:t>
      </w:r>
    </w:p>
    <w:p w:rsidR="00EB2C1E" w:rsidRPr="00F860E4" w:rsidRDefault="00EB2C1E" w:rsidP="00EB2C1E">
      <w:pPr>
        <w:pStyle w:val="Body"/>
        <w:numPr>
          <w:ilvl w:val="0"/>
          <w:numId w:val="41"/>
        </w:numPr>
        <w:ind w:left="0" w:firstLine="0"/>
        <w:rPr>
          <w:sz w:val="24"/>
          <w:szCs w:val="24"/>
        </w:rPr>
      </w:pPr>
      <w:r w:rsidRPr="00F860E4">
        <w:rPr>
          <w:sz w:val="24"/>
          <w:szCs w:val="24"/>
        </w:rPr>
        <w:t>needs of all users to access marine re</w:t>
      </w:r>
      <w:r w:rsidR="00B9267E" w:rsidRPr="00F860E4">
        <w:rPr>
          <w:sz w:val="24"/>
          <w:szCs w:val="24"/>
        </w:rPr>
        <w:t xml:space="preserve">sources </w:t>
      </w:r>
    </w:p>
    <w:p w:rsidR="00EB2C1E" w:rsidRPr="00F860E4" w:rsidRDefault="00EB2C1E" w:rsidP="00EB2C1E">
      <w:pPr>
        <w:pStyle w:val="Body"/>
        <w:numPr>
          <w:ilvl w:val="0"/>
          <w:numId w:val="41"/>
        </w:numPr>
        <w:ind w:left="0" w:firstLine="0"/>
        <w:rPr>
          <w:sz w:val="24"/>
          <w:szCs w:val="24"/>
        </w:rPr>
      </w:pPr>
      <w:r w:rsidRPr="00F860E4">
        <w:rPr>
          <w:sz w:val="24"/>
          <w:szCs w:val="24"/>
        </w:rPr>
        <w:t>seabed biodiversity and sediment conditions</w:t>
      </w:r>
    </w:p>
    <w:p w:rsidR="00EC2648" w:rsidRPr="00F860E4" w:rsidRDefault="00EB2C1E" w:rsidP="00EC2648">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FC7BCE" w:rsidRPr="00F860E4" w:rsidRDefault="00AA0A2E" w:rsidP="0013345E">
      <w:pPr>
        <w:pStyle w:val="Body"/>
        <w:rPr>
          <w:sz w:val="24"/>
          <w:szCs w:val="24"/>
        </w:rPr>
      </w:pPr>
      <w:r w:rsidRPr="00F860E4">
        <w:rPr>
          <w:sz w:val="24"/>
          <w:szCs w:val="24"/>
        </w:rPr>
        <w:t xml:space="preserve">Balance is needed to achieve location and management of anchorage areas such that potential impacts to the OUV of the World Heritage Area are avoided while maintaining appropriate port access and vessel safety. </w:t>
      </w:r>
      <w:r w:rsidR="003026A9" w:rsidRPr="00F860E4">
        <w:rPr>
          <w:sz w:val="24"/>
          <w:szCs w:val="24"/>
        </w:rPr>
        <w:t xml:space="preserve">Aggregating anchorages in proximity to emergency response centres provides sound ability to rapidly respond to any catastrophic impacts, such as major pollution spills or the introduction of a marine pest. It also provides opportunity to examine the efficacy of existing management controls to enable intervention if needed for improved value protection. Such intervention could include </w:t>
      </w:r>
      <w:r w:rsidR="00870ED7" w:rsidRPr="00F860E4">
        <w:rPr>
          <w:sz w:val="24"/>
          <w:szCs w:val="24"/>
        </w:rPr>
        <w:t>regular audits of the presence of minor wastes/pollutants or confirmation that seabed conditions are not heavily affected. Intervention measures to ameliorate such impacts, if detected, could include dedicated clean up response to any pollutant releases (provisions for cost recover exist under current legislation) or adapting the anchorage</w:t>
      </w:r>
      <w:r w:rsidR="009240C3" w:rsidRPr="00F860E4">
        <w:rPr>
          <w:sz w:val="24"/>
          <w:szCs w:val="24"/>
        </w:rPr>
        <w:t xml:space="preserve"> area</w:t>
      </w:r>
      <w:r w:rsidR="00870ED7" w:rsidRPr="00F860E4">
        <w:rPr>
          <w:sz w:val="24"/>
          <w:szCs w:val="24"/>
        </w:rPr>
        <w:t xml:space="preserve"> use to rest affected areas and enable recovery.</w:t>
      </w:r>
      <w:r w:rsidR="00B9267E" w:rsidRPr="00F860E4">
        <w:rPr>
          <w:sz w:val="24"/>
          <w:szCs w:val="24"/>
        </w:rPr>
        <w:t xml:space="preserve"> Ongoing communication and education regarding potential environmental impacts from anchorage use, how these influence the values of the Reef and opportunities to ameliorate or minimise impacts will support sustainable use of the World Heritage Area.</w:t>
      </w:r>
    </w:p>
    <w:p w:rsidR="00B83D6F" w:rsidRPr="00F860E4" w:rsidRDefault="00FC7BCE" w:rsidP="0013345E">
      <w:pPr>
        <w:pStyle w:val="Body"/>
        <w:rPr>
          <w:sz w:val="24"/>
          <w:szCs w:val="24"/>
        </w:rPr>
        <w:sectPr w:rsidR="00B83D6F" w:rsidRPr="00F860E4" w:rsidSect="00C36A77">
          <w:footerReference w:type="even" r:id="rId78"/>
          <w:footerReference w:type="default" r:id="rId79"/>
          <w:pgSz w:w="11906" w:h="16838" w:code="9"/>
          <w:pgMar w:top="1418" w:right="1701" w:bottom="1701" w:left="1418" w:header="709" w:footer="709" w:gutter="0"/>
          <w:cols w:space="720"/>
          <w:docGrid w:linePitch="273"/>
        </w:sectPr>
      </w:pPr>
      <w:r w:rsidRPr="00F860E4">
        <w:rPr>
          <w:sz w:val="24"/>
          <w:szCs w:val="24"/>
        </w:rPr>
        <w:t>The potential opportunities for management of impacts associated with the use of anchorage areas in the World Heritage Area are considered in the next phase of work for this project. The findings from this report will inform an analysis of the socio-economic costs and benefits of existing anchorage operation and different management scenarios, out to a 25 year planning horizon, will be completed</w:t>
      </w:r>
      <w:r w:rsidR="00726C4C" w:rsidRPr="00F860E4">
        <w:rPr>
          <w:sz w:val="24"/>
          <w:szCs w:val="24"/>
        </w:rPr>
        <w:t xml:space="preserve"> under the next phase of work</w:t>
      </w:r>
      <w:r w:rsidRPr="00F860E4">
        <w:rPr>
          <w:sz w:val="24"/>
          <w:szCs w:val="24"/>
        </w:rPr>
        <w:t>. Management options analysed in that phase of work will consider the impacts identified by this assessment to ascertain applicability of different management strategies at ameliorating identified impacts for each of the different port geographies under predicted future trade volumes.</w:t>
      </w:r>
    </w:p>
    <w:p w:rsidR="009E046D" w:rsidRPr="00F860E4" w:rsidRDefault="009E046D" w:rsidP="00A02B57">
      <w:pPr>
        <w:pStyle w:val="CaptionTable"/>
        <w:pBdr>
          <w:bottom w:val="none" w:sz="0" w:space="0" w:color="auto"/>
        </w:pBdr>
        <w:rPr>
          <w:sz w:val="24"/>
          <w:szCs w:val="24"/>
        </w:rPr>
      </w:pPr>
      <w:bookmarkStart w:id="239" w:name="_Ref337650154"/>
      <w:bookmarkStart w:id="240" w:name="_Toc340231170"/>
      <w:bookmarkStart w:id="241" w:name="_Toc340743118"/>
      <w:bookmarkStart w:id="242" w:name="_Toc362271453"/>
      <w:r w:rsidRPr="00F860E4">
        <w:rPr>
          <w:sz w:val="24"/>
          <w:szCs w:val="24"/>
        </w:rPr>
        <w:lastRenderedPageBreak/>
        <w:t xml:space="preserve">Table </w:t>
      </w:r>
      <w:r w:rsidR="00A07563" w:rsidRPr="00F860E4">
        <w:rPr>
          <w:sz w:val="24"/>
          <w:szCs w:val="24"/>
        </w:rPr>
        <w:fldChar w:fldCharType="begin" w:fldLock="1"/>
      </w:r>
      <w:r w:rsidR="005908AD" w:rsidRPr="00F860E4">
        <w:rPr>
          <w:sz w:val="24"/>
          <w:szCs w:val="24"/>
        </w:rPr>
        <w:instrText xml:space="preserve"> STYLEREF 1 \s </w:instrText>
      </w:r>
      <w:r w:rsidR="00A07563" w:rsidRPr="00F860E4">
        <w:rPr>
          <w:sz w:val="24"/>
          <w:szCs w:val="24"/>
        </w:rPr>
        <w:fldChar w:fldCharType="separate"/>
      </w:r>
      <w:r w:rsidR="000A115D" w:rsidRPr="00F860E4">
        <w:rPr>
          <w:noProof/>
          <w:sz w:val="24"/>
          <w:szCs w:val="24"/>
        </w:rPr>
        <w:t>5</w:t>
      </w:r>
      <w:r w:rsidR="00A07563" w:rsidRPr="00F860E4">
        <w:rPr>
          <w:noProof/>
          <w:sz w:val="24"/>
          <w:szCs w:val="24"/>
        </w:rPr>
        <w:fldChar w:fldCharType="end"/>
      </w:r>
      <w:r w:rsidR="00B02EC7" w:rsidRPr="00A15A28">
        <w:rPr>
          <w:sz w:val="24"/>
          <w:szCs w:val="24"/>
        </w:rPr>
        <w:noBreakHyphen/>
      </w:r>
      <w:r w:rsidR="00A07563" w:rsidRPr="00A15A28">
        <w:rPr>
          <w:sz w:val="24"/>
          <w:szCs w:val="24"/>
        </w:rPr>
        <w:fldChar w:fldCharType="begin" w:fldLock="1"/>
      </w:r>
      <w:r w:rsidR="005908AD" w:rsidRPr="00A15A28">
        <w:rPr>
          <w:sz w:val="24"/>
          <w:szCs w:val="24"/>
        </w:rPr>
        <w:instrText xml:space="preserve"> SEQ Table \* ARABIC \s 1 </w:instrText>
      </w:r>
      <w:r w:rsidR="00A07563" w:rsidRPr="00A15A28">
        <w:rPr>
          <w:sz w:val="24"/>
          <w:szCs w:val="24"/>
        </w:rPr>
        <w:fldChar w:fldCharType="separate"/>
      </w:r>
      <w:r w:rsidR="000A115D" w:rsidRPr="00A15A28">
        <w:rPr>
          <w:noProof/>
          <w:sz w:val="24"/>
          <w:szCs w:val="24"/>
        </w:rPr>
        <w:t>6</w:t>
      </w:r>
      <w:r w:rsidR="00A07563" w:rsidRPr="00A15A28">
        <w:rPr>
          <w:noProof/>
          <w:sz w:val="24"/>
          <w:szCs w:val="24"/>
        </w:rPr>
        <w:fldChar w:fldCharType="end"/>
      </w:r>
      <w:bookmarkEnd w:id="239"/>
      <w:r w:rsidRPr="00A15A28">
        <w:rPr>
          <w:sz w:val="24"/>
          <w:szCs w:val="24"/>
        </w:rPr>
        <w:t xml:space="preserve">: </w:t>
      </w:r>
      <w:r w:rsidRPr="00992846">
        <w:rPr>
          <w:b w:val="0"/>
          <w:sz w:val="24"/>
          <w:szCs w:val="24"/>
        </w:rPr>
        <w:t xml:space="preserve">Hazard risk assessment summary (OUV categories are provided </w:t>
      </w:r>
      <w:r w:rsidR="008F2B30">
        <w:rPr>
          <w:b w:val="0"/>
          <w:sz w:val="24"/>
          <w:szCs w:val="24"/>
        </w:rPr>
        <w:t>in s</w:t>
      </w:r>
      <w:r w:rsidRPr="00992846">
        <w:rPr>
          <w:b w:val="0"/>
          <w:sz w:val="24"/>
          <w:szCs w:val="24"/>
        </w:rPr>
        <w:t xml:space="preserve">ection </w:t>
      </w:r>
      <w:fldSimple w:instr=" REF _Ref337628446 \r \h  \* MERGEFORMAT " w:fldLock="1">
        <w:r w:rsidR="000A115D" w:rsidRPr="00992846">
          <w:rPr>
            <w:b w:val="0"/>
            <w:sz w:val="24"/>
            <w:szCs w:val="24"/>
          </w:rPr>
          <w:t>5.2</w:t>
        </w:r>
      </w:fldSimple>
      <w:r w:rsidRPr="00992846">
        <w:rPr>
          <w:b w:val="0"/>
          <w:sz w:val="24"/>
          <w:szCs w:val="24"/>
        </w:rPr>
        <w:t>)</w:t>
      </w:r>
      <w:bookmarkEnd w:id="240"/>
      <w:bookmarkEnd w:id="241"/>
      <w:bookmarkEnd w:id="242"/>
    </w:p>
    <w:tbl>
      <w:tblPr>
        <w:tblStyle w:val="TableGrid1"/>
        <w:tblW w:w="20804" w:type="dxa"/>
        <w:tblBorders>
          <w:left w:val="none" w:sz="0" w:space="0" w:color="auto"/>
          <w:right w:val="none" w:sz="0" w:space="0" w:color="auto"/>
          <w:insideV w:val="none" w:sz="0" w:space="0" w:color="auto"/>
        </w:tblBorders>
        <w:tblLayout w:type="fixed"/>
        <w:tblLook w:val="04A0"/>
      </w:tblPr>
      <w:tblGrid>
        <w:gridCol w:w="670"/>
        <w:gridCol w:w="1423"/>
        <w:gridCol w:w="2268"/>
        <w:gridCol w:w="850"/>
        <w:gridCol w:w="1843"/>
        <w:gridCol w:w="2268"/>
        <w:gridCol w:w="1843"/>
        <w:gridCol w:w="1417"/>
        <w:gridCol w:w="1134"/>
        <w:gridCol w:w="2694"/>
        <w:gridCol w:w="1842"/>
        <w:gridCol w:w="1418"/>
        <w:gridCol w:w="1134"/>
      </w:tblGrid>
      <w:tr w:rsidR="008B47CA" w:rsidRPr="008B47CA" w:rsidTr="00EA0EFE">
        <w:trPr>
          <w:trHeight w:val="148"/>
          <w:tblHeader/>
        </w:trPr>
        <w:tc>
          <w:tcPr>
            <w:tcW w:w="670" w:type="dxa"/>
            <w:vMerge w:val="restart"/>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No</w:t>
            </w:r>
          </w:p>
        </w:tc>
        <w:tc>
          <w:tcPr>
            <w:tcW w:w="1423" w:type="dxa"/>
            <w:vMerge w:val="restart"/>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Activity or Element</w:t>
            </w:r>
          </w:p>
        </w:tc>
        <w:tc>
          <w:tcPr>
            <w:tcW w:w="2268" w:type="dxa"/>
            <w:vMerge w:val="restart"/>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Impact</w:t>
            </w:r>
          </w:p>
        </w:tc>
        <w:tc>
          <w:tcPr>
            <w:tcW w:w="850" w:type="dxa"/>
            <w:vMerge w:val="restart"/>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OUV</w:t>
            </w:r>
          </w:p>
        </w:tc>
        <w:tc>
          <w:tcPr>
            <w:tcW w:w="1843" w:type="dxa"/>
            <w:vMerge w:val="restart"/>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Consequence Category</w:t>
            </w:r>
          </w:p>
        </w:tc>
        <w:tc>
          <w:tcPr>
            <w:tcW w:w="6662" w:type="dxa"/>
            <w:gridSpan w:val="4"/>
          </w:tcPr>
          <w:p w:rsidR="008B47CA" w:rsidRPr="008B47CA" w:rsidRDefault="008B47CA" w:rsidP="008B47CA">
            <w:pPr>
              <w:spacing w:after="120"/>
              <w:jc w:val="center"/>
              <w:rPr>
                <w:rFonts w:ascii="Arial" w:hAnsi="Arial" w:cs="Arial"/>
                <w:color w:val="auto"/>
                <w:sz w:val="24"/>
                <w:szCs w:val="24"/>
              </w:rPr>
            </w:pPr>
            <w:r w:rsidRPr="008B47CA">
              <w:rPr>
                <w:rFonts w:ascii="Arial" w:hAnsi="Arial" w:cs="Arial"/>
                <w:color w:val="auto"/>
                <w:sz w:val="24"/>
                <w:szCs w:val="24"/>
              </w:rPr>
              <w:t>Current Controls</w:t>
            </w:r>
          </w:p>
        </w:tc>
        <w:tc>
          <w:tcPr>
            <w:tcW w:w="7088" w:type="dxa"/>
            <w:gridSpan w:val="4"/>
          </w:tcPr>
          <w:p w:rsidR="008B47CA" w:rsidRPr="008B47CA" w:rsidRDefault="008B47CA" w:rsidP="008B47CA">
            <w:pPr>
              <w:spacing w:after="120"/>
              <w:jc w:val="center"/>
              <w:rPr>
                <w:rFonts w:ascii="Arial" w:hAnsi="Arial" w:cs="Arial"/>
                <w:color w:val="auto"/>
                <w:sz w:val="24"/>
                <w:szCs w:val="24"/>
              </w:rPr>
            </w:pPr>
            <w:r w:rsidRPr="008B47CA">
              <w:rPr>
                <w:rFonts w:ascii="Arial" w:hAnsi="Arial" w:cs="Arial"/>
                <w:color w:val="auto"/>
                <w:sz w:val="24"/>
                <w:szCs w:val="24"/>
              </w:rPr>
              <w:t>Post Management Risk</w:t>
            </w:r>
          </w:p>
        </w:tc>
      </w:tr>
      <w:tr w:rsidR="008B47CA" w:rsidRPr="008B47CA" w:rsidTr="00EA0EFE">
        <w:trPr>
          <w:trHeight w:val="148"/>
          <w:tblHeader/>
        </w:trPr>
        <w:tc>
          <w:tcPr>
            <w:tcW w:w="670" w:type="dxa"/>
            <w:vMerge/>
          </w:tcPr>
          <w:p w:rsidR="008B47CA" w:rsidRPr="008B47CA" w:rsidRDefault="008B47CA" w:rsidP="008B47CA">
            <w:pPr>
              <w:spacing w:after="120"/>
              <w:rPr>
                <w:rFonts w:ascii="Arial" w:hAnsi="Arial" w:cs="Arial"/>
                <w:color w:val="auto"/>
                <w:sz w:val="24"/>
                <w:szCs w:val="24"/>
              </w:rPr>
            </w:pPr>
          </w:p>
        </w:tc>
        <w:tc>
          <w:tcPr>
            <w:tcW w:w="1423" w:type="dxa"/>
            <w:vMerge/>
          </w:tcPr>
          <w:p w:rsidR="008B47CA" w:rsidRPr="008B47CA" w:rsidRDefault="008B47CA" w:rsidP="008B47CA">
            <w:pPr>
              <w:spacing w:after="120"/>
              <w:rPr>
                <w:rFonts w:ascii="Arial" w:hAnsi="Arial" w:cs="Arial"/>
                <w:color w:val="auto"/>
                <w:sz w:val="24"/>
                <w:szCs w:val="24"/>
              </w:rPr>
            </w:pPr>
          </w:p>
        </w:tc>
        <w:tc>
          <w:tcPr>
            <w:tcW w:w="2268" w:type="dxa"/>
            <w:vMerge/>
          </w:tcPr>
          <w:p w:rsidR="008B47CA" w:rsidRPr="008B47CA" w:rsidRDefault="008B47CA" w:rsidP="008B47CA">
            <w:pPr>
              <w:spacing w:after="120"/>
              <w:rPr>
                <w:rFonts w:ascii="Arial" w:hAnsi="Arial" w:cs="Arial"/>
                <w:color w:val="auto"/>
                <w:sz w:val="24"/>
                <w:szCs w:val="24"/>
              </w:rPr>
            </w:pPr>
          </w:p>
        </w:tc>
        <w:tc>
          <w:tcPr>
            <w:tcW w:w="850" w:type="dxa"/>
            <w:vMerge/>
          </w:tcPr>
          <w:p w:rsidR="008B47CA" w:rsidRPr="008B47CA" w:rsidRDefault="008B47CA" w:rsidP="008B47CA">
            <w:pPr>
              <w:spacing w:after="120"/>
              <w:rPr>
                <w:rFonts w:ascii="Arial" w:hAnsi="Arial" w:cs="Arial"/>
                <w:color w:val="auto"/>
                <w:sz w:val="24"/>
                <w:szCs w:val="24"/>
              </w:rPr>
            </w:pPr>
          </w:p>
        </w:tc>
        <w:tc>
          <w:tcPr>
            <w:tcW w:w="1843" w:type="dxa"/>
            <w:vMerge/>
          </w:tcPr>
          <w:p w:rsidR="008B47CA" w:rsidRPr="008B47CA" w:rsidRDefault="008B47CA" w:rsidP="008B47CA">
            <w:pPr>
              <w:spacing w:after="120"/>
              <w:rPr>
                <w:rFonts w:ascii="Arial" w:hAnsi="Arial" w:cs="Arial"/>
                <w:color w:val="auto"/>
                <w:sz w:val="24"/>
                <w:szCs w:val="24"/>
              </w:rPr>
            </w:pPr>
          </w:p>
        </w:tc>
        <w:tc>
          <w:tcPr>
            <w:tcW w:w="2268"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Current Controls</w:t>
            </w:r>
          </w:p>
        </w:tc>
        <w:tc>
          <w:tcPr>
            <w:tcW w:w="1843"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Consequence</w:t>
            </w:r>
          </w:p>
        </w:tc>
        <w:tc>
          <w:tcPr>
            <w:tcW w:w="1417"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Likelihood</w:t>
            </w:r>
          </w:p>
        </w:tc>
        <w:tc>
          <w:tcPr>
            <w:tcW w:w="1134"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Risk Level</w:t>
            </w:r>
          </w:p>
        </w:tc>
        <w:tc>
          <w:tcPr>
            <w:tcW w:w="2694"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Proposed Treatment / Management</w:t>
            </w:r>
          </w:p>
        </w:tc>
        <w:tc>
          <w:tcPr>
            <w:tcW w:w="1842"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Consequence</w:t>
            </w:r>
          </w:p>
        </w:tc>
        <w:tc>
          <w:tcPr>
            <w:tcW w:w="1418"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Likelihood</w:t>
            </w:r>
          </w:p>
        </w:tc>
        <w:tc>
          <w:tcPr>
            <w:tcW w:w="1134"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Risk Level</w:t>
            </w:r>
          </w:p>
        </w:tc>
      </w:tr>
      <w:tr w:rsidR="008B47CA" w:rsidRPr="008B47CA" w:rsidTr="00EA0EFE">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Anchoring</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damaged or disturbance to benthos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Partial controls applied through use of designated anchorages to minimise area and type of potential impact</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3836A4">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2</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damage or disturbance to benthos from anchor/chain drag</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Partial controls applied through use of designated anchorages to minimise area and type of potential impact</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Unlikely</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EA0EFE">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3</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damage or disturbance to benthos from grounding</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Partial controls applied through use of designated anchorages and harbour master direction to minimise area and type of potential impact</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Major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 taking account of collision/grounding risk</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Major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4</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Anchoring</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generation of minor turbidity</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3836A4">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5</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generation of minor turbidity</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 however habitat not predicted to be detrimentally affected</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Possible</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Possible</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3836A4">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6</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Anchoring</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Disturbance to seabed – change in seabed topography</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1</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consider all users,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Rate</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3836A4">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7</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Disturbance to seabed – change in seabed </w:t>
            </w:r>
            <w:r w:rsidRPr="008B47CA">
              <w:rPr>
                <w:rFonts w:ascii="Arial" w:hAnsi="Arial" w:cs="Arial"/>
                <w:b w:val="0"/>
                <w:color w:val="auto"/>
                <w:sz w:val="24"/>
                <w:szCs w:val="24"/>
              </w:rPr>
              <w:lastRenderedPageBreak/>
              <w:t>topography</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lastRenderedPageBreak/>
              <w:t>1</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None, however habitat no predicted to be detrimentally </w:t>
            </w:r>
            <w:r w:rsidRPr="008B47CA">
              <w:rPr>
                <w:rFonts w:ascii="Arial" w:hAnsi="Arial" w:cs="Arial"/>
                <w:b w:val="0"/>
                <w:color w:val="auto"/>
                <w:sz w:val="24"/>
                <w:szCs w:val="24"/>
              </w:rPr>
              <w:lastRenderedPageBreak/>
              <w:t>affected</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lastRenderedPageBreak/>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Unlikely</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Aggregate anchorages at each port, consider all users, selection of suitable anchorage </w:t>
            </w:r>
            <w:r w:rsidRPr="008B47CA">
              <w:rPr>
                <w:rFonts w:ascii="Arial" w:hAnsi="Arial" w:cs="Arial"/>
                <w:b w:val="0"/>
                <w:color w:val="auto"/>
                <w:sz w:val="24"/>
                <w:szCs w:val="24"/>
              </w:rPr>
              <w:lastRenderedPageBreak/>
              <w:t>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lastRenderedPageBreak/>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Unlikely</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EA0EFE">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lastRenderedPageBreak/>
              <w:t>8</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air emissions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w:t>
            </w:r>
            <w:r w:rsidRPr="008B47CA">
              <w:rPr>
                <w:rFonts w:ascii="Arial" w:hAnsi="Arial" w:cs="Arial"/>
                <w:b w:val="0"/>
                <w:color w:val="auto"/>
                <w:sz w:val="24"/>
                <w:szCs w:val="24"/>
                <w:shd w:val="clear" w:color="auto" w:fill="FFFF00"/>
              </w:rPr>
              <w:t>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consider location specific anchor waste management strategy</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Likely</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w:t>
            </w:r>
            <w:r w:rsidRPr="008B47CA">
              <w:rPr>
                <w:rFonts w:ascii="Arial" w:hAnsi="Arial" w:cs="Arial"/>
                <w:b w:val="0"/>
                <w:color w:val="auto"/>
                <w:sz w:val="24"/>
                <w:szCs w:val="24"/>
                <w:shd w:val="clear" w:color="auto" w:fill="FFFF00"/>
              </w:rPr>
              <w:t>edium</w:t>
            </w:r>
          </w:p>
        </w:tc>
      </w:tr>
      <w:tr w:rsidR="008B47CA" w:rsidRPr="008B47CA" w:rsidTr="003836A4">
        <w:trPr>
          <w:trHeight w:val="148"/>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9</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Anchoring</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sediment contaminants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Unlikely</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selection of suitable anchorage sites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Likely</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10</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minor release of pollution (wastes)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3,5</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consider location specific anchor waste management strategy</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Likely</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11</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from ship grounding</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Partial controls applied through use of designated anchorages and harbour master direction to minimise area and type of potential impact</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Major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Unlikely</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consider location specific grounding risks and management measures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Major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12</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minor release of pollution (wastes)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consider location specific anchor waste management strategy</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13</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major release of pollution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14</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major release of pollution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15</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shipping hazard/collision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1,2,3,4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managed anchorage, dedicated GPS markers for anchor drop</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lastRenderedPageBreak/>
              <w:t>16</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breaking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Release of pollutants – shipping hazard/collision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1,2,3,4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reduce time at anchor, align consider all users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17</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Altered aesthetic value</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Moderate</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C0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High</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reduce time at anchor</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3836A4">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18</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Interference with access to resources (preclusion of other users)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None</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Almost certain</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reduce time at anchor, align consider all users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Insignificant</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Possible</w:t>
            </w:r>
          </w:p>
        </w:tc>
        <w:tc>
          <w:tcPr>
            <w:tcW w:w="1134" w:type="dxa"/>
            <w:shd w:val="clear" w:color="auto" w:fill="92D05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Low</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19</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Anchoring</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Marine pest introduction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Catastrophic </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Unlikely </w:t>
            </w:r>
          </w:p>
        </w:tc>
        <w:tc>
          <w:tcPr>
            <w:tcW w:w="1134" w:type="dxa"/>
            <w:shd w:val="clear" w:color="auto" w:fill="FFC0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High</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Aggregate anchorages at each port, all vessels to adhere to national </w:t>
            </w:r>
            <w:proofErr w:type="spellStart"/>
            <w:r w:rsidRPr="008B47CA">
              <w:rPr>
                <w:rFonts w:ascii="Arial" w:hAnsi="Arial" w:cs="Arial"/>
                <w:b w:val="0"/>
                <w:color w:val="auto"/>
                <w:sz w:val="24"/>
                <w:szCs w:val="24"/>
              </w:rPr>
              <w:t>biosecurity</w:t>
            </w:r>
            <w:proofErr w:type="spellEnd"/>
            <w:r w:rsidRPr="008B47CA">
              <w:rPr>
                <w:rFonts w:ascii="Arial" w:hAnsi="Arial" w:cs="Arial"/>
                <w:b w:val="0"/>
                <w:color w:val="auto"/>
                <w:sz w:val="24"/>
                <w:szCs w:val="24"/>
              </w:rPr>
              <w:t xml:space="preserve"> controls and decrease time at anchor</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Catastrophic</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Rare</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20</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Marine pest introduction</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2,4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IMO and Australian Legislation</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Catastrophic </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Unlikely </w:t>
            </w:r>
          </w:p>
        </w:tc>
        <w:tc>
          <w:tcPr>
            <w:tcW w:w="1134" w:type="dxa"/>
            <w:shd w:val="clear" w:color="auto" w:fill="FFC0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High</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Aggregate anchorages at each port, all vessels to adhere to national </w:t>
            </w:r>
            <w:proofErr w:type="spellStart"/>
            <w:r w:rsidRPr="008B47CA">
              <w:rPr>
                <w:rFonts w:ascii="Arial" w:hAnsi="Arial" w:cs="Arial"/>
                <w:b w:val="0"/>
                <w:color w:val="auto"/>
                <w:sz w:val="24"/>
                <w:szCs w:val="24"/>
              </w:rPr>
              <w:t>biosecurity</w:t>
            </w:r>
            <w:proofErr w:type="spellEnd"/>
            <w:r w:rsidRPr="008B47CA">
              <w:rPr>
                <w:rFonts w:ascii="Arial" w:hAnsi="Arial" w:cs="Arial"/>
                <w:b w:val="0"/>
                <w:color w:val="auto"/>
                <w:sz w:val="24"/>
                <w:szCs w:val="24"/>
              </w:rPr>
              <w:t xml:space="preserve"> controls and decrease time at anchor</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Catastrophic </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Unlikely </w:t>
            </w:r>
          </w:p>
        </w:tc>
        <w:tc>
          <w:tcPr>
            <w:tcW w:w="1134" w:type="dxa"/>
            <w:shd w:val="clear" w:color="auto" w:fill="FFC0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High</w:t>
            </w:r>
          </w:p>
        </w:tc>
      </w:tr>
      <w:tr w:rsidR="008B47CA" w:rsidRPr="008B47CA" w:rsidTr="00EA0EFE">
        <w:trPr>
          <w:trHeight w:val="974"/>
        </w:trPr>
        <w:tc>
          <w:tcPr>
            <w:tcW w:w="670" w:type="dxa"/>
          </w:tcPr>
          <w:p w:rsidR="008B47CA" w:rsidRPr="008B47CA" w:rsidRDefault="008B47CA" w:rsidP="008B47CA">
            <w:pPr>
              <w:spacing w:after="120"/>
              <w:rPr>
                <w:rFonts w:ascii="Arial" w:hAnsi="Arial" w:cs="Arial"/>
                <w:color w:val="auto"/>
                <w:sz w:val="24"/>
                <w:szCs w:val="24"/>
              </w:rPr>
            </w:pPr>
            <w:r w:rsidRPr="008B47CA">
              <w:rPr>
                <w:rFonts w:ascii="Arial" w:hAnsi="Arial" w:cs="Arial"/>
                <w:color w:val="auto"/>
                <w:sz w:val="24"/>
                <w:szCs w:val="24"/>
              </w:rPr>
              <w:t>21</w:t>
            </w:r>
          </w:p>
        </w:tc>
        <w:tc>
          <w:tcPr>
            <w:tcW w:w="142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Ship at anchor</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 xml:space="preserve">Interference with species behaviour, in particular marine </w:t>
            </w:r>
            <w:proofErr w:type="spellStart"/>
            <w:r w:rsidRPr="008B47CA">
              <w:rPr>
                <w:rFonts w:ascii="Arial" w:hAnsi="Arial" w:cs="Arial"/>
                <w:b w:val="0"/>
                <w:color w:val="auto"/>
                <w:sz w:val="24"/>
                <w:szCs w:val="24"/>
              </w:rPr>
              <w:t>megafauna</w:t>
            </w:r>
            <w:proofErr w:type="spellEnd"/>
            <w:r w:rsidRPr="008B47CA">
              <w:rPr>
                <w:rFonts w:ascii="Arial" w:hAnsi="Arial" w:cs="Arial"/>
                <w:b w:val="0"/>
                <w:color w:val="auto"/>
                <w:sz w:val="24"/>
                <w:szCs w:val="24"/>
              </w:rPr>
              <w:t xml:space="preserve"> or fisheries assemblages</w:t>
            </w:r>
          </w:p>
        </w:tc>
        <w:tc>
          <w:tcPr>
            <w:tcW w:w="850"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3,4</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Ecosystem</w:t>
            </w:r>
          </w:p>
        </w:tc>
        <w:tc>
          <w:tcPr>
            <w:tcW w:w="226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Australian Legislation for direct interaction. No controls for light spill or noise impacts</w:t>
            </w:r>
          </w:p>
        </w:tc>
        <w:tc>
          <w:tcPr>
            <w:tcW w:w="1843"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7"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Likely</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c>
          <w:tcPr>
            <w:tcW w:w="2694"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Aggregate anchorages at each port, anchorage selection to take account of migratory species pathways</w:t>
            </w:r>
          </w:p>
        </w:tc>
        <w:tc>
          <w:tcPr>
            <w:tcW w:w="1842"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Minor</w:t>
            </w:r>
          </w:p>
        </w:tc>
        <w:tc>
          <w:tcPr>
            <w:tcW w:w="1418" w:type="dxa"/>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Likely</w:t>
            </w:r>
          </w:p>
        </w:tc>
        <w:tc>
          <w:tcPr>
            <w:tcW w:w="1134" w:type="dxa"/>
            <w:shd w:val="clear" w:color="auto" w:fill="FFFF00"/>
          </w:tcPr>
          <w:p w:rsidR="008B47CA" w:rsidRPr="008B47CA" w:rsidRDefault="008B47CA" w:rsidP="008B47CA">
            <w:pPr>
              <w:spacing w:after="120"/>
              <w:rPr>
                <w:rFonts w:ascii="Arial" w:hAnsi="Arial" w:cs="Arial"/>
                <w:b w:val="0"/>
                <w:color w:val="auto"/>
                <w:sz w:val="24"/>
                <w:szCs w:val="24"/>
              </w:rPr>
            </w:pPr>
            <w:r w:rsidRPr="008B47CA">
              <w:rPr>
                <w:rFonts w:ascii="Arial" w:hAnsi="Arial" w:cs="Arial"/>
                <w:b w:val="0"/>
                <w:color w:val="auto"/>
                <w:sz w:val="24"/>
                <w:szCs w:val="24"/>
              </w:rPr>
              <w:t>Medium</w:t>
            </w:r>
          </w:p>
        </w:tc>
      </w:tr>
    </w:tbl>
    <w:p w:rsidR="00622E32" w:rsidRPr="00B92FF0" w:rsidRDefault="00622E32" w:rsidP="009E046D">
      <w:pPr>
        <w:pStyle w:val="Bullet"/>
        <w:numPr>
          <w:ilvl w:val="0"/>
          <w:numId w:val="0"/>
        </w:numPr>
      </w:pPr>
    </w:p>
    <w:p w:rsidR="00B83D6F" w:rsidRPr="00B92FF0" w:rsidRDefault="00B83D6F" w:rsidP="0013345E">
      <w:pPr>
        <w:pStyle w:val="Body"/>
        <w:sectPr w:rsidR="00B83D6F" w:rsidRPr="00B92FF0" w:rsidSect="008B47CA">
          <w:footerReference w:type="even" r:id="rId80"/>
          <w:footerReference w:type="default" r:id="rId81"/>
          <w:pgSz w:w="23814" w:h="16839" w:orient="landscape" w:code="8"/>
          <w:pgMar w:top="1701" w:right="1701" w:bottom="1418" w:left="1418" w:header="709" w:footer="709" w:gutter="0"/>
          <w:cols w:space="720"/>
          <w:docGrid w:linePitch="273"/>
        </w:sectPr>
      </w:pPr>
    </w:p>
    <w:p w:rsidR="003259DA" w:rsidRPr="00B92FF0" w:rsidRDefault="003259DA" w:rsidP="0086783D">
      <w:pPr>
        <w:pStyle w:val="Heading1"/>
      </w:pPr>
      <w:bookmarkStart w:id="243" w:name="_Toc340742196"/>
      <w:bookmarkStart w:id="244" w:name="_Toc340743119"/>
      <w:bookmarkStart w:id="245" w:name="_Toc362271430"/>
      <w:r w:rsidRPr="00B92FF0">
        <w:lastRenderedPageBreak/>
        <w:t>CONCLUSIONS</w:t>
      </w:r>
      <w:bookmarkEnd w:id="243"/>
      <w:bookmarkEnd w:id="244"/>
      <w:bookmarkEnd w:id="245"/>
    </w:p>
    <w:p w:rsidR="001721D4" w:rsidRPr="00374CBD" w:rsidRDefault="00F27DCE" w:rsidP="001721D4">
      <w:pPr>
        <w:pStyle w:val="Heading2"/>
        <w:rPr>
          <w:sz w:val="24"/>
        </w:rPr>
      </w:pPr>
      <w:bookmarkStart w:id="246" w:name="_Toc340742197"/>
      <w:bookmarkStart w:id="247" w:name="_Toc340743120"/>
      <w:bookmarkStart w:id="248" w:name="_Toc362271431"/>
      <w:r w:rsidRPr="00374CBD">
        <w:rPr>
          <w:sz w:val="24"/>
        </w:rPr>
        <w:t>Introduction</w:t>
      </w:r>
      <w:bookmarkEnd w:id="246"/>
      <w:bookmarkEnd w:id="247"/>
      <w:bookmarkEnd w:id="248"/>
    </w:p>
    <w:p w:rsidR="009240C3" w:rsidRPr="00F860E4" w:rsidRDefault="009240C3" w:rsidP="009240C3">
      <w:pPr>
        <w:pStyle w:val="Body"/>
        <w:rPr>
          <w:sz w:val="24"/>
          <w:szCs w:val="24"/>
        </w:rPr>
      </w:pPr>
      <w:r w:rsidRPr="00F860E4">
        <w:rPr>
          <w:sz w:val="24"/>
          <w:szCs w:val="24"/>
        </w:rPr>
        <w:t>Protecting and providing management for the persistence, or improvement, of the values of the Reef is a driving objective for the GBRMPA. As the Outlook Report</w:t>
      </w:r>
      <w:r w:rsidR="00433051" w:rsidRPr="00F860E4">
        <w:rPr>
          <w:sz w:val="24"/>
          <w:szCs w:val="24"/>
        </w:rPr>
        <w:t xml:space="preserve"> </w:t>
      </w:r>
      <w:r w:rsidRPr="00F860E4">
        <w:rPr>
          <w:sz w:val="24"/>
          <w:szCs w:val="24"/>
        </w:rPr>
        <w:t>identified, a range of potential threats exist to those values: climate change, catchment runoff, coastal development and fishing, among others (GBRMPA 2009</w:t>
      </w:r>
      <w:r w:rsidR="00A41340" w:rsidRPr="00F860E4">
        <w:rPr>
          <w:sz w:val="24"/>
          <w:szCs w:val="24"/>
        </w:rPr>
        <w:t>a</w:t>
      </w:r>
      <w:r w:rsidRPr="00F860E4">
        <w:rPr>
          <w:sz w:val="24"/>
          <w:szCs w:val="24"/>
        </w:rPr>
        <w:t>). Many of these threats can be linked to anthropogenic actions.</w:t>
      </w:r>
    </w:p>
    <w:p w:rsidR="009240C3" w:rsidRPr="00F860E4" w:rsidRDefault="009240C3" w:rsidP="009240C3">
      <w:pPr>
        <w:pStyle w:val="Body"/>
        <w:rPr>
          <w:sz w:val="24"/>
          <w:szCs w:val="24"/>
        </w:rPr>
      </w:pPr>
      <w:r w:rsidRPr="00F860E4">
        <w:rPr>
          <w:sz w:val="24"/>
          <w:szCs w:val="24"/>
        </w:rPr>
        <w:t xml:space="preserve">One such activity that has potential to denigrate the values for which the World Heritage Area is recognised is that of commercial shipping. This industry provides significant support to the economy of Queensland and Australia. There is, therefore, a need to ensure that the management of risks associated with shipping activities provides for an appropriate level of protection to the values of the </w:t>
      </w:r>
      <w:r w:rsidR="00ED0955" w:rsidRPr="00F860E4">
        <w:rPr>
          <w:sz w:val="24"/>
          <w:szCs w:val="24"/>
        </w:rPr>
        <w:t>World Heritage Area</w:t>
      </w:r>
      <w:r w:rsidRPr="00F860E4">
        <w:rPr>
          <w:sz w:val="24"/>
          <w:szCs w:val="24"/>
        </w:rPr>
        <w:t>.</w:t>
      </w:r>
    </w:p>
    <w:p w:rsidR="001721D4" w:rsidRPr="00F860E4" w:rsidRDefault="00414AEA" w:rsidP="009240C3">
      <w:pPr>
        <w:pStyle w:val="Body"/>
        <w:rPr>
          <w:sz w:val="24"/>
          <w:szCs w:val="24"/>
        </w:rPr>
      </w:pPr>
      <w:r w:rsidRPr="00F860E4">
        <w:rPr>
          <w:sz w:val="24"/>
          <w:szCs w:val="24"/>
        </w:rPr>
        <w:t xml:space="preserve">Currently, the designation of anchorage areas does not take into account potential impacts to the OUV of the World Heritage Area. </w:t>
      </w:r>
      <w:r w:rsidR="001721D4" w:rsidRPr="00F860E4">
        <w:rPr>
          <w:sz w:val="24"/>
          <w:szCs w:val="24"/>
        </w:rPr>
        <w:t xml:space="preserve">In the following sections, port specific </w:t>
      </w:r>
      <w:r w:rsidRPr="00F860E4">
        <w:rPr>
          <w:sz w:val="24"/>
          <w:szCs w:val="24"/>
        </w:rPr>
        <w:t xml:space="preserve">assessments and </w:t>
      </w:r>
      <w:r w:rsidR="001721D4" w:rsidRPr="00F860E4">
        <w:rPr>
          <w:sz w:val="24"/>
          <w:szCs w:val="24"/>
        </w:rPr>
        <w:t xml:space="preserve">conclusions </w:t>
      </w:r>
      <w:r w:rsidRPr="00F860E4">
        <w:rPr>
          <w:sz w:val="24"/>
          <w:szCs w:val="24"/>
        </w:rPr>
        <w:t>regarding the potential of ship anchorage to influence the values of the World Heritage Area</w:t>
      </w:r>
      <w:r w:rsidR="001721D4" w:rsidRPr="00F860E4">
        <w:rPr>
          <w:sz w:val="24"/>
          <w:szCs w:val="24"/>
        </w:rPr>
        <w:t xml:space="preserve"> </w:t>
      </w:r>
      <w:r w:rsidRPr="00F860E4">
        <w:rPr>
          <w:sz w:val="24"/>
          <w:szCs w:val="24"/>
        </w:rPr>
        <w:t>are summarised</w:t>
      </w:r>
      <w:r w:rsidR="001721D4" w:rsidRPr="00F860E4">
        <w:rPr>
          <w:sz w:val="24"/>
          <w:szCs w:val="24"/>
        </w:rPr>
        <w:t>. The existing environment and World Heritage Area values</w:t>
      </w:r>
      <w:r w:rsidR="00F42948" w:rsidRPr="00F860E4">
        <w:rPr>
          <w:sz w:val="24"/>
          <w:szCs w:val="24"/>
        </w:rPr>
        <w:t>, and potential impacts to those values,</w:t>
      </w:r>
      <w:r w:rsidR="001721D4" w:rsidRPr="00F860E4">
        <w:rPr>
          <w:sz w:val="24"/>
          <w:szCs w:val="24"/>
        </w:rPr>
        <w:t xml:space="preserve"> </w:t>
      </w:r>
      <w:r w:rsidR="00965978" w:rsidRPr="00F860E4">
        <w:rPr>
          <w:sz w:val="24"/>
          <w:szCs w:val="24"/>
        </w:rPr>
        <w:t xml:space="preserve">as </w:t>
      </w:r>
      <w:r w:rsidR="008154EB" w:rsidRPr="00F860E4">
        <w:rPr>
          <w:sz w:val="24"/>
          <w:szCs w:val="24"/>
        </w:rPr>
        <w:t>summarised</w:t>
      </w:r>
      <w:r w:rsidR="00965978" w:rsidRPr="00F860E4">
        <w:rPr>
          <w:sz w:val="24"/>
          <w:szCs w:val="24"/>
        </w:rPr>
        <w:t xml:space="preserve"> </w:t>
      </w:r>
      <w:r w:rsidR="00F27DCE" w:rsidRPr="00F860E4">
        <w:rPr>
          <w:sz w:val="24"/>
          <w:szCs w:val="24"/>
        </w:rPr>
        <w:t xml:space="preserve">in </w:t>
      </w:r>
      <w:r w:rsidR="008F2B30">
        <w:rPr>
          <w:sz w:val="24"/>
          <w:szCs w:val="24"/>
        </w:rPr>
        <w:t>s</w:t>
      </w:r>
      <w:r w:rsidR="00965978" w:rsidRPr="00F860E4">
        <w:rPr>
          <w:sz w:val="24"/>
          <w:szCs w:val="24"/>
        </w:rPr>
        <w:t>ection</w:t>
      </w:r>
      <w:r w:rsidR="00F27DCE" w:rsidRPr="00F860E4">
        <w:rPr>
          <w:sz w:val="24"/>
          <w:szCs w:val="24"/>
        </w:rPr>
        <w:t>s</w:t>
      </w:r>
      <w:r w:rsidR="00965978" w:rsidRPr="00F860E4">
        <w:rPr>
          <w:sz w:val="24"/>
          <w:szCs w:val="24"/>
        </w:rPr>
        <w:t xml:space="preserve"> </w:t>
      </w:r>
      <w:fldSimple w:instr=" REF _Ref340129234 \n \h  \* MERGEFORMAT " w:fldLock="1">
        <w:r w:rsidR="000A115D" w:rsidRPr="00F860E4">
          <w:rPr>
            <w:sz w:val="24"/>
            <w:szCs w:val="24"/>
          </w:rPr>
          <w:t>3.8</w:t>
        </w:r>
      </w:fldSimple>
      <w:r w:rsidR="00965978" w:rsidRPr="00F860E4">
        <w:rPr>
          <w:sz w:val="24"/>
          <w:szCs w:val="24"/>
        </w:rPr>
        <w:t xml:space="preserve"> and </w:t>
      </w:r>
      <w:fldSimple w:instr=" REF _Ref340129255 \n \h  \* MERGEFORMAT " w:fldLock="1">
        <w:r w:rsidR="000A115D" w:rsidRPr="00F860E4">
          <w:rPr>
            <w:sz w:val="24"/>
            <w:szCs w:val="24"/>
          </w:rPr>
          <w:t>5.3</w:t>
        </w:r>
      </w:fldSimple>
      <w:r w:rsidR="00F42948" w:rsidRPr="00F860E4">
        <w:rPr>
          <w:sz w:val="24"/>
          <w:szCs w:val="24"/>
        </w:rPr>
        <w:t>,</w:t>
      </w:r>
      <w:r w:rsidR="00965978" w:rsidRPr="00F860E4">
        <w:rPr>
          <w:sz w:val="24"/>
          <w:szCs w:val="24"/>
        </w:rPr>
        <w:t xml:space="preserve"> </w:t>
      </w:r>
      <w:r w:rsidR="001721D4" w:rsidRPr="00F860E4">
        <w:rPr>
          <w:sz w:val="24"/>
          <w:szCs w:val="24"/>
        </w:rPr>
        <w:t>are similar across ports, indicating that there is some overlap of content</w:t>
      </w:r>
      <w:r w:rsidR="00965978" w:rsidRPr="00F860E4">
        <w:rPr>
          <w:sz w:val="24"/>
          <w:szCs w:val="24"/>
        </w:rPr>
        <w:t xml:space="preserve"> in the conclusion</w:t>
      </w:r>
      <w:r w:rsidR="00F42948" w:rsidRPr="00F860E4">
        <w:rPr>
          <w:sz w:val="24"/>
          <w:szCs w:val="24"/>
        </w:rPr>
        <w:t>s</w:t>
      </w:r>
      <w:r w:rsidR="001721D4" w:rsidRPr="00F860E4">
        <w:rPr>
          <w:sz w:val="24"/>
          <w:szCs w:val="24"/>
        </w:rPr>
        <w:t xml:space="preserve"> between ports</w:t>
      </w:r>
      <w:r w:rsidR="00F27DCE" w:rsidRPr="00F860E4">
        <w:rPr>
          <w:sz w:val="24"/>
          <w:szCs w:val="24"/>
        </w:rPr>
        <w:t xml:space="preserve">. </w:t>
      </w:r>
      <w:r w:rsidR="00171DD2" w:rsidRPr="00F860E4">
        <w:rPr>
          <w:sz w:val="24"/>
          <w:szCs w:val="24"/>
        </w:rPr>
        <w:t xml:space="preserve">Although there are similarities in some findings, </w:t>
      </w:r>
      <w:r w:rsidR="00F27DCE" w:rsidRPr="00F860E4">
        <w:rPr>
          <w:sz w:val="24"/>
          <w:szCs w:val="24"/>
        </w:rPr>
        <w:t xml:space="preserve">information provided here </w:t>
      </w:r>
      <w:r w:rsidR="00171DD2" w:rsidRPr="00F860E4">
        <w:rPr>
          <w:sz w:val="24"/>
          <w:szCs w:val="24"/>
        </w:rPr>
        <w:t xml:space="preserve">is structured </w:t>
      </w:r>
      <w:r w:rsidR="00F27DCE" w:rsidRPr="00F860E4">
        <w:rPr>
          <w:sz w:val="24"/>
          <w:szCs w:val="24"/>
        </w:rPr>
        <w:t>to summarise findings against each of the five ports of interest in this study.</w:t>
      </w:r>
      <w:r w:rsidR="001721D4" w:rsidRPr="00F860E4">
        <w:rPr>
          <w:sz w:val="24"/>
          <w:szCs w:val="24"/>
        </w:rPr>
        <w:t xml:space="preserve"> </w:t>
      </w:r>
    </w:p>
    <w:p w:rsidR="00D959E2" w:rsidRPr="00CC5264" w:rsidRDefault="00D959E2" w:rsidP="008154EB">
      <w:pPr>
        <w:pStyle w:val="Heading2"/>
        <w:rPr>
          <w:sz w:val="24"/>
        </w:rPr>
      </w:pPr>
      <w:bookmarkStart w:id="249" w:name="_Ref340155350"/>
      <w:bookmarkStart w:id="250" w:name="_Toc340742198"/>
      <w:bookmarkStart w:id="251" w:name="_Toc340743121"/>
      <w:bookmarkStart w:id="252" w:name="_Toc362271432"/>
      <w:r w:rsidRPr="00CC5264">
        <w:rPr>
          <w:sz w:val="24"/>
        </w:rPr>
        <w:t>Port of Cairns anchorage area</w:t>
      </w:r>
      <w:bookmarkEnd w:id="249"/>
      <w:bookmarkEnd w:id="250"/>
      <w:bookmarkEnd w:id="251"/>
      <w:bookmarkEnd w:id="252"/>
    </w:p>
    <w:p w:rsidR="00546B90" w:rsidRPr="00F860E4" w:rsidRDefault="00F85F41" w:rsidP="00546B90">
      <w:pPr>
        <w:pStyle w:val="Body"/>
        <w:rPr>
          <w:sz w:val="24"/>
          <w:szCs w:val="24"/>
        </w:rPr>
      </w:pPr>
      <w:r w:rsidRPr="00F860E4">
        <w:rPr>
          <w:sz w:val="24"/>
          <w:szCs w:val="24"/>
        </w:rPr>
        <w:t xml:space="preserve">The anchorage area at the Port of Cairns is located in deepwater habitat, characterised by soft </w:t>
      </w:r>
      <w:proofErr w:type="spellStart"/>
      <w:r w:rsidRPr="00F860E4">
        <w:rPr>
          <w:sz w:val="24"/>
          <w:szCs w:val="24"/>
        </w:rPr>
        <w:t>terrigenous</w:t>
      </w:r>
      <w:proofErr w:type="spellEnd"/>
      <w:r w:rsidRPr="00F860E4">
        <w:rPr>
          <w:sz w:val="24"/>
          <w:szCs w:val="24"/>
        </w:rPr>
        <w:t xml:space="preserve"> sediment.</w:t>
      </w:r>
      <w:r w:rsidR="00546B90" w:rsidRPr="00F860E4">
        <w:rPr>
          <w:sz w:val="24"/>
          <w:szCs w:val="24"/>
        </w:rPr>
        <w:t xml:space="preserve"> No hard coral reefs are supported in the anchorage </w:t>
      </w:r>
      <w:proofErr w:type="gramStart"/>
      <w:r w:rsidR="00546B90" w:rsidRPr="00F860E4">
        <w:rPr>
          <w:sz w:val="24"/>
          <w:szCs w:val="24"/>
        </w:rPr>
        <w:t>area,</w:t>
      </w:r>
      <w:proofErr w:type="gramEnd"/>
      <w:r w:rsidR="00546B90" w:rsidRPr="00F860E4">
        <w:rPr>
          <w:sz w:val="24"/>
          <w:szCs w:val="24"/>
        </w:rPr>
        <w:t xml:space="preserve"> however, some solitary corals are sparsely distributed throughout. Seagrasses are not present within the anchorage, but algae are predicted to occur in patchy distribution.</w:t>
      </w:r>
      <w:r w:rsidR="00F85998" w:rsidRPr="00F860E4">
        <w:rPr>
          <w:sz w:val="24"/>
          <w:szCs w:val="24"/>
        </w:rPr>
        <w:t xml:space="preserve"> </w:t>
      </w:r>
      <w:r w:rsidR="001921EF" w:rsidRPr="00F860E4">
        <w:rPr>
          <w:sz w:val="24"/>
          <w:szCs w:val="24"/>
        </w:rPr>
        <w:t>Species present at the anchorage area, and of cultural and environmental value, include t</w:t>
      </w:r>
      <w:r w:rsidR="00546B90" w:rsidRPr="00F860E4">
        <w:rPr>
          <w:sz w:val="24"/>
          <w:szCs w:val="24"/>
        </w:rPr>
        <w:t>urtle</w:t>
      </w:r>
      <w:r w:rsidR="001921EF" w:rsidRPr="00F860E4">
        <w:rPr>
          <w:sz w:val="24"/>
          <w:szCs w:val="24"/>
        </w:rPr>
        <w:t>s, dugong, dolphins and whales</w:t>
      </w:r>
      <w:r w:rsidR="00546B90" w:rsidRPr="00F860E4">
        <w:rPr>
          <w:sz w:val="24"/>
          <w:szCs w:val="24"/>
        </w:rPr>
        <w:t>. The anchorage provides habitat for these protected marine fauna in addition to a range of pelagic fish targeted by commercial, charter and recreational fishers.</w:t>
      </w:r>
    </w:p>
    <w:p w:rsidR="001921EF" w:rsidRPr="00F860E4" w:rsidRDefault="00F80D26" w:rsidP="00546B90">
      <w:pPr>
        <w:pStyle w:val="Body"/>
        <w:rPr>
          <w:sz w:val="24"/>
          <w:szCs w:val="24"/>
        </w:rPr>
      </w:pPr>
      <w:r w:rsidRPr="00F860E4">
        <w:rPr>
          <w:sz w:val="24"/>
          <w:szCs w:val="24"/>
        </w:rPr>
        <w:t xml:space="preserve">The anchorage area for the Port of Cairns is located within sight of the city of Cairns and coastal communities. As such, anchored ships are highly visible to residents and visitors to the city and surrounding islands within the World Heritage Area. </w:t>
      </w:r>
    </w:p>
    <w:p w:rsidR="00546B90" w:rsidRPr="00F860E4" w:rsidRDefault="00546B90" w:rsidP="00546B90">
      <w:pPr>
        <w:pStyle w:val="Body"/>
        <w:rPr>
          <w:sz w:val="24"/>
          <w:szCs w:val="24"/>
        </w:rPr>
      </w:pPr>
      <w:r w:rsidRPr="00F860E4">
        <w:rPr>
          <w:sz w:val="24"/>
          <w:szCs w:val="24"/>
        </w:rPr>
        <w:t>The number of vessels that can use the anchorage is restricted in part by the size of the anchorage. At 24,</w:t>
      </w:r>
      <w:r w:rsidR="00106DB6" w:rsidRPr="00F860E4">
        <w:rPr>
          <w:sz w:val="24"/>
          <w:szCs w:val="24"/>
        </w:rPr>
        <w:t>1</w:t>
      </w:r>
      <w:r w:rsidRPr="00F860E4">
        <w:rPr>
          <w:sz w:val="24"/>
          <w:szCs w:val="24"/>
        </w:rPr>
        <w:t>18 ha the anchorage are</w:t>
      </w:r>
      <w:r w:rsidR="001921EF" w:rsidRPr="00F860E4">
        <w:rPr>
          <w:sz w:val="24"/>
          <w:szCs w:val="24"/>
        </w:rPr>
        <w:t>a</w:t>
      </w:r>
      <w:r w:rsidRPr="00F860E4">
        <w:rPr>
          <w:sz w:val="24"/>
          <w:szCs w:val="24"/>
        </w:rPr>
        <w:t xml:space="preserve"> of the Port of Cairns is relatively large, however, the designated </w:t>
      </w:r>
      <w:r w:rsidR="00F80D26" w:rsidRPr="00F860E4">
        <w:rPr>
          <w:sz w:val="24"/>
          <w:szCs w:val="24"/>
        </w:rPr>
        <w:t xml:space="preserve">southern </w:t>
      </w:r>
      <w:r w:rsidRPr="00F860E4">
        <w:rPr>
          <w:sz w:val="24"/>
          <w:szCs w:val="24"/>
        </w:rPr>
        <w:t xml:space="preserve">anchorage point is </w:t>
      </w:r>
      <w:r w:rsidR="00414AEA" w:rsidRPr="00F860E4">
        <w:rPr>
          <w:sz w:val="24"/>
          <w:szCs w:val="24"/>
        </w:rPr>
        <w:t>rarely used</w:t>
      </w:r>
      <w:r w:rsidRPr="00F860E4">
        <w:rPr>
          <w:sz w:val="24"/>
          <w:szCs w:val="24"/>
        </w:rPr>
        <w:t xml:space="preserve"> (Captain Michael Barnett (Cairns RHM), pers. comm., 27 September 2012), </w:t>
      </w:r>
      <w:r w:rsidR="00F80D26" w:rsidRPr="00F860E4">
        <w:rPr>
          <w:sz w:val="24"/>
          <w:szCs w:val="24"/>
        </w:rPr>
        <w:t xml:space="preserve">which </w:t>
      </w:r>
      <w:r w:rsidR="00414AEA" w:rsidRPr="00F860E4">
        <w:rPr>
          <w:sz w:val="24"/>
          <w:szCs w:val="24"/>
        </w:rPr>
        <w:t>reduces</w:t>
      </w:r>
      <w:r w:rsidRPr="00F860E4">
        <w:rPr>
          <w:sz w:val="24"/>
          <w:szCs w:val="24"/>
        </w:rPr>
        <w:t xml:space="preserve"> the </w:t>
      </w:r>
      <w:r w:rsidR="00414AEA" w:rsidRPr="00F860E4">
        <w:rPr>
          <w:sz w:val="24"/>
          <w:szCs w:val="24"/>
        </w:rPr>
        <w:t xml:space="preserve">effective anchorage </w:t>
      </w:r>
      <w:r w:rsidRPr="00F860E4">
        <w:rPr>
          <w:sz w:val="24"/>
          <w:szCs w:val="24"/>
        </w:rPr>
        <w:t xml:space="preserve">area </w:t>
      </w:r>
      <w:r w:rsidR="00414AEA" w:rsidRPr="00F860E4">
        <w:rPr>
          <w:sz w:val="24"/>
          <w:szCs w:val="24"/>
        </w:rPr>
        <w:t xml:space="preserve">to </w:t>
      </w:r>
      <w:r w:rsidRPr="00F860E4">
        <w:rPr>
          <w:sz w:val="24"/>
          <w:szCs w:val="24"/>
        </w:rPr>
        <w:t xml:space="preserve">approximately </w:t>
      </w:r>
      <w:r w:rsidR="00414AEA" w:rsidRPr="00F860E4">
        <w:rPr>
          <w:sz w:val="24"/>
          <w:szCs w:val="24"/>
        </w:rPr>
        <w:t>half</w:t>
      </w:r>
      <w:r w:rsidRPr="00F860E4">
        <w:rPr>
          <w:sz w:val="24"/>
          <w:szCs w:val="24"/>
        </w:rPr>
        <w:t xml:space="preserve"> the size. </w:t>
      </w:r>
      <w:r w:rsidR="001721D4" w:rsidRPr="00F860E4">
        <w:rPr>
          <w:sz w:val="24"/>
          <w:szCs w:val="24"/>
        </w:rPr>
        <w:t xml:space="preserve">This leaves </w:t>
      </w:r>
      <w:r w:rsidR="001921EF" w:rsidRPr="00F860E4">
        <w:rPr>
          <w:sz w:val="24"/>
          <w:szCs w:val="24"/>
        </w:rPr>
        <w:t xml:space="preserve">only </w:t>
      </w:r>
      <w:r w:rsidR="00F80D26" w:rsidRPr="00F860E4">
        <w:rPr>
          <w:sz w:val="24"/>
          <w:szCs w:val="24"/>
        </w:rPr>
        <w:t xml:space="preserve">five designated anchorage points </w:t>
      </w:r>
      <w:r w:rsidR="001721D4" w:rsidRPr="00F860E4">
        <w:rPr>
          <w:sz w:val="24"/>
          <w:szCs w:val="24"/>
        </w:rPr>
        <w:t>which</w:t>
      </w:r>
      <w:r w:rsidR="001921EF" w:rsidRPr="00F860E4">
        <w:rPr>
          <w:sz w:val="24"/>
          <w:szCs w:val="24"/>
        </w:rPr>
        <w:t xml:space="preserve"> are utilised by large vessels.</w:t>
      </w:r>
    </w:p>
    <w:p w:rsidR="00546B90" w:rsidRPr="00F860E4" w:rsidRDefault="00171DD2" w:rsidP="00546B90">
      <w:pPr>
        <w:pStyle w:val="Body"/>
        <w:rPr>
          <w:sz w:val="24"/>
          <w:szCs w:val="24"/>
        </w:rPr>
      </w:pPr>
      <w:r w:rsidRPr="00F860E4">
        <w:rPr>
          <w:sz w:val="24"/>
          <w:szCs w:val="24"/>
        </w:rPr>
        <w:lastRenderedPageBreak/>
        <w:t>V</w:t>
      </w:r>
      <w:r w:rsidR="00546B90" w:rsidRPr="00F860E4">
        <w:rPr>
          <w:sz w:val="24"/>
          <w:szCs w:val="24"/>
        </w:rPr>
        <w:t xml:space="preserve">alues for which the World Heritage Area is designated that have potential to be impacted by </w:t>
      </w:r>
      <w:r w:rsidRPr="00F860E4">
        <w:rPr>
          <w:sz w:val="24"/>
          <w:szCs w:val="24"/>
        </w:rPr>
        <w:t xml:space="preserve">use of the </w:t>
      </w:r>
      <w:r w:rsidR="00546B90" w:rsidRPr="00F860E4">
        <w:rPr>
          <w:sz w:val="24"/>
          <w:szCs w:val="24"/>
        </w:rPr>
        <w:t xml:space="preserve">ship anchorage associated with </w:t>
      </w:r>
      <w:r w:rsidR="00C31F69" w:rsidRPr="00F860E4">
        <w:rPr>
          <w:sz w:val="24"/>
          <w:szCs w:val="24"/>
        </w:rPr>
        <w:t>the Port of Cairns</w:t>
      </w:r>
      <w:r w:rsidR="00546B90" w:rsidRPr="00F860E4">
        <w:rPr>
          <w:sz w:val="24"/>
          <w:szCs w:val="24"/>
        </w:rPr>
        <w:t xml:space="preserve"> include:</w:t>
      </w:r>
    </w:p>
    <w:p w:rsidR="00546B90" w:rsidRPr="00F860E4" w:rsidRDefault="00546B90" w:rsidP="00546B90">
      <w:pPr>
        <w:pStyle w:val="Body"/>
        <w:numPr>
          <w:ilvl w:val="0"/>
          <w:numId w:val="41"/>
        </w:numPr>
        <w:ind w:left="0" w:firstLine="0"/>
        <w:rPr>
          <w:sz w:val="24"/>
          <w:szCs w:val="24"/>
        </w:rPr>
      </w:pPr>
      <w:r w:rsidRPr="00F860E4">
        <w:rPr>
          <w:sz w:val="24"/>
          <w:szCs w:val="24"/>
        </w:rPr>
        <w:t>a reduction in the aesthetic value of the coastal vista</w:t>
      </w:r>
    </w:p>
    <w:p w:rsidR="00546B90" w:rsidRPr="00F860E4" w:rsidRDefault="00546B90" w:rsidP="00546B90">
      <w:pPr>
        <w:pStyle w:val="Body"/>
        <w:numPr>
          <w:ilvl w:val="0"/>
          <w:numId w:val="41"/>
        </w:numPr>
        <w:ind w:left="0" w:firstLine="0"/>
        <w:rPr>
          <w:sz w:val="24"/>
          <w:szCs w:val="24"/>
        </w:rPr>
      </w:pPr>
      <w:r w:rsidRPr="00F860E4">
        <w:rPr>
          <w:sz w:val="24"/>
          <w:szCs w:val="24"/>
        </w:rPr>
        <w:t>preclusion of other users of the World Heritage Area</w:t>
      </w:r>
    </w:p>
    <w:p w:rsidR="00546B90" w:rsidRPr="00F860E4" w:rsidRDefault="00546B90" w:rsidP="00546B90">
      <w:pPr>
        <w:pStyle w:val="Body"/>
        <w:numPr>
          <w:ilvl w:val="0"/>
          <w:numId w:val="41"/>
        </w:numPr>
        <w:ind w:left="0" w:firstLine="0"/>
        <w:rPr>
          <w:sz w:val="24"/>
          <w:szCs w:val="24"/>
        </w:rPr>
      </w:pPr>
      <w:r w:rsidRPr="00F860E4">
        <w:rPr>
          <w:sz w:val="24"/>
          <w:szCs w:val="24"/>
        </w:rPr>
        <w:t>minor releases of pollutants/wastes from ships</w:t>
      </w:r>
    </w:p>
    <w:p w:rsidR="00546B90" w:rsidRPr="00F860E4" w:rsidRDefault="00546B90" w:rsidP="00546B90">
      <w:pPr>
        <w:pStyle w:val="Body"/>
        <w:numPr>
          <w:ilvl w:val="0"/>
          <w:numId w:val="41"/>
        </w:numPr>
        <w:ind w:left="0" w:firstLine="0"/>
        <w:rPr>
          <w:sz w:val="24"/>
          <w:szCs w:val="24"/>
        </w:rPr>
      </w:pPr>
      <w:r w:rsidRPr="00F860E4">
        <w:rPr>
          <w:sz w:val="24"/>
          <w:szCs w:val="24"/>
        </w:rPr>
        <w:t xml:space="preserve">generation of small turbidity plumes from anchor drop and chain drag </w:t>
      </w:r>
    </w:p>
    <w:p w:rsidR="00546B90" w:rsidRPr="00F860E4" w:rsidRDefault="00546B90" w:rsidP="00546B90">
      <w:pPr>
        <w:pStyle w:val="Body"/>
        <w:numPr>
          <w:ilvl w:val="0"/>
          <w:numId w:val="41"/>
        </w:numPr>
        <w:ind w:left="0" w:firstLine="0"/>
        <w:rPr>
          <w:sz w:val="24"/>
          <w:szCs w:val="24"/>
        </w:rPr>
      </w:pPr>
      <w:r w:rsidRPr="00F860E4">
        <w:rPr>
          <w:sz w:val="24"/>
          <w:szCs w:val="24"/>
        </w:rPr>
        <w:t>disturbance to seabed biodiversity from anchor drop and chain drag</w:t>
      </w:r>
    </w:p>
    <w:p w:rsidR="00546B90" w:rsidRPr="00F860E4" w:rsidRDefault="00546B90" w:rsidP="00546B90">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p>
    <w:p w:rsidR="00546B90" w:rsidRPr="00F860E4" w:rsidRDefault="00546B90" w:rsidP="00546B90">
      <w:pPr>
        <w:pStyle w:val="Body"/>
        <w:rPr>
          <w:sz w:val="24"/>
          <w:szCs w:val="24"/>
        </w:rPr>
      </w:pPr>
      <w:r w:rsidRPr="00F860E4">
        <w:rPr>
          <w:sz w:val="24"/>
          <w:szCs w:val="24"/>
        </w:rPr>
        <w:t>These have potential to affect values for which the World Heritage Area is held iconic, including the physiographic features, ecological communities, natural beauty and species of conservation significance. Not all of these i</w:t>
      </w:r>
      <w:r w:rsidR="00171DD2" w:rsidRPr="00F860E4">
        <w:rPr>
          <w:sz w:val="24"/>
          <w:szCs w:val="24"/>
        </w:rPr>
        <w:t>mpacts occur on a regular basis; some only</w:t>
      </w:r>
      <w:r w:rsidRPr="00F860E4">
        <w:rPr>
          <w:sz w:val="24"/>
          <w:szCs w:val="24"/>
        </w:rPr>
        <w:t xml:space="preserve"> occur on an infrequent </w:t>
      </w:r>
      <w:r w:rsidR="00171DD2" w:rsidRPr="00F860E4">
        <w:rPr>
          <w:sz w:val="24"/>
          <w:szCs w:val="24"/>
        </w:rPr>
        <w:t xml:space="preserve">or </w:t>
      </w:r>
      <w:r w:rsidRPr="00F860E4">
        <w:rPr>
          <w:sz w:val="24"/>
          <w:szCs w:val="24"/>
        </w:rPr>
        <w:t xml:space="preserve">accidental basis. </w:t>
      </w:r>
      <w:r w:rsidR="00531AC5" w:rsidRPr="00F860E4">
        <w:rPr>
          <w:sz w:val="24"/>
          <w:szCs w:val="24"/>
        </w:rPr>
        <w:t xml:space="preserve">Measures to manage the risk of occurrence of </w:t>
      </w:r>
      <w:r w:rsidR="00171DD2" w:rsidRPr="00F860E4">
        <w:rPr>
          <w:sz w:val="24"/>
          <w:szCs w:val="24"/>
        </w:rPr>
        <w:t>such</w:t>
      </w:r>
      <w:r w:rsidR="00531AC5" w:rsidRPr="00F860E4">
        <w:rPr>
          <w:sz w:val="24"/>
          <w:szCs w:val="24"/>
        </w:rPr>
        <w:t xml:space="preserve"> potential impacts are already in place </w:t>
      </w:r>
      <w:r w:rsidRPr="00F860E4">
        <w:rPr>
          <w:sz w:val="24"/>
          <w:szCs w:val="24"/>
        </w:rPr>
        <w:t>and ongoing work by the IMO and Australian shipping management bodies will c</w:t>
      </w:r>
      <w:r w:rsidR="00DD2EDF" w:rsidRPr="00F860E4">
        <w:rPr>
          <w:sz w:val="24"/>
          <w:szCs w:val="24"/>
        </w:rPr>
        <w:t xml:space="preserve">ontinue to </w:t>
      </w:r>
      <w:r w:rsidR="00314117" w:rsidRPr="00F860E4">
        <w:rPr>
          <w:sz w:val="24"/>
          <w:szCs w:val="24"/>
        </w:rPr>
        <w:t>improve these</w:t>
      </w:r>
      <w:r w:rsidRPr="00F860E4">
        <w:rPr>
          <w:sz w:val="24"/>
          <w:szCs w:val="24"/>
        </w:rPr>
        <w:t xml:space="preserve"> management measures.</w:t>
      </w:r>
    </w:p>
    <w:p w:rsidR="00546B90" w:rsidRPr="00F860E4" w:rsidRDefault="00546B90" w:rsidP="00546B90">
      <w:pPr>
        <w:pStyle w:val="Body"/>
        <w:rPr>
          <w:sz w:val="24"/>
          <w:szCs w:val="24"/>
        </w:rPr>
      </w:pPr>
      <w:r w:rsidRPr="00F860E4">
        <w:rPr>
          <w:sz w:val="24"/>
          <w:szCs w:val="24"/>
        </w:rPr>
        <w:t>A number of other potential impacts are, however, occurring on a chronic basis with little current management in place. The most apparent of these is the reduction in aesthetic values</w:t>
      </w:r>
      <w:r w:rsidR="009752E0" w:rsidRPr="00F860E4">
        <w:rPr>
          <w:sz w:val="24"/>
          <w:szCs w:val="24"/>
        </w:rPr>
        <w:t>,</w:t>
      </w:r>
      <w:r w:rsidRPr="00F860E4">
        <w:rPr>
          <w:sz w:val="24"/>
          <w:szCs w:val="24"/>
        </w:rPr>
        <w:t xml:space="preserve"> and </w:t>
      </w:r>
      <w:r w:rsidR="009752E0" w:rsidRPr="00F860E4">
        <w:rPr>
          <w:sz w:val="24"/>
          <w:szCs w:val="24"/>
        </w:rPr>
        <w:t>also the preclusion of other users from</w:t>
      </w:r>
      <w:r w:rsidRPr="00F860E4">
        <w:rPr>
          <w:sz w:val="24"/>
          <w:szCs w:val="24"/>
        </w:rPr>
        <w:t xml:space="preserve"> the Marine Park. </w:t>
      </w:r>
      <w:r w:rsidR="00F62252" w:rsidRPr="00F860E4">
        <w:rPr>
          <w:sz w:val="24"/>
          <w:szCs w:val="24"/>
        </w:rPr>
        <w:t xml:space="preserve">Scenic features surrounding the </w:t>
      </w:r>
      <w:r w:rsidR="009752E0" w:rsidRPr="00F860E4">
        <w:rPr>
          <w:sz w:val="24"/>
          <w:szCs w:val="24"/>
        </w:rPr>
        <w:t xml:space="preserve">Port of Cairns </w:t>
      </w:r>
      <w:r w:rsidR="00F62252" w:rsidRPr="00F860E4">
        <w:rPr>
          <w:sz w:val="24"/>
          <w:szCs w:val="24"/>
        </w:rPr>
        <w:t>anchorage are</w:t>
      </w:r>
      <w:r w:rsidR="00272E7D" w:rsidRPr="00F860E4">
        <w:rPr>
          <w:sz w:val="24"/>
          <w:szCs w:val="24"/>
        </w:rPr>
        <w:t>a could be considered significant</w:t>
      </w:r>
      <w:r w:rsidR="00F62252" w:rsidRPr="00F860E4">
        <w:rPr>
          <w:sz w:val="24"/>
          <w:szCs w:val="24"/>
        </w:rPr>
        <w:t xml:space="preserve"> in the context of the World Heritage Area listing, in terms of scenic vistas. However, to date there have been no technical studies to validate this for the Port of Cairns anchorage area. Nonetheless, the presence of anchored vessels has potential to detract from the natural state of the vista. </w:t>
      </w:r>
      <w:r w:rsidR="00F77DB1" w:rsidRPr="00F860E4">
        <w:rPr>
          <w:sz w:val="24"/>
          <w:szCs w:val="24"/>
        </w:rPr>
        <w:t>Recreational fishing and boating is a popular pastime for residents of Cairns, in addition tourism an</w:t>
      </w:r>
      <w:r w:rsidR="00FD48C8" w:rsidRPr="00F860E4">
        <w:rPr>
          <w:sz w:val="24"/>
          <w:szCs w:val="24"/>
        </w:rPr>
        <w:t>d</w:t>
      </w:r>
      <w:r w:rsidR="00F77DB1" w:rsidRPr="00F860E4">
        <w:rPr>
          <w:sz w:val="24"/>
          <w:szCs w:val="24"/>
        </w:rPr>
        <w:t xml:space="preserve"> commercial fishing are important industries for the area. </w:t>
      </w:r>
    </w:p>
    <w:p w:rsidR="00F77DB1" w:rsidRPr="00F860E4" w:rsidRDefault="00F80D26" w:rsidP="00F80D26">
      <w:pPr>
        <w:pStyle w:val="Body"/>
        <w:rPr>
          <w:sz w:val="24"/>
          <w:szCs w:val="24"/>
        </w:rPr>
      </w:pPr>
      <w:r w:rsidRPr="00F860E4">
        <w:rPr>
          <w:sz w:val="24"/>
          <w:szCs w:val="24"/>
        </w:rPr>
        <w:t>T</w:t>
      </w:r>
      <w:r w:rsidR="00AD1418" w:rsidRPr="00F860E4">
        <w:rPr>
          <w:sz w:val="24"/>
          <w:szCs w:val="24"/>
        </w:rPr>
        <w:t xml:space="preserve">he majority of the biodiversity values for which the Reef is recognised are little affected by the anchorage area. </w:t>
      </w:r>
      <w:r w:rsidR="001721D4" w:rsidRPr="00F860E4">
        <w:rPr>
          <w:sz w:val="24"/>
          <w:szCs w:val="24"/>
        </w:rPr>
        <w:t>It is</w:t>
      </w:r>
      <w:r w:rsidRPr="00F860E4">
        <w:rPr>
          <w:sz w:val="24"/>
          <w:szCs w:val="24"/>
        </w:rPr>
        <w:t xml:space="preserve"> located in</w:t>
      </w:r>
      <w:r w:rsidR="001721D4" w:rsidRPr="00F860E4">
        <w:rPr>
          <w:sz w:val="24"/>
          <w:szCs w:val="24"/>
        </w:rPr>
        <w:t xml:space="preserve"> an</w:t>
      </w:r>
      <w:r w:rsidRPr="00F860E4">
        <w:rPr>
          <w:sz w:val="24"/>
          <w:szCs w:val="24"/>
        </w:rPr>
        <w:t xml:space="preserve"> open seabed system and do</w:t>
      </w:r>
      <w:r w:rsidR="001721D4" w:rsidRPr="00F860E4">
        <w:rPr>
          <w:sz w:val="24"/>
          <w:szCs w:val="24"/>
        </w:rPr>
        <w:t>es</w:t>
      </w:r>
      <w:r w:rsidRPr="00F860E4">
        <w:rPr>
          <w:sz w:val="24"/>
          <w:szCs w:val="24"/>
        </w:rPr>
        <w:t xml:space="preserve"> not have long-term impacts from anchor drop or chain drag on sensitive habitats such as coral reef systems</w:t>
      </w:r>
      <w:r w:rsidR="0063058A" w:rsidRPr="00F860E4">
        <w:rPr>
          <w:sz w:val="24"/>
          <w:szCs w:val="24"/>
        </w:rPr>
        <w:t>, sponge gardens or seagrasses</w:t>
      </w:r>
      <w:r w:rsidRPr="00F860E4">
        <w:rPr>
          <w:sz w:val="24"/>
          <w:szCs w:val="24"/>
        </w:rPr>
        <w:t>. With regard to biodiver</w:t>
      </w:r>
      <w:r w:rsidR="00F77DB1" w:rsidRPr="00F860E4">
        <w:rPr>
          <w:sz w:val="24"/>
          <w:szCs w:val="24"/>
        </w:rPr>
        <w:t>sity values, the anchorage area</w:t>
      </w:r>
      <w:r w:rsidRPr="00F860E4">
        <w:rPr>
          <w:sz w:val="24"/>
          <w:szCs w:val="24"/>
        </w:rPr>
        <w:t xml:space="preserve"> </w:t>
      </w:r>
      <w:r w:rsidR="00F77DB1" w:rsidRPr="00F860E4">
        <w:rPr>
          <w:sz w:val="24"/>
          <w:szCs w:val="24"/>
        </w:rPr>
        <w:t>is</w:t>
      </w:r>
      <w:r w:rsidRPr="00F860E4">
        <w:rPr>
          <w:sz w:val="24"/>
          <w:szCs w:val="24"/>
        </w:rPr>
        <w:t>, therefore, well positioned.</w:t>
      </w:r>
    </w:p>
    <w:p w:rsidR="00F80D26" w:rsidRPr="00F860E4" w:rsidRDefault="00AD1418" w:rsidP="00F80D26">
      <w:pPr>
        <w:pStyle w:val="Body"/>
        <w:rPr>
          <w:sz w:val="24"/>
          <w:szCs w:val="24"/>
        </w:rPr>
      </w:pPr>
      <w:r w:rsidRPr="00F860E4">
        <w:rPr>
          <w:sz w:val="24"/>
          <w:szCs w:val="24"/>
        </w:rPr>
        <w:t>W</w:t>
      </w:r>
      <w:r w:rsidR="00F80D26" w:rsidRPr="00F860E4">
        <w:rPr>
          <w:sz w:val="24"/>
          <w:szCs w:val="24"/>
        </w:rPr>
        <w:t>hether there have been guiding principles applied to area selection with respect to protection of biodiversity values</w:t>
      </w:r>
      <w:r w:rsidRPr="00F860E4">
        <w:rPr>
          <w:sz w:val="24"/>
          <w:szCs w:val="24"/>
        </w:rPr>
        <w:t xml:space="preserve"> is unclear</w:t>
      </w:r>
      <w:r w:rsidR="00F80D26" w:rsidRPr="00F860E4">
        <w:rPr>
          <w:sz w:val="24"/>
          <w:szCs w:val="24"/>
        </w:rPr>
        <w:t>. If these are used by relevant agencies in selecting anchorages currently</w:t>
      </w:r>
      <w:r w:rsidR="00F77DB1" w:rsidRPr="00F860E4">
        <w:rPr>
          <w:sz w:val="24"/>
          <w:szCs w:val="24"/>
        </w:rPr>
        <w:t>, they</w:t>
      </w:r>
      <w:r w:rsidR="00F80D26" w:rsidRPr="00F860E4">
        <w:rPr>
          <w:sz w:val="24"/>
          <w:szCs w:val="24"/>
        </w:rPr>
        <w:t xml:space="preserve"> should continue to apply to future anchorage management.</w:t>
      </w:r>
    </w:p>
    <w:p w:rsidR="00F80D26" w:rsidRPr="00F860E4" w:rsidRDefault="00F80D26" w:rsidP="00F80D26">
      <w:pPr>
        <w:pStyle w:val="Body"/>
        <w:rPr>
          <w:sz w:val="24"/>
          <w:szCs w:val="24"/>
        </w:rPr>
      </w:pPr>
      <w:r w:rsidRPr="00F860E4">
        <w:rPr>
          <w:sz w:val="24"/>
          <w:szCs w:val="24"/>
        </w:rPr>
        <w:t xml:space="preserve">Potential to reduce impacts from anchorage area use could </w:t>
      </w:r>
      <w:r w:rsidR="00AD1418" w:rsidRPr="00F860E4">
        <w:rPr>
          <w:sz w:val="24"/>
          <w:szCs w:val="24"/>
        </w:rPr>
        <w:t xml:space="preserve">also </w:t>
      </w:r>
      <w:r w:rsidRPr="00F860E4">
        <w:rPr>
          <w:sz w:val="24"/>
          <w:szCs w:val="24"/>
        </w:rPr>
        <w:t>be realised by selecting anchorage sites with consideration for:</w:t>
      </w:r>
    </w:p>
    <w:p w:rsidR="00F80D26" w:rsidRPr="00F860E4" w:rsidRDefault="00F80D26" w:rsidP="00F80D26">
      <w:pPr>
        <w:pStyle w:val="Body"/>
        <w:numPr>
          <w:ilvl w:val="0"/>
          <w:numId w:val="41"/>
        </w:numPr>
        <w:ind w:left="0" w:firstLine="0"/>
        <w:rPr>
          <w:sz w:val="24"/>
          <w:szCs w:val="24"/>
        </w:rPr>
      </w:pPr>
      <w:r w:rsidRPr="00F860E4">
        <w:rPr>
          <w:sz w:val="24"/>
          <w:szCs w:val="24"/>
        </w:rPr>
        <w:t>reducing the spatial footprint required for anchorage</w:t>
      </w:r>
    </w:p>
    <w:p w:rsidR="00F80D26" w:rsidRPr="00F860E4" w:rsidRDefault="00F80D26" w:rsidP="00F80D26">
      <w:pPr>
        <w:pStyle w:val="Body"/>
        <w:numPr>
          <w:ilvl w:val="0"/>
          <w:numId w:val="41"/>
        </w:numPr>
        <w:ind w:left="0" w:firstLine="0"/>
        <w:rPr>
          <w:sz w:val="24"/>
          <w:szCs w:val="24"/>
        </w:rPr>
      </w:pPr>
      <w:r w:rsidRPr="00F860E4">
        <w:rPr>
          <w:sz w:val="24"/>
          <w:szCs w:val="24"/>
        </w:rPr>
        <w:t xml:space="preserve">needs of all users to access marine resources </w:t>
      </w:r>
    </w:p>
    <w:p w:rsidR="00F80D26" w:rsidRPr="00F860E4" w:rsidRDefault="00F80D26" w:rsidP="00F80D26">
      <w:pPr>
        <w:pStyle w:val="Body"/>
        <w:numPr>
          <w:ilvl w:val="0"/>
          <w:numId w:val="41"/>
        </w:numPr>
        <w:ind w:left="0" w:firstLine="0"/>
        <w:rPr>
          <w:sz w:val="24"/>
          <w:szCs w:val="24"/>
        </w:rPr>
      </w:pPr>
      <w:r w:rsidRPr="00F860E4">
        <w:rPr>
          <w:sz w:val="24"/>
          <w:szCs w:val="24"/>
        </w:rPr>
        <w:t>seabed biodiversity and sediment conditions</w:t>
      </w:r>
    </w:p>
    <w:p w:rsidR="00F80D26" w:rsidRPr="00F860E4" w:rsidRDefault="00F80D26" w:rsidP="00F80D26">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CA3921" w:rsidRDefault="00CA3921" w:rsidP="00CA3921">
      <w:pPr>
        <w:pStyle w:val="Body"/>
      </w:pPr>
      <w:r w:rsidRPr="00F860E4">
        <w:rPr>
          <w:sz w:val="24"/>
          <w:szCs w:val="24"/>
        </w:rPr>
        <w:t xml:space="preserve">Impacts identified for the Port of Cairns anchorage will inform the next phase of work, the socio-economic </w:t>
      </w:r>
      <w:r w:rsidR="00FC2980">
        <w:rPr>
          <w:sz w:val="24"/>
          <w:szCs w:val="24"/>
        </w:rPr>
        <w:t>CBA</w:t>
      </w:r>
      <w:r w:rsidRPr="00F860E4">
        <w:rPr>
          <w:sz w:val="24"/>
          <w:szCs w:val="24"/>
        </w:rPr>
        <w:t xml:space="preserve">. A range of anchorage management strategies will </w:t>
      </w:r>
      <w:r w:rsidRPr="00F860E4">
        <w:rPr>
          <w:sz w:val="24"/>
          <w:szCs w:val="24"/>
        </w:rPr>
        <w:lastRenderedPageBreak/>
        <w:t>be analysed in that phase of work to ascertain which strategies work to ameliorate identified impacts under predicted future trade volumes.</w:t>
      </w:r>
    </w:p>
    <w:p w:rsidR="00D959E2" w:rsidRPr="00CC5264" w:rsidRDefault="00D959E2" w:rsidP="008154EB">
      <w:pPr>
        <w:pStyle w:val="Heading2"/>
        <w:rPr>
          <w:sz w:val="24"/>
        </w:rPr>
      </w:pPr>
      <w:bookmarkStart w:id="253" w:name="_Toc340742199"/>
      <w:bookmarkStart w:id="254" w:name="_Toc340743122"/>
      <w:bookmarkStart w:id="255" w:name="_Toc362271433"/>
      <w:r w:rsidRPr="00CC5264">
        <w:rPr>
          <w:sz w:val="24"/>
        </w:rPr>
        <w:t>Port of Townsville anchorage area</w:t>
      </w:r>
      <w:bookmarkEnd w:id="253"/>
      <w:bookmarkEnd w:id="254"/>
      <w:bookmarkEnd w:id="255"/>
    </w:p>
    <w:p w:rsidR="00682426" w:rsidRPr="00F860E4" w:rsidRDefault="00682426" w:rsidP="00682426">
      <w:pPr>
        <w:pStyle w:val="Body"/>
        <w:rPr>
          <w:sz w:val="24"/>
          <w:szCs w:val="24"/>
        </w:rPr>
      </w:pPr>
      <w:r w:rsidRPr="00F860E4">
        <w:rPr>
          <w:sz w:val="24"/>
          <w:szCs w:val="24"/>
        </w:rPr>
        <w:t xml:space="preserve">The Port of Townsville anchorage area </w:t>
      </w:r>
      <w:r w:rsidR="00B827F0" w:rsidRPr="00F860E4">
        <w:rPr>
          <w:sz w:val="24"/>
          <w:szCs w:val="24"/>
        </w:rPr>
        <w:t>is</w:t>
      </w:r>
      <w:r w:rsidRPr="00F860E4">
        <w:rPr>
          <w:sz w:val="24"/>
          <w:szCs w:val="24"/>
        </w:rPr>
        <w:t xml:space="preserve"> located in deepwater and the seabed habitat type is mainly </w:t>
      </w:r>
      <w:r w:rsidR="00595E10" w:rsidRPr="00F860E4">
        <w:rPr>
          <w:sz w:val="24"/>
          <w:szCs w:val="24"/>
        </w:rPr>
        <w:t>comprised</w:t>
      </w:r>
      <w:r w:rsidRPr="00F860E4">
        <w:rPr>
          <w:sz w:val="24"/>
          <w:szCs w:val="24"/>
        </w:rPr>
        <w:t xml:space="preserve"> of soft silt and mud sediments</w:t>
      </w:r>
      <w:r w:rsidR="00B827F0" w:rsidRPr="00F860E4">
        <w:rPr>
          <w:sz w:val="24"/>
          <w:szCs w:val="24"/>
        </w:rPr>
        <w:t xml:space="preserve">, </w:t>
      </w:r>
      <w:r w:rsidRPr="00F860E4">
        <w:rPr>
          <w:sz w:val="24"/>
          <w:szCs w:val="24"/>
        </w:rPr>
        <w:t>support</w:t>
      </w:r>
      <w:r w:rsidR="00B827F0" w:rsidRPr="00F860E4">
        <w:rPr>
          <w:sz w:val="24"/>
          <w:szCs w:val="24"/>
        </w:rPr>
        <w:t>ing</w:t>
      </w:r>
      <w:r w:rsidRPr="00F860E4">
        <w:rPr>
          <w:sz w:val="24"/>
          <w:szCs w:val="24"/>
        </w:rPr>
        <w:t xml:space="preserve"> low diversity </w:t>
      </w:r>
      <w:proofErr w:type="spellStart"/>
      <w:r w:rsidRPr="00F860E4">
        <w:rPr>
          <w:sz w:val="24"/>
          <w:szCs w:val="24"/>
        </w:rPr>
        <w:t>macrobenthic</w:t>
      </w:r>
      <w:proofErr w:type="spellEnd"/>
      <w:r w:rsidRPr="00F860E4">
        <w:rPr>
          <w:sz w:val="24"/>
          <w:szCs w:val="24"/>
        </w:rPr>
        <w:t xml:space="preserve"> invertebrate communities. </w:t>
      </w:r>
      <w:r w:rsidR="00595E10" w:rsidRPr="00F860E4">
        <w:rPr>
          <w:sz w:val="24"/>
          <w:szCs w:val="24"/>
        </w:rPr>
        <w:t xml:space="preserve">There are no hard coral reefs </w:t>
      </w:r>
      <w:r w:rsidRPr="00F860E4">
        <w:rPr>
          <w:sz w:val="24"/>
          <w:szCs w:val="24"/>
        </w:rPr>
        <w:t xml:space="preserve">in the anchorage area, however, some solitary corals are sparsely distributed throughout and fringing coral reefs are nearby at Magnetic Island. </w:t>
      </w:r>
      <w:r w:rsidR="001D07C0" w:rsidRPr="00F860E4">
        <w:rPr>
          <w:sz w:val="24"/>
          <w:szCs w:val="24"/>
        </w:rPr>
        <w:t>Patchy, low biomass s</w:t>
      </w:r>
      <w:r w:rsidRPr="00F860E4">
        <w:rPr>
          <w:sz w:val="24"/>
          <w:szCs w:val="24"/>
        </w:rPr>
        <w:t>eagrass</w:t>
      </w:r>
      <w:r w:rsidR="001D07C0" w:rsidRPr="00F860E4">
        <w:rPr>
          <w:sz w:val="24"/>
          <w:szCs w:val="24"/>
        </w:rPr>
        <w:t xml:space="preserve"> meadows</w:t>
      </w:r>
      <w:r w:rsidRPr="00F860E4">
        <w:rPr>
          <w:sz w:val="24"/>
          <w:szCs w:val="24"/>
        </w:rPr>
        <w:t xml:space="preserve"> are known to have previously occurred within the anchorage area, but recent studies </w:t>
      </w:r>
      <w:r w:rsidR="001D07C0" w:rsidRPr="00F860E4">
        <w:rPr>
          <w:sz w:val="24"/>
          <w:szCs w:val="24"/>
        </w:rPr>
        <w:t xml:space="preserve">have not been completed to confirm </w:t>
      </w:r>
      <w:r w:rsidR="00171DD2" w:rsidRPr="00F860E4">
        <w:rPr>
          <w:sz w:val="24"/>
          <w:szCs w:val="24"/>
        </w:rPr>
        <w:t>their ongoing persistence</w:t>
      </w:r>
      <w:r w:rsidR="001D07C0" w:rsidRPr="00F860E4">
        <w:rPr>
          <w:sz w:val="24"/>
          <w:szCs w:val="24"/>
        </w:rPr>
        <w:t>.</w:t>
      </w:r>
    </w:p>
    <w:p w:rsidR="00B827F0" w:rsidRPr="00F860E4" w:rsidRDefault="00682426" w:rsidP="00B827F0">
      <w:pPr>
        <w:pStyle w:val="Body"/>
        <w:rPr>
          <w:sz w:val="24"/>
          <w:szCs w:val="24"/>
        </w:rPr>
      </w:pPr>
      <w:r w:rsidRPr="00F860E4">
        <w:rPr>
          <w:sz w:val="24"/>
          <w:szCs w:val="24"/>
        </w:rPr>
        <w:t>Bowling Green Bay</w:t>
      </w:r>
      <w:r w:rsidR="00171DD2" w:rsidRPr="00F860E4">
        <w:rPr>
          <w:sz w:val="24"/>
          <w:szCs w:val="24"/>
        </w:rPr>
        <w:t xml:space="preserve">, a </w:t>
      </w:r>
      <w:proofErr w:type="spellStart"/>
      <w:r w:rsidR="00171DD2" w:rsidRPr="00F860E4">
        <w:rPr>
          <w:sz w:val="24"/>
          <w:szCs w:val="24"/>
        </w:rPr>
        <w:t>Ramsar</w:t>
      </w:r>
      <w:proofErr w:type="spellEnd"/>
      <w:r w:rsidR="00171DD2" w:rsidRPr="00F860E4">
        <w:rPr>
          <w:sz w:val="24"/>
          <w:szCs w:val="24"/>
        </w:rPr>
        <w:t xml:space="preserve"> wetland,</w:t>
      </w:r>
      <w:r w:rsidRPr="00F860E4">
        <w:rPr>
          <w:sz w:val="24"/>
          <w:szCs w:val="24"/>
        </w:rPr>
        <w:t xml:space="preserve"> </w:t>
      </w:r>
      <w:r w:rsidR="00B827F0" w:rsidRPr="00F860E4">
        <w:rPr>
          <w:sz w:val="24"/>
          <w:szCs w:val="24"/>
        </w:rPr>
        <w:t>is situated approximately 10 km to the south of the ship anchorage</w:t>
      </w:r>
      <w:r w:rsidR="00171DD2" w:rsidRPr="00F860E4">
        <w:rPr>
          <w:sz w:val="24"/>
          <w:szCs w:val="24"/>
        </w:rPr>
        <w:t xml:space="preserve"> and is not likely to be affected by anchorage activities</w:t>
      </w:r>
      <w:r w:rsidR="00595E10" w:rsidRPr="00F860E4">
        <w:rPr>
          <w:sz w:val="24"/>
          <w:szCs w:val="24"/>
        </w:rPr>
        <w:t>.</w:t>
      </w:r>
      <w:r w:rsidR="00EC40B2" w:rsidRPr="00F860E4">
        <w:rPr>
          <w:sz w:val="24"/>
          <w:szCs w:val="24"/>
        </w:rPr>
        <w:t xml:space="preserve"> </w:t>
      </w:r>
      <w:r w:rsidR="00171DD2" w:rsidRPr="00F860E4">
        <w:rPr>
          <w:sz w:val="24"/>
          <w:szCs w:val="24"/>
        </w:rPr>
        <w:t>I</w:t>
      </w:r>
      <w:r w:rsidR="00777FA3" w:rsidRPr="00F860E4">
        <w:rPr>
          <w:sz w:val="24"/>
          <w:szCs w:val="24"/>
        </w:rPr>
        <w:t>conic species</w:t>
      </w:r>
      <w:r w:rsidR="00171DD2" w:rsidRPr="00F860E4">
        <w:rPr>
          <w:sz w:val="24"/>
          <w:szCs w:val="24"/>
        </w:rPr>
        <w:t xml:space="preserve"> of the Reef with high cultural value, including turtles, </w:t>
      </w:r>
      <w:r w:rsidR="00777FA3" w:rsidRPr="00F860E4">
        <w:rPr>
          <w:sz w:val="24"/>
          <w:szCs w:val="24"/>
        </w:rPr>
        <w:t>dolphins and whales</w:t>
      </w:r>
      <w:r w:rsidR="00171DD2" w:rsidRPr="00F860E4">
        <w:rPr>
          <w:sz w:val="24"/>
          <w:szCs w:val="24"/>
        </w:rPr>
        <w:t>,</w:t>
      </w:r>
      <w:r w:rsidR="00777FA3" w:rsidRPr="00F860E4">
        <w:rPr>
          <w:sz w:val="24"/>
          <w:szCs w:val="24"/>
        </w:rPr>
        <w:t xml:space="preserve"> are </w:t>
      </w:r>
      <w:r w:rsidR="00D73037" w:rsidRPr="00F860E4">
        <w:rPr>
          <w:sz w:val="24"/>
          <w:szCs w:val="24"/>
        </w:rPr>
        <w:t xml:space="preserve">known to transit the </w:t>
      </w:r>
      <w:r w:rsidR="00171DD2" w:rsidRPr="00F860E4">
        <w:rPr>
          <w:sz w:val="24"/>
          <w:szCs w:val="24"/>
        </w:rPr>
        <w:t xml:space="preserve">anchorage </w:t>
      </w:r>
      <w:r w:rsidR="00D73037" w:rsidRPr="00F860E4">
        <w:rPr>
          <w:sz w:val="24"/>
          <w:szCs w:val="24"/>
        </w:rPr>
        <w:t>area</w:t>
      </w:r>
      <w:r w:rsidR="00B827F0" w:rsidRPr="00F860E4">
        <w:rPr>
          <w:sz w:val="24"/>
          <w:szCs w:val="24"/>
        </w:rPr>
        <w:t xml:space="preserve">. </w:t>
      </w:r>
    </w:p>
    <w:p w:rsidR="00BF1DF1" w:rsidRPr="00F860E4" w:rsidRDefault="00682426" w:rsidP="00BF1DF1">
      <w:pPr>
        <w:pStyle w:val="Body"/>
        <w:rPr>
          <w:sz w:val="24"/>
          <w:szCs w:val="24"/>
        </w:rPr>
      </w:pPr>
      <w:r w:rsidRPr="00F860E4">
        <w:rPr>
          <w:sz w:val="24"/>
          <w:szCs w:val="24"/>
        </w:rPr>
        <w:t xml:space="preserve">The </w:t>
      </w:r>
      <w:r w:rsidR="00EC40B2" w:rsidRPr="00F860E4">
        <w:rPr>
          <w:sz w:val="24"/>
          <w:szCs w:val="24"/>
        </w:rPr>
        <w:t xml:space="preserve">coastal proximity of the </w:t>
      </w:r>
      <w:r w:rsidRPr="00F860E4">
        <w:rPr>
          <w:sz w:val="24"/>
          <w:szCs w:val="24"/>
        </w:rPr>
        <w:t xml:space="preserve">anchorage area </w:t>
      </w:r>
      <w:r w:rsidR="00EC40B2" w:rsidRPr="00F860E4">
        <w:rPr>
          <w:sz w:val="24"/>
          <w:szCs w:val="24"/>
        </w:rPr>
        <w:t>means</w:t>
      </w:r>
      <w:r w:rsidR="00A80AF7" w:rsidRPr="00F860E4">
        <w:rPr>
          <w:sz w:val="24"/>
          <w:szCs w:val="24"/>
        </w:rPr>
        <w:t xml:space="preserve"> anchored ships are</w:t>
      </w:r>
      <w:r w:rsidRPr="00F860E4">
        <w:rPr>
          <w:sz w:val="24"/>
          <w:szCs w:val="24"/>
        </w:rPr>
        <w:t xml:space="preserve"> highly visible to residents and visitors</w:t>
      </w:r>
      <w:r w:rsidR="00EC40B2" w:rsidRPr="00F860E4">
        <w:rPr>
          <w:sz w:val="24"/>
          <w:szCs w:val="24"/>
        </w:rPr>
        <w:t xml:space="preserve"> alike</w:t>
      </w:r>
      <w:r w:rsidRPr="00F860E4">
        <w:rPr>
          <w:sz w:val="24"/>
          <w:szCs w:val="24"/>
        </w:rPr>
        <w:t xml:space="preserve"> to </w:t>
      </w:r>
      <w:r w:rsidR="00EC40B2" w:rsidRPr="00F860E4">
        <w:rPr>
          <w:sz w:val="24"/>
          <w:szCs w:val="24"/>
        </w:rPr>
        <w:t xml:space="preserve">Townsville and </w:t>
      </w:r>
      <w:r w:rsidRPr="00F860E4">
        <w:rPr>
          <w:sz w:val="24"/>
          <w:szCs w:val="24"/>
        </w:rPr>
        <w:t>Magnetic</w:t>
      </w:r>
      <w:r w:rsidR="00D73037" w:rsidRPr="00F860E4">
        <w:rPr>
          <w:sz w:val="24"/>
          <w:szCs w:val="24"/>
        </w:rPr>
        <w:t xml:space="preserve"> Island. </w:t>
      </w:r>
      <w:r w:rsidR="00BF1DF1" w:rsidRPr="00F860E4">
        <w:rPr>
          <w:sz w:val="24"/>
          <w:szCs w:val="24"/>
        </w:rPr>
        <w:t>Additionally, the anchorage area is transited by commercial and recreational fishing vessels and tourism operators accessing the Reef</w:t>
      </w:r>
      <w:r w:rsidR="00A80AF7" w:rsidRPr="00F860E4">
        <w:rPr>
          <w:sz w:val="24"/>
          <w:szCs w:val="24"/>
        </w:rPr>
        <w:t xml:space="preserve"> and World Heritage Area islands</w:t>
      </w:r>
      <w:r w:rsidR="00BF1DF1" w:rsidRPr="00F860E4">
        <w:rPr>
          <w:sz w:val="24"/>
          <w:szCs w:val="24"/>
        </w:rPr>
        <w:t xml:space="preserve">. </w:t>
      </w:r>
    </w:p>
    <w:p w:rsidR="00D73037" w:rsidRPr="00F860E4" w:rsidRDefault="00EC40B2" w:rsidP="008154EB">
      <w:pPr>
        <w:pStyle w:val="Body"/>
        <w:rPr>
          <w:sz w:val="24"/>
          <w:szCs w:val="24"/>
        </w:rPr>
      </w:pPr>
      <w:r w:rsidRPr="00F860E4">
        <w:rPr>
          <w:sz w:val="24"/>
          <w:szCs w:val="24"/>
        </w:rPr>
        <w:t>The Port of Townsvil</w:t>
      </w:r>
      <w:r w:rsidR="00D73037" w:rsidRPr="00F860E4">
        <w:rPr>
          <w:sz w:val="24"/>
          <w:szCs w:val="24"/>
        </w:rPr>
        <w:t xml:space="preserve">le anchorage area is 23,762 ha and </w:t>
      </w:r>
      <w:r w:rsidRPr="00F860E4">
        <w:rPr>
          <w:sz w:val="24"/>
          <w:szCs w:val="24"/>
        </w:rPr>
        <w:t xml:space="preserve">does not currently have any designated anchorage points. Therefore, the spatial </w:t>
      </w:r>
      <w:r w:rsidR="008154EB" w:rsidRPr="00F860E4">
        <w:rPr>
          <w:sz w:val="24"/>
          <w:szCs w:val="24"/>
        </w:rPr>
        <w:t xml:space="preserve">footprint of </w:t>
      </w:r>
      <w:r w:rsidRPr="00F860E4">
        <w:rPr>
          <w:sz w:val="24"/>
          <w:szCs w:val="24"/>
        </w:rPr>
        <w:t>the</w:t>
      </w:r>
      <w:r w:rsidR="008154EB" w:rsidRPr="00F860E4">
        <w:rPr>
          <w:sz w:val="24"/>
          <w:szCs w:val="24"/>
        </w:rPr>
        <w:t xml:space="preserve"> anchorage </w:t>
      </w:r>
      <w:r w:rsidRPr="00F860E4">
        <w:rPr>
          <w:sz w:val="24"/>
          <w:szCs w:val="24"/>
        </w:rPr>
        <w:t xml:space="preserve">is not well defined. </w:t>
      </w:r>
      <w:r w:rsidR="00171DD2" w:rsidRPr="00F860E4">
        <w:rPr>
          <w:sz w:val="24"/>
          <w:szCs w:val="24"/>
        </w:rPr>
        <w:t xml:space="preserve">Designating specific anchorage sites would improve ability to manage potential risks including conflict with other users, seabed impacts and risk of vessel collision. </w:t>
      </w:r>
    </w:p>
    <w:p w:rsidR="008154EB" w:rsidRPr="00F860E4" w:rsidRDefault="008B3F7C" w:rsidP="008154EB">
      <w:pPr>
        <w:pStyle w:val="Body"/>
        <w:rPr>
          <w:sz w:val="24"/>
          <w:szCs w:val="24"/>
        </w:rPr>
      </w:pPr>
      <w:r w:rsidRPr="00F860E4">
        <w:rPr>
          <w:sz w:val="24"/>
          <w:szCs w:val="24"/>
        </w:rPr>
        <w:t xml:space="preserve">Anchorage use in Townsville </w:t>
      </w:r>
      <w:r w:rsidR="00C31F69" w:rsidRPr="00F860E4">
        <w:rPr>
          <w:sz w:val="24"/>
          <w:szCs w:val="24"/>
        </w:rPr>
        <w:t>can</w:t>
      </w:r>
      <w:r w:rsidRPr="00F860E4">
        <w:rPr>
          <w:sz w:val="24"/>
          <w:szCs w:val="24"/>
        </w:rPr>
        <w:t>, therefore,</w:t>
      </w:r>
      <w:r w:rsidR="00C31F69" w:rsidRPr="00F860E4">
        <w:rPr>
          <w:sz w:val="24"/>
          <w:szCs w:val="24"/>
        </w:rPr>
        <w:t xml:space="preserve"> potentially impact on a number of values for which the World Heritage Area is designated. </w:t>
      </w:r>
      <w:r w:rsidR="008154EB" w:rsidRPr="00F860E4">
        <w:rPr>
          <w:sz w:val="24"/>
          <w:szCs w:val="24"/>
        </w:rPr>
        <w:t>These impacts include:</w:t>
      </w:r>
    </w:p>
    <w:p w:rsidR="008154EB" w:rsidRPr="00F860E4" w:rsidRDefault="008154EB" w:rsidP="008154EB">
      <w:pPr>
        <w:pStyle w:val="Body"/>
        <w:numPr>
          <w:ilvl w:val="0"/>
          <w:numId w:val="41"/>
        </w:numPr>
        <w:ind w:left="0" w:firstLine="0"/>
        <w:rPr>
          <w:sz w:val="24"/>
          <w:szCs w:val="24"/>
        </w:rPr>
      </w:pPr>
      <w:r w:rsidRPr="00F860E4">
        <w:rPr>
          <w:sz w:val="24"/>
          <w:szCs w:val="24"/>
        </w:rPr>
        <w:t>a reduction in the aesthetic value of the coastal vista</w:t>
      </w:r>
    </w:p>
    <w:p w:rsidR="008154EB" w:rsidRPr="00F860E4" w:rsidRDefault="008154EB" w:rsidP="008154EB">
      <w:pPr>
        <w:pStyle w:val="Body"/>
        <w:numPr>
          <w:ilvl w:val="0"/>
          <w:numId w:val="41"/>
        </w:numPr>
        <w:ind w:left="0" w:firstLine="0"/>
        <w:rPr>
          <w:sz w:val="24"/>
          <w:szCs w:val="24"/>
        </w:rPr>
      </w:pPr>
      <w:r w:rsidRPr="00F860E4">
        <w:rPr>
          <w:sz w:val="24"/>
          <w:szCs w:val="24"/>
        </w:rPr>
        <w:t>preclusion of other users of the World Heritage Area</w:t>
      </w:r>
    </w:p>
    <w:p w:rsidR="008154EB" w:rsidRPr="00F860E4" w:rsidRDefault="008154EB" w:rsidP="008154EB">
      <w:pPr>
        <w:pStyle w:val="Body"/>
        <w:numPr>
          <w:ilvl w:val="0"/>
          <w:numId w:val="41"/>
        </w:numPr>
        <w:ind w:left="0" w:firstLine="0"/>
        <w:rPr>
          <w:sz w:val="24"/>
          <w:szCs w:val="24"/>
        </w:rPr>
      </w:pPr>
      <w:r w:rsidRPr="00F860E4">
        <w:rPr>
          <w:sz w:val="24"/>
          <w:szCs w:val="24"/>
        </w:rPr>
        <w:t>minor releases of pollutants/wastes from ships</w:t>
      </w:r>
    </w:p>
    <w:p w:rsidR="008154EB" w:rsidRPr="00F860E4" w:rsidRDefault="008154EB" w:rsidP="008154EB">
      <w:pPr>
        <w:pStyle w:val="Body"/>
        <w:numPr>
          <w:ilvl w:val="0"/>
          <w:numId w:val="41"/>
        </w:numPr>
        <w:ind w:left="0" w:firstLine="0"/>
        <w:rPr>
          <w:sz w:val="24"/>
          <w:szCs w:val="24"/>
        </w:rPr>
      </w:pPr>
      <w:r w:rsidRPr="00F860E4">
        <w:rPr>
          <w:sz w:val="24"/>
          <w:szCs w:val="24"/>
        </w:rPr>
        <w:t xml:space="preserve">generation of small turbidity plumes from anchor drop and chain drag </w:t>
      </w:r>
    </w:p>
    <w:p w:rsidR="008154EB" w:rsidRPr="00F860E4" w:rsidRDefault="008154EB" w:rsidP="008154EB">
      <w:pPr>
        <w:pStyle w:val="Body"/>
        <w:numPr>
          <w:ilvl w:val="0"/>
          <w:numId w:val="41"/>
        </w:numPr>
        <w:ind w:left="0" w:firstLine="0"/>
        <w:rPr>
          <w:sz w:val="24"/>
          <w:szCs w:val="24"/>
        </w:rPr>
      </w:pPr>
      <w:r w:rsidRPr="00F860E4">
        <w:rPr>
          <w:sz w:val="24"/>
          <w:szCs w:val="24"/>
        </w:rPr>
        <w:t>disturbance to seabed biodiversity from anchor drop and chain drag</w:t>
      </w:r>
    </w:p>
    <w:p w:rsidR="008154EB" w:rsidRPr="00F860E4" w:rsidRDefault="008154EB" w:rsidP="008154EB">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p>
    <w:p w:rsidR="008B3F7C" w:rsidRPr="00F860E4" w:rsidRDefault="008B3F7C" w:rsidP="008B3F7C">
      <w:pPr>
        <w:pStyle w:val="Body"/>
        <w:rPr>
          <w:sz w:val="24"/>
          <w:szCs w:val="24"/>
        </w:rPr>
      </w:pPr>
      <w:r w:rsidRPr="00F860E4">
        <w:rPr>
          <w:sz w:val="24"/>
          <w:szCs w:val="24"/>
        </w:rPr>
        <w:t>These have potential to affect values for which the World Heritage Area is held iconic, including the physiographic features, ecological communities, natural beauty and species of conservation significance. Not all of these impacts occur on a regular basis; some only occur on an infrequent or accidental basis. Measures to manage the risk of occurrence of such potential impacts are already in place and ongoing work by the IMO and Australian shipping management bodies will continue to improve these management measures.</w:t>
      </w:r>
    </w:p>
    <w:p w:rsidR="00EC40B2" w:rsidRPr="00F860E4" w:rsidRDefault="00722410" w:rsidP="00EC40B2">
      <w:pPr>
        <w:pStyle w:val="Body"/>
        <w:rPr>
          <w:sz w:val="24"/>
          <w:szCs w:val="24"/>
        </w:rPr>
      </w:pPr>
      <w:r w:rsidRPr="00F860E4">
        <w:rPr>
          <w:sz w:val="24"/>
          <w:szCs w:val="24"/>
        </w:rPr>
        <w:t>There are a</w:t>
      </w:r>
      <w:r w:rsidR="008154EB" w:rsidRPr="00F860E4">
        <w:rPr>
          <w:sz w:val="24"/>
          <w:szCs w:val="24"/>
        </w:rPr>
        <w:t xml:space="preserve"> number of other potential impacts occurring on a chronic basis with little current management in plac</w:t>
      </w:r>
      <w:r w:rsidRPr="00F860E4">
        <w:rPr>
          <w:sz w:val="24"/>
          <w:szCs w:val="24"/>
        </w:rPr>
        <w:t xml:space="preserve">e, including </w:t>
      </w:r>
      <w:r w:rsidR="008154EB" w:rsidRPr="00F860E4">
        <w:rPr>
          <w:sz w:val="24"/>
          <w:szCs w:val="24"/>
        </w:rPr>
        <w:t xml:space="preserve">the reduction in aesthetic values and </w:t>
      </w:r>
      <w:r w:rsidR="008154EB" w:rsidRPr="00F860E4">
        <w:rPr>
          <w:sz w:val="24"/>
          <w:szCs w:val="24"/>
        </w:rPr>
        <w:lastRenderedPageBreak/>
        <w:t xml:space="preserve">secondarily the preclusion of other users of the Marine Park. </w:t>
      </w:r>
      <w:r w:rsidRPr="00F860E4">
        <w:rPr>
          <w:sz w:val="24"/>
          <w:szCs w:val="24"/>
        </w:rPr>
        <w:t>While the Port of Townsville anchorage area is not considered to contain any unparalleled aerial panoramas of seascapes the surrounding area</w:t>
      </w:r>
      <w:r w:rsidR="00294E03" w:rsidRPr="00F860E4">
        <w:rPr>
          <w:sz w:val="24"/>
          <w:szCs w:val="24"/>
        </w:rPr>
        <w:t>,</w:t>
      </w:r>
      <w:r w:rsidRPr="00F860E4">
        <w:rPr>
          <w:sz w:val="24"/>
          <w:szCs w:val="24"/>
        </w:rPr>
        <w:t xml:space="preserve"> </w:t>
      </w:r>
      <w:r w:rsidR="00294E03" w:rsidRPr="00F860E4">
        <w:rPr>
          <w:sz w:val="24"/>
          <w:szCs w:val="24"/>
        </w:rPr>
        <w:t xml:space="preserve">it </w:t>
      </w:r>
      <w:r w:rsidRPr="00F860E4">
        <w:rPr>
          <w:sz w:val="24"/>
          <w:szCs w:val="24"/>
        </w:rPr>
        <w:t>does present exceptional scenic features in the context of the World Heritage Area listing. The presence of anchored vessels</w:t>
      </w:r>
      <w:r w:rsidR="00272E7D" w:rsidRPr="00F860E4">
        <w:rPr>
          <w:sz w:val="24"/>
          <w:szCs w:val="24"/>
        </w:rPr>
        <w:t>, therefore,</w:t>
      </w:r>
      <w:r w:rsidRPr="00F860E4">
        <w:rPr>
          <w:sz w:val="24"/>
          <w:szCs w:val="24"/>
        </w:rPr>
        <w:t xml:space="preserve"> has the potential to diminish the aesthetic</w:t>
      </w:r>
      <w:r w:rsidR="00294E03" w:rsidRPr="00F860E4">
        <w:rPr>
          <w:sz w:val="24"/>
          <w:szCs w:val="24"/>
        </w:rPr>
        <w:t xml:space="preserve"> value of these scenic features.</w:t>
      </w:r>
      <w:r w:rsidRPr="00F860E4">
        <w:rPr>
          <w:sz w:val="24"/>
          <w:szCs w:val="24"/>
        </w:rPr>
        <w:t xml:space="preserve"> </w:t>
      </w:r>
      <w:r w:rsidR="00294E03" w:rsidRPr="00F860E4">
        <w:rPr>
          <w:sz w:val="24"/>
          <w:szCs w:val="24"/>
        </w:rPr>
        <w:t>H</w:t>
      </w:r>
      <w:r w:rsidR="00EC40B2" w:rsidRPr="00F860E4">
        <w:rPr>
          <w:sz w:val="24"/>
          <w:szCs w:val="24"/>
        </w:rPr>
        <w:t xml:space="preserve">owever, to date there have been no technical studies to validate this for the Port of </w:t>
      </w:r>
      <w:r w:rsidRPr="00F860E4">
        <w:rPr>
          <w:sz w:val="24"/>
          <w:szCs w:val="24"/>
        </w:rPr>
        <w:t>Townsville</w:t>
      </w:r>
      <w:r w:rsidR="00EC40B2" w:rsidRPr="00F860E4">
        <w:rPr>
          <w:sz w:val="24"/>
          <w:szCs w:val="24"/>
        </w:rPr>
        <w:t xml:space="preserve"> anchorage area.</w:t>
      </w:r>
      <w:r w:rsidRPr="00F860E4">
        <w:rPr>
          <w:sz w:val="24"/>
          <w:szCs w:val="24"/>
        </w:rPr>
        <w:t xml:space="preserve"> Tourism, as well as commercial and r</w:t>
      </w:r>
      <w:r w:rsidR="00EC40B2" w:rsidRPr="00F860E4">
        <w:rPr>
          <w:sz w:val="24"/>
          <w:szCs w:val="24"/>
        </w:rPr>
        <w:t xml:space="preserve">ecreational fishing and boating </w:t>
      </w:r>
      <w:r w:rsidRPr="00F860E4">
        <w:rPr>
          <w:sz w:val="24"/>
          <w:szCs w:val="24"/>
        </w:rPr>
        <w:t>are</w:t>
      </w:r>
      <w:r w:rsidR="00EC40B2" w:rsidRPr="00F860E4">
        <w:rPr>
          <w:sz w:val="24"/>
          <w:szCs w:val="24"/>
        </w:rPr>
        <w:t xml:space="preserve"> popular pastime</w:t>
      </w:r>
      <w:r w:rsidRPr="00F860E4">
        <w:rPr>
          <w:sz w:val="24"/>
          <w:szCs w:val="24"/>
        </w:rPr>
        <w:t>s</w:t>
      </w:r>
      <w:r w:rsidR="00EC40B2" w:rsidRPr="00F860E4">
        <w:rPr>
          <w:sz w:val="24"/>
          <w:szCs w:val="24"/>
        </w:rPr>
        <w:t xml:space="preserve"> for residents</w:t>
      </w:r>
      <w:r w:rsidRPr="00F860E4">
        <w:rPr>
          <w:sz w:val="24"/>
          <w:szCs w:val="24"/>
        </w:rPr>
        <w:t xml:space="preserve"> and visitors</w:t>
      </w:r>
      <w:r w:rsidR="00EC40B2" w:rsidRPr="00F860E4">
        <w:rPr>
          <w:sz w:val="24"/>
          <w:szCs w:val="24"/>
        </w:rPr>
        <w:t xml:space="preserve"> of </w:t>
      </w:r>
      <w:r w:rsidRPr="00F860E4">
        <w:rPr>
          <w:sz w:val="24"/>
          <w:szCs w:val="24"/>
        </w:rPr>
        <w:t>Townsville. T</w:t>
      </w:r>
      <w:r w:rsidR="00EC40B2" w:rsidRPr="00F860E4">
        <w:rPr>
          <w:sz w:val="24"/>
          <w:szCs w:val="24"/>
        </w:rPr>
        <w:t>here is</w:t>
      </w:r>
      <w:r w:rsidR="00294E03" w:rsidRPr="00F860E4">
        <w:rPr>
          <w:sz w:val="24"/>
          <w:szCs w:val="24"/>
        </w:rPr>
        <w:t xml:space="preserve"> the</w:t>
      </w:r>
      <w:r w:rsidR="00EC40B2" w:rsidRPr="00F860E4">
        <w:rPr>
          <w:sz w:val="24"/>
          <w:szCs w:val="24"/>
        </w:rPr>
        <w:t xml:space="preserve"> opportunity to consider application of measures to ameliorate these chronic impacts. </w:t>
      </w:r>
    </w:p>
    <w:p w:rsidR="00EC40B2" w:rsidRPr="00F860E4" w:rsidRDefault="00625B00" w:rsidP="00EC40B2">
      <w:pPr>
        <w:pStyle w:val="Body"/>
        <w:rPr>
          <w:sz w:val="24"/>
          <w:szCs w:val="24"/>
        </w:rPr>
      </w:pPr>
      <w:r w:rsidRPr="00F860E4">
        <w:rPr>
          <w:sz w:val="24"/>
          <w:szCs w:val="24"/>
        </w:rPr>
        <w:t>The p</w:t>
      </w:r>
      <w:r w:rsidR="00EC40B2" w:rsidRPr="00F860E4">
        <w:rPr>
          <w:sz w:val="24"/>
          <w:szCs w:val="24"/>
        </w:rPr>
        <w:t>otential</w:t>
      </w:r>
      <w:r w:rsidRPr="00F860E4">
        <w:rPr>
          <w:sz w:val="24"/>
          <w:szCs w:val="24"/>
        </w:rPr>
        <w:t xml:space="preserve"> to</w:t>
      </w:r>
      <w:r w:rsidR="00EC40B2" w:rsidRPr="00F860E4">
        <w:rPr>
          <w:sz w:val="24"/>
          <w:szCs w:val="24"/>
        </w:rPr>
        <w:t xml:space="preserve"> indirect</w:t>
      </w:r>
      <w:r w:rsidRPr="00F860E4">
        <w:rPr>
          <w:sz w:val="24"/>
          <w:szCs w:val="24"/>
        </w:rPr>
        <w:t>ly impact</w:t>
      </w:r>
      <w:r w:rsidR="00EC40B2" w:rsidRPr="00F860E4">
        <w:rPr>
          <w:sz w:val="24"/>
          <w:szCs w:val="24"/>
        </w:rPr>
        <w:t xml:space="preserve"> </w:t>
      </w:r>
      <w:proofErr w:type="spellStart"/>
      <w:r w:rsidR="00EC40B2" w:rsidRPr="00F860E4">
        <w:rPr>
          <w:sz w:val="24"/>
          <w:szCs w:val="24"/>
        </w:rPr>
        <w:t>megafauna</w:t>
      </w:r>
      <w:proofErr w:type="spellEnd"/>
      <w:r w:rsidR="00EC40B2" w:rsidRPr="00F860E4">
        <w:rPr>
          <w:sz w:val="24"/>
          <w:szCs w:val="24"/>
        </w:rPr>
        <w:t xml:space="preserve"> and avifauna species tr</w:t>
      </w:r>
      <w:r w:rsidRPr="00F860E4">
        <w:rPr>
          <w:sz w:val="24"/>
          <w:szCs w:val="24"/>
        </w:rPr>
        <w:t>ansiting the anchorage area has</w:t>
      </w:r>
      <w:r w:rsidR="00EC40B2" w:rsidRPr="00F860E4">
        <w:rPr>
          <w:sz w:val="24"/>
          <w:szCs w:val="24"/>
        </w:rPr>
        <w:t xml:space="preserve"> </w:t>
      </w:r>
      <w:r w:rsidRPr="00F860E4">
        <w:rPr>
          <w:sz w:val="24"/>
          <w:szCs w:val="24"/>
        </w:rPr>
        <w:t xml:space="preserve">also </w:t>
      </w:r>
      <w:r w:rsidR="00EC40B2" w:rsidRPr="00F860E4">
        <w:rPr>
          <w:sz w:val="24"/>
          <w:szCs w:val="24"/>
        </w:rPr>
        <w:t>been identified (e.g. noise impacts, avoidance and light impacts).</w:t>
      </w:r>
      <w:r w:rsidR="00294E03" w:rsidRPr="00F860E4">
        <w:rPr>
          <w:sz w:val="24"/>
          <w:szCs w:val="24"/>
        </w:rPr>
        <w:t xml:space="preserve"> </w:t>
      </w:r>
      <w:r w:rsidRPr="00F860E4">
        <w:rPr>
          <w:sz w:val="24"/>
          <w:szCs w:val="24"/>
        </w:rPr>
        <w:t>At present</w:t>
      </w:r>
      <w:r w:rsidR="00EC40B2" w:rsidRPr="00F860E4">
        <w:rPr>
          <w:sz w:val="24"/>
          <w:szCs w:val="24"/>
        </w:rPr>
        <w:t xml:space="preserve">, commercial vessels at anchor </w:t>
      </w:r>
      <w:r w:rsidRPr="00F860E4">
        <w:rPr>
          <w:sz w:val="24"/>
          <w:szCs w:val="24"/>
        </w:rPr>
        <w:t xml:space="preserve">are considered to </w:t>
      </w:r>
      <w:r w:rsidR="00EC40B2" w:rsidRPr="00F860E4">
        <w:rPr>
          <w:sz w:val="24"/>
          <w:szCs w:val="24"/>
        </w:rPr>
        <w:t xml:space="preserve">co-exist with marine </w:t>
      </w:r>
      <w:proofErr w:type="spellStart"/>
      <w:r w:rsidR="00EC40B2" w:rsidRPr="00F860E4">
        <w:rPr>
          <w:sz w:val="24"/>
          <w:szCs w:val="24"/>
        </w:rPr>
        <w:t>megafauna</w:t>
      </w:r>
      <w:proofErr w:type="spellEnd"/>
      <w:r w:rsidR="00EC40B2" w:rsidRPr="00F860E4">
        <w:rPr>
          <w:sz w:val="24"/>
          <w:szCs w:val="24"/>
        </w:rPr>
        <w:t xml:space="preserve"> and avifauna accessing these marine habitats and, as such, these impacts are considered minor. </w:t>
      </w:r>
      <w:r w:rsidR="00294E03" w:rsidRPr="00F860E4">
        <w:rPr>
          <w:sz w:val="24"/>
          <w:szCs w:val="24"/>
        </w:rPr>
        <w:t>Furthermore,</w:t>
      </w:r>
      <w:r w:rsidR="00EC40B2" w:rsidRPr="00F860E4">
        <w:rPr>
          <w:sz w:val="24"/>
          <w:szCs w:val="24"/>
        </w:rPr>
        <w:t xml:space="preserve"> no controls </w:t>
      </w:r>
      <w:r w:rsidRPr="00F860E4">
        <w:rPr>
          <w:sz w:val="24"/>
          <w:szCs w:val="24"/>
        </w:rPr>
        <w:t>are</w:t>
      </w:r>
      <w:r w:rsidR="00EC40B2" w:rsidRPr="00F860E4">
        <w:rPr>
          <w:sz w:val="24"/>
          <w:szCs w:val="24"/>
        </w:rPr>
        <w:t xml:space="preserve"> </w:t>
      </w:r>
      <w:r w:rsidR="008B3F7C" w:rsidRPr="00F860E4">
        <w:rPr>
          <w:sz w:val="24"/>
          <w:szCs w:val="24"/>
        </w:rPr>
        <w:t xml:space="preserve">currently </w:t>
      </w:r>
      <w:r w:rsidR="00EC40B2" w:rsidRPr="00F860E4">
        <w:rPr>
          <w:sz w:val="24"/>
          <w:szCs w:val="24"/>
        </w:rPr>
        <w:t>available to restrict potential impacts</w:t>
      </w:r>
      <w:r w:rsidRPr="00F860E4">
        <w:rPr>
          <w:sz w:val="24"/>
          <w:szCs w:val="24"/>
        </w:rPr>
        <w:t xml:space="preserve"> </w:t>
      </w:r>
      <w:r w:rsidR="00EC40B2" w:rsidRPr="00F860E4">
        <w:rPr>
          <w:sz w:val="24"/>
          <w:szCs w:val="24"/>
        </w:rPr>
        <w:t>to species</w:t>
      </w:r>
      <w:r w:rsidRPr="00F860E4">
        <w:rPr>
          <w:sz w:val="24"/>
          <w:szCs w:val="24"/>
        </w:rPr>
        <w:t xml:space="preserve"> from anchored ships due to</w:t>
      </w:r>
      <w:r w:rsidR="00EC40B2" w:rsidRPr="00F860E4">
        <w:rPr>
          <w:sz w:val="24"/>
          <w:szCs w:val="24"/>
        </w:rPr>
        <w:t xml:space="preserve"> light spill or noise</w:t>
      </w:r>
      <w:r w:rsidR="008B3F7C" w:rsidRPr="00F860E4">
        <w:rPr>
          <w:sz w:val="24"/>
          <w:szCs w:val="24"/>
        </w:rPr>
        <w:t xml:space="preserve">. The existing impacts are a result of the anchored vessels maintaining safe operational lighting and these impacts are, therefore, unable to </w:t>
      </w:r>
      <w:proofErr w:type="gramStart"/>
      <w:r w:rsidR="008B3F7C" w:rsidRPr="00F860E4">
        <w:rPr>
          <w:sz w:val="24"/>
          <w:szCs w:val="24"/>
        </w:rPr>
        <w:t>ameliorated</w:t>
      </w:r>
      <w:proofErr w:type="gramEnd"/>
      <w:r w:rsidR="008B3F7C" w:rsidRPr="00F860E4">
        <w:rPr>
          <w:sz w:val="24"/>
          <w:szCs w:val="24"/>
        </w:rPr>
        <w:t xml:space="preserve">. </w:t>
      </w:r>
    </w:p>
    <w:p w:rsidR="008154EB" w:rsidRPr="00F860E4" w:rsidRDefault="008154EB" w:rsidP="008154EB">
      <w:pPr>
        <w:pStyle w:val="Body"/>
        <w:rPr>
          <w:sz w:val="24"/>
          <w:szCs w:val="24"/>
        </w:rPr>
      </w:pPr>
      <w:r w:rsidRPr="00F860E4">
        <w:rPr>
          <w:sz w:val="24"/>
          <w:szCs w:val="24"/>
        </w:rPr>
        <w:t xml:space="preserve">The </w:t>
      </w:r>
      <w:r w:rsidR="00944AC8" w:rsidRPr="00F860E4">
        <w:rPr>
          <w:sz w:val="24"/>
          <w:szCs w:val="24"/>
        </w:rPr>
        <w:t>Port of Townsville</w:t>
      </w:r>
      <w:r w:rsidRPr="00F860E4">
        <w:rPr>
          <w:sz w:val="24"/>
          <w:szCs w:val="24"/>
        </w:rPr>
        <w:t xml:space="preserve"> anchorage</w:t>
      </w:r>
      <w:r w:rsidR="00EC40B2" w:rsidRPr="00F860E4">
        <w:rPr>
          <w:sz w:val="24"/>
          <w:szCs w:val="24"/>
        </w:rPr>
        <w:t xml:space="preserve"> is</w:t>
      </w:r>
      <w:r w:rsidRPr="00F860E4">
        <w:rPr>
          <w:sz w:val="24"/>
          <w:szCs w:val="24"/>
        </w:rPr>
        <w:t xml:space="preserve"> located in open seabed systems and do</w:t>
      </w:r>
      <w:r w:rsidR="00EC40B2" w:rsidRPr="00F860E4">
        <w:rPr>
          <w:sz w:val="24"/>
          <w:szCs w:val="24"/>
        </w:rPr>
        <w:t>es</w:t>
      </w:r>
      <w:r w:rsidRPr="00F860E4">
        <w:rPr>
          <w:sz w:val="24"/>
          <w:szCs w:val="24"/>
        </w:rPr>
        <w:t xml:space="preserve"> not have long-term impact on sensitive habitats such as coral reef systems</w:t>
      </w:r>
      <w:r w:rsidR="00EC40B2" w:rsidRPr="00F860E4">
        <w:rPr>
          <w:sz w:val="24"/>
          <w:szCs w:val="24"/>
        </w:rPr>
        <w:t>, sponge gardens or seagrass</w:t>
      </w:r>
      <w:r w:rsidRPr="00F860E4">
        <w:rPr>
          <w:sz w:val="24"/>
          <w:szCs w:val="24"/>
        </w:rPr>
        <w:t>.</w:t>
      </w:r>
      <w:r w:rsidR="00601BD4" w:rsidRPr="00F860E4">
        <w:rPr>
          <w:sz w:val="24"/>
          <w:szCs w:val="24"/>
        </w:rPr>
        <w:t xml:space="preserve"> </w:t>
      </w:r>
      <w:r w:rsidRPr="00F860E4">
        <w:rPr>
          <w:sz w:val="24"/>
          <w:szCs w:val="24"/>
        </w:rPr>
        <w:t>With regard to biodiver</w:t>
      </w:r>
      <w:r w:rsidR="00601BD4" w:rsidRPr="00F860E4">
        <w:rPr>
          <w:sz w:val="24"/>
          <w:szCs w:val="24"/>
        </w:rPr>
        <w:t>sity values for which the Reef is recognised, the anchorage area</w:t>
      </w:r>
      <w:r w:rsidRPr="00F860E4">
        <w:rPr>
          <w:sz w:val="24"/>
          <w:szCs w:val="24"/>
        </w:rPr>
        <w:t xml:space="preserve"> </w:t>
      </w:r>
      <w:r w:rsidR="00601BD4" w:rsidRPr="00F860E4">
        <w:rPr>
          <w:sz w:val="24"/>
          <w:szCs w:val="24"/>
        </w:rPr>
        <w:t>is</w:t>
      </w:r>
      <w:r w:rsidRPr="00F860E4">
        <w:rPr>
          <w:sz w:val="24"/>
          <w:szCs w:val="24"/>
        </w:rPr>
        <w:t xml:space="preserve"> </w:t>
      </w:r>
      <w:r w:rsidR="00601BD4" w:rsidRPr="00F860E4">
        <w:rPr>
          <w:sz w:val="24"/>
          <w:szCs w:val="24"/>
        </w:rPr>
        <w:t>considered to have little effect and is therefore</w:t>
      </w:r>
      <w:r w:rsidRPr="00F860E4">
        <w:rPr>
          <w:sz w:val="24"/>
          <w:szCs w:val="24"/>
        </w:rPr>
        <w:t xml:space="preserve"> well positioned. </w:t>
      </w:r>
      <w:r w:rsidR="008B3F7C" w:rsidRPr="00F860E4">
        <w:rPr>
          <w:sz w:val="24"/>
          <w:szCs w:val="24"/>
        </w:rPr>
        <w:t xml:space="preserve">Designated specific anchor drop points would improve opportunity for risk management. </w:t>
      </w:r>
      <w:r w:rsidRPr="00F860E4">
        <w:rPr>
          <w:sz w:val="24"/>
          <w:szCs w:val="24"/>
        </w:rPr>
        <w:t xml:space="preserve">Potential to reduce impacts from anchorage area use could be realised by selecting </w:t>
      </w:r>
      <w:r w:rsidR="008B3F7C" w:rsidRPr="00F860E4">
        <w:rPr>
          <w:sz w:val="24"/>
          <w:szCs w:val="24"/>
        </w:rPr>
        <w:t xml:space="preserve">dedicated </w:t>
      </w:r>
      <w:r w:rsidRPr="00F860E4">
        <w:rPr>
          <w:sz w:val="24"/>
          <w:szCs w:val="24"/>
        </w:rPr>
        <w:t>anchorage sites with consideration for:</w:t>
      </w:r>
    </w:p>
    <w:p w:rsidR="008154EB" w:rsidRPr="00F860E4" w:rsidRDefault="008154EB" w:rsidP="008154EB">
      <w:pPr>
        <w:pStyle w:val="Body"/>
        <w:numPr>
          <w:ilvl w:val="0"/>
          <w:numId w:val="41"/>
        </w:numPr>
        <w:ind w:left="0" w:firstLine="0"/>
        <w:rPr>
          <w:sz w:val="24"/>
          <w:szCs w:val="24"/>
        </w:rPr>
      </w:pPr>
      <w:r w:rsidRPr="00F860E4">
        <w:rPr>
          <w:sz w:val="24"/>
          <w:szCs w:val="24"/>
        </w:rPr>
        <w:t>reducing the spatial footprint required for anchorage</w:t>
      </w:r>
    </w:p>
    <w:p w:rsidR="008154EB" w:rsidRPr="00F860E4" w:rsidRDefault="008154EB" w:rsidP="008154EB">
      <w:pPr>
        <w:pStyle w:val="Body"/>
        <w:numPr>
          <w:ilvl w:val="0"/>
          <w:numId w:val="41"/>
        </w:numPr>
        <w:ind w:left="0" w:firstLine="0"/>
        <w:rPr>
          <w:sz w:val="24"/>
          <w:szCs w:val="24"/>
        </w:rPr>
      </w:pPr>
      <w:r w:rsidRPr="00F860E4">
        <w:rPr>
          <w:sz w:val="24"/>
          <w:szCs w:val="24"/>
        </w:rPr>
        <w:t xml:space="preserve">needs of all users to access marine resources </w:t>
      </w:r>
    </w:p>
    <w:p w:rsidR="008154EB" w:rsidRPr="00F860E4" w:rsidRDefault="008154EB" w:rsidP="008154EB">
      <w:pPr>
        <w:pStyle w:val="Body"/>
        <w:numPr>
          <w:ilvl w:val="0"/>
          <w:numId w:val="41"/>
        </w:numPr>
        <w:ind w:left="0" w:firstLine="0"/>
        <w:rPr>
          <w:sz w:val="24"/>
          <w:szCs w:val="24"/>
        </w:rPr>
      </w:pPr>
      <w:r w:rsidRPr="00F860E4">
        <w:rPr>
          <w:sz w:val="24"/>
          <w:szCs w:val="24"/>
        </w:rPr>
        <w:t>seabed biodiversity and sediment conditions</w:t>
      </w:r>
    </w:p>
    <w:p w:rsidR="008154EB" w:rsidRPr="00F860E4" w:rsidRDefault="008154EB" w:rsidP="008154EB">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EA2160" w:rsidRPr="00F860E4" w:rsidRDefault="00EA2160" w:rsidP="00EA2160">
      <w:pPr>
        <w:pStyle w:val="Body"/>
        <w:rPr>
          <w:sz w:val="24"/>
          <w:szCs w:val="24"/>
        </w:rPr>
      </w:pPr>
      <w:r w:rsidRPr="00F860E4">
        <w:rPr>
          <w:sz w:val="24"/>
          <w:szCs w:val="24"/>
        </w:rPr>
        <w:t xml:space="preserve">Impacts identified for the Port of Townsville anchorage will inform the next phase of work, the socio-economic </w:t>
      </w:r>
      <w:r w:rsidR="00FC2980">
        <w:rPr>
          <w:sz w:val="24"/>
          <w:szCs w:val="24"/>
        </w:rPr>
        <w:t>CBA</w:t>
      </w:r>
      <w:r w:rsidRPr="00F860E4">
        <w:rPr>
          <w:sz w:val="24"/>
          <w:szCs w:val="24"/>
        </w:rPr>
        <w:t>. A range of anchorage management strategies will be analysed in that phase of work to ascertain which strategies work to ameliorate identified impacts under predicted future trade volumes.</w:t>
      </w:r>
    </w:p>
    <w:p w:rsidR="00D959E2" w:rsidRPr="00CC5264" w:rsidRDefault="00D959E2" w:rsidP="008154EB">
      <w:pPr>
        <w:pStyle w:val="Heading2"/>
        <w:rPr>
          <w:sz w:val="24"/>
        </w:rPr>
      </w:pPr>
      <w:bookmarkStart w:id="256" w:name="_Toc340742200"/>
      <w:bookmarkStart w:id="257" w:name="_Toc340743123"/>
      <w:bookmarkStart w:id="258" w:name="_Toc362271434"/>
      <w:r w:rsidRPr="00CC5264">
        <w:rPr>
          <w:sz w:val="24"/>
        </w:rPr>
        <w:t>Port of Abbot Point anchorage area</w:t>
      </w:r>
      <w:bookmarkEnd w:id="256"/>
      <w:bookmarkEnd w:id="257"/>
      <w:bookmarkEnd w:id="258"/>
    </w:p>
    <w:p w:rsidR="002E05D6" w:rsidRPr="00F860E4" w:rsidRDefault="00D14A35" w:rsidP="008154EB">
      <w:pPr>
        <w:pStyle w:val="Body"/>
        <w:rPr>
          <w:sz w:val="24"/>
          <w:szCs w:val="24"/>
        </w:rPr>
      </w:pPr>
      <w:r w:rsidRPr="00F860E4">
        <w:rPr>
          <w:sz w:val="24"/>
          <w:szCs w:val="24"/>
        </w:rPr>
        <w:t>The anchorage area servicing the Port of Abbot Point is characterised by sand and silt seabed, and is located in deepwater, approximately 5 km from the port</w:t>
      </w:r>
      <w:r w:rsidR="0037604B" w:rsidRPr="00F860E4">
        <w:rPr>
          <w:sz w:val="24"/>
          <w:szCs w:val="24"/>
        </w:rPr>
        <w:t>.</w:t>
      </w:r>
      <w:r w:rsidR="00F85998" w:rsidRPr="00F860E4">
        <w:rPr>
          <w:sz w:val="24"/>
          <w:szCs w:val="24"/>
        </w:rPr>
        <w:t xml:space="preserve"> </w:t>
      </w:r>
      <w:r w:rsidR="0037604B" w:rsidRPr="00F860E4">
        <w:rPr>
          <w:sz w:val="24"/>
          <w:szCs w:val="24"/>
        </w:rPr>
        <w:t xml:space="preserve">Coral reefs </w:t>
      </w:r>
      <w:r w:rsidR="001875FF" w:rsidRPr="00F860E4">
        <w:rPr>
          <w:sz w:val="24"/>
          <w:szCs w:val="24"/>
        </w:rPr>
        <w:t xml:space="preserve">and seagrass meadows </w:t>
      </w:r>
      <w:r w:rsidR="0037604B" w:rsidRPr="00F860E4">
        <w:rPr>
          <w:sz w:val="24"/>
          <w:szCs w:val="24"/>
        </w:rPr>
        <w:t xml:space="preserve">do not occur within the anchorage area of Abbot Point but solitary corals are sparsely distributed. </w:t>
      </w:r>
      <w:r w:rsidR="00F85998" w:rsidRPr="00F860E4">
        <w:rPr>
          <w:sz w:val="24"/>
          <w:szCs w:val="24"/>
        </w:rPr>
        <w:t xml:space="preserve">Given the diversity of </w:t>
      </w:r>
      <w:proofErr w:type="spellStart"/>
      <w:r w:rsidR="00F85998" w:rsidRPr="00F860E4">
        <w:rPr>
          <w:sz w:val="24"/>
          <w:szCs w:val="24"/>
        </w:rPr>
        <w:t>megafauna</w:t>
      </w:r>
      <w:proofErr w:type="spellEnd"/>
      <w:r w:rsidR="00F85998" w:rsidRPr="00F860E4">
        <w:rPr>
          <w:sz w:val="24"/>
          <w:szCs w:val="24"/>
        </w:rPr>
        <w:t xml:space="preserve"> and avifauna observed coastally at Abbot Point (GHD 2009b, 2010) the anchorage area is also expected to be transited by marine reptiles, dugong, cetaceans, </w:t>
      </w:r>
      <w:proofErr w:type="spellStart"/>
      <w:r w:rsidR="00F85998" w:rsidRPr="00F860E4">
        <w:rPr>
          <w:sz w:val="24"/>
          <w:szCs w:val="24"/>
        </w:rPr>
        <w:t>elasmobranchs</w:t>
      </w:r>
      <w:proofErr w:type="spellEnd"/>
      <w:r w:rsidR="00F85998" w:rsidRPr="00F860E4">
        <w:rPr>
          <w:sz w:val="24"/>
          <w:szCs w:val="24"/>
        </w:rPr>
        <w:t xml:space="preserve"> and migratory birds afforded protection under the World Heritage listing of the Reef. </w:t>
      </w:r>
    </w:p>
    <w:p w:rsidR="002E05D6" w:rsidRPr="00F860E4" w:rsidRDefault="002E05D6" w:rsidP="002E05D6">
      <w:pPr>
        <w:pStyle w:val="Body"/>
        <w:rPr>
          <w:sz w:val="24"/>
          <w:szCs w:val="24"/>
        </w:rPr>
      </w:pPr>
      <w:r w:rsidRPr="00F860E4">
        <w:rPr>
          <w:sz w:val="24"/>
          <w:szCs w:val="24"/>
        </w:rPr>
        <w:lastRenderedPageBreak/>
        <w:t xml:space="preserve">The </w:t>
      </w:r>
      <w:proofErr w:type="spellStart"/>
      <w:r w:rsidRPr="00F860E4">
        <w:rPr>
          <w:sz w:val="24"/>
          <w:szCs w:val="24"/>
        </w:rPr>
        <w:t>Caley</w:t>
      </w:r>
      <w:proofErr w:type="spellEnd"/>
      <w:r w:rsidRPr="00F860E4">
        <w:rPr>
          <w:sz w:val="24"/>
          <w:szCs w:val="24"/>
        </w:rPr>
        <w:t xml:space="preserve"> Valley Wetland is located at Abbot Point, approximately 10 km south from the anchorage area and is listed under the DIWA. It</w:t>
      </w:r>
      <w:r w:rsidR="0075135F" w:rsidRPr="00F860E4">
        <w:rPr>
          <w:sz w:val="24"/>
          <w:szCs w:val="24"/>
        </w:rPr>
        <w:t xml:space="preserve"> is distally connected to the marine environment but is not predicted to be impacted by vessel anchorage. </w:t>
      </w:r>
    </w:p>
    <w:p w:rsidR="002E05D6" w:rsidRPr="00F860E4" w:rsidRDefault="00997608" w:rsidP="002E05D6">
      <w:pPr>
        <w:pStyle w:val="Body"/>
        <w:rPr>
          <w:sz w:val="24"/>
          <w:szCs w:val="24"/>
        </w:rPr>
      </w:pPr>
      <w:r w:rsidRPr="00F860E4">
        <w:rPr>
          <w:sz w:val="24"/>
          <w:szCs w:val="24"/>
        </w:rPr>
        <w:t>The anchorage at Abbot P</w:t>
      </w:r>
      <w:r w:rsidR="0075135F" w:rsidRPr="00F860E4">
        <w:rPr>
          <w:sz w:val="24"/>
          <w:szCs w:val="24"/>
        </w:rPr>
        <w:t xml:space="preserve">oint is the second largest anchorage area of those assessed at 58,818 ha. Unlike others assessed here it is </w:t>
      </w:r>
      <w:r w:rsidRPr="00F860E4">
        <w:rPr>
          <w:sz w:val="24"/>
          <w:szCs w:val="24"/>
        </w:rPr>
        <w:t xml:space="preserve">located away from a major population centre. </w:t>
      </w:r>
      <w:r w:rsidR="00B770F2" w:rsidRPr="00F860E4">
        <w:rPr>
          <w:sz w:val="24"/>
          <w:szCs w:val="24"/>
        </w:rPr>
        <w:t>Nonetheless</w:t>
      </w:r>
      <w:r w:rsidR="00C21E2A" w:rsidRPr="00F860E4">
        <w:rPr>
          <w:sz w:val="24"/>
          <w:szCs w:val="24"/>
        </w:rPr>
        <w:t>, the scenic features surrounding the anchorage area could be considered remarkable, exceptional or unique in the context of the World Heritage Area listing, when viewed from the air or sea.</w:t>
      </w:r>
      <w:r w:rsidRPr="00F860E4">
        <w:rPr>
          <w:sz w:val="24"/>
          <w:szCs w:val="24"/>
        </w:rPr>
        <w:t xml:space="preserve"> </w:t>
      </w:r>
      <w:r w:rsidR="002E05D6" w:rsidRPr="00F860E4">
        <w:rPr>
          <w:sz w:val="24"/>
          <w:szCs w:val="24"/>
        </w:rPr>
        <w:t xml:space="preserve">The anchorage area </w:t>
      </w:r>
      <w:r w:rsidR="00C21E2A" w:rsidRPr="00F860E4">
        <w:rPr>
          <w:sz w:val="24"/>
          <w:szCs w:val="24"/>
        </w:rPr>
        <w:t xml:space="preserve">is </w:t>
      </w:r>
      <w:r w:rsidR="002E05D6" w:rsidRPr="00F860E4">
        <w:rPr>
          <w:sz w:val="24"/>
          <w:szCs w:val="24"/>
        </w:rPr>
        <w:t>transited principally by commercial vessels servicing the P</w:t>
      </w:r>
      <w:r w:rsidR="00B770F2" w:rsidRPr="00F860E4">
        <w:rPr>
          <w:sz w:val="24"/>
          <w:szCs w:val="24"/>
        </w:rPr>
        <w:t>ort of Abbot Point and</w:t>
      </w:r>
      <w:r w:rsidR="002E05D6" w:rsidRPr="00F860E4">
        <w:rPr>
          <w:sz w:val="24"/>
          <w:szCs w:val="24"/>
        </w:rPr>
        <w:t xml:space="preserve"> fishing vessels</w:t>
      </w:r>
      <w:r w:rsidR="0075135F" w:rsidRPr="00F860E4">
        <w:rPr>
          <w:sz w:val="24"/>
          <w:szCs w:val="24"/>
        </w:rPr>
        <w:t xml:space="preserve"> returning to ports north or south of Abbot Point</w:t>
      </w:r>
      <w:r w:rsidR="00B770F2" w:rsidRPr="00F860E4">
        <w:rPr>
          <w:sz w:val="24"/>
          <w:szCs w:val="24"/>
        </w:rPr>
        <w:t xml:space="preserve">, but </w:t>
      </w:r>
      <w:r w:rsidR="002E05D6" w:rsidRPr="00F860E4">
        <w:rPr>
          <w:sz w:val="24"/>
          <w:szCs w:val="24"/>
        </w:rPr>
        <w:t xml:space="preserve">is not typically transited by tourism operators accessing </w:t>
      </w:r>
      <w:r w:rsidR="00C21E2A" w:rsidRPr="00F860E4">
        <w:rPr>
          <w:sz w:val="24"/>
          <w:szCs w:val="24"/>
        </w:rPr>
        <w:t>the Reef.</w:t>
      </w:r>
    </w:p>
    <w:p w:rsidR="008154EB" w:rsidRPr="00F860E4" w:rsidRDefault="008154EB" w:rsidP="008154EB">
      <w:pPr>
        <w:pStyle w:val="Body"/>
        <w:rPr>
          <w:sz w:val="24"/>
          <w:szCs w:val="24"/>
        </w:rPr>
      </w:pPr>
      <w:r w:rsidRPr="00F860E4">
        <w:rPr>
          <w:sz w:val="24"/>
          <w:szCs w:val="24"/>
        </w:rPr>
        <w:t xml:space="preserve">Review completed by this project indicates that there are a number of values for which the World Heritage Area is designated that have potential to be impacted by </w:t>
      </w:r>
      <w:r w:rsidR="00272E7D" w:rsidRPr="00F860E4">
        <w:rPr>
          <w:sz w:val="24"/>
          <w:szCs w:val="24"/>
        </w:rPr>
        <w:t xml:space="preserve">the </w:t>
      </w:r>
      <w:r w:rsidRPr="00F860E4">
        <w:rPr>
          <w:sz w:val="24"/>
          <w:szCs w:val="24"/>
        </w:rPr>
        <w:t xml:space="preserve">ship anchorage associated with </w:t>
      </w:r>
      <w:r w:rsidR="007A56CF" w:rsidRPr="00F860E4">
        <w:rPr>
          <w:sz w:val="24"/>
          <w:szCs w:val="24"/>
        </w:rPr>
        <w:t>the Port of Abbot Point anchorage</w:t>
      </w:r>
      <w:r w:rsidRPr="00F860E4">
        <w:rPr>
          <w:sz w:val="24"/>
          <w:szCs w:val="24"/>
        </w:rPr>
        <w:t>. These impacts include:</w:t>
      </w:r>
    </w:p>
    <w:p w:rsidR="008154EB" w:rsidRPr="00F860E4" w:rsidRDefault="008154EB" w:rsidP="008154EB">
      <w:pPr>
        <w:pStyle w:val="Body"/>
        <w:numPr>
          <w:ilvl w:val="0"/>
          <w:numId w:val="41"/>
        </w:numPr>
        <w:ind w:left="0" w:firstLine="0"/>
        <w:rPr>
          <w:sz w:val="24"/>
          <w:szCs w:val="24"/>
        </w:rPr>
      </w:pPr>
      <w:r w:rsidRPr="00F860E4">
        <w:rPr>
          <w:sz w:val="24"/>
          <w:szCs w:val="24"/>
        </w:rPr>
        <w:t>a reduction in the aesthetic value of the coastal vista</w:t>
      </w:r>
    </w:p>
    <w:p w:rsidR="008154EB" w:rsidRPr="00F860E4" w:rsidRDefault="008154EB" w:rsidP="008154EB">
      <w:pPr>
        <w:pStyle w:val="Body"/>
        <w:numPr>
          <w:ilvl w:val="0"/>
          <w:numId w:val="41"/>
        </w:numPr>
        <w:ind w:left="0" w:firstLine="0"/>
        <w:rPr>
          <w:sz w:val="24"/>
          <w:szCs w:val="24"/>
        </w:rPr>
      </w:pPr>
      <w:r w:rsidRPr="00F860E4">
        <w:rPr>
          <w:sz w:val="24"/>
          <w:szCs w:val="24"/>
        </w:rPr>
        <w:t>preclusion of other users of the World Heritage Area</w:t>
      </w:r>
    </w:p>
    <w:p w:rsidR="008154EB" w:rsidRPr="00F860E4" w:rsidRDefault="008154EB" w:rsidP="008154EB">
      <w:pPr>
        <w:pStyle w:val="Body"/>
        <w:numPr>
          <w:ilvl w:val="0"/>
          <w:numId w:val="41"/>
        </w:numPr>
        <w:ind w:left="0" w:firstLine="0"/>
        <w:rPr>
          <w:sz w:val="24"/>
          <w:szCs w:val="24"/>
        </w:rPr>
      </w:pPr>
      <w:r w:rsidRPr="00F860E4">
        <w:rPr>
          <w:sz w:val="24"/>
          <w:szCs w:val="24"/>
        </w:rPr>
        <w:t>minor releases of pollutants/wastes from ships</w:t>
      </w:r>
    </w:p>
    <w:p w:rsidR="008154EB" w:rsidRPr="00F860E4" w:rsidRDefault="008154EB" w:rsidP="008154EB">
      <w:pPr>
        <w:pStyle w:val="Body"/>
        <w:numPr>
          <w:ilvl w:val="0"/>
          <w:numId w:val="41"/>
        </w:numPr>
        <w:ind w:left="0" w:firstLine="0"/>
        <w:rPr>
          <w:sz w:val="24"/>
          <w:szCs w:val="24"/>
        </w:rPr>
      </w:pPr>
      <w:r w:rsidRPr="00F860E4">
        <w:rPr>
          <w:sz w:val="24"/>
          <w:szCs w:val="24"/>
        </w:rPr>
        <w:t xml:space="preserve">generation of small turbidity plumes from anchor drop and chain drag </w:t>
      </w:r>
    </w:p>
    <w:p w:rsidR="008154EB" w:rsidRPr="00F860E4" w:rsidRDefault="008154EB" w:rsidP="008154EB">
      <w:pPr>
        <w:pStyle w:val="Body"/>
        <w:numPr>
          <w:ilvl w:val="0"/>
          <w:numId w:val="41"/>
        </w:numPr>
        <w:ind w:left="0" w:firstLine="0"/>
        <w:rPr>
          <w:sz w:val="24"/>
          <w:szCs w:val="24"/>
        </w:rPr>
      </w:pPr>
      <w:r w:rsidRPr="00F860E4">
        <w:rPr>
          <w:sz w:val="24"/>
          <w:szCs w:val="24"/>
        </w:rPr>
        <w:t>disturbance to seabed biodiversity from anchor drop and chain drag</w:t>
      </w:r>
    </w:p>
    <w:p w:rsidR="008154EB" w:rsidRPr="00F860E4" w:rsidRDefault="008154EB" w:rsidP="008154EB">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p>
    <w:p w:rsidR="0075135F" w:rsidRPr="00F860E4" w:rsidRDefault="0075135F" w:rsidP="0075135F">
      <w:pPr>
        <w:pStyle w:val="Body"/>
        <w:rPr>
          <w:sz w:val="24"/>
          <w:szCs w:val="24"/>
        </w:rPr>
      </w:pPr>
      <w:r w:rsidRPr="00F860E4">
        <w:rPr>
          <w:sz w:val="24"/>
          <w:szCs w:val="24"/>
        </w:rPr>
        <w:t>These have potential to affect values for which the World Heritage Area is held iconic, including the physiographic features, ecological communities, natural beauty and species of conservation significance. Not all of these impacts occur on a regular basis; some only occur on an infrequent or accidental basis. Measures to manage the risk of occurrence of such potential impacts are already in place and ongoing work by the IMO and Australian shipping management bodies will continue to improve these management measures.</w:t>
      </w:r>
    </w:p>
    <w:p w:rsidR="0075135F" w:rsidRPr="00F860E4" w:rsidRDefault="00B10332" w:rsidP="0075135F">
      <w:pPr>
        <w:pStyle w:val="Bullet"/>
        <w:numPr>
          <w:ilvl w:val="0"/>
          <w:numId w:val="0"/>
        </w:numPr>
        <w:rPr>
          <w:sz w:val="24"/>
          <w:szCs w:val="24"/>
        </w:rPr>
      </w:pPr>
      <w:r w:rsidRPr="00F860E4">
        <w:rPr>
          <w:sz w:val="24"/>
          <w:szCs w:val="24"/>
        </w:rPr>
        <w:t>L</w:t>
      </w:r>
      <w:r w:rsidR="00BF1DF1" w:rsidRPr="00F860E4">
        <w:rPr>
          <w:sz w:val="24"/>
          <w:szCs w:val="24"/>
        </w:rPr>
        <w:t xml:space="preserve">ittle current management </w:t>
      </w:r>
      <w:r w:rsidRPr="00F860E4">
        <w:rPr>
          <w:sz w:val="24"/>
          <w:szCs w:val="24"/>
        </w:rPr>
        <w:t xml:space="preserve">is </w:t>
      </w:r>
      <w:r w:rsidR="00BF1DF1" w:rsidRPr="00F860E4">
        <w:rPr>
          <w:sz w:val="24"/>
          <w:szCs w:val="24"/>
        </w:rPr>
        <w:t>in place</w:t>
      </w:r>
      <w:r w:rsidRPr="00F860E4">
        <w:rPr>
          <w:sz w:val="24"/>
          <w:szCs w:val="24"/>
        </w:rPr>
        <w:t xml:space="preserve"> for potential chronic impacts</w:t>
      </w:r>
      <w:r w:rsidR="00BF1DF1" w:rsidRPr="00F860E4">
        <w:rPr>
          <w:sz w:val="24"/>
          <w:szCs w:val="24"/>
        </w:rPr>
        <w:t>,</w:t>
      </w:r>
      <w:r w:rsidRPr="00F860E4">
        <w:rPr>
          <w:sz w:val="24"/>
          <w:szCs w:val="24"/>
        </w:rPr>
        <w:t xml:space="preserve"> </w:t>
      </w:r>
      <w:r w:rsidR="00411153" w:rsidRPr="00F860E4">
        <w:rPr>
          <w:sz w:val="24"/>
          <w:szCs w:val="24"/>
        </w:rPr>
        <w:t xml:space="preserve">the most apparent being aesthetic values and the preclusion of other users of the Marine Park. Abbot Point is not located in close proximity to a residential area and is not typically transited by tourism vessels. </w:t>
      </w:r>
      <w:r w:rsidR="0075135F" w:rsidRPr="00F860E4">
        <w:rPr>
          <w:sz w:val="24"/>
          <w:szCs w:val="24"/>
        </w:rPr>
        <w:t xml:space="preserve">The Abbot Point Cumulative Impact Assessment noted that geography does not encompass areas of exceptional natural beauty and that current or future shipping activities are not considered to pose an unacceptable risk to the Reef or its natural and World Heritage values (Eco logical Australia and Open Lines 2012; PMG 2012). </w:t>
      </w:r>
    </w:p>
    <w:p w:rsidR="00C37796" w:rsidRPr="00F860E4" w:rsidRDefault="005376E5" w:rsidP="00C37796">
      <w:pPr>
        <w:pStyle w:val="Body"/>
        <w:rPr>
          <w:sz w:val="24"/>
          <w:szCs w:val="24"/>
        </w:rPr>
      </w:pPr>
      <w:r w:rsidRPr="00F860E4">
        <w:rPr>
          <w:sz w:val="24"/>
          <w:szCs w:val="24"/>
        </w:rPr>
        <w:t xml:space="preserve">Commercial vessels at anchor are currently considered to co-exist with marine </w:t>
      </w:r>
      <w:proofErr w:type="spellStart"/>
      <w:r w:rsidRPr="00F860E4">
        <w:rPr>
          <w:sz w:val="24"/>
          <w:szCs w:val="24"/>
        </w:rPr>
        <w:t>megafauna</w:t>
      </w:r>
      <w:proofErr w:type="spellEnd"/>
      <w:r w:rsidRPr="00F860E4">
        <w:rPr>
          <w:sz w:val="24"/>
          <w:szCs w:val="24"/>
        </w:rPr>
        <w:t xml:space="preserve"> and avifauna accessing the marine habitats in the anchorage area. </w:t>
      </w:r>
      <w:r w:rsidR="00AF72E8" w:rsidRPr="00F860E4">
        <w:rPr>
          <w:sz w:val="24"/>
          <w:szCs w:val="24"/>
        </w:rPr>
        <w:t>P</w:t>
      </w:r>
      <w:r w:rsidR="00081F63" w:rsidRPr="00F860E4">
        <w:rPr>
          <w:sz w:val="24"/>
          <w:szCs w:val="24"/>
        </w:rPr>
        <w:t xml:space="preserve">otential indirect impacts to </w:t>
      </w:r>
      <w:proofErr w:type="spellStart"/>
      <w:r w:rsidR="00081F63" w:rsidRPr="00F860E4">
        <w:rPr>
          <w:sz w:val="24"/>
          <w:szCs w:val="24"/>
        </w:rPr>
        <w:t>megafauna</w:t>
      </w:r>
      <w:proofErr w:type="spellEnd"/>
      <w:r w:rsidR="00081F63" w:rsidRPr="00F860E4">
        <w:rPr>
          <w:sz w:val="24"/>
          <w:szCs w:val="24"/>
        </w:rPr>
        <w:t xml:space="preserve"> and avifauna species transiting the anchorage area</w:t>
      </w:r>
      <w:r w:rsidR="00AF72E8" w:rsidRPr="00F860E4">
        <w:rPr>
          <w:sz w:val="24"/>
          <w:szCs w:val="24"/>
        </w:rPr>
        <w:t xml:space="preserve"> still</w:t>
      </w:r>
      <w:r w:rsidR="00081F63" w:rsidRPr="00F860E4">
        <w:rPr>
          <w:sz w:val="24"/>
          <w:szCs w:val="24"/>
        </w:rPr>
        <w:t xml:space="preserve"> </w:t>
      </w:r>
      <w:r w:rsidRPr="00F860E4">
        <w:rPr>
          <w:sz w:val="24"/>
          <w:szCs w:val="24"/>
        </w:rPr>
        <w:t>may occur</w:t>
      </w:r>
      <w:r w:rsidR="00AF72E8" w:rsidRPr="00F860E4">
        <w:rPr>
          <w:sz w:val="24"/>
          <w:szCs w:val="24"/>
        </w:rPr>
        <w:t>, such as noise impacts, avoidance or</w:t>
      </w:r>
      <w:r w:rsidR="00081F63" w:rsidRPr="00F860E4">
        <w:rPr>
          <w:sz w:val="24"/>
          <w:szCs w:val="24"/>
        </w:rPr>
        <w:t xml:space="preserve"> light impacts. At present there are no controls available to restrict potential impacts to species from light spill or noise.</w:t>
      </w:r>
      <w:r w:rsidR="00C37796" w:rsidRPr="00F860E4">
        <w:rPr>
          <w:sz w:val="24"/>
          <w:szCs w:val="24"/>
        </w:rPr>
        <w:t xml:space="preserve"> Furthermore, no controls are currently available to restrict potential impacts to species from anchored ships due to light spill or noise. The existing impacts are a result of the anchored vessels maintaining safe operational lighting and these impacts are, therefore, unable to </w:t>
      </w:r>
      <w:proofErr w:type="gramStart"/>
      <w:r w:rsidR="00C37796" w:rsidRPr="00F860E4">
        <w:rPr>
          <w:sz w:val="24"/>
          <w:szCs w:val="24"/>
        </w:rPr>
        <w:t>ameliorated</w:t>
      </w:r>
      <w:proofErr w:type="gramEnd"/>
      <w:r w:rsidR="00C37796" w:rsidRPr="00F860E4">
        <w:rPr>
          <w:sz w:val="24"/>
          <w:szCs w:val="24"/>
        </w:rPr>
        <w:t xml:space="preserve">. </w:t>
      </w:r>
    </w:p>
    <w:p w:rsidR="00C37796" w:rsidRPr="00F860E4" w:rsidRDefault="00B354D1" w:rsidP="00C37796">
      <w:pPr>
        <w:pStyle w:val="Body"/>
        <w:rPr>
          <w:sz w:val="24"/>
          <w:szCs w:val="24"/>
        </w:rPr>
      </w:pPr>
      <w:r w:rsidRPr="00F860E4">
        <w:rPr>
          <w:sz w:val="24"/>
          <w:szCs w:val="24"/>
        </w:rPr>
        <w:lastRenderedPageBreak/>
        <w:t>The current anchorage is</w:t>
      </w:r>
      <w:r w:rsidR="008154EB" w:rsidRPr="00F860E4">
        <w:rPr>
          <w:sz w:val="24"/>
          <w:szCs w:val="24"/>
        </w:rPr>
        <w:t xml:space="preserve"> generally located in </w:t>
      </w:r>
      <w:r w:rsidR="00DD3ACC" w:rsidRPr="00F860E4">
        <w:rPr>
          <w:sz w:val="24"/>
          <w:szCs w:val="24"/>
        </w:rPr>
        <w:t xml:space="preserve">an </w:t>
      </w:r>
      <w:r w:rsidR="008154EB" w:rsidRPr="00F860E4">
        <w:rPr>
          <w:sz w:val="24"/>
          <w:szCs w:val="24"/>
        </w:rPr>
        <w:t>area that ha</w:t>
      </w:r>
      <w:r w:rsidR="00DD3ACC" w:rsidRPr="00F860E4">
        <w:rPr>
          <w:sz w:val="24"/>
          <w:szCs w:val="24"/>
        </w:rPr>
        <w:t>s</w:t>
      </w:r>
      <w:r w:rsidR="008154EB" w:rsidRPr="00F860E4">
        <w:rPr>
          <w:sz w:val="24"/>
          <w:szCs w:val="24"/>
        </w:rPr>
        <w:t xml:space="preserve"> little effect on the majority of the biodiversity values for which the reef is recognised</w:t>
      </w:r>
      <w:r w:rsidR="00DD3ACC" w:rsidRPr="00F860E4">
        <w:rPr>
          <w:sz w:val="24"/>
          <w:szCs w:val="24"/>
        </w:rPr>
        <w:t>.</w:t>
      </w:r>
      <w:r w:rsidR="00E86287" w:rsidRPr="00F860E4">
        <w:rPr>
          <w:sz w:val="24"/>
          <w:szCs w:val="24"/>
        </w:rPr>
        <w:t xml:space="preserve"> With regard to biodiversity values, the anchorage area is considered well positioned, since i</w:t>
      </w:r>
      <w:r w:rsidR="00DD3ACC" w:rsidRPr="00F860E4">
        <w:rPr>
          <w:sz w:val="24"/>
          <w:szCs w:val="24"/>
        </w:rPr>
        <w:t>t</w:t>
      </w:r>
      <w:r w:rsidR="008154EB" w:rsidRPr="00F860E4">
        <w:rPr>
          <w:sz w:val="24"/>
          <w:szCs w:val="24"/>
        </w:rPr>
        <w:t xml:space="preserve"> do</w:t>
      </w:r>
      <w:r w:rsidR="00DD3ACC" w:rsidRPr="00F860E4">
        <w:rPr>
          <w:sz w:val="24"/>
          <w:szCs w:val="24"/>
        </w:rPr>
        <w:t>es</w:t>
      </w:r>
      <w:r w:rsidR="008154EB" w:rsidRPr="00F860E4">
        <w:rPr>
          <w:sz w:val="24"/>
          <w:szCs w:val="24"/>
        </w:rPr>
        <w:t xml:space="preserve"> not have long-term impacts from anchor drop or chain drag on sensitive habitats such as coral reef systems</w:t>
      </w:r>
      <w:r w:rsidR="0063058A" w:rsidRPr="00F860E4">
        <w:rPr>
          <w:sz w:val="24"/>
          <w:szCs w:val="24"/>
        </w:rPr>
        <w:t>, sponge gardens or seagrasses</w:t>
      </w:r>
      <w:r w:rsidR="008154EB" w:rsidRPr="00F860E4">
        <w:rPr>
          <w:sz w:val="24"/>
          <w:szCs w:val="24"/>
        </w:rPr>
        <w:t xml:space="preserve">. </w:t>
      </w:r>
      <w:r w:rsidR="00C37796" w:rsidRPr="00F860E4">
        <w:rPr>
          <w:sz w:val="24"/>
          <w:szCs w:val="24"/>
        </w:rPr>
        <w:t>Designated specific anchor drop points would improve opportunity for risk management. Potential to reduce impacts from anchorage area use could be realised by selecting dedicated anchorage sites with consideration for:</w:t>
      </w:r>
    </w:p>
    <w:p w:rsidR="008154EB" w:rsidRPr="00F860E4" w:rsidRDefault="008154EB" w:rsidP="008154EB">
      <w:pPr>
        <w:pStyle w:val="Body"/>
        <w:numPr>
          <w:ilvl w:val="0"/>
          <w:numId w:val="41"/>
        </w:numPr>
        <w:ind w:left="0" w:firstLine="0"/>
        <w:rPr>
          <w:sz w:val="24"/>
          <w:szCs w:val="24"/>
        </w:rPr>
      </w:pPr>
      <w:r w:rsidRPr="00F860E4">
        <w:rPr>
          <w:sz w:val="24"/>
          <w:szCs w:val="24"/>
        </w:rPr>
        <w:t>reducing the spatial footprint required for anchorage</w:t>
      </w:r>
    </w:p>
    <w:p w:rsidR="008154EB" w:rsidRPr="00F860E4" w:rsidRDefault="008154EB" w:rsidP="008154EB">
      <w:pPr>
        <w:pStyle w:val="Body"/>
        <w:numPr>
          <w:ilvl w:val="0"/>
          <w:numId w:val="41"/>
        </w:numPr>
        <w:ind w:left="0" w:firstLine="0"/>
        <w:rPr>
          <w:sz w:val="24"/>
          <w:szCs w:val="24"/>
        </w:rPr>
      </w:pPr>
      <w:r w:rsidRPr="00F860E4">
        <w:rPr>
          <w:sz w:val="24"/>
          <w:szCs w:val="24"/>
        </w:rPr>
        <w:t xml:space="preserve">needs of all users to access marine resources </w:t>
      </w:r>
    </w:p>
    <w:p w:rsidR="008154EB" w:rsidRPr="00F860E4" w:rsidRDefault="008154EB" w:rsidP="008154EB">
      <w:pPr>
        <w:pStyle w:val="Body"/>
        <w:numPr>
          <w:ilvl w:val="0"/>
          <w:numId w:val="41"/>
        </w:numPr>
        <w:ind w:left="0" w:firstLine="0"/>
        <w:rPr>
          <w:sz w:val="24"/>
          <w:szCs w:val="24"/>
        </w:rPr>
      </w:pPr>
      <w:r w:rsidRPr="00F860E4">
        <w:rPr>
          <w:sz w:val="24"/>
          <w:szCs w:val="24"/>
        </w:rPr>
        <w:t>seabed biodiversity and sediment conditions</w:t>
      </w:r>
    </w:p>
    <w:p w:rsidR="008154EB" w:rsidRPr="00F860E4" w:rsidRDefault="008154EB" w:rsidP="008154EB">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EA2160" w:rsidRPr="00F860E4" w:rsidRDefault="00EA2160" w:rsidP="00EA2160">
      <w:pPr>
        <w:pStyle w:val="Body"/>
        <w:rPr>
          <w:sz w:val="24"/>
          <w:szCs w:val="24"/>
        </w:rPr>
      </w:pPr>
      <w:r w:rsidRPr="00F860E4">
        <w:rPr>
          <w:sz w:val="24"/>
          <w:szCs w:val="24"/>
        </w:rPr>
        <w:t xml:space="preserve">Impacts identified for the Port of Abbot Point anchorage will inform the next phase of work, the socio-economic </w:t>
      </w:r>
      <w:r w:rsidR="00FC2980">
        <w:rPr>
          <w:sz w:val="24"/>
          <w:szCs w:val="24"/>
        </w:rPr>
        <w:t>CBA</w:t>
      </w:r>
      <w:r w:rsidRPr="00F860E4">
        <w:rPr>
          <w:sz w:val="24"/>
          <w:szCs w:val="24"/>
        </w:rPr>
        <w:t>. A range of anchorage management strategies will be analysed in that phase of work to ascertain which strategies work to ameliorate identified impacts under predicted future trade volumes.</w:t>
      </w:r>
    </w:p>
    <w:p w:rsidR="00D959E2" w:rsidRPr="00CC5264" w:rsidRDefault="00D959E2" w:rsidP="008154EB">
      <w:pPr>
        <w:pStyle w:val="Heading2"/>
        <w:rPr>
          <w:sz w:val="24"/>
        </w:rPr>
      </w:pPr>
      <w:bookmarkStart w:id="259" w:name="_Toc340742201"/>
      <w:bookmarkStart w:id="260" w:name="_Toc340743124"/>
      <w:bookmarkStart w:id="261" w:name="_Toc362271435"/>
      <w:r w:rsidRPr="00CC5264">
        <w:rPr>
          <w:sz w:val="24"/>
        </w:rPr>
        <w:t>Port of Hay Point anchorage area</w:t>
      </w:r>
      <w:bookmarkEnd w:id="259"/>
      <w:bookmarkEnd w:id="260"/>
      <w:bookmarkEnd w:id="261"/>
    </w:p>
    <w:p w:rsidR="008154EB" w:rsidRPr="00F860E4" w:rsidRDefault="000A13A9" w:rsidP="008154EB">
      <w:pPr>
        <w:pStyle w:val="Body"/>
        <w:rPr>
          <w:sz w:val="24"/>
          <w:szCs w:val="24"/>
        </w:rPr>
      </w:pPr>
      <w:r w:rsidRPr="00F860E4">
        <w:rPr>
          <w:sz w:val="24"/>
          <w:szCs w:val="24"/>
        </w:rPr>
        <w:t>The Port of Hay Point</w:t>
      </w:r>
      <w:r w:rsidR="00CB5CD3" w:rsidRPr="00F860E4">
        <w:rPr>
          <w:sz w:val="24"/>
          <w:szCs w:val="24"/>
        </w:rPr>
        <w:t xml:space="preserve"> anchorage area is</w:t>
      </w:r>
      <w:r w:rsidRPr="00F860E4">
        <w:rPr>
          <w:sz w:val="24"/>
          <w:szCs w:val="24"/>
        </w:rPr>
        <w:t xml:space="preserve"> located immediately adjacent the port terminals in deepwater</w:t>
      </w:r>
      <w:r w:rsidR="00EC3E9B" w:rsidRPr="00F860E4">
        <w:rPr>
          <w:sz w:val="24"/>
          <w:szCs w:val="24"/>
        </w:rPr>
        <w:t xml:space="preserve">. </w:t>
      </w:r>
      <w:r w:rsidR="00CB5CD3" w:rsidRPr="00F860E4">
        <w:rPr>
          <w:sz w:val="24"/>
          <w:szCs w:val="24"/>
        </w:rPr>
        <w:t xml:space="preserve">Sediments within the anchorage area are comprised of soft sand and muddy silt. The anchorage area is surrounded by </w:t>
      </w:r>
      <w:r w:rsidR="005B6640" w:rsidRPr="00F860E4">
        <w:rPr>
          <w:sz w:val="24"/>
          <w:szCs w:val="24"/>
        </w:rPr>
        <w:t>a number of</w:t>
      </w:r>
      <w:r w:rsidR="00CB5CD3" w:rsidRPr="00F860E4">
        <w:rPr>
          <w:sz w:val="24"/>
          <w:szCs w:val="24"/>
        </w:rPr>
        <w:t xml:space="preserve"> islands</w:t>
      </w:r>
      <w:r w:rsidR="005B6640" w:rsidRPr="00F860E4">
        <w:rPr>
          <w:sz w:val="24"/>
          <w:szCs w:val="24"/>
        </w:rPr>
        <w:t>, some</w:t>
      </w:r>
      <w:r w:rsidR="00CB5CD3" w:rsidRPr="00F860E4">
        <w:rPr>
          <w:sz w:val="24"/>
          <w:szCs w:val="24"/>
        </w:rPr>
        <w:t xml:space="preserve"> with f</w:t>
      </w:r>
      <w:r w:rsidR="00EC3E9B" w:rsidRPr="00F860E4">
        <w:rPr>
          <w:sz w:val="24"/>
          <w:szCs w:val="24"/>
        </w:rPr>
        <w:t>ringing coral reefs</w:t>
      </w:r>
      <w:r w:rsidR="00CB5CD3" w:rsidRPr="00F860E4">
        <w:rPr>
          <w:sz w:val="24"/>
          <w:szCs w:val="24"/>
        </w:rPr>
        <w:t>, but no solitary corals occur within the anchorage</w:t>
      </w:r>
      <w:r w:rsidR="005B6640" w:rsidRPr="00F860E4">
        <w:rPr>
          <w:sz w:val="24"/>
          <w:szCs w:val="24"/>
        </w:rPr>
        <w:t xml:space="preserve"> area</w:t>
      </w:r>
      <w:r w:rsidR="00CB5CD3" w:rsidRPr="00F860E4">
        <w:rPr>
          <w:sz w:val="24"/>
          <w:szCs w:val="24"/>
        </w:rPr>
        <w:t>. Low density seagrass meadows and algae are known to occur within the anchorage area.</w:t>
      </w:r>
      <w:r w:rsidR="00FB4CDA" w:rsidRPr="00F860E4">
        <w:rPr>
          <w:sz w:val="24"/>
          <w:szCs w:val="24"/>
        </w:rPr>
        <w:t xml:space="preserve"> </w:t>
      </w:r>
      <w:r w:rsidR="00CB5CD3" w:rsidRPr="00F860E4">
        <w:rPr>
          <w:sz w:val="24"/>
          <w:szCs w:val="24"/>
        </w:rPr>
        <w:t>T</w:t>
      </w:r>
      <w:r w:rsidR="008154EB" w:rsidRPr="00F860E4">
        <w:rPr>
          <w:sz w:val="24"/>
          <w:szCs w:val="24"/>
        </w:rPr>
        <w:t xml:space="preserve">urtle, dugong, </w:t>
      </w:r>
      <w:r w:rsidR="0000215A" w:rsidRPr="00F860E4">
        <w:rPr>
          <w:sz w:val="24"/>
          <w:szCs w:val="24"/>
        </w:rPr>
        <w:t>and cetaceans</w:t>
      </w:r>
      <w:r w:rsidR="008154EB" w:rsidRPr="00F860E4">
        <w:rPr>
          <w:sz w:val="24"/>
          <w:szCs w:val="24"/>
        </w:rPr>
        <w:t xml:space="preserve"> considered iconic </w:t>
      </w:r>
      <w:r w:rsidR="0000215A" w:rsidRPr="00F860E4">
        <w:rPr>
          <w:sz w:val="24"/>
          <w:szCs w:val="24"/>
        </w:rPr>
        <w:t>for</w:t>
      </w:r>
      <w:r w:rsidR="008154EB" w:rsidRPr="00F860E4">
        <w:rPr>
          <w:sz w:val="24"/>
          <w:szCs w:val="24"/>
        </w:rPr>
        <w:t xml:space="preserve"> the Reef and </w:t>
      </w:r>
      <w:r w:rsidR="00CB5CD3" w:rsidRPr="00F860E4">
        <w:rPr>
          <w:sz w:val="24"/>
          <w:szCs w:val="24"/>
        </w:rPr>
        <w:t>having</w:t>
      </w:r>
      <w:r w:rsidR="008154EB" w:rsidRPr="00F860E4">
        <w:rPr>
          <w:sz w:val="24"/>
          <w:szCs w:val="24"/>
        </w:rPr>
        <w:t xml:space="preserve"> high cultural value</w:t>
      </w:r>
      <w:r w:rsidR="00CB5CD3" w:rsidRPr="00F860E4">
        <w:rPr>
          <w:sz w:val="24"/>
          <w:szCs w:val="24"/>
        </w:rPr>
        <w:t xml:space="preserve"> are known to transit the anchorage area</w:t>
      </w:r>
      <w:r w:rsidR="008154EB" w:rsidRPr="00F860E4">
        <w:rPr>
          <w:sz w:val="24"/>
          <w:szCs w:val="24"/>
        </w:rPr>
        <w:t>.</w:t>
      </w:r>
      <w:r w:rsidR="00CB5CD3" w:rsidRPr="00F860E4">
        <w:rPr>
          <w:sz w:val="24"/>
          <w:szCs w:val="24"/>
        </w:rPr>
        <w:t xml:space="preserve"> Low density seagrasses within the anchorage area may be utilised by dugong and marine turtles </w:t>
      </w:r>
      <w:r w:rsidR="00151968" w:rsidRPr="00F860E4">
        <w:rPr>
          <w:sz w:val="24"/>
          <w:szCs w:val="24"/>
        </w:rPr>
        <w:t xml:space="preserve">as </w:t>
      </w:r>
      <w:r w:rsidR="00CB5CD3" w:rsidRPr="00F860E4">
        <w:rPr>
          <w:sz w:val="24"/>
          <w:szCs w:val="24"/>
        </w:rPr>
        <w:t xml:space="preserve">feeding habitat. The anchorage </w:t>
      </w:r>
      <w:r w:rsidR="008154EB" w:rsidRPr="00F860E4">
        <w:rPr>
          <w:sz w:val="24"/>
          <w:szCs w:val="24"/>
        </w:rPr>
        <w:t>provide</w:t>
      </w:r>
      <w:r w:rsidR="00CB5CD3" w:rsidRPr="00F860E4">
        <w:rPr>
          <w:sz w:val="24"/>
          <w:szCs w:val="24"/>
        </w:rPr>
        <w:t>s</w:t>
      </w:r>
      <w:r w:rsidR="008154EB" w:rsidRPr="00F860E4">
        <w:rPr>
          <w:sz w:val="24"/>
          <w:szCs w:val="24"/>
        </w:rPr>
        <w:t xml:space="preserve"> habitat for these protected marine fauna in addition to a range of fish</w:t>
      </w:r>
      <w:r w:rsidR="005B6640" w:rsidRPr="00F860E4">
        <w:rPr>
          <w:sz w:val="24"/>
          <w:szCs w:val="24"/>
        </w:rPr>
        <w:t>, some of which are</w:t>
      </w:r>
      <w:r w:rsidR="008154EB" w:rsidRPr="00F860E4">
        <w:rPr>
          <w:sz w:val="24"/>
          <w:szCs w:val="24"/>
        </w:rPr>
        <w:t xml:space="preserve"> targeted by commercial and recreational fishers.</w:t>
      </w:r>
    </w:p>
    <w:p w:rsidR="00EC3E9B" w:rsidRPr="00F860E4" w:rsidRDefault="000A13A9" w:rsidP="008154EB">
      <w:pPr>
        <w:pStyle w:val="Body"/>
        <w:rPr>
          <w:sz w:val="24"/>
          <w:szCs w:val="24"/>
        </w:rPr>
      </w:pPr>
      <w:r w:rsidRPr="00F860E4">
        <w:rPr>
          <w:sz w:val="24"/>
          <w:szCs w:val="24"/>
        </w:rPr>
        <w:t>The close coastal proximity means that the anchorage area is highly visible to residents an</w:t>
      </w:r>
      <w:r w:rsidR="005B6640" w:rsidRPr="00F860E4">
        <w:rPr>
          <w:sz w:val="24"/>
          <w:szCs w:val="24"/>
        </w:rPr>
        <w:t>d visitors to Mackay and Sarina</w:t>
      </w:r>
      <w:r w:rsidRPr="00F860E4">
        <w:rPr>
          <w:sz w:val="24"/>
          <w:szCs w:val="24"/>
        </w:rPr>
        <w:t>.</w:t>
      </w:r>
      <w:r w:rsidR="006D0B9C" w:rsidRPr="00F860E4">
        <w:rPr>
          <w:sz w:val="24"/>
          <w:szCs w:val="24"/>
        </w:rPr>
        <w:t xml:space="preserve"> T</w:t>
      </w:r>
      <w:r w:rsidR="00EC3E9B" w:rsidRPr="00F860E4">
        <w:rPr>
          <w:sz w:val="24"/>
          <w:szCs w:val="24"/>
        </w:rPr>
        <w:t>he anchorage area is likely to be transited by only a low volume of tourism operators accessing the Reef and islands within the World Heritage Area. The Hay Point anchorage area is, however, transited by commercial and recreational fishing vessels.</w:t>
      </w:r>
    </w:p>
    <w:p w:rsidR="008154EB" w:rsidRPr="00F860E4" w:rsidRDefault="006D0B9C" w:rsidP="008154EB">
      <w:pPr>
        <w:pStyle w:val="Body"/>
        <w:rPr>
          <w:sz w:val="24"/>
          <w:szCs w:val="24"/>
        </w:rPr>
      </w:pPr>
      <w:r w:rsidRPr="00F860E4">
        <w:rPr>
          <w:sz w:val="24"/>
          <w:szCs w:val="24"/>
        </w:rPr>
        <w:t xml:space="preserve">At 157,285 ha Hay Point has the largest anchorage area and </w:t>
      </w:r>
      <w:r w:rsidR="005B6640" w:rsidRPr="00F860E4">
        <w:rPr>
          <w:sz w:val="24"/>
          <w:szCs w:val="24"/>
        </w:rPr>
        <w:t xml:space="preserve">has </w:t>
      </w:r>
      <w:r w:rsidRPr="00F860E4">
        <w:rPr>
          <w:sz w:val="24"/>
          <w:szCs w:val="24"/>
        </w:rPr>
        <w:t xml:space="preserve">numerous designated anchorage points. </w:t>
      </w:r>
      <w:r w:rsidR="008154EB" w:rsidRPr="00F860E4">
        <w:rPr>
          <w:sz w:val="24"/>
          <w:szCs w:val="24"/>
        </w:rPr>
        <w:t xml:space="preserve">The spatial footprint of </w:t>
      </w:r>
      <w:r w:rsidRPr="00F860E4">
        <w:rPr>
          <w:sz w:val="24"/>
          <w:szCs w:val="24"/>
        </w:rPr>
        <w:t>the</w:t>
      </w:r>
      <w:r w:rsidR="008154EB" w:rsidRPr="00F860E4">
        <w:rPr>
          <w:sz w:val="24"/>
          <w:szCs w:val="24"/>
        </w:rPr>
        <w:t xml:space="preserve"> anchorage makes allowance for vessel visitation drivers, such as product being traded by the port, in conjunction with navigational safety needs. Currently, anchorage area designation does not take into account potential impacts to the OUV of the World Heritage Area.</w:t>
      </w:r>
    </w:p>
    <w:p w:rsidR="008154EB" w:rsidRPr="00F860E4" w:rsidRDefault="003E1B02" w:rsidP="008154EB">
      <w:pPr>
        <w:pStyle w:val="Body"/>
        <w:rPr>
          <w:sz w:val="24"/>
          <w:szCs w:val="24"/>
        </w:rPr>
      </w:pPr>
      <w:r w:rsidRPr="00F860E4">
        <w:rPr>
          <w:sz w:val="24"/>
          <w:szCs w:val="24"/>
        </w:rPr>
        <w:t>The r</w:t>
      </w:r>
      <w:r w:rsidR="008154EB" w:rsidRPr="00F860E4">
        <w:rPr>
          <w:sz w:val="24"/>
          <w:szCs w:val="24"/>
        </w:rPr>
        <w:t xml:space="preserve">eview completed by this project indicates that there are a number of values for which the World Heritage Area is designated that have potential to be impacted by </w:t>
      </w:r>
      <w:r w:rsidR="005B6640" w:rsidRPr="00F860E4">
        <w:rPr>
          <w:sz w:val="24"/>
          <w:szCs w:val="24"/>
        </w:rPr>
        <w:t xml:space="preserve">the Port of Hay Point </w:t>
      </w:r>
      <w:r w:rsidR="008154EB" w:rsidRPr="00F860E4">
        <w:rPr>
          <w:sz w:val="24"/>
          <w:szCs w:val="24"/>
        </w:rPr>
        <w:t>ship anchorage. These impacts include:</w:t>
      </w:r>
    </w:p>
    <w:p w:rsidR="008154EB" w:rsidRPr="00F860E4" w:rsidRDefault="008154EB" w:rsidP="008154EB">
      <w:pPr>
        <w:pStyle w:val="Body"/>
        <w:numPr>
          <w:ilvl w:val="0"/>
          <w:numId w:val="41"/>
        </w:numPr>
        <w:ind w:left="0" w:firstLine="0"/>
        <w:rPr>
          <w:sz w:val="24"/>
          <w:szCs w:val="24"/>
        </w:rPr>
      </w:pPr>
      <w:r w:rsidRPr="00F860E4">
        <w:rPr>
          <w:sz w:val="24"/>
          <w:szCs w:val="24"/>
        </w:rPr>
        <w:t>a reduction in the aesthetic value of the coastal vista</w:t>
      </w:r>
    </w:p>
    <w:p w:rsidR="008154EB" w:rsidRPr="00F860E4" w:rsidRDefault="008154EB" w:rsidP="008154EB">
      <w:pPr>
        <w:pStyle w:val="Body"/>
        <w:numPr>
          <w:ilvl w:val="0"/>
          <w:numId w:val="41"/>
        </w:numPr>
        <w:ind w:left="0" w:firstLine="0"/>
        <w:rPr>
          <w:sz w:val="24"/>
          <w:szCs w:val="24"/>
        </w:rPr>
      </w:pPr>
      <w:r w:rsidRPr="00F860E4">
        <w:rPr>
          <w:sz w:val="24"/>
          <w:szCs w:val="24"/>
        </w:rPr>
        <w:lastRenderedPageBreak/>
        <w:t>preclusion of other users of the World Heritage Area</w:t>
      </w:r>
    </w:p>
    <w:p w:rsidR="008154EB" w:rsidRPr="00F860E4" w:rsidRDefault="008154EB" w:rsidP="008154EB">
      <w:pPr>
        <w:pStyle w:val="Body"/>
        <w:numPr>
          <w:ilvl w:val="0"/>
          <w:numId w:val="41"/>
        </w:numPr>
        <w:ind w:left="0" w:firstLine="0"/>
        <w:rPr>
          <w:sz w:val="24"/>
          <w:szCs w:val="24"/>
        </w:rPr>
      </w:pPr>
      <w:r w:rsidRPr="00F860E4">
        <w:rPr>
          <w:sz w:val="24"/>
          <w:szCs w:val="24"/>
        </w:rPr>
        <w:t>minor releases of pollutants/wastes from ships</w:t>
      </w:r>
    </w:p>
    <w:p w:rsidR="008154EB" w:rsidRPr="00F860E4" w:rsidRDefault="008154EB" w:rsidP="008154EB">
      <w:pPr>
        <w:pStyle w:val="Body"/>
        <w:numPr>
          <w:ilvl w:val="0"/>
          <w:numId w:val="41"/>
        </w:numPr>
        <w:ind w:left="0" w:firstLine="0"/>
        <w:rPr>
          <w:sz w:val="24"/>
          <w:szCs w:val="24"/>
        </w:rPr>
      </w:pPr>
      <w:r w:rsidRPr="00F860E4">
        <w:rPr>
          <w:sz w:val="24"/>
          <w:szCs w:val="24"/>
        </w:rPr>
        <w:t xml:space="preserve">generation of small turbidity plumes from anchor drop and chain drag </w:t>
      </w:r>
    </w:p>
    <w:p w:rsidR="008154EB" w:rsidRPr="00F860E4" w:rsidRDefault="008154EB" w:rsidP="008154EB">
      <w:pPr>
        <w:pStyle w:val="Body"/>
        <w:numPr>
          <w:ilvl w:val="0"/>
          <w:numId w:val="41"/>
        </w:numPr>
        <w:ind w:left="0" w:firstLine="0"/>
        <w:rPr>
          <w:sz w:val="24"/>
          <w:szCs w:val="24"/>
        </w:rPr>
      </w:pPr>
      <w:r w:rsidRPr="00F860E4">
        <w:rPr>
          <w:sz w:val="24"/>
          <w:szCs w:val="24"/>
        </w:rPr>
        <w:t>disturbance to seabed biodiversity from anchor drop and chain drag</w:t>
      </w:r>
    </w:p>
    <w:p w:rsidR="008154EB" w:rsidRPr="00F860E4" w:rsidRDefault="008154EB" w:rsidP="008154EB">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p>
    <w:p w:rsidR="0075135F" w:rsidRPr="00F860E4" w:rsidRDefault="0075135F" w:rsidP="0075135F">
      <w:pPr>
        <w:pStyle w:val="Body"/>
        <w:rPr>
          <w:sz w:val="24"/>
          <w:szCs w:val="24"/>
        </w:rPr>
      </w:pPr>
      <w:r w:rsidRPr="00F860E4">
        <w:rPr>
          <w:sz w:val="24"/>
          <w:szCs w:val="24"/>
        </w:rPr>
        <w:t>These have potential to affect values for which the World Heritage Area is held iconic, including the physiographic features, ecological communities, natural beauty and species of conservation significance. Not all of these impacts occur on a regular basis; some only occur on an infrequent or accidental basis. Measures to manage the risk of occurrence of such potential impacts are already in place and ongoing work by the IMO and Australian shipping management bodies will continue to improve these management measures.</w:t>
      </w:r>
    </w:p>
    <w:p w:rsidR="008154EB" w:rsidRPr="00F860E4" w:rsidRDefault="008154EB" w:rsidP="008154EB">
      <w:pPr>
        <w:pStyle w:val="Body"/>
        <w:rPr>
          <w:sz w:val="24"/>
          <w:szCs w:val="24"/>
        </w:rPr>
      </w:pPr>
      <w:r w:rsidRPr="00F860E4">
        <w:rPr>
          <w:sz w:val="24"/>
          <w:szCs w:val="24"/>
        </w:rPr>
        <w:t xml:space="preserve">A number of other potential impacts are, however, occurring on a chronic basis with little current management in place. The most apparent of these is the reduction in aesthetic values and secondarily the preclusion of other users of the Marine Park. </w:t>
      </w:r>
      <w:r w:rsidR="009054E1" w:rsidRPr="00F860E4">
        <w:rPr>
          <w:sz w:val="24"/>
          <w:szCs w:val="24"/>
        </w:rPr>
        <w:t xml:space="preserve">The Port of </w:t>
      </w:r>
      <w:r w:rsidR="009D225A" w:rsidRPr="00F860E4">
        <w:rPr>
          <w:sz w:val="24"/>
          <w:szCs w:val="24"/>
        </w:rPr>
        <w:t>Hay Point</w:t>
      </w:r>
      <w:r w:rsidR="009054E1" w:rsidRPr="00F860E4">
        <w:rPr>
          <w:sz w:val="24"/>
          <w:szCs w:val="24"/>
        </w:rPr>
        <w:t xml:space="preserve"> anchorage is in close proximity to the coast,</w:t>
      </w:r>
      <w:r w:rsidR="00546BDC" w:rsidRPr="00F860E4">
        <w:rPr>
          <w:sz w:val="24"/>
          <w:szCs w:val="24"/>
        </w:rPr>
        <w:t xml:space="preserve"> therefore </w:t>
      </w:r>
      <w:r w:rsidR="00AF7109" w:rsidRPr="00F860E4">
        <w:rPr>
          <w:sz w:val="24"/>
          <w:szCs w:val="24"/>
        </w:rPr>
        <w:t xml:space="preserve">anchored ships can impact on </w:t>
      </w:r>
      <w:r w:rsidR="00546BDC" w:rsidRPr="00F860E4">
        <w:rPr>
          <w:sz w:val="24"/>
          <w:szCs w:val="24"/>
        </w:rPr>
        <w:t>the aesthetic beauty of the Reef</w:t>
      </w:r>
      <w:r w:rsidR="009D225A" w:rsidRPr="00F860E4">
        <w:rPr>
          <w:sz w:val="24"/>
          <w:szCs w:val="24"/>
        </w:rPr>
        <w:t xml:space="preserve"> and interfere with vessels transiting from port to nearby fishing grounds or coastal island</w:t>
      </w:r>
      <w:r w:rsidR="00546BDC" w:rsidRPr="00F860E4">
        <w:rPr>
          <w:sz w:val="24"/>
          <w:szCs w:val="24"/>
        </w:rPr>
        <w:t xml:space="preserve">. The opportunity exists to consider the application </w:t>
      </w:r>
      <w:r w:rsidRPr="00F860E4">
        <w:rPr>
          <w:sz w:val="24"/>
          <w:szCs w:val="24"/>
        </w:rPr>
        <w:t>of</w:t>
      </w:r>
      <w:r w:rsidR="00546BDC" w:rsidRPr="00F860E4">
        <w:rPr>
          <w:sz w:val="24"/>
          <w:szCs w:val="24"/>
        </w:rPr>
        <w:t xml:space="preserve"> management</w:t>
      </w:r>
      <w:r w:rsidRPr="00F860E4">
        <w:rPr>
          <w:sz w:val="24"/>
          <w:szCs w:val="24"/>
        </w:rPr>
        <w:t xml:space="preserve"> measures to ameliorate these chronic impacts. </w:t>
      </w:r>
    </w:p>
    <w:p w:rsidR="008154EB" w:rsidRPr="00F860E4" w:rsidRDefault="009054E1" w:rsidP="008154EB">
      <w:pPr>
        <w:pStyle w:val="Body"/>
        <w:rPr>
          <w:sz w:val="24"/>
          <w:szCs w:val="24"/>
        </w:rPr>
      </w:pPr>
      <w:r w:rsidRPr="00F860E4">
        <w:rPr>
          <w:sz w:val="24"/>
          <w:szCs w:val="24"/>
        </w:rPr>
        <w:t>The current anchorage is</w:t>
      </w:r>
      <w:r w:rsidR="008154EB" w:rsidRPr="00F860E4">
        <w:rPr>
          <w:sz w:val="24"/>
          <w:szCs w:val="24"/>
        </w:rPr>
        <w:t xml:space="preserve"> generally located in</w:t>
      </w:r>
      <w:r w:rsidRPr="00F860E4">
        <w:rPr>
          <w:sz w:val="24"/>
          <w:szCs w:val="24"/>
        </w:rPr>
        <w:t xml:space="preserve"> an area that has</w:t>
      </w:r>
      <w:r w:rsidR="008154EB" w:rsidRPr="00F860E4">
        <w:rPr>
          <w:sz w:val="24"/>
          <w:szCs w:val="24"/>
        </w:rPr>
        <w:t xml:space="preserve"> little effect on the majority of the biodiversity values for which the reef is recognised. </w:t>
      </w:r>
      <w:r w:rsidRPr="00F860E4">
        <w:rPr>
          <w:sz w:val="24"/>
          <w:szCs w:val="24"/>
        </w:rPr>
        <w:t>It is</w:t>
      </w:r>
      <w:r w:rsidR="008154EB" w:rsidRPr="00F860E4">
        <w:rPr>
          <w:sz w:val="24"/>
          <w:szCs w:val="24"/>
        </w:rPr>
        <w:t xml:space="preserve"> located in open seabed systems and do</w:t>
      </w:r>
      <w:r w:rsidRPr="00F860E4">
        <w:rPr>
          <w:sz w:val="24"/>
          <w:szCs w:val="24"/>
        </w:rPr>
        <w:t>es</w:t>
      </w:r>
      <w:r w:rsidR="008154EB" w:rsidRPr="00F860E4">
        <w:rPr>
          <w:sz w:val="24"/>
          <w:szCs w:val="24"/>
        </w:rPr>
        <w:t xml:space="preserve"> not have long-term impacts from anchor drop or chain drag on sensitive habitats such as coral reef systems</w:t>
      </w:r>
      <w:r w:rsidR="0063058A" w:rsidRPr="00F860E4">
        <w:rPr>
          <w:sz w:val="24"/>
          <w:szCs w:val="24"/>
        </w:rPr>
        <w:t>, sponge gardens or seagrasses</w:t>
      </w:r>
      <w:r w:rsidR="008154EB" w:rsidRPr="00F860E4">
        <w:rPr>
          <w:sz w:val="24"/>
          <w:szCs w:val="24"/>
        </w:rPr>
        <w:t>. With regard to biodiver</w:t>
      </w:r>
      <w:r w:rsidRPr="00F860E4">
        <w:rPr>
          <w:sz w:val="24"/>
          <w:szCs w:val="24"/>
        </w:rPr>
        <w:t>sity values, the anchorage area</w:t>
      </w:r>
      <w:r w:rsidR="008154EB" w:rsidRPr="00F860E4">
        <w:rPr>
          <w:sz w:val="24"/>
          <w:szCs w:val="24"/>
        </w:rPr>
        <w:t xml:space="preserve"> </w:t>
      </w:r>
      <w:r w:rsidRPr="00F860E4">
        <w:rPr>
          <w:sz w:val="24"/>
          <w:szCs w:val="24"/>
        </w:rPr>
        <w:t>is</w:t>
      </w:r>
      <w:r w:rsidR="008154EB" w:rsidRPr="00F860E4">
        <w:rPr>
          <w:sz w:val="24"/>
          <w:szCs w:val="24"/>
        </w:rPr>
        <w:t xml:space="preserve">, therefore, well positioned. Potential to reduce impacts from anchorage area use could be realised by </w:t>
      </w:r>
      <w:r w:rsidR="009D225A" w:rsidRPr="00F860E4">
        <w:rPr>
          <w:sz w:val="24"/>
          <w:szCs w:val="24"/>
        </w:rPr>
        <w:t>considering ongoing anchorage management with regard to:</w:t>
      </w:r>
    </w:p>
    <w:p w:rsidR="008154EB" w:rsidRPr="00F860E4" w:rsidRDefault="008154EB" w:rsidP="008154EB">
      <w:pPr>
        <w:pStyle w:val="Body"/>
        <w:numPr>
          <w:ilvl w:val="0"/>
          <w:numId w:val="41"/>
        </w:numPr>
        <w:ind w:left="0" w:firstLine="0"/>
        <w:rPr>
          <w:sz w:val="24"/>
          <w:szCs w:val="24"/>
        </w:rPr>
      </w:pPr>
      <w:r w:rsidRPr="00F860E4">
        <w:rPr>
          <w:sz w:val="24"/>
          <w:szCs w:val="24"/>
        </w:rPr>
        <w:t>reducing the spatial footprint required for anchorage</w:t>
      </w:r>
    </w:p>
    <w:p w:rsidR="008154EB" w:rsidRPr="00F860E4" w:rsidRDefault="008154EB" w:rsidP="008154EB">
      <w:pPr>
        <w:pStyle w:val="Body"/>
        <w:numPr>
          <w:ilvl w:val="0"/>
          <w:numId w:val="41"/>
        </w:numPr>
        <w:ind w:left="0" w:firstLine="0"/>
        <w:rPr>
          <w:sz w:val="24"/>
          <w:szCs w:val="24"/>
        </w:rPr>
      </w:pPr>
      <w:r w:rsidRPr="00F860E4">
        <w:rPr>
          <w:sz w:val="24"/>
          <w:szCs w:val="24"/>
        </w:rPr>
        <w:t xml:space="preserve">needs of all users to access marine resources </w:t>
      </w:r>
    </w:p>
    <w:p w:rsidR="008154EB" w:rsidRPr="00F860E4" w:rsidRDefault="008154EB" w:rsidP="008154EB">
      <w:pPr>
        <w:pStyle w:val="Body"/>
        <w:numPr>
          <w:ilvl w:val="0"/>
          <w:numId w:val="41"/>
        </w:numPr>
        <w:ind w:left="0" w:firstLine="0"/>
        <w:rPr>
          <w:sz w:val="24"/>
          <w:szCs w:val="24"/>
        </w:rPr>
      </w:pPr>
      <w:r w:rsidRPr="00F860E4">
        <w:rPr>
          <w:sz w:val="24"/>
          <w:szCs w:val="24"/>
        </w:rPr>
        <w:t>seabed biodiversity and sediment conditions</w:t>
      </w:r>
    </w:p>
    <w:p w:rsidR="00C57FFC" w:rsidRPr="00F860E4" w:rsidRDefault="008154EB" w:rsidP="008154EB">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EA2160" w:rsidRPr="00F860E4" w:rsidRDefault="00EA2160" w:rsidP="00EA2160">
      <w:pPr>
        <w:pStyle w:val="Body"/>
        <w:rPr>
          <w:sz w:val="24"/>
          <w:szCs w:val="24"/>
        </w:rPr>
      </w:pPr>
      <w:r w:rsidRPr="00F860E4">
        <w:rPr>
          <w:sz w:val="24"/>
          <w:szCs w:val="24"/>
        </w:rPr>
        <w:t xml:space="preserve">Impacts identified for the Port of Hay Point anchorage will inform the next phase of work, the socio-economic </w:t>
      </w:r>
      <w:r w:rsidR="00FC2980">
        <w:rPr>
          <w:sz w:val="24"/>
          <w:szCs w:val="24"/>
        </w:rPr>
        <w:t>CBA</w:t>
      </w:r>
      <w:r w:rsidRPr="00F860E4">
        <w:rPr>
          <w:sz w:val="24"/>
          <w:szCs w:val="24"/>
        </w:rPr>
        <w:t>. A range of anchorage management strategies will be analysed in that phase of work to ascertain which strategies work to ameliorate identified impacts under predicted future trade volumes.</w:t>
      </w:r>
    </w:p>
    <w:p w:rsidR="00D959E2" w:rsidRPr="00CC5264" w:rsidRDefault="00D959E2" w:rsidP="008154EB">
      <w:pPr>
        <w:pStyle w:val="Heading2"/>
        <w:rPr>
          <w:sz w:val="24"/>
        </w:rPr>
      </w:pPr>
      <w:bookmarkStart w:id="262" w:name="_Toc340742202"/>
      <w:bookmarkStart w:id="263" w:name="_Toc340743125"/>
      <w:bookmarkStart w:id="264" w:name="_Toc362271436"/>
      <w:r w:rsidRPr="00CC5264">
        <w:rPr>
          <w:sz w:val="24"/>
        </w:rPr>
        <w:t>Port of Gladstone anchorage area</w:t>
      </w:r>
      <w:r w:rsidR="004C4B85" w:rsidRPr="00CC5264">
        <w:rPr>
          <w:sz w:val="24"/>
        </w:rPr>
        <w:t>s</w:t>
      </w:r>
      <w:bookmarkEnd w:id="262"/>
      <w:bookmarkEnd w:id="263"/>
      <w:bookmarkEnd w:id="264"/>
    </w:p>
    <w:p w:rsidR="00486785" w:rsidRPr="00F860E4" w:rsidRDefault="007A73F8" w:rsidP="00244FFF">
      <w:pPr>
        <w:pStyle w:val="Body"/>
        <w:rPr>
          <w:sz w:val="24"/>
          <w:szCs w:val="24"/>
        </w:rPr>
      </w:pPr>
      <w:r w:rsidRPr="00F860E4">
        <w:rPr>
          <w:sz w:val="24"/>
          <w:szCs w:val="24"/>
        </w:rPr>
        <w:t>The Port of Gladstone has two anchorages, the outer and inner anchorage. The outer anchorage area is located outside of the port limits in an area of open seabed</w:t>
      </w:r>
      <w:r w:rsidR="00240AB4" w:rsidRPr="00F860E4">
        <w:rPr>
          <w:sz w:val="24"/>
          <w:szCs w:val="24"/>
        </w:rPr>
        <w:t xml:space="preserve"> comprised of soft sediment habitat with sparsely distributed solitary corals</w:t>
      </w:r>
      <w:r w:rsidRPr="00F860E4">
        <w:rPr>
          <w:sz w:val="24"/>
          <w:szCs w:val="24"/>
        </w:rPr>
        <w:t>. The inner anchorage area is</w:t>
      </w:r>
      <w:r w:rsidR="00240AB4" w:rsidRPr="00F860E4">
        <w:rPr>
          <w:sz w:val="24"/>
          <w:szCs w:val="24"/>
        </w:rPr>
        <w:t xml:space="preserve"> located within the port limits, </w:t>
      </w:r>
      <w:r w:rsidRPr="00F860E4">
        <w:rPr>
          <w:sz w:val="24"/>
          <w:szCs w:val="24"/>
        </w:rPr>
        <w:t>approximately 5 km fr</w:t>
      </w:r>
      <w:r w:rsidR="009262A0" w:rsidRPr="00F860E4">
        <w:rPr>
          <w:sz w:val="24"/>
          <w:szCs w:val="24"/>
        </w:rPr>
        <w:t xml:space="preserve">om the main </w:t>
      </w:r>
      <w:r w:rsidR="00240AB4" w:rsidRPr="00F860E4">
        <w:rPr>
          <w:sz w:val="24"/>
          <w:szCs w:val="24"/>
        </w:rPr>
        <w:t>port</w:t>
      </w:r>
      <w:r w:rsidRPr="00F860E4">
        <w:rPr>
          <w:sz w:val="24"/>
          <w:szCs w:val="24"/>
        </w:rPr>
        <w:t xml:space="preserve">. </w:t>
      </w:r>
      <w:r w:rsidR="00240AB4" w:rsidRPr="00F860E4">
        <w:rPr>
          <w:sz w:val="24"/>
          <w:szCs w:val="24"/>
        </w:rPr>
        <w:t xml:space="preserve">The inner anchorage is characterised by rocky, rubble habitat that supports some soft corals, sponges and live rock, however this habitat is </w:t>
      </w:r>
      <w:r w:rsidR="00240AB4" w:rsidRPr="00F860E4">
        <w:rPr>
          <w:sz w:val="24"/>
          <w:szCs w:val="24"/>
        </w:rPr>
        <w:lastRenderedPageBreak/>
        <w:t>considered to be well represented in adjacent areas and is not unique to the anchorage.</w:t>
      </w:r>
      <w:r w:rsidR="00486785" w:rsidRPr="00F860E4">
        <w:rPr>
          <w:sz w:val="24"/>
          <w:szCs w:val="24"/>
        </w:rPr>
        <w:t xml:space="preserve"> </w:t>
      </w:r>
      <w:r w:rsidR="00240AB4" w:rsidRPr="00F860E4">
        <w:rPr>
          <w:sz w:val="24"/>
          <w:szCs w:val="24"/>
        </w:rPr>
        <w:t>Algae and deepwater seagrasses have been reported in the area of the outer anchorage, no seagrass are known to occur in the inner anchorage</w:t>
      </w:r>
      <w:r w:rsidR="00486785" w:rsidRPr="00F860E4">
        <w:rPr>
          <w:sz w:val="24"/>
          <w:szCs w:val="24"/>
        </w:rPr>
        <w:t>.</w:t>
      </w:r>
      <w:r w:rsidR="00244FFF" w:rsidRPr="00F860E4">
        <w:rPr>
          <w:sz w:val="24"/>
          <w:szCs w:val="24"/>
        </w:rPr>
        <w:t xml:space="preserve"> </w:t>
      </w:r>
      <w:r w:rsidR="00B87587" w:rsidRPr="00F860E4">
        <w:rPr>
          <w:sz w:val="24"/>
          <w:szCs w:val="24"/>
        </w:rPr>
        <w:t>Iconic species of the Reef, including i</w:t>
      </w:r>
      <w:r w:rsidR="00E07DF2" w:rsidRPr="00F860E4">
        <w:rPr>
          <w:sz w:val="24"/>
          <w:szCs w:val="24"/>
        </w:rPr>
        <w:t>nshore dolphins, marine turtles and other reptiles, a range of shark species and dugong</w:t>
      </w:r>
      <w:r w:rsidR="00B87587" w:rsidRPr="00F860E4">
        <w:rPr>
          <w:sz w:val="24"/>
          <w:szCs w:val="24"/>
        </w:rPr>
        <w:t>,</w:t>
      </w:r>
      <w:r w:rsidR="00E07DF2" w:rsidRPr="00F860E4">
        <w:rPr>
          <w:sz w:val="24"/>
          <w:szCs w:val="24"/>
        </w:rPr>
        <w:t xml:space="preserve"> regularly occur within Gladstone Harbour (GHD 2009d, QGC 2009)</w:t>
      </w:r>
      <w:r w:rsidR="00244FFF" w:rsidRPr="00F860E4">
        <w:rPr>
          <w:sz w:val="24"/>
          <w:szCs w:val="24"/>
        </w:rPr>
        <w:t xml:space="preserve">. </w:t>
      </w:r>
      <w:r w:rsidR="00B87587" w:rsidRPr="00F860E4">
        <w:rPr>
          <w:sz w:val="24"/>
          <w:szCs w:val="24"/>
        </w:rPr>
        <w:t>Habitat</w:t>
      </w:r>
      <w:r w:rsidR="004C4B85" w:rsidRPr="00F860E4">
        <w:rPr>
          <w:sz w:val="24"/>
          <w:szCs w:val="24"/>
        </w:rPr>
        <w:t xml:space="preserve"> providi</w:t>
      </w:r>
      <w:r w:rsidR="00244FFF" w:rsidRPr="00F860E4">
        <w:rPr>
          <w:sz w:val="24"/>
          <w:szCs w:val="24"/>
        </w:rPr>
        <w:t>ng dugong conservation value ha</w:t>
      </w:r>
      <w:r w:rsidR="00B87587" w:rsidRPr="00F860E4">
        <w:rPr>
          <w:sz w:val="24"/>
          <w:szCs w:val="24"/>
        </w:rPr>
        <w:t>s</w:t>
      </w:r>
      <w:r w:rsidR="00244FFF" w:rsidRPr="00F860E4">
        <w:rPr>
          <w:sz w:val="24"/>
          <w:szCs w:val="24"/>
        </w:rPr>
        <w:t xml:space="preserve"> been ident</w:t>
      </w:r>
      <w:r w:rsidR="00DE33FA" w:rsidRPr="00F860E4">
        <w:rPr>
          <w:sz w:val="24"/>
          <w:szCs w:val="24"/>
        </w:rPr>
        <w:t>ified</w:t>
      </w:r>
      <w:r w:rsidR="003A2C8F" w:rsidRPr="00F860E4">
        <w:rPr>
          <w:sz w:val="24"/>
          <w:szCs w:val="24"/>
        </w:rPr>
        <w:t xml:space="preserve"> adjacent</w:t>
      </w:r>
      <w:r w:rsidR="004C4B85" w:rsidRPr="00F860E4">
        <w:rPr>
          <w:sz w:val="24"/>
          <w:szCs w:val="24"/>
        </w:rPr>
        <w:t xml:space="preserve"> the inshore anchorage area</w:t>
      </w:r>
      <w:r w:rsidR="00244FFF" w:rsidRPr="00F860E4">
        <w:rPr>
          <w:sz w:val="24"/>
          <w:szCs w:val="24"/>
        </w:rPr>
        <w:t>.</w:t>
      </w:r>
      <w:r w:rsidR="003A2C8F" w:rsidRPr="00F860E4">
        <w:rPr>
          <w:sz w:val="24"/>
          <w:szCs w:val="24"/>
        </w:rPr>
        <w:t xml:space="preserve"> </w:t>
      </w:r>
      <w:r w:rsidR="004C4B85" w:rsidRPr="00F860E4">
        <w:rPr>
          <w:sz w:val="24"/>
          <w:szCs w:val="24"/>
        </w:rPr>
        <w:t>The a</w:t>
      </w:r>
      <w:r w:rsidR="003A2C8F" w:rsidRPr="00F860E4">
        <w:rPr>
          <w:sz w:val="24"/>
          <w:szCs w:val="24"/>
        </w:rPr>
        <w:t>nchorage area</w:t>
      </w:r>
      <w:r w:rsidR="004C4B85" w:rsidRPr="00F860E4">
        <w:rPr>
          <w:sz w:val="24"/>
          <w:szCs w:val="24"/>
        </w:rPr>
        <w:t>s</w:t>
      </w:r>
      <w:r w:rsidR="003A2C8F" w:rsidRPr="00F860E4">
        <w:rPr>
          <w:sz w:val="24"/>
          <w:szCs w:val="24"/>
        </w:rPr>
        <w:t xml:space="preserve"> are likely to provide transitory habitat and some </w:t>
      </w:r>
      <w:r w:rsidR="00244FFF" w:rsidRPr="00F860E4">
        <w:rPr>
          <w:sz w:val="24"/>
          <w:szCs w:val="24"/>
        </w:rPr>
        <w:t xml:space="preserve">feeding for different </w:t>
      </w:r>
      <w:proofErr w:type="spellStart"/>
      <w:r w:rsidR="00244FFF" w:rsidRPr="00F860E4">
        <w:rPr>
          <w:sz w:val="24"/>
          <w:szCs w:val="24"/>
        </w:rPr>
        <w:t>megafauna</w:t>
      </w:r>
      <w:proofErr w:type="spellEnd"/>
      <w:r w:rsidR="00244FFF" w:rsidRPr="00F860E4">
        <w:rPr>
          <w:sz w:val="24"/>
          <w:szCs w:val="24"/>
        </w:rPr>
        <w:t>, as well as</w:t>
      </w:r>
      <w:r w:rsidR="00486785" w:rsidRPr="00F860E4">
        <w:rPr>
          <w:sz w:val="24"/>
          <w:szCs w:val="24"/>
        </w:rPr>
        <w:t xml:space="preserve"> habitat in support of fishery species</w:t>
      </w:r>
      <w:r w:rsidR="00244FFF" w:rsidRPr="00F860E4">
        <w:rPr>
          <w:sz w:val="24"/>
          <w:szCs w:val="24"/>
        </w:rPr>
        <w:t>.</w:t>
      </w:r>
    </w:p>
    <w:p w:rsidR="00240AB4" w:rsidRPr="00F860E4" w:rsidRDefault="00240AB4" w:rsidP="00240AB4">
      <w:pPr>
        <w:pStyle w:val="Body"/>
        <w:rPr>
          <w:sz w:val="24"/>
          <w:szCs w:val="24"/>
        </w:rPr>
      </w:pPr>
      <w:r w:rsidRPr="00F860E4">
        <w:rPr>
          <w:sz w:val="24"/>
          <w:szCs w:val="24"/>
        </w:rPr>
        <w:t xml:space="preserve">The inner anchorage area is visible to residents and visitors to Gladstone and </w:t>
      </w:r>
      <w:r w:rsidR="007258B1" w:rsidRPr="00F860E4">
        <w:rPr>
          <w:sz w:val="24"/>
          <w:szCs w:val="24"/>
        </w:rPr>
        <w:t>adjacent</w:t>
      </w:r>
      <w:r w:rsidRPr="00F860E4">
        <w:rPr>
          <w:sz w:val="24"/>
          <w:szCs w:val="24"/>
        </w:rPr>
        <w:t xml:space="preserve"> </w:t>
      </w:r>
      <w:r w:rsidR="00175E5E" w:rsidRPr="00F860E4">
        <w:rPr>
          <w:sz w:val="24"/>
          <w:szCs w:val="24"/>
        </w:rPr>
        <w:t>i</w:t>
      </w:r>
      <w:r w:rsidRPr="00F860E4">
        <w:rPr>
          <w:sz w:val="24"/>
          <w:szCs w:val="24"/>
        </w:rPr>
        <w:t>slands</w:t>
      </w:r>
      <w:r w:rsidR="00A16905" w:rsidRPr="00F860E4">
        <w:rPr>
          <w:sz w:val="24"/>
          <w:szCs w:val="24"/>
        </w:rPr>
        <w:t>, while the outer anchorage is further offshore</w:t>
      </w:r>
      <w:r w:rsidRPr="00F860E4">
        <w:rPr>
          <w:sz w:val="24"/>
          <w:szCs w:val="24"/>
        </w:rPr>
        <w:t>. Both anchorage areas are regularly transited by commercial and recreational fishing vessels and a low volume of tourism operators accessing the Reef and islands within the World Heritage Area.</w:t>
      </w:r>
    </w:p>
    <w:p w:rsidR="009240C3" w:rsidRPr="00F860E4" w:rsidRDefault="009240C3" w:rsidP="009240C3">
      <w:pPr>
        <w:pStyle w:val="Body"/>
        <w:rPr>
          <w:sz w:val="24"/>
          <w:szCs w:val="24"/>
        </w:rPr>
      </w:pPr>
      <w:r w:rsidRPr="00F860E4">
        <w:rPr>
          <w:sz w:val="24"/>
          <w:szCs w:val="24"/>
        </w:rPr>
        <w:t xml:space="preserve">The smallest anchorage </w:t>
      </w:r>
      <w:r w:rsidR="004312AA" w:rsidRPr="00F860E4">
        <w:rPr>
          <w:sz w:val="24"/>
          <w:szCs w:val="24"/>
        </w:rPr>
        <w:t xml:space="preserve">across those assessed </w:t>
      </w:r>
      <w:r w:rsidRPr="00F860E4">
        <w:rPr>
          <w:sz w:val="24"/>
          <w:szCs w:val="24"/>
        </w:rPr>
        <w:t>is the Gladstone</w:t>
      </w:r>
      <w:r w:rsidR="000455E5" w:rsidRPr="00F860E4">
        <w:rPr>
          <w:sz w:val="24"/>
          <w:szCs w:val="24"/>
        </w:rPr>
        <w:t xml:space="preserve"> inner anchorage area at only 1</w:t>
      </w:r>
      <w:r w:rsidRPr="00F860E4">
        <w:rPr>
          <w:sz w:val="24"/>
          <w:szCs w:val="24"/>
        </w:rPr>
        <w:t>403 ha</w:t>
      </w:r>
      <w:r w:rsidR="007258B1" w:rsidRPr="00F860E4">
        <w:rPr>
          <w:sz w:val="24"/>
          <w:szCs w:val="24"/>
        </w:rPr>
        <w:t>, while the outer anchorage is 22,722 ha</w:t>
      </w:r>
      <w:r w:rsidRPr="00F860E4">
        <w:rPr>
          <w:sz w:val="24"/>
          <w:szCs w:val="24"/>
        </w:rPr>
        <w:t xml:space="preserve">. Review completed by this project indicates that there are a number of values for which the World Heritage Area is designated that have potential to be impacted by ship anchorage associated with </w:t>
      </w:r>
      <w:r w:rsidR="007258B1" w:rsidRPr="00F860E4">
        <w:rPr>
          <w:sz w:val="24"/>
          <w:szCs w:val="24"/>
        </w:rPr>
        <w:t>the Port of Gladstone</w:t>
      </w:r>
      <w:r w:rsidRPr="00F860E4">
        <w:rPr>
          <w:sz w:val="24"/>
          <w:szCs w:val="24"/>
        </w:rPr>
        <w:t>. These impacts include:</w:t>
      </w:r>
    </w:p>
    <w:p w:rsidR="009240C3" w:rsidRPr="00F860E4" w:rsidRDefault="009240C3" w:rsidP="009240C3">
      <w:pPr>
        <w:pStyle w:val="Body"/>
        <w:numPr>
          <w:ilvl w:val="0"/>
          <w:numId w:val="41"/>
        </w:numPr>
        <w:ind w:left="0" w:firstLine="0"/>
        <w:rPr>
          <w:sz w:val="24"/>
          <w:szCs w:val="24"/>
        </w:rPr>
      </w:pPr>
      <w:r w:rsidRPr="00F860E4">
        <w:rPr>
          <w:sz w:val="24"/>
          <w:szCs w:val="24"/>
        </w:rPr>
        <w:t>a reduction in the aesthetic value of the coastal vista</w:t>
      </w:r>
    </w:p>
    <w:p w:rsidR="009240C3" w:rsidRPr="00F860E4" w:rsidRDefault="009240C3" w:rsidP="009240C3">
      <w:pPr>
        <w:pStyle w:val="Body"/>
        <w:numPr>
          <w:ilvl w:val="0"/>
          <w:numId w:val="41"/>
        </w:numPr>
        <w:ind w:left="0" w:firstLine="0"/>
        <w:rPr>
          <w:sz w:val="24"/>
          <w:szCs w:val="24"/>
        </w:rPr>
      </w:pPr>
      <w:r w:rsidRPr="00F860E4">
        <w:rPr>
          <w:sz w:val="24"/>
          <w:szCs w:val="24"/>
        </w:rPr>
        <w:t>preclusion of other users of the World Heritage Area</w:t>
      </w:r>
    </w:p>
    <w:p w:rsidR="009240C3" w:rsidRPr="00F860E4" w:rsidRDefault="009240C3" w:rsidP="009240C3">
      <w:pPr>
        <w:pStyle w:val="Body"/>
        <w:numPr>
          <w:ilvl w:val="0"/>
          <w:numId w:val="41"/>
        </w:numPr>
        <w:ind w:left="0" w:firstLine="0"/>
        <w:rPr>
          <w:sz w:val="24"/>
          <w:szCs w:val="24"/>
        </w:rPr>
      </w:pPr>
      <w:r w:rsidRPr="00F860E4">
        <w:rPr>
          <w:sz w:val="24"/>
          <w:szCs w:val="24"/>
        </w:rPr>
        <w:t>minor releases of pollutants/wastes from ships</w:t>
      </w:r>
    </w:p>
    <w:p w:rsidR="009240C3" w:rsidRPr="00F860E4" w:rsidRDefault="009240C3" w:rsidP="009240C3">
      <w:pPr>
        <w:pStyle w:val="Body"/>
        <w:numPr>
          <w:ilvl w:val="0"/>
          <w:numId w:val="41"/>
        </w:numPr>
        <w:ind w:left="0" w:firstLine="0"/>
        <w:rPr>
          <w:sz w:val="24"/>
          <w:szCs w:val="24"/>
        </w:rPr>
      </w:pPr>
      <w:r w:rsidRPr="00F860E4">
        <w:rPr>
          <w:sz w:val="24"/>
          <w:szCs w:val="24"/>
        </w:rPr>
        <w:t xml:space="preserve">generation of small turbidity plumes from anchor drop and chain drag </w:t>
      </w:r>
    </w:p>
    <w:p w:rsidR="009240C3" w:rsidRPr="00F860E4" w:rsidRDefault="009240C3" w:rsidP="009240C3">
      <w:pPr>
        <w:pStyle w:val="Body"/>
        <w:numPr>
          <w:ilvl w:val="0"/>
          <w:numId w:val="41"/>
        </w:numPr>
        <w:ind w:left="0" w:firstLine="0"/>
        <w:rPr>
          <w:sz w:val="24"/>
          <w:szCs w:val="24"/>
        </w:rPr>
      </w:pPr>
      <w:r w:rsidRPr="00F860E4">
        <w:rPr>
          <w:sz w:val="24"/>
          <w:szCs w:val="24"/>
        </w:rPr>
        <w:t>disturbance to seabed biodiversity from anchor drop and chain drag</w:t>
      </w:r>
    </w:p>
    <w:p w:rsidR="009240C3" w:rsidRPr="00F860E4" w:rsidRDefault="009240C3" w:rsidP="009240C3">
      <w:pPr>
        <w:pStyle w:val="Body"/>
        <w:numPr>
          <w:ilvl w:val="0"/>
          <w:numId w:val="41"/>
        </w:numPr>
        <w:ind w:left="0" w:firstLine="0"/>
        <w:rPr>
          <w:sz w:val="24"/>
          <w:szCs w:val="24"/>
        </w:rPr>
      </w:pPr>
      <w:proofErr w:type="gramStart"/>
      <w:r w:rsidRPr="00F860E4">
        <w:rPr>
          <w:sz w:val="24"/>
          <w:szCs w:val="24"/>
        </w:rPr>
        <w:t>introduction</w:t>
      </w:r>
      <w:proofErr w:type="gramEnd"/>
      <w:r w:rsidRPr="00F860E4">
        <w:rPr>
          <w:sz w:val="24"/>
          <w:szCs w:val="24"/>
        </w:rPr>
        <w:t xml:space="preserve"> of marine pest species</w:t>
      </w:r>
      <w:r w:rsidR="004020BA" w:rsidRPr="00F860E4">
        <w:rPr>
          <w:sz w:val="24"/>
          <w:szCs w:val="24"/>
        </w:rPr>
        <w:t>.</w:t>
      </w:r>
    </w:p>
    <w:p w:rsidR="0075135F" w:rsidRPr="00F860E4" w:rsidRDefault="0075135F" w:rsidP="0075135F">
      <w:pPr>
        <w:pStyle w:val="Body"/>
        <w:rPr>
          <w:sz w:val="24"/>
          <w:szCs w:val="24"/>
        </w:rPr>
      </w:pPr>
      <w:r w:rsidRPr="00F860E4">
        <w:rPr>
          <w:sz w:val="24"/>
          <w:szCs w:val="24"/>
        </w:rPr>
        <w:t>These have potential to affect values for which the World Heritage Area is held iconic, including the physiographic features, ecological communities, natural beauty and species of conservation significance. Not all of these impacts occur on a regular basis; some only occur on an infrequent or accidental basis. Measures to manage the risk of occurrence of such potential impacts are already in place and ongoing work by the IMO and Australian shipping management bodies will continue to improve these management measures.</w:t>
      </w:r>
    </w:p>
    <w:p w:rsidR="009240C3" w:rsidRPr="00F860E4" w:rsidRDefault="009240C3" w:rsidP="009240C3">
      <w:pPr>
        <w:pStyle w:val="Body"/>
        <w:rPr>
          <w:sz w:val="24"/>
          <w:szCs w:val="24"/>
        </w:rPr>
      </w:pPr>
      <w:r w:rsidRPr="00F860E4">
        <w:rPr>
          <w:sz w:val="24"/>
          <w:szCs w:val="24"/>
        </w:rPr>
        <w:t xml:space="preserve">A number of other </w:t>
      </w:r>
      <w:r w:rsidR="00B8361E" w:rsidRPr="00F860E4">
        <w:rPr>
          <w:sz w:val="24"/>
          <w:szCs w:val="24"/>
        </w:rPr>
        <w:t xml:space="preserve">chronic </w:t>
      </w:r>
      <w:r w:rsidRPr="00F860E4">
        <w:rPr>
          <w:sz w:val="24"/>
          <w:szCs w:val="24"/>
        </w:rPr>
        <w:t xml:space="preserve">potential impacts are, however, occurring with little current management in place. </w:t>
      </w:r>
      <w:r w:rsidR="00B8361E" w:rsidRPr="00F860E4">
        <w:rPr>
          <w:sz w:val="24"/>
          <w:szCs w:val="24"/>
        </w:rPr>
        <w:t>Reduction in aesthetic values is t</w:t>
      </w:r>
      <w:r w:rsidRPr="00F860E4">
        <w:rPr>
          <w:sz w:val="24"/>
          <w:szCs w:val="24"/>
        </w:rPr>
        <w:t>he most apparent of these</w:t>
      </w:r>
      <w:r w:rsidR="001D5B2B" w:rsidRPr="00F860E4">
        <w:rPr>
          <w:sz w:val="24"/>
          <w:szCs w:val="24"/>
        </w:rPr>
        <w:t>,</w:t>
      </w:r>
      <w:r w:rsidRPr="00F860E4">
        <w:rPr>
          <w:sz w:val="24"/>
          <w:szCs w:val="24"/>
        </w:rPr>
        <w:t xml:space="preserve"> </w:t>
      </w:r>
      <w:r w:rsidR="001D5B2B" w:rsidRPr="00F860E4">
        <w:rPr>
          <w:sz w:val="24"/>
          <w:szCs w:val="24"/>
        </w:rPr>
        <w:t>followed by</w:t>
      </w:r>
      <w:r w:rsidRPr="00F860E4">
        <w:rPr>
          <w:sz w:val="24"/>
          <w:szCs w:val="24"/>
        </w:rPr>
        <w:t xml:space="preserve"> the preclusion of other users. </w:t>
      </w:r>
      <w:r w:rsidR="00220C8F" w:rsidRPr="00F860E4">
        <w:rPr>
          <w:sz w:val="24"/>
          <w:szCs w:val="24"/>
        </w:rPr>
        <w:t>Ships at anchor in a</w:t>
      </w:r>
      <w:r w:rsidR="00D43D14" w:rsidRPr="00F860E4">
        <w:rPr>
          <w:sz w:val="24"/>
          <w:szCs w:val="24"/>
        </w:rPr>
        <w:t xml:space="preserve">nchorage areas </w:t>
      </w:r>
      <w:r w:rsidR="00220C8F" w:rsidRPr="00F860E4">
        <w:rPr>
          <w:sz w:val="24"/>
          <w:szCs w:val="24"/>
        </w:rPr>
        <w:t>situated</w:t>
      </w:r>
      <w:r w:rsidR="00D43D14" w:rsidRPr="00F860E4">
        <w:rPr>
          <w:sz w:val="24"/>
          <w:szCs w:val="24"/>
        </w:rPr>
        <w:t xml:space="preserve"> close to coastal areas, such as the inner anchorage, impact on the scenic values of the World Heritage Area. </w:t>
      </w:r>
    </w:p>
    <w:p w:rsidR="001D5B2B" w:rsidRPr="00F860E4" w:rsidRDefault="00AB2A18" w:rsidP="001D5B2B">
      <w:pPr>
        <w:pStyle w:val="Body"/>
        <w:rPr>
          <w:sz w:val="24"/>
          <w:szCs w:val="24"/>
        </w:rPr>
      </w:pPr>
      <w:r w:rsidRPr="00F860E4">
        <w:rPr>
          <w:sz w:val="24"/>
          <w:szCs w:val="24"/>
        </w:rPr>
        <w:t xml:space="preserve">Potential indirect impacts to </w:t>
      </w:r>
      <w:proofErr w:type="spellStart"/>
      <w:r w:rsidRPr="00F860E4">
        <w:rPr>
          <w:sz w:val="24"/>
          <w:szCs w:val="24"/>
        </w:rPr>
        <w:t>megafauna</w:t>
      </w:r>
      <w:proofErr w:type="spellEnd"/>
      <w:r w:rsidRPr="00F860E4">
        <w:rPr>
          <w:sz w:val="24"/>
          <w:szCs w:val="24"/>
        </w:rPr>
        <w:t xml:space="preserve"> and avifauna species transiting the anchorage area have been identified (e.g. noise impacts, avoidance and light impacts). However, commercial vessels at anchor currently co-exist with marine </w:t>
      </w:r>
      <w:proofErr w:type="spellStart"/>
      <w:r w:rsidRPr="00F860E4">
        <w:rPr>
          <w:sz w:val="24"/>
          <w:szCs w:val="24"/>
        </w:rPr>
        <w:t>megafauna</w:t>
      </w:r>
      <w:proofErr w:type="spellEnd"/>
      <w:r w:rsidRPr="00F860E4">
        <w:rPr>
          <w:sz w:val="24"/>
          <w:szCs w:val="24"/>
        </w:rPr>
        <w:t xml:space="preserve"> and avifauna accessing these marine habitats and, as such, these impacts are considered minor. At present there are no controls currently available to restrict potential impacts to species from light spill or noise.</w:t>
      </w:r>
      <w:r w:rsidR="001D5B2B" w:rsidRPr="00F860E4">
        <w:rPr>
          <w:sz w:val="24"/>
          <w:szCs w:val="24"/>
        </w:rPr>
        <w:t xml:space="preserve"> Furthermore, no controls are currently available to restrict potential impacts to species from </w:t>
      </w:r>
      <w:r w:rsidR="001D5B2B" w:rsidRPr="00F860E4">
        <w:rPr>
          <w:sz w:val="24"/>
          <w:szCs w:val="24"/>
        </w:rPr>
        <w:lastRenderedPageBreak/>
        <w:t xml:space="preserve">anchored ships due to light spill or noise. The existing impacts are a result of the anchored vessels maintaining safe operational lighting and these impacts are, therefore, unable to </w:t>
      </w:r>
      <w:r w:rsidR="00853187" w:rsidRPr="00F860E4">
        <w:rPr>
          <w:sz w:val="24"/>
          <w:szCs w:val="24"/>
        </w:rPr>
        <w:t xml:space="preserve">be </w:t>
      </w:r>
      <w:r w:rsidR="001D5B2B" w:rsidRPr="00F860E4">
        <w:rPr>
          <w:sz w:val="24"/>
          <w:szCs w:val="24"/>
        </w:rPr>
        <w:t xml:space="preserve">ameliorated. </w:t>
      </w:r>
    </w:p>
    <w:p w:rsidR="009240C3" w:rsidRPr="00F860E4" w:rsidRDefault="00E03509" w:rsidP="009240C3">
      <w:pPr>
        <w:pStyle w:val="Body"/>
        <w:rPr>
          <w:sz w:val="24"/>
          <w:szCs w:val="24"/>
        </w:rPr>
      </w:pPr>
      <w:r w:rsidRPr="00F860E4">
        <w:rPr>
          <w:sz w:val="24"/>
          <w:szCs w:val="24"/>
        </w:rPr>
        <w:t>The current anchorages are</w:t>
      </w:r>
      <w:r w:rsidR="00B42FD8" w:rsidRPr="00F860E4">
        <w:rPr>
          <w:sz w:val="24"/>
          <w:szCs w:val="24"/>
        </w:rPr>
        <w:t xml:space="preserve"> </w:t>
      </w:r>
      <w:r w:rsidRPr="00F860E4">
        <w:rPr>
          <w:sz w:val="24"/>
          <w:szCs w:val="24"/>
        </w:rPr>
        <w:t xml:space="preserve">located in </w:t>
      </w:r>
      <w:r w:rsidR="00B42FD8" w:rsidRPr="00F860E4">
        <w:rPr>
          <w:sz w:val="24"/>
          <w:szCs w:val="24"/>
        </w:rPr>
        <w:t>area</w:t>
      </w:r>
      <w:r w:rsidRPr="00F860E4">
        <w:rPr>
          <w:sz w:val="24"/>
          <w:szCs w:val="24"/>
        </w:rPr>
        <w:t>s</w:t>
      </w:r>
      <w:r w:rsidR="00B42FD8" w:rsidRPr="00F860E4">
        <w:rPr>
          <w:sz w:val="24"/>
          <w:szCs w:val="24"/>
        </w:rPr>
        <w:t xml:space="preserve"> that ha</w:t>
      </w:r>
      <w:r w:rsidRPr="00F860E4">
        <w:rPr>
          <w:sz w:val="24"/>
          <w:szCs w:val="24"/>
        </w:rPr>
        <w:t>ve</w:t>
      </w:r>
      <w:r w:rsidR="00B42FD8" w:rsidRPr="00F860E4">
        <w:rPr>
          <w:sz w:val="24"/>
          <w:szCs w:val="24"/>
        </w:rPr>
        <w:t xml:space="preserve"> little effect on the majority of the biodiversity values for which the reef is recognised. </w:t>
      </w:r>
      <w:r w:rsidRPr="00F860E4">
        <w:rPr>
          <w:sz w:val="24"/>
          <w:szCs w:val="24"/>
        </w:rPr>
        <w:t>They are</w:t>
      </w:r>
      <w:r w:rsidR="00B42FD8" w:rsidRPr="00F860E4">
        <w:rPr>
          <w:sz w:val="24"/>
          <w:szCs w:val="24"/>
        </w:rPr>
        <w:t xml:space="preserve"> located</w:t>
      </w:r>
      <w:r w:rsidRPr="00F860E4">
        <w:rPr>
          <w:sz w:val="24"/>
          <w:szCs w:val="24"/>
        </w:rPr>
        <w:t>, predominantly,</w:t>
      </w:r>
      <w:r w:rsidR="00B42FD8" w:rsidRPr="00F860E4">
        <w:rPr>
          <w:sz w:val="24"/>
          <w:szCs w:val="24"/>
        </w:rPr>
        <w:t xml:space="preserve"> in open seabed systems. </w:t>
      </w:r>
      <w:r w:rsidR="009240C3" w:rsidRPr="00F860E4">
        <w:rPr>
          <w:sz w:val="24"/>
          <w:szCs w:val="24"/>
        </w:rPr>
        <w:t xml:space="preserve">Potential to reduce impacts from anchorage area </w:t>
      </w:r>
      <w:r w:rsidR="00B42FD8" w:rsidRPr="00F860E4">
        <w:rPr>
          <w:sz w:val="24"/>
          <w:szCs w:val="24"/>
        </w:rPr>
        <w:t xml:space="preserve">use </w:t>
      </w:r>
      <w:r w:rsidR="009240C3" w:rsidRPr="00F860E4">
        <w:rPr>
          <w:sz w:val="24"/>
          <w:szCs w:val="24"/>
        </w:rPr>
        <w:t xml:space="preserve">could be realised by </w:t>
      </w:r>
      <w:r w:rsidR="005345B7" w:rsidRPr="00F860E4">
        <w:rPr>
          <w:sz w:val="24"/>
          <w:szCs w:val="24"/>
        </w:rPr>
        <w:t>considering ongoing anchorage management with regard to</w:t>
      </w:r>
      <w:r w:rsidR="009240C3" w:rsidRPr="00F860E4">
        <w:rPr>
          <w:sz w:val="24"/>
          <w:szCs w:val="24"/>
        </w:rPr>
        <w:t>:</w:t>
      </w:r>
    </w:p>
    <w:p w:rsidR="009240C3" w:rsidRPr="00F860E4" w:rsidRDefault="009240C3" w:rsidP="009240C3">
      <w:pPr>
        <w:pStyle w:val="Body"/>
        <w:numPr>
          <w:ilvl w:val="0"/>
          <w:numId w:val="41"/>
        </w:numPr>
        <w:ind w:left="0" w:firstLine="0"/>
        <w:rPr>
          <w:sz w:val="24"/>
          <w:szCs w:val="24"/>
        </w:rPr>
      </w:pPr>
      <w:r w:rsidRPr="00F860E4">
        <w:rPr>
          <w:sz w:val="24"/>
          <w:szCs w:val="24"/>
        </w:rPr>
        <w:t>reducing the spatial footprint required for anchorage</w:t>
      </w:r>
    </w:p>
    <w:p w:rsidR="009240C3" w:rsidRPr="00F860E4" w:rsidRDefault="009240C3" w:rsidP="009240C3">
      <w:pPr>
        <w:pStyle w:val="Body"/>
        <w:numPr>
          <w:ilvl w:val="0"/>
          <w:numId w:val="41"/>
        </w:numPr>
        <w:ind w:left="0" w:firstLine="0"/>
        <w:rPr>
          <w:sz w:val="24"/>
          <w:szCs w:val="24"/>
        </w:rPr>
      </w:pPr>
      <w:r w:rsidRPr="00F860E4">
        <w:rPr>
          <w:sz w:val="24"/>
          <w:szCs w:val="24"/>
        </w:rPr>
        <w:t xml:space="preserve">needs of all users to access marine resources </w:t>
      </w:r>
    </w:p>
    <w:p w:rsidR="009240C3" w:rsidRPr="00F860E4" w:rsidRDefault="009240C3" w:rsidP="009240C3">
      <w:pPr>
        <w:pStyle w:val="Body"/>
        <w:numPr>
          <w:ilvl w:val="0"/>
          <w:numId w:val="41"/>
        </w:numPr>
        <w:ind w:left="0" w:firstLine="0"/>
        <w:rPr>
          <w:sz w:val="24"/>
          <w:szCs w:val="24"/>
        </w:rPr>
      </w:pPr>
      <w:r w:rsidRPr="00F860E4">
        <w:rPr>
          <w:sz w:val="24"/>
          <w:szCs w:val="24"/>
        </w:rPr>
        <w:t>seabed biodiver</w:t>
      </w:r>
      <w:r w:rsidR="004020BA" w:rsidRPr="00F860E4">
        <w:rPr>
          <w:sz w:val="24"/>
          <w:szCs w:val="24"/>
        </w:rPr>
        <w:t>sity and sediment conditions</w:t>
      </w:r>
    </w:p>
    <w:p w:rsidR="009240C3" w:rsidRPr="00F860E4" w:rsidRDefault="009240C3" w:rsidP="009240C3">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r w:rsidR="004020BA" w:rsidRPr="00F860E4">
        <w:rPr>
          <w:sz w:val="24"/>
          <w:szCs w:val="24"/>
        </w:rPr>
        <w:t>.</w:t>
      </w:r>
    </w:p>
    <w:p w:rsidR="00EA2160" w:rsidRPr="00F860E4" w:rsidRDefault="00EA2160" w:rsidP="00EA2160">
      <w:pPr>
        <w:pStyle w:val="Body"/>
        <w:rPr>
          <w:sz w:val="24"/>
          <w:szCs w:val="24"/>
        </w:rPr>
      </w:pPr>
      <w:r w:rsidRPr="00F860E4">
        <w:rPr>
          <w:sz w:val="24"/>
          <w:szCs w:val="24"/>
        </w:rPr>
        <w:t xml:space="preserve">Impacts identified for the Port of Gladstone anchorage will inform the next phase of work, the socio-economic </w:t>
      </w:r>
      <w:r w:rsidR="00FC2980">
        <w:rPr>
          <w:sz w:val="24"/>
          <w:szCs w:val="24"/>
        </w:rPr>
        <w:t>CBA</w:t>
      </w:r>
      <w:r w:rsidRPr="00F860E4">
        <w:rPr>
          <w:sz w:val="24"/>
          <w:szCs w:val="24"/>
        </w:rPr>
        <w:t>. A range of anchorage management strategies will be analysed in that phase of work to ascertain which strategies work to ameliorate identified impacts under predicted future trade volumes.</w:t>
      </w:r>
    </w:p>
    <w:p w:rsidR="007B12F8" w:rsidRPr="00CC5264" w:rsidRDefault="00BC44DE" w:rsidP="007B12F8">
      <w:pPr>
        <w:pStyle w:val="Heading2"/>
        <w:rPr>
          <w:sz w:val="24"/>
        </w:rPr>
      </w:pPr>
      <w:bookmarkStart w:id="265" w:name="_Toc340742203"/>
      <w:bookmarkStart w:id="266" w:name="_Toc340743126"/>
      <w:bookmarkStart w:id="267" w:name="_Toc362271437"/>
      <w:r w:rsidRPr="00CC5264">
        <w:rPr>
          <w:sz w:val="24"/>
        </w:rPr>
        <w:t>Summary</w:t>
      </w:r>
      <w:bookmarkEnd w:id="265"/>
      <w:bookmarkEnd w:id="266"/>
      <w:bookmarkEnd w:id="267"/>
    </w:p>
    <w:p w:rsidR="007B12F8" w:rsidRPr="00F860E4" w:rsidRDefault="00231C82" w:rsidP="007B12F8">
      <w:pPr>
        <w:pStyle w:val="Body"/>
        <w:rPr>
          <w:sz w:val="24"/>
          <w:szCs w:val="24"/>
        </w:rPr>
      </w:pPr>
      <w:r w:rsidRPr="00F860E4">
        <w:rPr>
          <w:sz w:val="24"/>
          <w:szCs w:val="24"/>
        </w:rPr>
        <w:t>T</w:t>
      </w:r>
      <w:r w:rsidR="007B12F8" w:rsidRPr="00F860E4">
        <w:rPr>
          <w:sz w:val="24"/>
          <w:szCs w:val="24"/>
        </w:rPr>
        <w:t xml:space="preserve">his project has considered those values that are currently being affected by ship anchorage adjacent the five major ports of Queensland that occur within the World Heritage Area. In doing so, consideration has been given to both the existing environment of the anchorage areas as well as any values which are not actually recorded at each site but which have potential to occur. </w:t>
      </w:r>
    </w:p>
    <w:p w:rsidR="000D4468" w:rsidRPr="00F860E4" w:rsidRDefault="006A0F0E" w:rsidP="006A0F0E">
      <w:pPr>
        <w:pStyle w:val="Body"/>
        <w:rPr>
          <w:sz w:val="24"/>
          <w:szCs w:val="24"/>
        </w:rPr>
      </w:pPr>
      <w:r w:rsidRPr="00F860E4">
        <w:rPr>
          <w:sz w:val="24"/>
          <w:szCs w:val="24"/>
        </w:rPr>
        <w:t>All of the anchorage areas</w:t>
      </w:r>
      <w:r w:rsidR="007A6171" w:rsidRPr="00F860E4">
        <w:rPr>
          <w:sz w:val="24"/>
          <w:szCs w:val="24"/>
        </w:rPr>
        <w:t>,</w:t>
      </w:r>
      <w:r w:rsidRPr="00F860E4">
        <w:rPr>
          <w:sz w:val="24"/>
          <w:szCs w:val="24"/>
        </w:rPr>
        <w:t xml:space="preserve"> except that of the inner anchorage of Gladstone</w:t>
      </w:r>
      <w:r w:rsidR="007A6171" w:rsidRPr="00F860E4">
        <w:rPr>
          <w:sz w:val="24"/>
          <w:szCs w:val="24"/>
        </w:rPr>
        <w:t xml:space="preserve"> which is characterised by rocky habitat,</w:t>
      </w:r>
      <w:r w:rsidRPr="00F860E4">
        <w:rPr>
          <w:sz w:val="24"/>
          <w:szCs w:val="24"/>
        </w:rPr>
        <w:t xml:space="preserve"> are located in open soft sediment deepwater habitat. None of the anchorages support hard coral reefs although sparsely distributed solitary corals do occur. Seagrasses have been recorded at two of the anchorage areas and algae are predicted to occur in patchy distribution across all of the anchorages. </w:t>
      </w:r>
    </w:p>
    <w:p w:rsidR="000D4468" w:rsidRPr="00F860E4" w:rsidRDefault="006A0F0E" w:rsidP="006A0F0E">
      <w:pPr>
        <w:pStyle w:val="Body"/>
        <w:rPr>
          <w:sz w:val="24"/>
          <w:szCs w:val="24"/>
        </w:rPr>
      </w:pPr>
      <w:r w:rsidRPr="00F860E4">
        <w:rPr>
          <w:sz w:val="24"/>
          <w:szCs w:val="24"/>
        </w:rPr>
        <w:t>Species such as turtle, dugong, dolphins and whales, are considered iconic for the Reef and have high cultural value. All of the anchorages provide habitat for these protected marine fauna in addition to a range of pelagic fish targeted by commercial, charter and recreational fishers.</w:t>
      </w:r>
      <w:r w:rsidR="000D4468" w:rsidRPr="00F860E4">
        <w:rPr>
          <w:sz w:val="24"/>
          <w:szCs w:val="24"/>
        </w:rPr>
        <w:t xml:space="preserve"> </w:t>
      </w:r>
    </w:p>
    <w:p w:rsidR="006A0F0E" w:rsidRPr="00F860E4" w:rsidRDefault="006A0F0E" w:rsidP="006A0F0E">
      <w:pPr>
        <w:pStyle w:val="Body"/>
        <w:rPr>
          <w:sz w:val="24"/>
          <w:szCs w:val="24"/>
        </w:rPr>
      </w:pPr>
      <w:r w:rsidRPr="00F860E4">
        <w:rPr>
          <w:sz w:val="24"/>
          <w:szCs w:val="24"/>
        </w:rPr>
        <w:t>The coastal proximity of the anchorage areas means that they are typically visible by residents of the adjacent population centres. The anchorage at Abbot Point is unique being located away from a major population centre.</w:t>
      </w:r>
    </w:p>
    <w:p w:rsidR="006A0F0E" w:rsidRPr="00F860E4" w:rsidRDefault="007A6171" w:rsidP="007B12F8">
      <w:pPr>
        <w:pStyle w:val="Body"/>
        <w:rPr>
          <w:sz w:val="24"/>
          <w:szCs w:val="24"/>
        </w:rPr>
      </w:pPr>
      <w:r w:rsidRPr="00F860E4">
        <w:rPr>
          <w:sz w:val="24"/>
          <w:szCs w:val="24"/>
        </w:rPr>
        <w:t>This project r</w:t>
      </w:r>
      <w:r w:rsidR="006A0F0E" w:rsidRPr="00F860E4">
        <w:rPr>
          <w:sz w:val="24"/>
          <w:szCs w:val="24"/>
        </w:rPr>
        <w:t xml:space="preserve">eview indicates that there are a number of values for which the World Heritage Area is designated that have potential to be impacted by ship anchorage associated with each of the five major Queensland ports. These </w:t>
      </w:r>
      <w:r w:rsidR="00F62252" w:rsidRPr="00F860E4">
        <w:rPr>
          <w:sz w:val="24"/>
          <w:szCs w:val="24"/>
        </w:rPr>
        <w:t>impacts are consistent across the five ports and discussed above.</w:t>
      </w:r>
    </w:p>
    <w:p w:rsidR="00F62252" w:rsidRPr="00F860E4" w:rsidRDefault="00215BA9" w:rsidP="007B12F8">
      <w:pPr>
        <w:pStyle w:val="Body"/>
        <w:rPr>
          <w:sz w:val="24"/>
          <w:szCs w:val="24"/>
        </w:rPr>
      </w:pPr>
      <w:r w:rsidRPr="00F860E4">
        <w:rPr>
          <w:sz w:val="24"/>
          <w:szCs w:val="24"/>
        </w:rPr>
        <w:t>In addition</w:t>
      </w:r>
      <w:r w:rsidR="0026289A" w:rsidRPr="00F860E4">
        <w:rPr>
          <w:sz w:val="24"/>
          <w:szCs w:val="24"/>
        </w:rPr>
        <w:t>,</w:t>
      </w:r>
      <w:r w:rsidRPr="00F860E4">
        <w:rPr>
          <w:sz w:val="24"/>
          <w:szCs w:val="24"/>
        </w:rPr>
        <w:t xml:space="preserve"> the </w:t>
      </w:r>
      <w:r w:rsidR="007A6171" w:rsidRPr="00F860E4">
        <w:rPr>
          <w:sz w:val="24"/>
          <w:szCs w:val="24"/>
        </w:rPr>
        <w:t>p</w:t>
      </w:r>
      <w:r w:rsidR="00F62252" w:rsidRPr="00F860E4">
        <w:rPr>
          <w:sz w:val="24"/>
          <w:szCs w:val="24"/>
        </w:rPr>
        <w:t>otential to reduce impacts from anchorage area use could be realised by applying dedicated activity towards selecting anchorage sites with consideration for:</w:t>
      </w:r>
    </w:p>
    <w:p w:rsidR="00F62252" w:rsidRPr="00F860E4" w:rsidRDefault="00F62252" w:rsidP="00F62252">
      <w:pPr>
        <w:pStyle w:val="Body"/>
        <w:numPr>
          <w:ilvl w:val="0"/>
          <w:numId w:val="41"/>
        </w:numPr>
        <w:ind w:left="0" w:firstLine="0"/>
        <w:rPr>
          <w:sz w:val="24"/>
          <w:szCs w:val="24"/>
        </w:rPr>
      </w:pPr>
      <w:r w:rsidRPr="00F860E4">
        <w:rPr>
          <w:sz w:val="24"/>
          <w:szCs w:val="24"/>
        </w:rPr>
        <w:lastRenderedPageBreak/>
        <w:t>reducing the spatial footprint required for anchorage</w:t>
      </w:r>
    </w:p>
    <w:p w:rsidR="00F62252" w:rsidRPr="00F860E4" w:rsidRDefault="00F62252" w:rsidP="00F62252">
      <w:pPr>
        <w:pStyle w:val="Body"/>
        <w:numPr>
          <w:ilvl w:val="0"/>
          <w:numId w:val="41"/>
        </w:numPr>
        <w:ind w:left="0" w:firstLine="0"/>
        <w:rPr>
          <w:sz w:val="24"/>
          <w:szCs w:val="24"/>
        </w:rPr>
      </w:pPr>
      <w:r w:rsidRPr="00F860E4">
        <w:rPr>
          <w:sz w:val="24"/>
          <w:szCs w:val="24"/>
        </w:rPr>
        <w:t xml:space="preserve">needs of all users to access marine resources </w:t>
      </w:r>
    </w:p>
    <w:p w:rsidR="00F62252" w:rsidRPr="00F860E4" w:rsidRDefault="00F62252" w:rsidP="00F62252">
      <w:pPr>
        <w:pStyle w:val="Body"/>
        <w:numPr>
          <w:ilvl w:val="0"/>
          <w:numId w:val="41"/>
        </w:numPr>
        <w:ind w:left="0" w:firstLine="0"/>
        <w:rPr>
          <w:sz w:val="24"/>
          <w:szCs w:val="24"/>
        </w:rPr>
      </w:pPr>
      <w:r w:rsidRPr="00F860E4">
        <w:rPr>
          <w:sz w:val="24"/>
          <w:szCs w:val="24"/>
        </w:rPr>
        <w:t>seabed biodiversity and sediment conditions</w:t>
      </w:r>
    </w:p>
    <w:p w:rsidR="00F62252" w:rsidRPr="00F860E4" w:rsidRDefault="00F62252" w:rsidP="00F62252">
      <w:pPr>
        <w:pStyle w:val="Body"/>
        <w:numPr>
          <w:ilvl w:val="0"/>
          <w:numId w:val="41"/>
        </w:numPr>
        <w:ind w:left="0" w:firstLine="0"/>
        <w:rPr>
          <w:sz w:val="24"/>
          <w:szCs w:val="24"/>
        </w:rPr>
      </w:pPr>
      <w:proofErr w:type="gramStart"/>
      <w:r w:rsidRPr="00F860E4">
        <w:rPr>
          <w:sz w:val="24"/>
          <w:szCs w:val="24"/>
        </w:rPr>
        <w:t>the</w:t>
      </w:r>
      <w:proofErr w:type="gramEnd"/>
      <w:r w:rsidRPr="00F860E4">
        <w:rPr>
          <w:sz w:val="24"/>
          <w:szCs w:val="24"/>
        </w:rPr>
        <w:t xml:space="preserve"> aesthetic vista of coastal communities.</w:t>
      </w:r>
    </w:p>
    <w:p w:rsidR="006A0F0E" w:rsidRPr="00F860E4" w:rsidRDefault="006A0F0E" w:rsidP="006A0F0E">
      <w:pPr>
        <w:pStyle w:val="Body"/>
        <w:rPr>
          <w:sz w:val="24"/>
          <w:szCs w:val="24"/>
        </w:rPr>
      </w:pPr>
      <w:bookmarkStart w:id="268" w:name="_Ref335818407"/>
      <w:r w:rsidRPr="00F860E4">
        <w:rPr>
          <w:sz w:val="24"/>
          <w:szCs w:val="24"/>
        </w:rPr>
        <w:t>Balance is needed to achieve location and management of anchorage areas such that potential impacts to the OUV of the World Heritage Area are avoided while maintaining appropriate port access and vessel safety. T</w:t>
      </w:r>
      <w:r w:rsidR="00EA2160" w:rsidRPr="00F860E4">
        <w:rPr>
          <w:sz w:val="24"/>
          <w:szCs w:val="24"/>
        </w:rPr>
        <w:t>he potential opportunities for management of impacts associated with the use of anchorage areas in the World Heritage Area a</w:t>
      </w:r>
      <w:r w:rsidR="00726C4C" w:rsidRPr="00F860E4">
        <w:rPr>
          <w:sz w:val="24"/>
          <w:szCs w:val="24"/>
        </w:rPr>
        <w:t>r</w:t>
      </w:r>
      <w:r w:rsidR="00EA2160" w:rsidRPr="00F860E4">
        <w:rPr>
          <w:sz w:val="24"/>
          <w:szCs w:val="24"/>
        </w:rPr>
        <w:t>e considered in the next phase of work for this project. T</w:t>
      </w:r>
      <w:r w:rsidRPr="00F860E4">
        <w:rPr>
          <w:sz w:val="24"/>
          <w:szCs w:val="24"/>
        </w:rPr>
        <w:t xml:space="preserve">he findings from this report will inform </w:t>
      </w:r>
      <w:r w:rsidR="00EA2160" w:rsidRPr="00F860E4">
        <w:rPr>
          <w:sz w:val="24"/>
          <w:szCs w:val="24"/>
        </w:rPr>
        <w:t>that</w:t>
      </w:r>
      <w:r w:rsidR="00726C4C" w:rsidRPr="00F860E4">
        <w:rPr>
          <w:sz w:val="24"/>
          <w:szCs w:val="24"/>
        </w:rPr>
        <w:t xml:space="preserve"> phase in which a CBA will be completed</w:t>
      </w:r>
      <w:r w:rsidRPr="00F860E4">
        <w:rPr>
          <w:sz w:val="24"/>
          <w:szCs w:val="24"/>
        </w:rPr>
        <w:t xml:space="preserve">. </w:t>
      </w:r>
      <w:r w:rsidR="00726C4C" w:rsidRPr="00F860E4">
        <w:rPr>
          <w:sz w:val="24"/>
          <w:szCs w:val="24"/>
        </w:rPr>
        <w:t>T</w:t>
      </w:r>
      <w:r w:rsidR="00EA2160" w:rsidRPr="00F860E4">
        <w:rPr>
          <w:sz w:val="24"/>
          <w:szCs w:val="24"/>
        </w:rPr>
        <w:t>he CBA</w:t>
      </w:r>
      <w:r w:rsidR="00726C4C" w:rsidRPr="00F860E4">
        <w:rPr>
          <w:sz w:val="24"/>
          <w:szCs w:val="24"/>
        </w:rPr>
        <w:t xml:space="preserve"> will comprise</w:t>
      </w:r>
      <w:r w:rsidR="00EA2160" w:rsidRPr="00F860E4">
        <w:rPr>
          <w:sz w:val="24"/>
          <w:szCs w:val="24"/>
        </w:rPr>
        <w:t xml:space="preserve"> a</w:t>
      </w:r>
      <w:r w:rsidRPr="00F860E4">
        <w:rPr>
          <w:sz w:val="24"/>
          <w:szCs w:val="24"/>
        </w:rPr>
        <w:t xml:space="preserve">n analysis of the socio-economic costs and benefits of existing anchorage operation and different management scenarios, out to a 25 year planning horizon. </w:t>
      </w:r>
      <w:r w:rsidR="00EA2160" w:rsidRPr="00F860E4">
        <w:rPr>
          <w:sz w:val="24"/>
          <w:szCs w:val="24"/>
        </w:rPr>
        <w:t>M</w:t>
      </w:r>
      <w:r w:rsidRPr="00F860E4">
        <w:rPr>
          <w:sz w:val="24"/>
          <w:szCs w:val="24"/>
        </w:rPr>
        <w:t xml:space="preserve">anagement </w:t>
      </w:r>
      <w:r w:rsidR="00EA2160" w:rsidRPr="00F860E4">
        <w:rPr>
          <w:sz w:val="24"/>
          <w:szCs w:val="24"/>
        </w:rPr>
        <w:t>options analysed in that phase of work</w:t>
      </w:r>
      <w:r w:rsidRPr="00F860E4">
        <w:rPr>
          <w:sz w:val="24"/>
          <w:szCs w:val="24"/>
        </w:rPr>
        <w:t xml:space="preserve"> will consider</w:t>
      </w:r>
      <w:r w:rsidR="00EA2160" w:rsidRPr="00F860E4">
        <w:rPr>
          <w:sz w:val="24"/>
          <w:szCs w:val="24"/>
        </w:rPr>
        <w:t xml:space="preserve"> the impacts identified in this assessment to</w:t>
      </w:r>
      <w:r w:rsidRPr="00F860E4">
        <w:rPr>
          <w:sz w:val="24"/>
          <w:szCs w:val="24"/>
        </w:rPr>
        <w:t xml:space="preserve"> ascertain applicability </w:t>
      </w:r>
      <w:r w:rsidR="00EA2160" w:rsidRPr="00F860E4">
        <w:rPr>
          <w:sz w:val="24"/>
          <w:szCs w:val="24"/>
        </w:rPr>
        <w:t xml:space="preserve">of different management strategies at ameliorating identified impacts </w:t>
      </w:r>
      <w:r w:rsidRPr="00F860E4">
        <w:rPr>
          <w:sz w:val="24"/>
          <w:szCs w:val="24"/>
        </w:rPr>
        <w:t>for each of the different port geographies under predicted future trade volumes.</w:t>
      </w:r>
    </w:p>
    <w:p w:rsidR="006A0F0E" w:rsidRPr="00F860E4" w:rsidRDefault="006A0F0E" w:rsidP="006A0F0E">
      <w:pPr>
        <w:pStyle w:val="Body"/>
        <w:rPr>
          <w:sz w:val="24"/>
          <w:szCs w:val="24"/>
        </w:rPr>
      </w:pPr>
      <w:r w:rsidRPr="00F860E4">
        <w:rPr>
          <w:sz w:val="24"/>
          <w:szCs w:val="24"/>
        </w:rPr>
        <w:t>Information from both this report and the yet to be completed CBA will inform development of potential management strategies for the anchorages under consideration. Identified management strategies will need to be applicable to all of the port anchorages and will underpin ongoing sustainable use of anchorages in the World Heritage Area without putting at risk the values for which that area is recognised.</w:t>
      </w:r>
    </w:p>
    <w:p w:rsidR="00564A59" w:rsidRPr="00B92FF0" w:rsidRDefault="00051A55" w:rsidP="00564A59">
      <w:pPr>
        <w:pStyle w:val="Heading1"/>
      </w:pPr>
      <w:bookmarkStart w:id="269" w:name="_REFERENCES"/>
      <w:bookmarkStart w:id="270" w:name="_Toc340742204"/>
      <w:bookmarkStart w:id="271" w:name="_Toc340743127"/>
      <w:bookmarkStart w:id="272" w:name="_Toc362271438"/>
      <w:bookmarkEnd w:id="269"/>
      <w:r w:rsidRPr="00B92FF0">
        <w:lastRenderedPageBreak/>
        <w:t>REFERENCES</w:t>
      </w:r>
      <w:bookmarkEnd w:id="268"/>
      <w:bookmarkEnd w:id="270"/>
      <w:bookmarkEnd w:id="271"/>
      <w:bookmarkEnd w:id="272"/>
    </w:p>
    <w:p w:rsidR="004020BA" w:rsidRPr="00F860E4" w:rsidRDefault="004020BA" w:rsidP="002C2481">
      <w:pPr>
        <w:pStyle w:val="Body"/>
        <w:spacing w:beforeLines="60" w:afterLines="120"/>
        <w:rPr>
          <w:sz w:val="24"/>
          <w:szCs w:val="24"/>
        </w:rPr>
      </w:pPr>
      <w:proofErr w:type="spellStart"/>
      <w:r w:rsidRPr="00F860E4">
        <w:rPr>
          <w:sz w:val="24"/>
          <w:szCs w:val="24"/>
        </w:rPr>
        <w:t>Backhurst</w:t>
      </w:r>
      <w:proofErr w:type="spellEnd"/>
      <w:r w:rsidRPr="00F860E4">
        <w:rPr>
          <w:sz w:val="24"/>
          <w:szCs w:val="24"/>
        </w:rPr>
        <w:t xml:space="preserve">, M.K. and Cole, R.G. 2000, Biological impacts of boating at </w:t>
      </w:r>
      <w:proofErr w:type="spellStart"/>
      <w:r w:rsidRPr="00F860E4">
        <w:rPr>
          <w:sz w:val="24"/>
          <w:szCs w:val="24"/>
        </w:rPr>
        <w:t>Kawau</w:t>
      </w:r>
      <w:proofErr w:type="spellEnd"/>
      <w:r w:rsidRPr="00F860E4">
        <w:rPr>
          <w:sz w:val="24"/>
          <w:szCs w:val="24"/>
        </w:rPr>
        <w:t xml:space="preserve"> Island, north-eastern New Zealand, </w:t>
      </w:r>
      <w:r w:rsidRPr="00F860E4">
        <w:rPr>
          <w:i/>
          <w:sz w:val="24"/>
          <w:szCs w:val="24"/>
        </w:rPr>
        <w:t>Journal of Environmental Management</w:t>
      </w:r>
      <w:r w:rsidRPr="00F860E4">
        <w:rPr>
          <w:sz w:val="24"/>
          <w:szCs w:val="24"/>
        </w:rPr>
        <w:t xml:space="preserve"> 60: 239-251.</w:t>
      </w:r>
    </w:p>
    <w:p w:rsidR="007B3D3F" w:rsidRPr="00F860E4" w:rsidRDefault="007B3D3F" w:rsidP="002C2481">
      <w:pPr>
        <w:pStyle w:val="Body"/>
        <w:spacing w:beforeLines="60" w:afterLines="120"/>
        <w:rPr>
          <w:sz w:val="24"/>
          <w:szCs w:val="24"/>
        </w:rPr>
      </w:pPr>
      <w:r w:rsidRPr="00F860E4">
        <w:rPr>
          <w:sz w:val="24"/>
          <w:szCs w:val="24"/>
        </w:rPr>
        <w:t>Ben-</w:t>
      </w:r>
      <w:proofErr w:type="spellStart"/>
      <w:r w:rsidRPr="00F860E4">
        <w:rPr>
          <w:sz w:val="24"/>
          <w:szCs w:val="24"/>
        </w:rPr>
        <w:t>Yami</w:t>
      </w:r>
      <w:proofErr w:type="spellEnd"/>
      <w:r w:rsidRPr="00F860E4">
        <w:rPr>
          <w:sz w:val="24"/>
          <w:szCs w:val="24"/>
        </w:rPr>
        <w:t>, M. 1976</w:t>
      </w:r>
      <w:r w:rsidR="007653BD" w:rsidRPr="00F860E4">
        <w:rPr>
          <w:sz w:val="24"/>
          <w:szCs w:val="24"/>
        </w:rPr>
        <w:t>,</w:t>
      </w:r>
      <w:r w:rsidRPr="00F860E4">
        <w:rPr>
          <w:sz w:val="24"/>
          <w:szCs w:val="24"/>
        </w:rPr>
        <w:t xml:space="preserve"> </w:t>
      </w:r>
      <w:r w:rsidRPr="00F860E4">
        <w:rPr>
          <w:i/>
          <w:sz w:val="24"/>
          <w:szCs w:val="24"/>
        </w:rPr>
        <w:t>Fishing with light</w:t>
      </w:r>
      <w:r w:rsidR="007653BD" w:rsidRPr="00F860E4">
        <w:rPr>
          <w:sz w:val="24"/>
          <w:szCs w:val="24"/>
        </w:rPr>
        <w:t>,</w:t>
      </w:r>
      <w:r w:rsidRPr="00F860E4">
        <w:rPr>
          <w:sz w:val="24"/>
          <w:szCs w:val="24"/>
        </w:rPr>
        <w:t xml:space="preserve"> Fishing News Books, London.</w:t>
      </w:r>
    </w:p>
    <w:p w:rsidR="00F032EE" w:rsidRPr="00F860E4" w:rsidRDefault="00F032EE" w:rsidP="002C2481">
      <w:pPr>
        <w:pStyle w:val="Body"/>
        <w:spacing w:beforeLines="60" w:afterLines="120"/>
        <w:rPr>
          <w:sz w:val="24"/>
          <w:szCs w:val="24"/>
        </w:rPr>
      </w:pPr>
      <w:proofErr w:type="gramStart"/>
      <w:r w:rsidRPr="00F860E4">
        <w:rPr>
          <w:sz w:val="24"/>
          <w:szCs w:val="24"/>
        </w:rPr>
        <w:t>Blackman, A.J. 2010</w:t>
      </w:r>
      <w:r w:rsidRPr="00F860E4">
        <w:rPr>
          <w:i/>
          <w:sz w:val="24"/>
          <w:szCs w:val="24"/>
        </w:rPr>
        <w:t>, Queensland’s Recreational Marine Industry,</w:t>
      </w:r>
      <w:r w:rsidRPr="00F860E4">
        <w:rPr>
          <w:sz w:val="24"/>
          <w:szCs w:val="24"/>
        </w:rPr>
        <w:t xml:space="preserve"> Marine Queensland in collaboration with the Centre for Independent Research.</w:t>
      </w:r>
      <w:proofErr w:type="gramEnd"/>
      <w:r w:rsidRPr="00F860E4">
        <w:rPr>
          <w:sz w:val="24"/>
          <w:szCs w:val="24"/>
        </w:rPr>
        <w:t xml:space="preserve"> </w:t>
      </w:r>
    </w:p>
    <w:p w:rsidR="00A31F24" w:rsidRPr="00F860E4" w:rsidRDefault="00A31F24" w:rsidP="002C2481">
      <w:pPr>
        <w:pStyle w:val="Body"/>
        <w:spacing w:beforeLines="60" w:afterLines="120"/>
        <w:rPr>
          <w:sz w:val="24"/>
          <w:szCs w:val="24"/>
        </w:rPr>
      </w:pPr>
      <w:proofErr w:type="gramStart"/>
      <w:r w:rsidRPr="00F860E4">
        <w:rPr>
          <w:sz w:val="24"/>
          <w:szCs w:val="24"/>
        </w:rPr>
        <w:t xml:space="preserve">BMA 2011, </w:t>
      </w:r>
      <w:r w:rsidRPr="00F860E4">
        <w:rPr>
          <w:i/>
          <w:sz w:val="24"/>
          <w:szCs w:val="24"/>
        </w:rPr>
        <w:t>Dredging and Blasting Environmental Management Plan Hay Point Coal Terminal Expansion Phase 3</w:t>
      </w:r>
      <w:r w:rsidRPr="00F860E4">
        <w:rPr>
          <w:sz w:val="24"/>
          <w:szCs w:val="24"/>
        </w:rPr>
        <w:t>, BM Al</w:t>
      </w:r>
      <w:r w:rsidR="003907A0" w:rsidRPr="00F860E4">
        <w:rPr>
          <w:sz w:val="24"/>
          <w:szCs w:val="24"/>
        </w:rPr>
        <w:t xml:space="preserve">liance Coal Operations </w:t>
      </w:r>
      <w:r w:rsidR="00E46057" w:rsidRPr="00F860E4">
        <w:rPr>
          <w:sz w:val="24"/>
          <w:szCs w:val="24"/>
        </w:rPr>
        <w:t>Propriet</w:t>
      </w:r>
      <w:r w:rsidR="00E46057">
        <w:rPr>
          <w:sz w:val="24"/>
          <w:szCs w:val="24"/>
        </w:rPr>
        <w:t>ary</w:t>
      </w:r>
      <w:r w:rsidR="007653BD" w:rsidRPr="00F860E4">
        <w:rPr>
          <w:sz w:val="24"/>
          <w:szCs w:val="24"/>
        </w:rPr>
        <w:t xml:space="preserve"> </w:t>
      </w:r>
      <w:r w:rsidR="003907A0" w:rsidRPr="00F860E4">
        <w:rPr>
          <w:sz w:val="24"/>
          <w:szCs w:val="24"/>
        </w:rPr>
        <w:t>L</w:t>
      </w:r>
      <w:r w:rsidR="007653BD" w:rsidRPr="00F860E4">
        <w:rPr>
          <w:sz w:val="24"/>
          <w:szCs w:val="24"/>
        </w:rPr>
        <w:t>imited.</w:t>
      </w:r>
      <w:proofErr w:type="gramEnd"/>
    </w:p>
    <w:p w:rsidR="00A92C15" w:rsidRPr="00F860E4" w:rsidRDefault="00332ECC" w:rsidP="002C2481">
      <w:pPr>
        <w:pStyle w:val="Body"/>
        <w:spacing w:beforeLines="60" w:afterLines="120"/>
        <w:rPr>
          <w:sz w:val="24"/>
          <w:szCs w:val="24"/>
        </w:rPr>
      </w:pPr>
      <w:proofErr w:type="gramStart"/>
      <w:r w:rsidRPr="00F860E4">
        <w:rPr>
          <w:sz w:val="24"/>
          <w:szCs w:val="24"/>
        </w:rPr>
        <w:t xml:space="preserve">BMT WBM </w:t>
      </w:r>
      <w:r w:rsidR="00E46057" w:rsidRPr="00F860E4">
        <w:rPr>
          <w:sz w:val="24"/>
          <w:szCs w:val="24"/>
        </w:rPr>
        <w:t>Propriet</w:t>
      </w:r>
      <w:r w:rsidR="00E46057">
        <w:rPr>
          <w:sz w:val="24"/>
          <w:szCs w:val="24"/>
        </w:rPr>
        <w:t>ary</w:t>
      </w:r>
      <w:r w:rsidR="00E46057" w:rsidRPr="00F860E4">
        <w:rPr>
          <w:sz w:val="24"/>
          <w:szCs w:val="24"/>
        </w:rPr>
        <w:t xml:space="preserve"> Limited </w:t>
      </w:r>
      <w:r w:rsidRPr="00F860E4">
        <w:rPr>
          <w:sz w:val="24"/>
          <w:szCs w:val="24"/>
        </w:rPr>
        <w:t>(BMT WBM) 2012a</w:t>
      </w:r>
      <w:r w:rsidR="00A92C15" w:rsidRPr="00F860E4">
        <w:rPr>
          <w:sz w:val="24"/>
          <w:szCs w:val="24"/>
        </w:rPr>
        <w:t xml:space="preserve">, </w:t>
      </w:r>
      <w:proofErr w:type="spellStart"/>
      <w:r w:rsidR="00A92C15" w:rsidRPr="00F860E4">
        <w:rPr>
          <w:i/>
          <w:sz w:val="24"/>
          <w:szCs w:val="24"/>
        </w:rPr>
        <w:t>Kaili</w:t>
      </w:r>
      <w:proofErr w:type="spellEnd"/>
      <w:r w:rsidR="00A92C15" w:rsidRPr="00F860E4">
        <w:rPr>
          <w:i/>
          <w:sz w:val="24"/>
          <w:szCs w:val="24"/>
        </w:rPr>
        <w:t xml:space="preserve"> (</w:t>
      </w:r>
      <w:proofErr w:type="spellStart"/>
      <w:r w:rsidR="00A92C15" w:rsidRPr="00F860E4">
        <w:rPr>
          <w:i/>
          <w:sz w:val="24"/>
          <w:szCs w:val="24"/>
        </w:rPr>
        <w:t>Caley</w:t>
      </w:r>
      <w:proofErr w:type="spellEnd"/>
      <w:r w:rsidR="00A92C15" w:rsidRPr="00F860E4">
        <w:rPr>
          <w:i/>
          <w:sz w:val="24"/>
          <w:szCs w:val="24"/>
        </w:rPr>
        <w:t>) Valley Wetlands Environmental Management Plan – Baseline Report</w:t>
      </w:r>
      <w:r w:rsidR="004020BA" w:rsidRPr="00F860E4">
        <w:rPr>
          <w:i/>
          <w:sz w:val="24"/>
          <w:szCs w:val="24"/>
        </w:rPr>
        <w:t>,</w:t>
      </w:r>
      <w:r w:rsidR="00A92C15" w:rsidRPr="00F860E4">
        <w:rPr>
          <w:sz w:val="24"/>
          <w:szCs w:val="24"/>
        </w:rPr>
        <w:t xml:space="preserve"> D</w:t>
      </w:r>
      <w:r w:rsidR="004020BA" w:rsidRPr="00F860E4">
        <w:rPr>
          <w:sz w:val="24"/>
          <w:szCs w:val="24"/>
        </w:rPr>
        <w:t xml:space="preserve">epartment of </w:t>
      </w:r>
      <w:r w:rsidR="00A92C15" w:rsidRPr="00F860E4">
        <w:rPr>
          <w:sz w:val="24"/>
          <w:szCs w:val="24"/>
        </w:rPr>
        <w:t>E</w:t>
      </w:r>
      <w:r w:rsidR="004020BA" w:rsidRPr="00F860E4">
        <w:rPr>
          <w:sz w:val="24"/>
          <w:szCs w:val="24"/>
        </w:rPr>
        <w:t xml:space="preserve">mployment, </w:t>
      </w:r>
      <w:r w:rsidR="00A92C15" w:rsidRPr="00F860E4">
        <w:rPr>
          <w:sz w:val="24"/>
          <w:szCs w:val="24"/>
        </w:rPr>
        <w:t>E</w:t>
      </w:r>
      <w:r w:rsidR="004020BA" w:rsidRPr="00F860E4">
        <w:rPr>
          <w:sz w:val="24"/>
          <w:szCs w:val="24"/>
        </w:rPr>
        <w:t xml:space="preserve">conomic </w:t>
      </w:r>
      <w:r w:rsidR="00A92C15" w:rsidRPr="00F860E4">
        <w:rPr>
          <w:sz w:val="24"/>
          <w:szCs w:val="24"/>
        </w:rPr>
        <w:t>D</w:t>
      </w:r>
      <w:r w:rsidR="004020BA" w:rsidRPr="00F860E4">
        <w:rPr>
          <w:sz w:val="24"/>
          <w:szCs w:val="24"/>
        </w:rPr>
        <w:t xml:space="preserve">evelopment and </w:t>
      </w:r>
      <w:r w:rsidR="00A92C15" w:rsidRPr="00F860E4">
        <w:rPr>
          <w:sz w:val="24"/>
          <w:szCs w:val="24"/>
        </w:rPr>
        <w:t>I</w:t>
      </w:r>
      <w:r w:rsidR="004020BA" w:rsidRPr="00F860E4">
        <w:rPr>
          <w:sz w:val="24"/>
          <w:szCs w:val="24"/>
        </w:rPr>
        <w:t>nnovation</w:t>
      </w:r>
      <w:r w:rsidR="00A92C15" w:rsidRPr="00F860E4">
        <w:rPr>
          <w:sz w:val="24"/>
          <w:szCs w:val="24"/>
        </w:rPr>
        <w:t>.</w:t>
      </w:r>
      <w:proofErr w:type="gramEnd"/>
    </w:p>
    <w:p w:rsidR="004B34A1" w:rsidRPr="00F860E4" w:rsidRDefault="004B34A1" w:rsidP="002C2481">
      <w:pPr>
        <w:pStyle w:val="Body"/>
        <w:spacing w:beforeLines="60" w:afterLines="120"/>
        <w:rPr>
          <w:rStyle w:val="Hyperlink"/>
          <w:sz w:val="24"/>
          <w:szCs w:val="24"/>
        </w:rPr>
      </w:pPr>
      <w:r w:rsidRPr="00F860E4">
        <w:rPr>
          <w:sz w:val="24"/>
          <w:szCs w:val="24"/>
        </w:rPr>
        <w:t>Bureau of Meteorology (</w:t>
      </w:r>
      <w:proofErr w:type="spellStart"/>
      <w:r w:rsidRPr="00F860E4">
        <w:rPr>
          <w:sz w:val="24"/>
          <w:szCs w:val="24"/>
        </w:rPr>
        <w:t>BoM</w:t>
      </w:r>
      <w:proofErr w:type="spellEnd"/>
      <w:r w:rsidRPr="00F860E4">
        <w:rPr>
          <w:sz w:val="24"/>
          <w:szCs w:val="24"/>
        </w:rPr>
        <w:t>) 2012</w:t>
      </w:r>
      <w:r w:rsidR="008E6472" w:rsidRPr="00F860E4">
        <w:rPr>
          <w:sz w:val="24"/>
          <w:szCs w:val="24"/>
        </w:rPr>
        <w:t>, Climate Data Online, viewed</w:t>
      </w:r>
      <w:r w:rsidRPr="00F860E4">
        <w:rPr>
          <w:sz w:val="24"/>
          <w:szCs w:val="24"/>
        </w:rPr>
        <w:t xml:space="preserve"> </w:t>
      </w:r>
      <w:r w:rsidR="008E6472" w:rsidRPr="00F860E4">
        <w:rPr>
          <w:sz w:val="24"/>
          <w:szCs w:val="24"/>
        </w:rPr>
        <w:t>0</w:t>
      </w:r>
      <w:r w:rsidRPr="00F860E4">
        <w:rPr>
          <w:sz w:val="24"/>
          <w:szCs w:val="24"/>
        </w:rPr>
        <w:t xml:space="preserve">5/10/2012, </w:t>
      </w:r>
      <w:hyperlink w:anchor="_REFERENCES" w:history="1">
        <w:r w:rsidR="00EA0EFE" w:rsidRPr="00EA0EFE">
          <w:rPr>
            <w:rStyle w:val="Hyperlink"/>
            <w:sz w:val="24"/>
            <w:szCs w:val="24"/>
          </w:rPr>
          <w:t>http://www.bom.gov.au/climate/data/</w:t>
        </w:r>
      </w:hyperlink>
      <w:r w:rsidR="004020BA" w:rsidRPr="00F860E4">
        <w:rPr>
          <w:rStyle w:val="Hyperlink"/>
          <w:sz w:val="24"/>
          <w:szCs w:val="24"/>
        </w:rPr>
        <w:t>.</w:t>
      </w:r>
    </w:p>
    <w:p w:rsidR="008E6472" w:rsidRPr="00F860E4" w:rsidRDefault="008E6472" w:rsidP="002C2481">
      <w:pPr>
        <w:pStyle w:val="Body"/>
        <w:spacing w:beforeLines="60" w:afterLines="120"/>
        <w:rPr>
          <w:sz w:val="24"/>
          <w:szCs w:val="24"/>
        </w:rPr>
      </w:pPr>
      <w:r w:rsidRPr="00F860E4">
        <w:rPr>
          <w:sz w:val="24"/>
          <w:szCs w:val="24"/>
        </w:rPr>
        <w:t xml:space="preserve">Burgin, S. and </w:t>
      </w:r>
      <w:proofErr w:type="spellStart"/>
      <w:r w:rsidRPr="00F860E4">
        <w:rPr>
          <w:sz w:val="24"/>
          <w:szCs w:val="24"/>
        </w:rPr>
        <w:t>Hardiman</w:t>
      </w:r>
      <w:proofErr w:type="spellEnd"/>
      <w:r w:rsidRPr="00F860E4">
        <w:rPr>
          <w:sz w:val="24"/>
          <w:szCs w:val="24"/>
        </w:rPr>
        <w:t xml:space="preserve">, N. 2011, </w:t>
      </w:r>
      <w:proofErr w:type="gramStart"/>
      <w:r w:rsidRPr="00F860E4">
        <w:rPr>
          <w:sz w:val="24"/>
          <w:szCs w:val="24"/>
        </w:rPr>
        <w:t>The</w:t>
      </w:r>
      <w:proofErr w:type="gramEnd"/>
      <w:r w:rsidRPr="00F860E4">
        <w:rPr>
          <w:sz w:val="24"/>
          <w:szCs w:val="24"/>
        </w:rPr>
        <w:t xml:space="preserve"> direct physical, chemical and biotic impacts on Australian coastal waters due to recreational boating, </w:t>
      </w:r>
      <w:r w:rsidRPr="00F860E4">
        <w:rPr>
          <w:i/>
          <w:sz w:val="24"/>
          <w:szCs w:val="24"/>
        </w:rPr>
        <w:t>Biodiversity Conservation</w:t>
      </w:r>
      <w:r w:rsidRPr="00F860E4">
        <w:rPr>
          <w:sz w:val="24"/>
          <w:szCs w:val="24"/>
        </w:rPr>
        <w:t xml:space="preserve"> 20:</w:t>
      </w:r>
      <w:r w:rsidR="009865D6" w:rsidRPr="00F860E4">
        <w:rPr>
          <w:sz w:val="24"/>
          <w:szCs w:val="24"/>
        </w:rPr>
        <w:t xml:space="preserve"> </w:t>
      </w:r>
      <w:r w:rsidRPr="00F860E4">
        <w:rPr>
          <w:sz w:val="24"/>
          <w:szCs w:val="24"/>
        </w:rPr>
        <w:t>683-701.</w:t>
      </w:r>
    </w:p>
    <w:p w:rsidR="00B55E4A" w:rsidRPr="00F860E4" w:rsidRDefault="00B55E4A" w:rsidP="002C2481">
      <w:pPr>
        <w:pStyle w:val="Body"/>
        <w:spacing w:beforeLines="60" w:afterLines="120"/>
        <w:rPr>
          <w:sz w:val="24"/>
          <w:szCs w:val="24"/>
        </w:rPr>
      </w:pPr>
      <w:proofErr w:type="spellStart"/>
      <w:proofErr w:type="gramStart"/>
      <w:r w:rsidRPr="00F860E4">
        <w:rPr>
          <w:sz w:val="24"/>
          <w:szCs w:val="24"/>
        </w:rPr>
        <w:t>Buscaino</w:t>
      </w:r>
      <w:proofErr w:type="spellEnd"/>
      <w:r w:rsidRPr="00F860E4">
        <w:rPr>
          <w:sz w:val="24"/>
          <w:szCs w:val="24"/>
        </w:rPr>
        <w:t>, G</w:t>
      </w:r>
      <w:r w:rsidR="007653BD" w:rsidRPr="00F860E4">
        <w:rPr>
          <w:sz w:val="24"/>
          <w:szCs w:val="24"/>
        </w:rPr>
        <w:t>.</w:t>
      </w:r>
      <w:r w:rsidRPr="00F860E4">
        <w:rPr>
          <w:sz w:val="24"/>
          <w:szCs w:val="24"/>
        </w:rPr>
        <w:t xml:space="preserve">, </w:t>
      </w:r>
      <w:proofErr w:type="spellStart"/>
      <w:r w:rsidRPr="00F860E4">
        <w:rPr>
          <w:sz w:val="24"/>
          <w:szCs w:val="24"/>
        </w:rPr>
        <w:t>Bellante</w:t>
      </w:r>
      <w:proofErr w:type="spellEnd"/>
      <w:r w:rsidRPr="00F860E4">
        <w:rPr>
          <w:sz w:val="24"/>
          <w:szCs w:val="24"/>
        </w:rPr>
        <w:t>, A</w:t>
      </w:r>
      <w:r w:rsidR="007653BD" w:rsidRPr="00F860E4">
        <w:rPr>
          <w:sz w:val="24"/>
          <w:szCs w:val="24"/>
        </w:rPr>
        <w:t>.</w:t>
      </w:r>
      <w:r w:rsidRPr="00F860E4">
        <w:rPr>
          <w:sz w:val="24"/>
          <w:szCs w:val="24"/>
        </w:rPr>
        <w:t xml:space="preserve">, </w:t>
      </w:r>
      <w:proofErr w:type="spellStart"/>
      <w:r w:rsidRPr="00F860E4">
        <w:rPr>
          <w:sz w:val="24"/>
          <w:szCs w:val="24"/>
        </w:rPr>
        <w:t>Buffa</w:t>
      </w:r>
      <w:proofErr w:type="spellEnd"/>
      <w:r w:rsidRPr="00F860E4">
        <w:rPr>
          <w:sz w:val="24"/>
          <w:szCs w:val="24"/>
        </w:rPr>
        <w:t>, G</w:t>
      </w:r>
      <w:r w:rsidR="007653BD" w:rsidRPr="00F860E4">
        <w:rPr>
          <w:sz w:val="24"/>
          <w:szCs w:val="24"/>
        </w:rPr>
        <w:t>.</w:t>
      </w:r>
      <w:r w:rsidRPr="00F860E4">
        <w:rPr>
          <w:sz w:val="24"/>
          <w:szCs w:val="24"/>
        </w:rPr>
        <w:t xml:space="preserve">, </w:t>
      </w:r>
      <w:proofErr w:type="spellStart"/>
      <w:r w:rsidRPr="00F860E4">
        <w:rPr>
          <w:sz w:val="24"/>
          <w:szCs w:val="24"/>
        </w:rPr>
        <w:t>Filiciotto</w:t>
      </w:r>
      <w:proofErr w:type="spellEnd"/>
      <w:r w:rsidRPr="00F860E4">
        <w:rPr>
          <w:sz w:val="24"/>
          <w:szCs w:val="24"/>
        </w:rPr>
        <w:t>, F</w:t>
      </w:r>
      <w:r w:rsidR="007653BD" w:rsidRPr="00F860E4">
        <w:rPr>
          <w:sz w:val="24"/>
          <w:szCs w:val="24"/>
        </w:rPr>
        <w:t>.</w:t>
      </w:r>
      <w:r w:rsidRPr="00F860E4">
        <w:rPr>
          <w:sz w:val="24"/>
          <w:szCs w:val="24"/>
        </w:rPr>
        <w:t xml:space="preserve">, </w:t>
      </w:r>
      <w:proofErr w:type="spellStart"/>
      <w:r w:rsidRPr="00F860E4">
        <w:rPr>
          <w:sz w:val="24"/>
          <w:szCs w:val="24"/>
        </w:rPr>
        <w:t>Maccarrone</w:t>
      </w:r>
      <w:proofErr w:type="spellEnd"/>
      <w:r w:rsidRPr="00F860E4">
        <w:rPr>
          <w:sz w:val="24"/>
          <w:szCs w:val="24"/>
        </w:rPr>
        <w:t>,</w:t>
      </w:r>
      <w:r w:rsidR="007653BD" w:rsidRPr="00F860E4">
        <w:rPr>
          <w:sz w:val="24"/>
          <w:szCs w:val="24"/>
        </w:rPr>
        <w:t xml:space="preserve"> </w:t>
      </w:r>
      <w:r w:rsidRPr="00F860E4">
        <w:rPr>
          <w:sz w:val="24"/>
          <w:szCs w:val="24"/>
        </w:rPr>
        <w:t>B</w:t>
      </w:r>
      <w:r w:rsidR="007653BD" w:rsidRPr="00F860E4">
        <w:rPr>
          <w:sz w:val="24"/>
          <w:szCs w:val="24"/>
        </w:rPr>
        <w:t>.</w:t>
      </w:r>
      <w:r w:rsidRPr="00F860E4">
        <w:rPr>
          <w:sz w:val="24"/>
          <w:szCs w:val="24"/>
        </w:rPr>
        <w:t>, Di Stefano,</w:t>
      </w:r>
      <w:r w:rsidR="007653BD" w:rsidRPr="00F860E4">
        <w:rPr>
          <w:sz w:val="24"/>
          <w:szCs w:val="24"/>
        </w:rPr>
        <w:t xml:space="preserve"> </w:t>
      </w:r>
      <w:r w:rsidRPr="00F860E4">
        <w:rPr>
          <w:sz w:val="24"/>
          <w:szCs w:val="24"/>
        </w:rPr>
        <w:t>V</w:t>
      </w:r>
      <w:r w:rsidR="007653BD" w:rsidRPr="00F860E4">
        <w:rPr>
          <w:sz w:val="24"/>
          <w:szCs w:val="24"/>
        </w:rPr>
        <w:t>.</w:t>
      </w:r>
      <w:r w:rsidRPr="00F860E4">
        <w:rPr>
          <w:sz w:val="24"/>
          <w:szCs w:val="24"/>
        </w:rPr>
        <w:t xml:space="preserve">, </w:t>
      </w:r>
      <w:proofErr w:type="spellStart"/>
      <w:r w:rsidRPr="00F860E4">
        <w:rPr>
          <w:sz w:val="24"/>
          <w:szCs w:val="24"/>
        </w:rPr>
        <w:t>Tranchida</w:t>
      </w:r>
      <w:proofErr w:type="spellEnd"/>
      <w:r w:rsidRPr="00F860E4">
        <w:rPr>
          <w:sz w:val="24"/>
          <w:szCs w:val="24"/>
        </w:rPr>
        <w:t>, G</w:t>
      </w:r>
      <w:r w:rsidR="007653BD" w:rsidRPr="00F860E4">
        <w:rPr>
          <w:sz w:val="24"/>
          <w:szCs w:val="24"/>
        </w:rPr>
        <w:t>. and</w:t>
      </w:r>
      <w:r w:rsidRPr="00F860E4">
        <w:rPr>
          <w:sz w:val="24"/>
          <w:szCs w:val="24"/>
        </w:rPr>
        <w:t xml:space="preserve"> </w:t>
      </w:r>
      <w:proofErr w:type="spellStart"/>
      <w:r w:rsidRPr="00F860E4">
        <w:rPr>
          <w:sz w:val="24"/>
          <w:szCs w:val="24"/>
        </w:rPr>
        <w:t>Mazzola</w:t>
      </w:r>
      <w:proofErr w:type="spellEnd"/>
      <w:r w:rsidR="007653BD" w:rsidRPr="00F860E4">
        <w:rPr>
          <w:sz w:val="24"/>
          <w:szCs w:val="24"/>
        </w:rPr>
        <w:t>, S.</w:t>
      </w:r>
      <w:r w:rsidRPr="00F860E4">
        <w:rPr>
          <w:sz w:val="24"/>
          <w:szCs w:val="24"/>
        </w:rPr>
        <w:t xml:space="preserve"> </w:t>
      </w:r>
      <w:r w:rsidR="007653BD" w:rsidRPr="00F860E4">
        <w:rPr>
          <w:sz w:val="24"/>
          <w:szCs w:val="24"/>
        </w:rPr>
        <w:t>2011,</w:t>
      </w:r>
      <w:r w:rsidRPr="00F860E4">
        <w:rPr>
          <w:sz w:val="24"/>
          <w:szCs w:val="24"/>
        </w:rPr>
        <w:t xml:space="preserve"> Depredation of striped dolphin on squid fishery and behavioural responses to interactive </w:t>
      </w:r>
      <w:proofErr w:type="spellStart"/>
      <w:r w:rsidRPr="00F860E4">
        <w:rPr>
          <w:sz w:val="24"/>
          <w:szCs w:val="24"/>
        </w:rPr>
        <w:t>pinger</w:t>
      </w:r>
      <w:proofErr w:type="spellEnd"/>
      <w:r w:rsidR="007653BD" w:rsidRPr="00F860E4">
        <w:rPr>
          <w:sz w:val="24"/>
          <w:szCs w:val="24"/>
        </w:rPr>
        <w:t>,</w:t>
      </w:r>
      <w:r w:rsidRPr="00F860E4">
        <w:rPr>
          <w:sz w:val="24"/>
          <w:szCs w:val="24"/>
        </w:rPr>
        <w:t xml:space="preserve"> </w:t>
      </w:r>
      <w:r w:rsidR="007653BD" w:rsidRPr="00F860E4">
        <w:rPr>
          <w:i/>
          <w:sz w:val="24"/>
          <w:szCs w:val="24"/>
        </w:rPr>
        <w:t>Journal of</w:t>
      </w:r>
      <w:r w:rsidRPr="00F860E4">
        <w:rPr>
          <w:i/>
          <w:sz w:val="24"/>
          <w:szCs w:val="24"/>
        </w:rPr>
        <w:t xml:space="preserve"> Acoust</w:t>
      </w:r>
      <w:r w:rsidR="007653BD" w:rsidRPr="00F860E4">
        <w:rPr>
          <w:i/>
          <w:sz w:val="24"/>
          <w:szCs w:val="24"/>
        </w:rPr>
        <w:t>ical Society of America</w:t>
      </w:r>
      <w:r w:rsidRPr="00F860E4">
        <w:rPr>
          <w:sz w:val="24"/>
          <w:szCs w:val="24"/>
        </w:rPr>
        <w:t xml:space="preserve"> 129</w:t>
      </w:r>
      <w:r w:rsidR="007653BD" w:rsidRPr="00F860E4">
        <w:rPr>
          <w:sz w:val="24"/>
          <w:szCs w:val="24"/>
        </w:rPr>
        <w:t>:</w:t>
      </w:r>
      <w:r w:rsidR="009865D6" w:rsidRPr="00F860E4">
        <w:rPr>
          <w:sz w:val="24"/>
          <w:szCs w:val="24"/>
        </w:rPr>
        <w:t xml:space="preserve"> </w:t>
      </w:r>
      <w:r w:rsidRPr="00F860E4">
        <w:rPr>
          <w:sz w:val="24"/>
          <w:szCs w:val="24"/>
        </w:rPr>
        <w:t>2399-2399</w:t>
      </w:r>
      <w:r w:rsidR="007653BD" w:rsidRPr="00F860E4">
        <w:rPr>
          <w:sz w:val="24"/>
          <w:szCs w:val="24"/>
        </w:rPr>
        <w:t>.</w:t>
      </w:r>
      <w:proofErr w:type="gramEnd"/>
    </w:p>
    <w:p w:rsidR="008E6472" w:rsidRPr="00F860E4" w:rsidRDefault="008E6472" w:rsidP="002C2481">
      <w:pPr>
        <w:shd w:val="clear" w:color="auto" w:fill="FFFFFF"/>
        <w:spacing w:beforeLines="60" w:afterLines="120"/>
        <w:rPr>
          <w:rFonts w:ascii="Arial" w:hAnsi="Arial"/>
          <w:b w:val="0"/>
          <w:color w:val="auto"/>
          <w:sz w:val="24"/>
          <w:szCs w:val="24"/>
        </w:rPr>
      </w:pPr>
      <w:proofErr w:type="spellStart"/>
      <w:r w:rsidRPr="00F860E4">
        <w:rPr>
          <w:rFonts w:ascii="Arial" w:hAnsi="Arial"/>
          <w:b w:val="0"/>
          <w:color w:val="auto"/>
          <w:sz w:val="24"/>
          <w:szCs w:val="24"/>
        </w:rPr>
        <w:t>Ceccherelli</w:t>
      </w:r>
      <w:proofErr w:type="spellEnd"/>
      <w:r w:rsidRPr="00F860E4">
        <w:rPr>
          <w:rFonts w:ascii="Arial" w:hAnsi="Arial"/>
          <w:b w:val="0"/>
          <w:color w:val="auto"/>
          <w:sz w:val="24"/>
          <w:szCs w:val="24"/>
        </w:rPr>
        <w:t xml:space="preserve">, G., Campo, D. and </w:t>
      </w:r>
      <w:proofErr w:type="spellStart"/>
      <w:r w:rsidRPr="00F860E4">
        <w:rPr>
          <w:rFonts w:ascii="Arial" w:hAnsi="Arial"/>
          <w:b w:val="0"/>
          <w:color w:val="auto"/>
          <w:sz w:val="24"/>
          <w:szCs w:val="24"/>
        </w:rPr>
        <w:t>Milazzo</w:t>
      </w:r>
      <w:proofErr w:type="spellEnd"/>
      <w:r w:rsidRPr="00F860E4">
        <w:rPr>
          <w:rFonts w:ascii="Arial" w:hAnsi="Arial"/>
          <w:b w:val="0"/>
          <w:color w:val="auto"/>
          <w:sz w:val="24"/>
          <w:szCs w:val="24"/>
        </w:rPr>
        <w:t xml:space="preserve">, M. 2007, Short-term response of the slow growing seagrass </w:t>
      </w:r>
      <w:proofErr w:type="spellStart"/>
      <w:r w:rsidRPr="00F860E4">
        <w:rPr>
          <w:rFonts w:ascii="Arial" w:hAnsi="Arial"/>
          <w:b w:val="0"/>
          <w:i/>
          <w:color w:val="auto"/>
          <w:sz w:val="24"/>
          <w:szCs w:val="24"/>
        </w:rPr>
        <w:t>Posidonia</w:t>
      </w:r>
      <w:proofErr w:type="spellEnd"/>
      <w:r w:rsidRPr="00F860E4">
        <w:rPr>
          <w:rFonts w:ascii="Arial" w:hAnsi="Arial"/>
          <w:b w:val="0"/>
          <w:i/>
          <w:color w:val="auto"/>
          <w:sz w:val="24"/>
          <w:szCs w:val="24"/>
        </w:rPr>
        <w:t xml:space="preserve"> </w:t>
      </w:r>
      <w:proofErr w:type="spellStart"/>
      <w:r w:rsidRPr="00F860E4">
        <w:rPr>
          <w:rFonts w:ascii="Arial" w:hAnsi="Arial"/>
          <w:b w:val="0"/>
          <w:i/>
          <w:color w:val="auto"/>
          <w:sz w:val="24"/>
          <w:szCs w:val="24"/>
        </w:rPr>
        <w:t>oceanica</w:t>
      </w:r>
      <w:proofErr w:type="spellEnd"/>
      <w:r w:rsidRPr="00F860E4">
        <w:rPr>
          <w:rFonts w:ascii="Arial" w:hAnsi="Arial"/>
          <w:b w:val="0"/>
          <w:color w:val="auto"/>
          <w:sz w:val="24"/>
          <w:szCs w:val="24"/>
        </w:rPr>
        <w:t xml:space="preserve"> to simulated anchor impact, </w:t>
      </w:r>
      <w:r w:rsidRPr="00F860E4">
        <w:rPr>
          <w:rFonts w:ascii="Arial" w:hAnsi="Arial"/>
          <w:b w:val="0"/>
          <w:i/>
          <w:color w:val="auto"/>
          <w:sz w:val="24"/>
          <w:szCs w:val="24"/>
        </w:rPr>
        <w:t>Marine Environmental Research</w:t>
      </w:r>
      <w:r w:rsidRPr="00F860E4">
        <w:rPr>
          <w:rFonts w:ascii="Arial" w:hAnsi="Arial"/>
          <w:b w:val="0"/>
          <w:color w:val="auto"/>
          <w:sz w:val="24"/>
          <w:szCs w:val="24"/>
        </w:rPr>
        <w:t xml:space="preserve"> 63:</w:t>
      </w:r>
      <w:r w:rsidR="009865D6" w:rsidRPr="00F860E4">
        <w:rPr>
          <w:rFonts w:ascii="Arial" w:hAnsi="Arial"/>
          <w:b w:val="0"/>
          <w:color w:val="auto"/>
          <w:sz w:val="24"/>
          <w:szCs w:val="24"/>
        </w:rPr>
        <w:t xml:space="preserve"> </w:t>
      </w:r>
      <w:r w:rsidRPr="00F860E4">
        <w:rPr>
          <w:rFonts w:ascii="Arial" w:hAnsi="Arial"/>
          <w:b w:val="0"/>
          <w:color w:val="auto"/>
          <w:sz w:val="24"/>
          <w:szCs w:val="24"/>
        </w:rPr>
        <w:t>341-349.</w:t>
      </w:r>
    </w:p>
    <w:p w:rsidR="0040217E" w:rsidRPr="00F860E4" w:rsidRDefault="0040217E" w:rsidP="002C2481">
      <w:pPr>
        <w:shd w:val="clear" w:color="auto" w:fill="FFFFFF"/>
        <w:spacing w:beforeLines="60" w:afterLines="120"/>
        <w:rPr>
          <w:rFonts w:ascii="Arial" w:hAnsi="Arial"/>
          <w:b w:val="0"/>
          <w:color w:val="auto"/>
          <w:sz w:val="24"/>
          <w:szCs w:val="24"/>
        </w:rPr>
      </w:pPr>
      <w:proofErr w:type="spellStart"/>
      <w:r w:rsidRPr="00F860E4">
        <w:rPr>
          <w:rFonts w:ascii="Arial" w:hAnsi="Arial"/>
          <w:b w:val="0"/>
          <w:color w:val="auto"/>
          <w:sz w:val="24"/>
          <w:szCs w:val="24"/>
        </w:rPr>
        <w:t>Chartrand</w:t>
      </w:r>
      <w:proofErr w:type="spellEnd"/>
      <w:r w:rsidRPr="00F860E4">
        <w:rPr>
          <w:rFonts w:ascii="Arial" w:hAnsi="Arial"/>
          <w:b w:val="0"/>
          <w:color w:val="auto"/>
          <w:sz w:val="24"/>
          <w:szCs w:val="24"/>
        </w:rPr>
        <w:t xml:space="preserve">, K.M., McCormack, C.V. and </w:t>
      </w:r>
      <w:proofErr w:type="spellStart"/>
      <w:r w:rsidRPr="00F860E4">
        <w:rPr>
          <w:rFonts w:ascii="Arial" w:hAnsi="Arial"/>
          <w:b w:val="0"/>
          <w:color w:val="auto"/>
          <w:sz w:val="24"/>
          <w:szCs w:val="24"/>
        </w:rPr>
        <w:t>Rasheed</w:t>
      </w:r>
      <w:proofErr w:type="spellEnd"/>
      <w:r w:rsidRPr="00F860E4">
        <w:rPr>
          <w:rFonts w:ascii="Arial" w:hAnsi="Arial"/>
          <w:b w:val="0"/>
          <w:color w:val="auto"/>
          <w:sz w:val="24"/>
          <w:szCs w:val="24"/>
        </w:rPr>
        <w:t xml:space="preserve">, M.A. 2011, </w:t>
      </w:r>
      <w:r w:rsidRPr="00F860E4">
        <w:rPr>
          <w:rFonts w:ascii="Arial" w:hAnsi="Arial"/>
          <w:b w:val="0"/>
          <w:i/>
          <w:color w:val="auto"/>
          <w:sz w:val="24"/>
          <w:szCs w:val="24"/>
        </w:rPr>
        <w:t xml:space="preserve">Port Curtis and </w:t>
      </w:r>
      <w:proofErr w:type="spellStart"/>
      <w:r w:rsidRPr="00F860E4">
        <w:rPr>
          <w:rFonts w:ascii="Arial" w:hAnsi="Arial"/>
          <w:b w:val="0"/>
          <w:i/>
          <w:color w:val="auto"/>
          <w:sz w:val="24"/>
          <w:szCs w:val="24"/>
        </w:rPr>
        <w:t>Rodds</w:t>
      </w:r>
      <w:proofErr w:type="spellEnd"/>
      <w:r w:rsidRPr="00F860E4">
        <w:rPr>
          <w:rFonts w:ascii="Arial" w:hAnsi="Arial"/>
          <w:b w:val="0"/>
          <w:i/>
          <w:color w:val="auto"/>
          <w:sz w:val="24"/>
          <w:szCs w:val="24"/>
        </w:rPr>
        <w:t xml:space="preserve"> Bay seagrass monitoring program, November 2010</w:t>
      </w:r>
      <w:r w:rsidRPr="00F860E4">
        <w:rPr>
          <w:rFonts w:ascii="Arial" w:hAnsi="Arial"/>
          <w:b w:val="0"/>
          <w:color w:val="auto"/>
          <w:sz w:val="24"/>
          <w:szCs w:val="24"/>
        </w:rPr>
        <w:t>, Department of Employment, Economic Development and Innovation, Fisheries Queensland, Cairns.</w:t>
      </w:r>
    </w:p>
    <w:p w:rsidR="008E6472" w:rsidRPr="00F860E4" w:rsidRDefault="008E6472" w:rsidP="002C2481">
      <w:pPr>
        <w:shd w:val="clear" w:color="auto" w:fill="FFFFFF"/>
        <w:spacing w:beforeLines="60" w:afterLines="120"/>
        <w:rPr>
          <w:rFonts w:ascii="Arial" w:hAnsi="Arial"/>
          <w:b w:val="0"/>
          <w:color w:val="auto"/>
          <w:sz w:val="24"/>
          <w:szCs w:val="24"/>
        </w:rPr>
      </w:pPr>
      <w:r w:rsidRPr="00F860E4">
        <w:rPr>
          <w:rFonts w:ascii="Arial" w:hAnsi="Arial"/>
          <w:b w:val="0"/>
          <w:color w:val="auto"/>
          <w:sz w:val="24"/>
          <w:szCs w:val="24"/>
        </w:rPr>
        <w:t xml:space="preserve">Connell, J.H. and </w:t>
      </w:r>
      <w:proofErr w:type="spellStart"/>
      <w:r w:rsidRPr="00F860E4">
        <w:rPr>
          <w:rFonts w:ascii="Arial" w:hAnsi="Arial"/>
          <w:b w:val="0"/>
          <w:color w:val="auto"/>
          <w:sz w:val="24"/>
          <w:szCs w:val="24"/>
        </w:rPr>
        <w:t>Keough</w:t>
      </w:r>
      <w:proofErr w:type="spellEnd"/>
      <w:r w:rsidRPr="00F860E4">
        <w:rPr>
          <w:rFonts w:ascii="Arial" w:hAnsi="Arial"/>
          <w:b w:val="0"/>
          <w:color w:val="auto"/>
          <w:sz w:val="24"/>
          <w:szCs w:val="24"/>
        </w:rPr>
        <w:t xml:space="preserve">, M.J. 1985, Disturbance and patch dynamics of </w:t>
      </w:r>
      <w:proofErr w:type="spellStart"/>
      <w:r w:rsidRPr="00F860E4">
        <w:rPr>
          <w:rFonts w:ascii="Arial" w:hAnsi="Arial"/>
          <w:b w:val="0"/>
          <w:color w:val="auto"/>
          <w:sz w:val="24"/>
          <w:szCs w:val="24"/>
        </w:rPr>
        <w:t>subtidal</w:t>
      </w:r>
      <w:proofErr w:type="spellEnd"/>
      <w:r w:rsidRPr="00F860E4">
        <w:rPr>
          <w:rFonts w:ascii="Arial" w:hAnsi="Arial"/>
          <w:b w:val="0"/>
          <w:color w:val="auto"/>
          <w:sz w:val="24"/>
          <w:szCs w:val="24"/>
        </w:rPr>
        <w:t xml:space="preserve"> marine animals on hard substrata dynamics, in </w:t>
      </w:r>
      <w:r w:rsidRPr="00F860E4">
        <w:rPr>
          <w:rFonts w:ascii="Arial" w:hAnsi="Arial"/>
          <w:b w:val="0"/>
          <w:i/>
          <w:color w:val="auto"/>
          <w:sz w:val="24"/>
          <w:szCs w:val="24"/>
        </w:rPr>
        <w:t>The Ecology of Natural Disturbance and Patch Dynamics</w:t>
      </w:r>
      <w:r w:rsidRPr="00F860E4">
        <w:rPr>
          <w:rFonts w:ascii="Arial" w:hAnsi="Arial"/>
          <w:b w:val="0"/>
          <w:color w:val="auto"/>
          <w:sz w:val="24"/>
          <w:szCs w:val="24"/>
        </w:rPr>
        <w:t>, ed. S.T.A. Pickett and P.S. White, Academic Press, Sydney, pp. 125-151.</w:t>
      </w:r>
    </w:p>
    <w:p w:rsidR="00670D5C" w:rsidRPr="00F860E4" w:rsidRDefault="00670D5C" w:rsidP="002C2481">
      <w:pPr>
        <w:pStyle w:val="Body"/>
        <w:spacing w:beforeLines="60" w:afterLines="120"/>
        <w:rPr>
          <w:sz w:val="24"/>
          <w:szCs w:val="24"/>
        </w:rPr>
      </w:pPr>
      <w:r w:rsidRPr="00F860E4">
        <w:rPr>
          <w:sz w:val="24"/>
          <w:szCs w:val="24"/>
        </w:rPr>
        <w:t xml:space="preserve">Cook, D. 2012, Red-necked stint, viewed 11/10/2012, </w:t>
      </w:r>
      <w:hyperlink w:anchor="_REFERENCES" w:history="1">
        <w:r w:rsidR="00AE6A34" w:rsidRPr="00AE6A34">
          <w:rPr>
            <w:rStyle w:val="Hyperlink"/>
            <w:sz w:val="24"/>
            <w:szCs w:val="24"/>
          </w:rPr>
          <w:t>http://carolinabirds.org/HTML/AU_Shorebirds_Sandpiper.htm</w:t>
        </w:r>
      </w:hyperlink>
      <w:r w:rsidR="00AE6A34">
        <w:rPr>
          <w:sz w:val="24"/>
          <w:szCs w:val="24"/>
        </w:rPr>
        <w:t>.</w:t>
      </w:r>
    </w:p>
    <w:p w:rsidR="00AF7C99" w:rsidRPr="00F860E4" w:rsidRDefault="002073CE" w:rsidP="002C2481">
      <w:pPr>
        <w:pStyle w:val="Body"/>
        <w:spacing w:beforeLines="60" w:afterLines="120"/>
        <w:rPr>
          <w:sz w:val="24"/>
          <w:szCs w:val="24"/>
        </w:rPr>
      </w:pPr>
      <w:r w:rsidRPr="00F860E4">
        <w:rPr>
          <w:sz w:val="24"/>
          <w:szCs w:val="24"/>
        </w:rPr>
        <w:lastRenderedPageBreak/>
        <w:t>CRC Reef 20</w:t>
      </w:r>
      <w:r w:rsidR="004F0673" w:rsidRPr="00F860E4">
        <w:rPr>
          <w:sz w:val="24"/>
          <w:szCs w:val="24"/>
        </w:rPr>
        <w:t>01</w:t>
      </w:r>
      <w:r w:rsidR="00AF7C99" w:rsidRPr="00F860E4">
        <w:rPr>
          <w:sz w:val="24"/>
          <w:szCs w:val="24"/>
        </w:rPr>
        <w:t xml:space="preserve">, </w:t>
      </w:r>
      <w:r w:rsidR="00AF7C99" w:rsidRPr="00E46057">
        <w:rPr>
          <w:i/>
          <w:sz w:val="24"/>
          <w:szCs w:val="24"/>
        </w:rPr>
        <w:t>CRC</w:t>
      </w:r>
      <w:r w:rsidR="00AF7C99" w:rsidRPr="00F860E4">
        <w:rPr>
          <w:sz w:val="24"/>
          <w:szCs w:val="24"/>
        </w:rPr>
        <w:t xml:space="preserve"> </w:t>
      </w:r>
      <w:r w:rsidR="00AF7C99" w:rsidRPr="00F860E4">
        <w:rPr>
          <w:i/>
          <w:sz w:val="24"/>
          <w:szCs w:val="24"/>
        </w:rPr>
        <w:t>Reef reports on social and financial profiles of Queensland fishers</w:t>
      </w:r>
      <w:r w:rsidR="00AF7C99" w:rsidRPr="00F860E4">
        <w:rPr>
          <w:sz w:val="24"/>
          <w:szCs w:val="24"/>
        </w:rPr>
        <w:t xml:space="preserve">, viewed 10/10/2012, </w:t>
      </w:r>
      <w:hyperlink w:anchor="_REFERENCES" w:history="1">
        <w:r w:rsidR="00AE6A34" w:rsidRPr="00AE6A34">
          <w:rPr>
            <w:rStyle w:val="Hyperlink"/>
            <w:sz w:val="24"/>
            <w:szCs w:val="24"/>
          </w:rPr>
          <w:t>http://www.reef.crc.org.au/research/fishing_fisheries/socialass.html</w:t>
        </w:r>
      </w:hyperlink>
      <w:r w:rsidR="00AE6A34">
        <w:rPr>
          <w:sz w:val="24"/>
          <w:szCs w:val="24"/>
        </w:rPr>
        <w:t>.</w:t>
      </w:r>
    </w:p>
    <w:p w:rsidR="003907A0" w:rsidRPr="00F860E4" w:rsidRDefault="003907A0" w:rsidP="002C2481">
      <w:pPr>
        <w:pStyle w:val="Body"/>
        <w:spacing w:beforeLines="60" w:afterLines="120"/>
        <w:rPr>
          <w:sz w:val="24"/>
          <w:szCs w:val="24"/>
        </w:rPr>
      </w:pPr>
      <w:r w:rsidRPr="00F860E4">
        <w:rPr>
          <w:sz w:val="24"/>
          <w:szCs w:val="24"/>
        </w:rPr>
        <w:t xml:space="preserve">Cruz-Motta, J.J and Collins, J. 2004, Impacts of dredged material disposal on a tropical soft-bottom benthic assemblage, </w:t>
      </w:r>
      <w:r w:rsidRPr="00F860E4">
        <w:rPr>
          <w:i/>
          <w:sz w:val="24"/>
          <w:szCs w:val="24"/>
        </w:rPr>
        <w:t>Marine Pollution Bulletin</w:t>
      </w:r>
      <w:r w:rsidRPr="00F860E4">
        <w:rPr>
          <w:sz w:val="24"/>
          <w:szCs w:val="24"/>
        </w:rPr>
        <w:t xml:space="preserve"> 48:</w:t>
      </w:r>
      <w:r w:rsidR="009865D6" w:rsidRPr="00F860E4">
        <w:rPr>
          <w:sz w:val="24"/>
          <w:szCs w:val="24"/>
        </w:rPr>
        <w:t xml:space="preserve"> </w:t>
      </w:r>
      <w:r w:rsidRPr="00F860E4">
        <w:rPr>
          <w:sz w:val="24"/>
          <w:szCs w:val="24"/>
        </w:rPr>
        <w:t>270-280.</w:t>
      </w:r>
    </w:p>
    <w:p w:rsidR="007A3173" w:rsidRPr="00F860E4" w:rsidRDefault="007653BD"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 xml:space="preserve">CSIRO 1998, </w:t>
      </w:r>
      <w:r w:rsidR="00E46057">
        <w:rPr>
          <w:rFonts w:ascii="Arial" w:hAnsi="Arial"/>
          <w:b w:val="0"/>
          <w:color w:val="auto"/>
          <w:sz w:val="24"/>
          <w:szCs w:val="24"/>
        </w:rPr>
        <w:t>‘</w:t>
      </w:r>
      <w:r w:rsidRPr="00E46057">
        <w:rPr>
          <w:rFonts w:ascii="Arial" w:hAnsi="Arial"/>
          <w:b w:val="0"/>
          <w:color w:val="auto"/>
          <w:sz w:val="24"/>
          <w:szCs w:val="24"/>
        </w:rPr>
        <w:t>I</w:t>
      </w:r>
      <w:r w:rsidR="007A3173" w:rsidRPr="00E46057">
        <w:rPr>
          <w:rFonts w:ascii="Arial" w:hAnsi="Arial"/>
          <w:b w:val="0"/>
          <w:color w:val="auto"/>
          <w:sz w:val="24"/>
          <w:szCs w:val="24"/>
        </w:rPr>
        <w:t xml:space="preserve">ntroduced species survey </w:t>
      </w:r>
      <w:r w:rsidRPr="00E46057">
        <w:rPr>
          <w:rFonts w:ascii="Arial" w:hAnsi="Arial"/>
          <w:b w:val="0"/>
          <w:color w:val="auto"/>
          <w:sz w:val="24"/>
          <w:szCs w:val="24"/>
        </w:rPr>
        <w:t>– Port of Hay Point</w:t>
      </w:r>
      <w:r w:rsidR="00E46057">
        <w:rPr>
          <w:rFonts w:ascii="Arial" w:hAnsi="Arial"/>
          <w:b w:val="0"/>
          <w:color w:val="auto"/>
          <w:sz w:val="24"/>
          <w:szCs w:val="24"/>
        </w:rPr>
        <w:t>’</w:t>
      </w:r>
      <w:r w:rsidRPr="00E46057">
        <w:rPr>
          <w:rFonts w:ascii="Arial" w:hAnsi="Arial"/>
          <w:b w:val="0"/>
          <w:color w:val="auto"/>
          <w:sz w:val="24"/>
          <w:szCs w:val="24"/>
        </w:rPr>
        <w:t>, Queensland</w:t>
      </w:r>
      <w:r w:rsidR="005F169D" w:rsidRPr="00F860E4">
        <w:rPr>
          <w:rFonts w:ascii="Arial" w:hAnsi="Arial"/>
          <w:b w:val="0"/>
          <w:color w:val="auto"/>
          <w:sz w:val="24"/>
          <w:szCs w:val="24"/>
        </w:rPr>
        <w:t>, report to the Ports Corporation of Queensland by the Centre for Research on Introduced Mari</w:t>
      </w:r>
      <w:r w:rsidR="00F0529D">
        <w:rPr>
          <w:rFonts w:ascii="Arial" w:hAnsi="Arial"/>
          <w:b w:val="0"/>
          <w:color w:val="auto"/>
          <w:sz w:val="24"/>
          <w:szCs w:val="24"/>
        </w:rPr>
        <w:t>ne Pests, CSIRO Marine Research</w:t>
      </w:r>
      <w:r w:rsidR="005F169D" w:rsidRPr="00F860E4">
        <w:rPr>
          <w:rFonts w:ascii="Arial" w:hAnsi="Arial"/>
          <w:b w:val="0"/>
          <w:color w:val="auto"/>
          <w:sz w:val="24"/>
          <w:szCs w:val="24"/>
        </w:rPr>
        <w:t xml:space="preserve">, </w:t>
      </w:r>
      <w:proofErr w:type="gramStart"/>
      <w:r w:rsidR="005F169D" w:rsidRPr="00F860E4">
        <w:rPr>
          <w:rFonts w:ascii="Arial" w:hAnsi="Arial"/>
          <w:b w:val="0"/>
          <w:color w:val="auto"/>
          <w:sz w:val="24"/>
          <w:szCs w:val="24"/>
        </w:rPr>
        <w:t>U</w:t>
      </w:r>
      <w:r w:rsidR="007A3173" w:rsidRPr="00F860E4">
        <w:rPr>
          <w:rFonts w:ascii="Arial" w:hAnsi="Arial"/>
          <w:b w:val="0"/>
          <w:color w:val="auto"/>
          <w:sz w:val="24"/>
          <w:szCs w:val="24"/>
        </w:rPr>
        <w:t>npublished</w:t>
      </w:r>
      <w:proofErr w:type="gramEnd"/>
      <w:r w:rsidR="005F169D" w:rsidRPr="00F860E4">
        <w:rPr>
          <w:rFonts w:ascii="Arial" w:hAnsi="Arial"/>
          <w:b w:val="0"/>
          <w:color w:val="auto"/>
          <w:sz w:val="24"/>
          <w:szCs w:val="24"/>
        </w:rPr>
        <w:t xml:space="preserve"> report.</w:t>
      </w:r>
    </w:p>
    <w:p w:rsidR="008E6472" w:rsidRPr="00F860E4" w:rsidRDefault="008E6472"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 xml:space="preserve">Davis, G.E. 1977, Anchor Damage to a Coral Reef on the Coast of Florida, </w:t>
      </w:r>
      <w:r w:rsidRPr="00F860E4">
        <w:rPr>
          <w:rFonts w:ascii="Arial" w:hAnsi="Arial"/>
          <w:b w:val="0"/>
          <w:i/>
          <w:color w:val="auto"/>
          <w:sz w:val="24"/>
          <w:szCs w:val="24"/>
        </w:rPr>
        <w:t>Biological Conservation</w:t>
      </w:r>
      <w:r w:rsidRPr="00F860E4">
        <w:rPr>
          <w:rFonts w:ascii="Arial" w:hAnsi="Arial"/>
          <w:b w:val="0"/>
          <w:color w:val="auto"/>
          <w:sz w:val="24"/>
          <w:szCs w:val="24"/>
        </w:rPr>
        <w:t xml:space="preserve"> 11: 29-34.</w:t>
      </w:r>
    </w:p>
    <w:p w:rsidR="008E6472" w:rsidRPr="00F860E4" w:rsidRDefault="008E6472"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 xml:space="preserve">Dayton, P.K. 1971, Competition, disturbance, and community organisation: the provision and subsequent utilisation of space in a rocky intertidal community, </w:t>
      </w:r>
      <w:r w:rsidRPr="00F860E4">
        <w:rPr>
          <w:rFonts w:ascii="Arial" w:hAnsi="Arial"/>
          <w:b w:val="0"/>
          <w:i/>
          <w:color w:val="auto"/>
          <w:sz w:val="24"/>
          <w:szCs w:val="24"/>
        </w:rPr>
        <w:t>Ecological Monographs</w:t>
      </w:r>
      <w:r w:rsidRPr="00F860E4">
        <w:rPr>
          <w:rFonts w:ascii="Arial" w:hAnsi="Arial"/>
          <w:b w:val="0"/>
          <w:color w:val="auto"/>
          <w:sz w:val="24"/>
          <w:szCs w:val="24"/>
        </w:rPr>
        <w:t xml:space="preserve"> 41:</w:t>
      </w:r>
      <w:r w:rsidR="009865D6" w:rsidRPr="00F860E4">
        <w:rPr>
          <w:rFonts w:ascii="Arial" w:hAnsi="Arial"/>
          <w:b w:val="0"/>
          <w:color w:val="auto"/>
          <w:sz w:val="24"/>
          <w:szCs w:val="24"/>
        </w:rPr>
        <w:t xml:space="preserve"> </w:t>
      </w:r>
      <w:r w:rsidRPr="00F860E4">
        <w:rPr>
          <w:rFonts w:ascii="Arial" w:hAnsi="Arial"/>
          <w:b w:val="0"/>
          <w:color w:val="auto"/>
          <w:sz w:val="24"/>
          <w:szCs w:val="24"/>
        </w:rPr>
        <w:t>351-389.</w:t>
      </w:r>
    </w:p>
    <w:p w:rsidR="00A67B6A" w:rsidRPr="00F860E4" w:rsidRDefault="00A67B6A" w:rsidP="002C2481">
      <w:pPr>
        <w:pStyle w:val="Body"/>
        <w:spacing w:beforeLines="60" w:afterLines="120"/>
        <w:rPr>
          <w:sz w:val="24"/>
          <w:szCs w:val="24"/>
        </w:rPr>
      </w:pPr>
      <w:proofErr w:type="gramStart"/>
      <w:r w:rsidRPr="00F860E4">
        <w:rPr>
          <w:sz w:val="24"/>
          <w:szCs w:val="24"/>
        </w:rPr>
        <w:t xml:space="preserve">Department of Agriculture, Fisheries and Forestry (DAFF) 2012, </w:t>
      </w:r>
      <w:r w:rsidRPr="00E46057">
        <w:rPr>
          <w:i/>
          <w:sz w:val="24"/>
          <w:szCs w:val="24"/>
        </w:rPr>
        <w:t>Coastal Habitat Resources Information System (CHRIS)</w:t>
      </w:r>
      <w:r w:rsidRPr="00F860E4">
        <w:rPr>
          <w:sz w:val="24"/>
          <w:szCs w:val="24"/>
        </w:rPr>
        <w:t xml:space="preserve">, viewed </w:t>
      </w:r>
      <w:r w:rsidR="009865D6" w:rsidRPr="00F860E4">
        <w:rPr>
          <w:sz w:val="24"/>
          <w:szCs w:val="24"/>
        </w:rPr>
        <w:t>0</w:t>
      </w:r>
      <w:r w:rsidRPr="00F860E4">
        <w:rPr>
          <w:sz w:val="24"/>
          <w:szCs w:val="24"/>
        </w:rPr>
        <w:t xml:space="preserve">8/10/2012, </w:t>
      </w:r>
      <w:hyperlink w:anchor="_REFERENCES" w:history="1">
        <w:r w:rsidR="00AE6A34" w:rsidRPr="00AE6A34">
          <w:rPr>
            <w:rStyle w:val="Hyperlink"/>
            <w:sz w:val="24"/>
            <w:szCs w:val="24"/>
          </w:rPr>
          <w:t>http://chrisweb.dpi.qld.gov.au/chris/</w:t>
        </w:r>
      </w:hyperlink>
      <w:r w:rsidR="00AE6A34">
        <w:rPr>
          <w:sz w:val="24"/>
          <w:szCs w:val="24"/>
        </w:rPr>
        <w:t>.</w:t>
      </w:r>
      <w:proofErr w:type="gramEnd"/>
    </w:p>
    <w:p w:rsidR="00384FDD" w:rsidRPr="00F860E4" w:rsidRDefault="00384FDD" w:rsidP="002C2481">
      <w:pPr>
        <w:pStyle w:val="Body"/>
        <w:spacing w:beforeLines="60" w:afterLines="120"/>
        <w:rPr>
          <w:sz w:val="24"/>
          <w:szCs w:val="24"/>
        </w:rPr>
      </w:pPr>
      <w:r w:rsidRPr="00F860E4">
        <w:rPr>
          <w:sz w:val="24"/>
          <w:szCs w:val="24"/>
        </w:rPr>
        <w:t xml:space="preserve">Department of Environment and Heritage (DEH) 1999, </w:t>
      </w:r>
      <w:r w:rsidRPr="00F860E4">
        <w:rPr>
          <w:i/>
          <w:sz w:val="24"/>
          <w:szCs w:val="24"/>
        </w:rPr>
        <w:t xml:space="preserve">Information Sheet on </w:t>
      </w:r>
      <w:proofErr w:type="spellStart"/>
      <w:r w:rsidRPr="00F860E4">
        <w:rPr>
          <w:i/>
          <w:sz w:val="24"/>
          <w:szCs w:val="24"/>
        </w:rPr>
        <w:t>Ramsar</w:t>
      </w:r>
      <w:proofErr w:type="spellEnd"/>
      <w:r w:rsidRPr="00F860E4">
        <w:rPr>
          <w:i/>
          <w:sz w:val="24"/>
          <w:szCs w:val="24"/>
        </w:rPr>
        <w:t xml:space="preserve"> Wetlands</w:t>
      </w:r>
      <w:r w:rsidRPr="00F860E4">
        <w:rPr>
          <w:sz w:val="24"/>
          <w:szCs w:val="24"/>
        </w:rPr>
        <w:t>, Queensland National Parks and Wildlife Service, Townsville.</w:t>
      </w:r>
    </w:p>
    <w:p w:rsidR="008E6472" w:rsidRPr="00F860E4" w:rsidRDefault="008E6472" w:rsidP="002C2481">
      <w:pPr>
        <w:pStyle w:val="Body"/>
        <w:spacing w:beforeLines="60" w:afterLines="120"/>
        <w:rPr>
          <w:sz w:val="24"/>
          <w:szCs w:val="24"/>
        </w:rPr>
      </w:pPr>
      <w:proofErr w:type="gramStart"/>
      <w:r w:rsidRPr="00F860E4">
        <w:rPr>
          <w:sz w:val="24"/>
          <w:szCs w:val="24"/>
        </w:rPr>
        <w:t xml:space="preserve">Department of Environment and Heritage (DEH) 2006, </w:t>
      </w:r>
      <w:r w:rsidRPr="00F860E4">
        <w:rPr>
          <w:i/>
          <w:sz w:val="24"/>
          <w:szCs w:val="24"/>
        </w:rPr>
        <w:t>Australian National Guidelines for Whale and Dolphin Watching 2005</w:t>
      </w:r>
      <w:r w:rsidRPr="00F860E4">
        <w:rPr>
          <w:sz w:val="24"/>
          <w:szCs w:val="24"/>
        </w:rPr>
        <w:t>, Department of Environment and Heritage.</w:t>
      </w:r>
      <w:proofErr w:type="gramEnd"/>
    </w:p>
    <w:p w:rsidR="004D1B48" w:rsidRPr="00F860E4" w:rsidRDefault="004D1B48" w:rsidP="002C2481">
      <w:pPr>
        <w:pStyle w:val="Body"/>
        <w:spacing w:beforeLines="60" w:afterLines="120"/>
        <w:rPr>
          <w:sz w:val="24"/>
          <w:szCs w:val="24"/>
        </w:rPr>
      </w:pPr>
      <w:proofErr w:type="gramStart"/>
      <w:r w:rsidRPr="00F860E4">
        <w:rPr>
          <w:sz w:val="24"/>
          <w:szCs w:val="24"/>
        </w:rPr>
        <w:t xml:space="preserve">Department of Environment and </w:t>
      </w:r>
      <w:r w:rsidR="00FE0940" w:rsidRPr="00F860E4">
        <w:rPr>
          <w:sz w:val="24"/>
          <w:szCs w:val="24"/>
        </w:rPr>
        <w:t>Heritage Protection</w:t>
      </w:r>
      <w:r w:rsidRPr="00F860E4">
        <w:rPr>
          <w:sz w:val="24"/>
          <w:szCs w:val="24"/>
        </w:rPr>
        <w:t xml:space="preserve"> (DE</w:t>
      </w:r>
      <w:r w:rsidR="00FE0940" w:rsidRPr="00F860E4">
        <w:rPr>
          <w:sz w:val="24"/>
          <w:szCs w:val="24"/>
        </w:rPr>
        <w:t>HP)</w:t>
      </w:r>
      <w:r w:rsidR="000144C0" w:rsidRPr="00F860E4">
        <w:rPr>
          <w:sz w:val="24"/>
          <w:szCs w:val="24"/>
        </w:rPr>
        <w:t xml:space="preserve"> 2012</w:t>
      </w:r>
      <w:r w:rsidRPr="00F860E4">
        <w:rPr>
          <w:sz w:val="24"/>
          <w:szCs w:val="24"/>
        </w:rPr>
        <w:t xml:space="preserve">, </w:t>
      </w:r>
      <w:r w:rsidRPr="00E46057">
        <w:rPr>
          <w:i/>
          <w:sz w:val="24"/>
          <w:szCs w:val="24"/>
        </w:rPr>
        <w:t>Wildlife Online Database</w:t>
      </w:r>
      <w:r w:rsidR="00FE0940" w:rsidRPr="00F860E4">
        <w:rPr>
          <w:sz w:val="24"/>
          <w:szCs w:val="24"/>
        </w:rPr>
        <w:t>, viewed 19/9/2012,</w:t>
      </w:r>
      <w:r w:rsidR="004B1875">
        <w:rPr>
          <w:sz w:val="24"/>
          <w:szCs w:val="24"/>
        </w:rPr>
        <w:t xml:space="preserve"> </w:t>
      </w:r>
      <w:hyperlink w:anchor="_REFERENCES" w:history="1">
        <w:r w:rsidR="004B1875" w:rsidRPr="004B1875">
          <w:rPr>
            <w:rStyle w:val="Hyperlink"/>
            <w:sz w:val="24"/>
            <w:szCs w:val="24"/>
          </w:rPr>
          <w:t>http://www.ehp.qld.gov.au/wildlife/wildlife-online/index.html</w:t>
        </w:r>
      </w:hyperlink>
      <w:r w:rsidR="00FE0940" w:rsidRPr="00F860E4">
        <w:rPr>
          <w:sz w:val="24"/>
          <w:szCs w:val="24"/>
        </w:rPr>
        <w:t>.</w:t>
      </w:r>
      <w:proofErr w:type="gramEnd"/>
    </w:p>
    <w:p w:rsidR="00384FDD" w:rsidRPr="00F860E4" w:rsidRDefault="00384FDD" w:rsidP="002C2481">
      <w:pPr>
        <w:pStyle w:val="Body"/>
        <w:spacing w:beforeLines="60" w:afterLines="120"/>
        <w:rPr>
          <w:sz w:val="24"/>
          <w:szCs w:val="24"/>
        </w:rPr>
      </w:pPr>
      <w:proofErr w:type="gramStart"/>
      <w:r w:rsidRPr="00F860E4">
        <w:rPr>
          <w:sz w:val="24"/>
          <w:szCs w:val="24"/>
        </w:rPr>
        <w:t xml:space="preserve">Department of Environment and Resource Management (DERM) 2012, </w:t>
      </w:r>
      <w:r w:rsidRPr="00E46057">
        <w:rPr>
          <w:i/>
          <w:sz w:val="24"/>
          <w:szCs w:val="24"/>
        </w:rPr>
        <w:t>Bowling Green Bay National Park</w:t>
      </w:r>
      <w:r w:rsidR="009865D6" w:rsidRPr="00F860E4">
        <w:rPr>
          <w:sz w:val="24"/>
          <w:szCs w:val="24"/>
        </w:rPr>
        <w:t>, viewed</w:t>
      </w:r>
      <w:r w:rsidR="004B1875">
        <w:rPr>
          <w:sz w:val="24"/>
          <w:szCs w:val="24"/>
        </w:rPr>
        <w:t xml:space="preserve"> 25/9/2012, </w:t>
      </w:r>
      <w:hyperlink w:anchor="_REFERENCES" w:history="1">
        <w:r w:rsidR="004B1875" w:rsidRPr="004B1875">
          <w:rPr>
            <w:rStyle w:val="Hyperlink"/>
            <w:sz w:val="24"/>
            <w:szCs w:val="24"/>
          </w:rPr>
          <w:t>http://www.derm.qld.gov.au/parks/bowling-green-bay/index.html</w:t>
        </w:r>
      </w:hyperlink>
      <w:r w:rsidRPr="00F860E4">
        <w:rPr>
          <w:sz w:val="24"/>
          <w:szCs w:val="24"/>
        </w:rPr>
        <w:t>.</w:t>
      </w:r>
      <w:proofErr w:type="gramEnd"/>
    </w:p>
    <w:p w:rsidR="00CC2FDE" w:rsidRPr="00F860E4" w:rsidRDefault="00CC2FDE" w:rsidP="002C2481">
      <w:pPr>
        <w:pStyle w:val="Body"/>
        <w:spacing w:beforeLines="60" w:afterLines="120"/>
        <w:rPr>
          <w:sz w:val="24"/>
          <w:szCs w:val="24"/>
        </w:rPr>
      </w:pPr>
      <w:r w:rsidRPr="00F860E4">
        <w:rPr>
          <w:sz w:val="24"/>
          <w:szCs w:val="24"/>
        </w:rPr>
        <w:t xml:space="preserve">Department of State Development, Infrastructure and Planning (DSDIP) 2012, </w:t>
      </w:r>
      <w:r w:rsidRPr="00F860E4">
        <w:rPr>
          <w:i/>
          <w:sz w:val="24"/>
          <w:szCs w:val="24"/>
        </w:rPr>
        <w:t>Great Barrier Reef Coastal Zone Strategic Assessment – Background and Final Terms of Reference</w:t>
      </w:r>
      <w:r w:rsidRPr="00F860E4">
        <w:rPr>
          <w:sz w:val="24"/>
          <w:szCs w:val="24"/>
        </w:rPr>
        <w:t xml:space="preserve">, </w:t>
      </w:r>
      <w:r w:rsidR="00876A79" w:rsidRPr="00F860E4">
        <w:rPr>
          <w:sz w:val="24"/>
          <w:szCs w:val="24"/>
        </w:rPr>
        <w:t xml:space="preserve">Queensland Government, </w:t>
      </w:r>
      <w:r w:rsidRPr="00F860E4">
        <w:rPr>
          <w:sz w:val="24"/>
          <w:szCs w:val="24"/>
        </w:rPr>
        <w:t>Brisbane.</w:t>
      </w:r>
    </w:p>
    <w:p w:rsidR="00FB6A3B" w:rsidRPr="00F860E4" w:rsidRDefault="00D96D42" w:rsidP="002C2481">
      <w:pPr>
        <w:pStyle w:val="Body"/>
        <w:spacing w:beforeLines="60" w:afterLines="120"/>
        <w:rPr>
          <w:sz w:val="24"/>
          <w:szCs w:val="24"/>
        </w:rPr>
      </w:pPr>
      <w:r w:rsidRPr="00F860E4">
        <w:rPr>
          <w:sz w:val="24"/>
          <w:szCs w:val="24"/>
        </w:rPr>
        <w:t xml:space="preserve">Department of Sustainability, Environment, Water, Population and Communities (DSEWPaC) 2009, </w:t>
      </w:r>
      <w:r w:rsidRPr="00F860E4">
        <w:rPr>
          <w:i/>
          <w:sz w:val="24"/>
          <w:szCs w:val="24"/>
        </w:rPr>
        <w:t>Significant Impact Guidelines 1.1: Matters of National Environmental Significance</w:t>
      </w:r>
      <w:r w:rsidRPr="00F860E4">
        <w:rPr>
          <w:sz w:val="24"/>
          <w:szCs w:val="24"/>
        </w:rPr>
        <w:t>, Australian Government</w:t>
      </w:r>
      <w:r w:rsidR="00876A79" w:rsidRPr="00F860E4">
        <w:rPr>
          <w:sz w:val="24"/>
          <w:szCs w:val="24"/>
        </w:rPr>
        <w:t>, Canberra.</w:t>
      </w:r>
    </w:p>
    <w:p w:rsidR="00FB6A3B" w:rsidRPr="00F860E4" w:rsidRDefault="00D96D42" w:rsidP="002C2481">
      <w:pPr>
        <w:pStyle w:val="Body"/>
        <w:spacing w:beforeLines="60" w:afterLines="120"/>
        <w:rPr>
          <w:sz w:val="24"/>
          <w:szCs w:val="24"/>
        </w:rPr>
      </w:pPr>
      <w:r w:rsidRPr="00F860E4">
        <w:rPr>
          <w:sz w:val="24"/>
          <w:szCs w:val="24"/>
        </w:rPr>
        <w:t xml:space="preserve">Department of Sustainability, Environment, Water, Population and Communities (DSEWPaC) 2011, </w:t>
      </w:r>
      <w:r w:rsidRPr="006347BC">
        <w:rPr>
          <w:i/>
          <w:sz w:val="24"/>
          <w:szCs w:val="24"/>
        </w:rPr>
        <w:t>The Great Barrier Reef,</w:t>
      </w:r>
      <w:r w:rsidR="00FE0940" w:rsidRPr="006347BC">
        <w:rPr>
          <w:i/>
          <w:sz w:val="24"/>
          <w:szCs w:val="24"/>
        </w:rPr>
        <w:t xml:space="preserve"> Queensland, World Heritage Places</w:t>
      </w:r>
      <w:r w:rsidRPr="00F860E4">
        <w:rPr>
          <w:sz w:val="24"/>
          <w:szCs w:val="24"/>
        </w:rPr>
        <w:t xml:space="preserve">, viewed </w:t>
      </w:r>
      <w:r w:rsidR="00FE0940" w:rsidRPr="00F860E4">
        <w:rPr>
          <w:sz w:val="24"/>
          <w:szCs w:val="24"/>
        </w:rPr>
        <w:t>20/9/2012</w:t>
      </w:r>
      <w:r w:rsidRPr="00F860E4">
        <w:rPr>
          <w:sz w:val="24"/>
          <w:szCs w:val="24"/>
        </w:rPr>
        <w:t xml:space="preserve">, </w:t>
      </w:r>
      <w:hyperlink w:anchor="_REFERENCES" w:history="1">
        <w:r w:rsidR="004B1875" w:rsidRPr="004B1875">
          <w:rPr>
            <w:rStyle w:val="Hyperlink"/>
            <w:sz w:val="24"/>
            <w:szCs w:val="24"/>
          </w:rPr>
          <w:t>http://www.environment.gov.au/heritage/places/world/great-barrier-reef/information.html</w:t>
        </w:r>
      </w:hyperlink>
      <w:r w:rsidR="004B1875">
        <w:rPr>
          <w:sz w:val="24"/>
          <w:szCs w:val="24"/>
        </w:rPr>
        <w:t>.</w:t>
      </w:r>
    </w:p>
    <w:p w:rsidR="003D3F53" w:rsidRPr="00F860E4" w:rsidRDefault="003D3F53" w:rsidP="002C2481">
      <w:pPr>
        <w:pStyle w:val="Body"/>
        <w:spacing w:beforeLines="60" w:afterLines="120"/>
        <w:rPr>
          <w:sz w:val="24"/>
          <w:szCs w:val="24"/>
        </w:rPr>
      </w:pPr>
      <w:r w:rsidRPr="00F860E4">
        <w:rPr>
          <w:sz w:val="24"/>
          <w:szCs w:val="24"/>
        </w:rPr>
        <w:lastRenderedPageBreak/>
        <w:t xml:space="preserve">Department of Sustainability, Environment, Water, Population and Communities (DSEWPaC) 2012a, </w:t>
      </w:r>
      <w:r w:rsidRPr="006347BC">
        <w:rPr>
          <w:i/>
          <w:sz w:val="24"/>
          <w:szCs w:val="24"/>
        </w:rPr>
        <w:t>Species Profile and Threats Database</w:t>
      </w:r>
      <w:r w:rsidRPr="00F860E4">
        <w:rPr>
          <w:sz w:val="24"/>
          <w:szCs w:val="24"/>
        </w:rPr>
        <w:t xml:space="preserve">, viewed 21/9/2012, </w:t>
      </w:r>
      <w:hyperlink w:anchor="_REFERENCES" w:history="1">
        <w:r w:rsidR="004B1875" w:rsidRPr="004B1875">
          <w:rPr>
            <w:rStyle w:val="Hyperlink"/>
            <w:sz w:val="24"/>
            <w:szCs w:val="24"/>
          </w:rPr>
          <w:t>http://www.environment.gov.au/cgi-bin/sprat/public/sprat.pl</w:t>
        </w:r>
      </w:hyperlink>
      <w:r w:rsidR="004B1875">
        <w:rPr>
          <w:sz w:val="24"/>
          <w:szCs w:val="24"/>
        </w:rPr>
        <w:t>.</w:t>
      </w:r>
    </w:p>
    <w:p w:rsidR="003D3F53" w:rsidRPr="00F860E4" w:rsidRDefault="003D3F53" w:rsidP="002C2481">
      <w:pPr>
        <w:pStyle w:val="Body"/>
        <w:spacing w:beforeLines="60" w:afterLines="120"/>
        <w:rPr>
          <w:sz w:val="24"/>
          <w:szCs w:val="24"/>
        </w:rPr>
      </w:pPr>
      <w:r w:rsidRPr="00F860E4">
        <w:rPr>
          <w:sz w:val="24"/>
          <w:szCs w:val="24"/>
        </w:rPr>
        <w:t xml:space="preserve">Department of Sustainability, Environment, Water, Population and Communities (DSEWPaC) 2012b, </w:t>
      </w:r>
      <w:r w:rsidRPr="006347BC">
        <w:rPr>
          <w:i/>
          <w:sz w:val="24"/>
          <w:szCs w:val="24"/>
        </w:rPr>
        <w:t>Protected Matters Search Tool</w:t>
      </w:r>
      <w:r w:rsidRPr="00F860E4">
        <w:rPr>
          <w:sz w:val="24"/>
          <w:szCs w:val="24"/>
        </w:rPr>
        <w:t xml:space="preserve">, viewed 19/9/2012, </w:t>
      </w:r>
      <w:hyperlink w:anchor="_REFERENCES" w:history="1">
        <w:r w:rsidR="004B1875" w:rsidRPr="004B1875">
          <w:rPr>
            <w:rStyle w:val="Hyperlink"/>
            <w:sz w:val="24"/>
            <w:szCs w:val="24"/>
          </w:rPr>
          <w:t>http://www.environment.gov.au/epbc/pmst/index.html</w:t>
        </w:r>
      </w:hyperlink>
      <w:r w:rsidR="004B1875">
        <w:rPr>
          <w:sz w:val="24"/>
          <w:szCs w:val="24"/>
        </w:rPr>
        <w:t>.</w:t>
      </w:r>
    </w:p>
    <w:p w:rsidR="000A777A" w:rsidRPr="00F860E4" w:rsidRDefault="000A777A" w:rsidP="002C2481">
      <w:pPr>
        <w:pStyle w:val="Body"/>
        <w:spacing w:beforeLines="60" w:afterLines="120"/>
        <w:rPr>
          <w:sz w:val="24"/>
          <w:szCs w:val="24"/>
        </w:rPr>
      </w:pPr>
      <w:r w:rsidRPr="00F860E4">
        <w:rPr>
          <w:sz w:val="24"/>
          <w:szCs w:val="24"/>
        </w:rPr>
        <w:t>Department of Sustainability, Environment, Water, Population</w:t>
      </w:r>
      <w:r w:rsidR="003D3F53" w:rsidRPr="00F860E4">
        <w:rPr>
          <w:sz w:val="24"/>
          <w:szCs w:val="24"/>
        </w:rPr>
        <w:t xml:space="preserve"> and Communities (DSEWPaC) 2012c</w:t>
      </w:r>
      <w:r w:rsidRPr="00F860E4">
        <w:rPr>
          <w:sz w:val="24"/>
          <w:szCs w:val="24"/>
        </w:rPr>
        <w:t xml:space="preserve">, </w:t>
      </w:r>
      <w:r w:rsidRPr="006347BC">
        <w:rPr>
          <w:i/>
          <w:sz w:val="24"/>
          <w:szCs w:val="24"/>
        </w:rPr>
        <w:t>Australian Heritage Database</w:t>
      </w:r>
      <w:r w:rsidRPr="00F860E4">
        <w:rPr>
          <w:sz w:val="24"/>
          <w:szCs w:val="24"/>
        </w:rPr>
        <w:t xml:space="preserve">, viewed </w:t>
      </w:r>
      <w:r w:rsidR="009865D6" w:rsidRPr="00F860E4">
        <w:rPr>
          <w:sz w:val="24"/>
          <w:szCs w:val="24"/>
        </w:rPr>
        <w:t>0</w:t>
      </w:r>
      <w:r w:rsidRPr="00F860E4">
        <w:rPr>
          <w:sz w:val="24"/>
          <w:szCs w:val="24"/>
        </w:rPr>
        <w:t xml:space="preserve">8/10/2012, </w:t>
      </w:r>
      <w:hyperlink w:anchor="_REFERENCES" w:history="1">
        <w:r w:rsidR="004B1875" w:rsidRPr="004B1875">
          <w:rPr>
            <w:rStyle w:val="Hyperlink"/>
            <w:sz w:val="24"/>
            <w:szCs w:val="24"/>
          </w:rPr>
          <w:t>http://www.environment.gov.au/cgi-bin/ahdb/search.pl</w:t>
        </w:r>
      </w:hyperlink>
      <w:r w:rsidRPr="00F860E4">
        <w:rPr>
          <w:sz w:val="24"/>
          <w:szCs w:val="24"/>
        </w:rPr>
        <w:t>.</w:t>
      </w:r>
    </w:p>
    <w:p w:rsidR="000A777A" w:rsidRPr="00F860E4" w:rsidRDefault="000A777A" w:rsidP="002C2481">
      <w:pPr>
        <w:pStyle w:val="Body"/>
        <w:spacing w:beforeLines="60" w:afterLines="120"/>
        <w:rPr>
          <w:sz w:val="24"/>
          <w:szCs w:val="24"/>
        </w:rPr>
      </w:pPr>
      <w:r w:rsidRPr="00F860E4">
        <w:rPr>
          <w:sz w:val="24"/>
          <w:szCs w:val="24"/>
        </w:rPr>
        <w:t>Department of Sustainability, Environment, Water, Population</w:t>
      </w:r>
      <w:r w:rsidR="003D3F53" w:rsidRPr="00F860E4">
        <w:rPr>
          <w:sz w:val="24"/>
          <w:szCs w:val="24"/>
        </w:rPr>
        <w:t xml:space="preserve"> and Communities (DSEWPaC) 2012d</w:t>
      </w:r>
      <w:r w:rsidRPr="00F860E4">
        <w:rPr>
          <w:sz w:val="24"/>
          <w:szCs w:val="24"/>
        </w:rPr>
        <w:t xml:space="preserve">, </w:t>
      </w:r>
      <w:r w:rsidRPr="006347BC">
        <w:rPr>
          <w:i/>
          <w:sz w:val="24"/>
          <w:szCs w:val="24"/>
        </w:rPr>
        <w:t>Australian National Shipwreck Database</w:t>
      </w:r>
      <w:r w:rsidRPr="00F860E4">
        <w:rPr>
          <w:sz w:val="24"/>
          <w:szCs w:val="24"/>
        </w:rPr>
        <w:t xml:space="preserve">, viewed </w:t>
      </w:r>
      <w:r w:rsidR="009865D6" w:rsidRPr="00F860E4">
        <w:rPr>
          <w:sz w:val="24"/>
          <w:szCs w:val="24"/>
        </w:rPr>
        <w:t>0</w:t>
      </w:r>
      <w:r w:rsidRPr="00F860E4">
        <w:rPr>
          <w:sz w:val="24"/>
          <w:szCs w:val="24"/>
        </w:rPr>
        <w:t xml:space="preserve">8/10/2012, </w:t>
      </w:r>
      <w:hyperlink w:anchor="_REFERENCES" w:history="1">
        <w:r w:rsidR="004B1875" w:rsidRPr="004B1875">
          <w:rPr>
            <w:rStyle w:val="Hyperlink"/>
            <w:sz w:val="24"/>
            <w:szCs w:val="24"/>
          </w:rPr>
          <w:t>https://apps5a.ris.environment.gov.au/shipwreck/public/wreck/search.do</w:t>
        </w:r>
      </w:hyperlink>
      <w:r w:rsidR="004B1875">
        <w:rPr>
          <w:sz w:val="24"/>
          <w:szCs w:val="24"/>
        </w:rPr>
        <w:t>.</w:t>
      </w:r>
    </w:p>
    <w:p w:rsidR="0058301C" w:rsidRPr="00F860E4" w:rsidRDefault="005C6FFA" w:rsidP="002C2481">
      <w:pPr>
        <w:pStyle w:val="Body"/>
        <w:spacing w:beforeLines="60" w:afterLines="120"/>
        <w:rPr>
          <w:sz w:val="24"/>
          <w:szCs w:val="24"/>
        </w:rPr>
      </w:pPr>
      <w:r w:rsidRPr="00F860E4">
        <w:rPr>
          <w:sz w:val="24"/>
          <w:szCs w:val="24"/>
        </w:rPr>
        <w:t>Department of Sustainability, Environment, Water, Population and Communities (</w:t>
      </w:r>
      <w:r w:rsidR="0058301C" w:rsidRPr="00F860E4">
        <w:rPr>
          <w:sz w:val="24"/>
          <w:szCs w:val="24"/>
        </w:rPr>
        <w:t>DSEWPaC</w:t>
      </w:r>
      <w:r w:rsidRPr="00F860E4">
        <w:rPr>
          <w:sz w:val="24"/>
          <w:szCs w:val="24"/>
        </w:rPr>
        <w:t>)</w:t>
      </w:r>
      <w:r w:rsidR="0058301C" w:rsidRPr="00F860E4">
        <w:rPr>
          <w:sz w:val="24"/>
          <w:szCs w:val="24"/>
        </w:rPr>
        <w:t xml:space="preserve"> 2012</w:t>
      </w:r>
      <w:r w:rsidR="00483673" w:rsidRPr="00F860E4">
        <w:rPr>
          <w:sz w:val="24"/>
          <w:szCs w:val="24"/>
        </w:rPr>
        <w:t>e</w:t>
      </w:r>
      <w:r w:rsidR="0058301C" w:rsidRPr="00F0529D">
        <w:rPr>
          <w:sz w:val="24"/>
          <w:szCs w:val="24"/>
        </w:rPr>
        <w:t xml:space="preserve">, </w:t>
      </w:r>
      <w:r w:rsidR="0058301C" w:rsidRPr="006347BC">
        <w:rPr>
          <w:i/>
          <w:sz w:val="24"/>
          <w:szCs w:val="24"/>
        </w:rPr>
        <w:t>Directory of Important Wetlands in Australia – Information Sheet</w:t>
      </w:r>
      <w:r w:rsidR="009865D6" w:rsidRPr="00F0529D">
        <w:rPr>
          <w:sz w:val="24"/>
          <w:szCs w:val="24"/>
        </w:rPr>
        <w:t>,</w:t>
      </w:r>
      <w:r w:rsidR="009865D6" w:rsidRPr="00F860E4">
        <w:rPr>
          <w:sz w:val="24"/>
          <w:szCs w:val="24"/>
        </w:rPr>
        <w:t xml:space="preserve"> viewed</w:t>
      </w:r>
      <w:r w:rsidR="0058301C" w:rsidRPr="00F860E4">
        <w:rPr>
          <w:sz w:val="24"/>
          <w:szCs w:val="24"/>
        </w:rPr>
        <w:t xml:space="preserve"> 26/9/2012, </w:t>
      </w:r>
      <w:hyperlink w:anchor="_REFERENCES" w:history="1">
        <w:r w:rsidR="004B1875" w:rsidRPr="004B1875">
          <w:rPr>
            <w:rStyle w:val="Hyperlink"/>
            <w:sz w:val="24"/>
            <w:szCs w:val="24"/>
          </w:rPr>
          <w:t>http://www.environment.gov.au/cgi-bin/wetlands/report.pl?smode=DOIW;doiw_refcodelist=QLD019</w:t>
        </w:r>
      </w:hyperlink>
      <w:r w:rsidR="004B1875">
        <w:rPr>
          <w:sz w:val="24"/>
          <w:szCs w:val="24"/>
        </w:rPr>
        <w:t>.</w:t>
      </w:r>
    </w:p>
    <w:p w:rsidR="00B641BE" w:rsidRPr="00F860E4" w:rsidRDefault="00B641BE" w:rsidP="002C2481">
      <w:pPr>
        <w:pStyle w:val="Body"/>
        <w:spacing w:beforeLines="60" w:afterLines="120"/>
        <w:rPr>
          <w:sz w:val="24"/>
          <w:szCs w:val="24"/>
        </w:rPr>
      </w:pPr>
      <w:r w:rsidRPr="00F860E4">
        <w:rPr>
          <w:sz w:val="24"/>
          <w:szCs w:val="24"/>
        </w:rPr>
        <w:t xml:space="preserve">Eco logical Australia and Open Lines 2012, </w:t>
      </w:r>
      <w:r w:rsidRPr="00F860E4">
        <w:rPr>
          <w:i/>
          <w:sz w:val="24"/>
          <w:szCs w:val="24"/>
        </w:rPr>
        <w:t>Abbot Point Cumulative Impact Assessment: Part C</w:t>
      </w:r>
      <w:r w:rsidR="00EF7322" w:rsidRPr="00F860E4">
        <w:rPr>
          <w:i/>
          <w:sz w:val="24"/>
          <w:szCs w:val="24"/>
        </w:rPr>
        <w:t xml:space="preserve"> – Impact Assessment, Chapter 11</w:t>
      </w:r>
      <w:r w:rsidRPr="00F860E4">
        <w:rPr>
          <w:i/>
          <w:sz w:val="24"/>
          <w:szCs w:val="24"/>
        </w:rPr>
        <w:t xml:space="preserve"> – </w:t>
      </w:r>
      <w:r w:rsidR="00EF7322" w:rsidRPr="00F860E4">
        <w:rPr>
          <w:i/>
          <w:sz w:val="24"/>
          <w:szCs w:val="24"/>
        </w:rPr>
        <w:t>World and National Heritage</w:t>
      </w:r>
      <w:r w:rsidRPr="00F860E4">
        <w:rPr>
          <w:sz w:val="24"/>
          <w:szCs w:val="24"/>
        </w:rPr>
        <w:t>, prepared for North Queensland Bulk Ports Corporation Limited.</w:t>
      </w:r>
    </w:p>
    <w:p w:rsidR="00ED1EE1" w:rsidRPr="00F860E4" w:rsidRDefault="00384FDD" w:rsidP="002C2481">
      <w:pPr>
        <w:pStyle w:val="Body"/>
        <w:spacing w:beforeLines="60" w:afterLines="120"/>
        <w:rPr>
          <w:sz w:val="24"/>
          <w:szCs w:val="24"/>
        </w:rPr>
      </w:pPr>
      <w:r w:rsidRPr="00F860E4">
        <w:rPr>
          <w:sz w:val="24"/>
          <w:szCs w:val="24"/>
        </w:rPr>
        <w:t xml:space="preserve">Environmental Protection Agency (EPA) 2000, </w:t>
      </w:r>
      <w:r w:rsidRPr="00F860E4">
        <w:rPr>
          <w:i/>
          <w:sz w:val="24"/>
          <w:szCs w:val="24"/>
        </w:rPr>
        <w:t>Wetlands – more than just wet land: Bowling Green Bay</w:t>
      </w:r>
      <w:r w:rsidRPr="00F860E4">
        <w:rPr>
          <w:sz w:val="24"/>
          <w:szCs w:val="24"/>
        </w:rPr>
        <w:t>, Queensland Government, Townsville.</w:t>
      </w:r>
    </w:p>
    <w:p w:rsidR="00E64510" w:rsidRPr="00F860E4" w:rsidRDefault="00E64510" w:rsidP="002C2481">
      <w:pPr>
        <w:pStyle w:val="Body"/>
        <w:spacing w:beforeLines="60" w:afterLines="120"/>
        <w:rPr>
          <w:sz w:val="24"/>
          <w:szCs w:val="24"/>
        </w:rPr>
      </w:pPr>
      <w:r w:rsidRPr="00F860E4">
        <w:rPr>
          <w:sz w:val="24"/>
          <w:szCs w:val="24"/>
        </w:rPr>
        <w:t xml:space="preserve">Environment Australia 2001, </w:t>
      </w:r>
      <w:proofErr w:type="gramStart"/>
      <w:r w:rsidRPr="00F860E4">
        <w:rPr>
          <w:i/>
          <w:sz w:val="24"/>
          <w:szCs w:val="24"/>
        </w:rPr>
        <w:t>A</w:t>
      </w:r>
      <w:proofErr w:type="gramEnd"/>
      <w:r w:rsidRPr="00F860E4">
        <w:rPr>
          <w:i/>
          <w:sz w:val="24"/>
          <w:szCs w:val="24"/>
        </w:rPr>
        <w:t xml:space="preserve"> Directory of Important Wetlands in Australia</w:t>
      </w:r>
      <w:r w:rsidRPr="006347BC">
        <w:rPr>
          <w:sz w:val="24"/>
          <w:szCs w:val="24"/>
        </w:rPr>
        <w:t>, Third Edition,</w:t>
      </w:r>
      <w:r w:rsidRPr="00F860E4">
        <w:rPr>
          <w:sz w:val="24"/>
          <w:szCs w:val="24"/>
        </w:rPr>
        <w:t xml:space="preserve"> Environment Australia, Canberra.</w:t>
      </w:r>
    </w:p>
    <w:p w:rsidR="005651CF" w:rsidRPr="00F860E4" w:rsidRDefault="005651CF" w:rsidP="002C2481">
      <w:pPr>
        <w:pStyle w:val="Body"/>
        <w:spacing w:beforeLines="60" w:afterLines="120"/>
        <w:rPr>
          <w:sz w:val="24"/>
          <w:szCs w:val="24"/>
        </w:rPr>
      </w:pPr>
      <w:proofErr w:type="spellStart"/>
      <w:r w:rsidRPr="00F860E4">
        <w:rPr>
          <w:sz w:val="24"/>
          <w:szCs w:val="24"/>
        </w:rPr>
        <w:t>Fairweather</w:t>
      </w:r>
      <w:proofErr w:type="spellEnd"/>
      <w:r w:rsidRPr="00F860E4">
        <w:rPr>
          <w:sz w:val="24"/>
          <w:szCs w:val="24"/>
        </w:rPr>
        <w:t xml:space="preserve">, C.L., McKenna, S.A. and </w:t>
      </w:r>
      <w:proofErr w:type="spellStart"/>
      <w:r w:rsidRPr="00F860E4">
        <w:rPr>
          <w:sz w:val="24"/>
          <w:szCs w:val="24"/>
        </w:rPr>
        <w:t>Rasheed</w:t>
      </w:r>
      <w:proofErr w:type="spellEnd"/>
      <w:r w:rsidRPr="00F860E4">
        <w:rPr>
          <w:sz w:val="24"/>
          <w:szCs w:val="24"/>
        </w:rPr>
        <w:t xml:space="preserve">, M.A. 2011, </w:t>
      </w:r>
      <w:r w:rsidRPr="00F860E4">
        <w:rPr>
          <w:i/>
          <w:sz w:val="24"/>
          <w:szCs w:val="24"/>
        </w:rPr>
        <w:t>Long term seagrass monitoring in Cairns Harbour and Trinity Inlet – December 2009 and 2010</w:t>
      </w:r>
      <w:r w:rsidRPr="00F860E4">
        <w:rPr>
          <w:sz w:val="24"/>
          <w:szCs w:val="24"/>
        </w:rPr>
        <w:t>, Department of Employment, Economic Development and Innovation, Fisheries Queensland, Cairns.</w:t>
      </w:r>
    </w:p>
    <w:p w:rsidR="00EC735C" w:rsidRPr="00F860E4" w:rsidRDefault="00EC735C" w:rsidP="002C2481">
      <w:pPr>
        <w:pStyle w:val="Body"/>
        <w:spacing w:beforeLines="60" w:afterLines="120"/>
        <w:rPr>
          <w:sz w:val="24"/>
          <w:szCs w:val="24"/>
        </w:rPr>
      </w:pPr>
      <w:proofErr w:type="spellStart"/>
      <w:r w:rsidRPr="00F860E4">
        <w:rPr>
          <w:sz w:val="24"/>
          <w:szCs w:val="24"/>
        </w:rPr>
        <w:t>Fava</w:t>
      </w:r>
      <w:proofErr w:type="spellEnd"/>
      <w:r w:rsidRPr="00F860E4">
        <w:rPr>
          <w:sz w:val="24"/>
          <w:szCs w:val="24"/>
        </w:rPr>
        <w:t xml:space="preserve">, F., </w:t>
      </w:r>
      <w:proofErr w:type="spellStart"/>
      <w:r w:rsidRPr="00F860E4">
        <w:rPr>
          <w:sz w:val="24"/>
          <w:szCs w:val="24"/>
        </w:rPr>
        <w:t>Ponti</w:t>
      </w:r>
      <w:proofErr w:type="spellEnd"/>
      <w:r w:rsidRPr="00F860E4">
        <w:rPr>
          <w:sz w:val="24"/>
          <w:szCs w:val="24"/>
        </w:rPr>
        <w:t xml:space="preserve">, M., </w:t>
      </w:r>
      <w:proofErr w:type="spellStart"/>
      <w:r w:rsidRPr="00F860E4">
        <w:rPr>
          <w:sz w:val="24"/>
          <w:szCs w:val="24"/>
        </w:rPr>
        <w:t>Scinto</w:t>
      </w:r>
      <w:proofErr w:type="spellEnd"/>
      <w:r w:rsidRPr="00F860E4">
        <w:rPr>
          <w:sz w:val="24"/>
          <w:szCs w:val="24"/>
        </w:rPr>
        <w:t xml:space="preserve">, A., </w:t>
      </w:r>
      <w:proofErr w:type="spellStart"/>
      <w:r w:rsidRPr="00F860E4">
        <w:rPr>
          <w:sz w:val="24"/>
          <w:szCs w:val="24"/>
        </w:rPr>
        <w:t>Calcinai</w:t>
      </w:r>
      <w:proofErr w:type="spellEnd"/>
      <w:r w:rsidRPr="00F860E4">
        <w:rPr>
          <w:sz w:val="24"/>
          <w:szCs w:val="24"/>
        </w:rPr>
        <w:t xml:space="preserve">, B. and </w:t>
      </w:r>
      <w:proofErr w:type="spellStart"/>
      <w:r w:rsidRPr="00F860E4">
        <w:rPr>
          <w:sz w:val="24"/>
          <w:szCs w:val="24"/>
        </w:rPr>
        <w:t>Cerrano</w:t>
      </w:r>
      <w:proofErr w:type="spellEnd"/>
      <w:r w:rsidRPr="00F860E4">
        <w:rPr>
          <w:sz w:val="24"/>
          <w:szCs w:val="24"/>
        </w:rPr>
        <w:t xml:space="preserve">, C. 2000, Possible effects of human impacts on </w:t>
      </w:r>
      <w:proofErr w:type="spellStart"/>
      <w:r w:rsidRPr="00F860E4">
        <w:rPr>
          <w:sz w:val="24"/>
          <w:szCs w:val="24"/>
        </w:rPr>
        <w:t>epibenthic</w:t>
      </w:r>
      <w:proofErr w:type="spellEnd"/>
      <w:r w:rsidRPr="00F860E4">
        <w:rPr>
          <w:sz w:val="24"/>
          <w:szCs w:val="24"/>
        </w:rPr>
        <w:t xml:space="preserve"> communities and coral rubble features in the marine Park of </w:t>
      </w:r>
      <w:proofErr w:type="spellStart"/>
      <w:r w:rsidRPr="00F860E4">
        <w:rPr>
          <w:sz w:val="24"/>
          <w:szCs w:val="24"/>
        </w:rPr>
        <w:t>Bunaken</w:t>
      </w:r>
      <w:proofErr w:type="spellEnd"/>
      <w:r w:rsidRPr="00F860E4">
        <w:rPr>
          <w:sz w:val="24"/>
          <w:szCs w:val="24"/>
        </w:rPr>
        <w:t xml:space="preserve"> (Indonesia), </w:t>
      </w:r>
      <w:r w:rsidRPr="00F860E4">
        <w:rPr>
          <w:i/>
          <w:sz w:val="24"/>
          <w:szCs w:val="24"/>
        </w:rPr>
        <w:t>Estuarine, Coastal and Shelf Science</w:t>
      </w:r>
      <w:r w:rsidRPr="00F860E4">
        <w:rPr>
          <w:sz w:val="24"/>
          <w:szCs w:val="24"/>
        </w:rPr>
        <w:t xml:space="preserve"> 85:</w:t>
      </w:r>
      <w:r w:rsidR="009865D6" w:rsidRPr="00F860E4">
        <w:rPr>
          <w:sz w:val="24"/>
          <w:szCs w:val="24"/>
        </w:rPr>
        <w:t xml:space="preserve"> </w:t>
      </w:r>
      <w:r w:rsidRPr="00F860E4">
        <w:rPr>
          <w:sz w:val="24"/>
          <w:szCs w:val="24"/>
        </w:rPr>
        <w:t>151-156.</w:t>
      </w:r>
    </w:p>
    <w:p w:rsidR="007D38F8" w:rsidRPr="00F860E4" w:rsidRDefault="008E6472" w:rsidP="002C2481">
      <w:pPr>
        <w:pStyle w:val="Body"/>
        <w:spacing w:beforeLines="60" w:afterLines="120"/>
        <w:rPr>
          <w:sz w:val="24"/>
          <w:szCs w:val="24"/>
        </w:rPr>
      </w:pPr>
      <w:proofErr w:type="spellStart"/>
      <w:r w:rsidRPr="00F860E4">
        <w:rPr>
          <w:sz w:val="24"/>
          <w:szCs w:val="24"/>
        </w:rPr>
        <w:t>Francour</w:t>
      </w:r>
      <w:proofErr w:type="spellEnd"/>
      <w:r w:rsidRPr="00F860E4">
        <w:rPr>
          <w:sz w:val="24"/>
          <w:szCs w:val="24"/>
        </w:rPr>
        <w:t xml:space="preserve">, P., </w:t>
      </w:r>
      <w:proofErr w:type="spellStart"/>
      <w:r w:rsidRPr="00F860E4">
        <w:rPr>
          <w:sz w:val="24"/>
          <w:szCs w:val="24"/>
        </w:rPr>
        <w:t>Ganteaume</w:t>
      </w:r>
      <w:proofErr w:type="spellEnd"/>
      <w:r w:rsidRPr="00F860E4">
        <w:rPr>
          <w:sz w:val="24"/>
          <w:szCs w:val="24"/>
        </w:rPr>
        <w:t xml:space="preserve">, A. and </w:t>
      </w:r>
      <w:proofErr w:type="spellStart"/>
      <w:r w:rsidRPr="00F860E4">
        <w:rPr>
          <w:sz w:val="24"/>
          <w:szCs w:val="24"/>
        </w:rPr>
        <w:t>Poulain</w:t>
      </w:r>
      <w:proofErr w:type="spellEnd"/>
      <w:r w:rsidRPr="00F860E4">
        <w:rPr>
          <w:sz w:val="24"/>
          <w:szCs w:val="24"/>
        </w:rPr>
        <w:t xml:space="preserve">, M. 1999, Effects of boat anchoring in </w:t>
      </w:r>
      <w:proofErr w:type="spellStart"/>
      <w:r w:rsidRPr="00F860E4">
        <w:rPr>
          <w:i/>
          <w:sz w:val="24"/>
          <w:szCs w:val="24"/>
        </w:rPr>
        <w:t>Posidonia</w:t>
      </w:r>
      <w:proofErr w:type="spellEnd"/>
      <w:r w:rsidRPr="00F860E4">
        <w:rPr>
          <w:i/>
          <w:sz w:val="24"/>
          <w:szCs w:val="24"/>
        </w:rPr>
        <w:t xml:space="preserve"> </w:t>
      </w:r>
      <w:proofErr w:type="spellStart"/>
      <w:r w:rsidRPr="00F860E4">
        <w:rPr>
          <w:i/>
          <w:sz w:val="24"/>
          <w:szCs w:val="24"/>
        </w:rPr>
        <w:t>oceanica</w:t>
      </w:r>
      <w:proofErr w:type="spellEnd"/>
      <w:r w:rsidRPr="00F860E4">
        <w:rPr>
          <w:sz w:val="24"/>
          <w:szCs w:val="24"/>
        </w:rPr>
        <w:t xml:space="preserve"> seagrass beds in the Port-</w:t>
      </w:r>
      <w:proofErr w:type="spellStart"/>
      <w:r w:rsidRPr="00F860E4">
        <w:rPr>
          <w:sz w:val="24"/>
          <w:szCs w:val="24"/>
        </w:rPr>
        <w:t>Cros</w:t>
      </w:r>
      <w:proofErr w:type="spellEnd"/>
      <w:r w:rsidRPr="00F860E4">
        <w:rPr>
          <w:sz w:val="24"/>
          <w:szCs w:val="24"/>
        </w:rPr>
        <w:t xml:space="preserve"> National Park (north-western Mediterranean Sea), </w:t>
      </w:r>
      <w:r w:rsidRPr="00F860E4">
        <w:rPr>
          <w:i/>
          <w:sz w:val="24"/>
          <w:szCs w:val="24"/>
        </w:rPr>
        <w:t>Aquatic Conservation: Marine and Freshwater Ecosystems</w:t>
      </w:r>
      <w:r w:rsidRPr="00F860E4">
        <w:rPr>
          <w:sz w:val="24"/>
          <w:szCs w:val="24"/>
        </w:rPr>
        <w:t xml:space="preserve"> 9:</w:t>
      </w:r>
      <w:r w:rsidR="009865D6" w:rsidRPr="00F860E4">
        <w:rPr>
          <w:sz w:val="24"/>
          <w:szCs w:val="24"/>
        </w:rPr>
        <w:t xml:space="preserve"> </w:t>
      </w:r>
      <w:r w:rsidRPr="00F860E4">
        <w:rPr>
          <w:sz w:val="24"/>
          <w:szCs w:val="24"/>
        </w:rPr>
        <w:t>391-400.</w:t>
      </w:r>
    </w:p>
    <w:p w:rsidR="007B3D3F" w:rsidRPr="00F860E4" w:rsidRDefault="007653BD" w:rsidP="002C2481">
      <w:pPr>
        <w:autoSpaceDE w:val="0"/>
        <w:autoSpaceDN w:val="0"/>
        <w:adjustRightInd w:val="0"/>
        <w:spacing w:beforeLines="60" w:afterLines="120"/>
        <w:rPr>
          <w:rFonts w:ascii="Arial" w:hAnsi="Arial"/>
          <w:b w:val="0"/>
          <w:color w:val="auto"/>
          <w:sz w:val="24"/>
          <w:szCs w:val="24"/>
        </w:rPr>
      </w:pPr>
      <w:proofErr w:type="spellStart"/>
      <w:proofErr w:type="gramStart"/>
      <w:r w:rsidRPr="00F860E4">
        <w:rPr>
          <w:rFonts w:ascii="Arial" w:hAnsi="Arial"/>
          <w:b w:val="0"/>
          <w:color w:val="auto"/>
          <w:sz w:val="24"/>
          <w:szCs w:val="24"/>
        </w:rPr>
        <w:t>Gauthreaux</w:t>
      </w:r>
      <w:proofErr w:type="spellEnd"/>
      <w:r w:rsidRPr="00F860E4">
        <w:rPr>
          <w:rFonts w:ascii="Arial" w:hAnsi="Arial"/>
          <w:b w:val="0"/>
          <w:color w:val="auto"/>
          <w:sz w:val="24"/>
          <w:szCs w:val="24"/>
        </w:rPr>
        <w:t xml:space="preserve">, S.A. and </w:t>
      </w:r>
      <w:proofErr w:type="spellStart"/>
      <w:r w:rsidRPr="00F860E4">
        <w:rPr>
          <w:rFonts w:ascii="Arial" w:hAnsi="Arial"/>
          <w:b w:val="0"/>
          <w:color w:val="auto"/>
          <w:sz w:val="24"/>
          <w:szCs w:val="24"/>
        </w:rPr>
        <w:t>Belser</w:t>
      </w:r>
      <w:proofErr w:type="spellEnd"/>
      <w:r w:rsidRPr="00F860E4">
        <w:rPr>
          <w:rFonts w:ascii="Arial" w:hAnsi="Arial"/>
          <w:b w:val="0"/>
          <w:color w:val="auto"/>
          <w:sz w:val="24"/>
          <w:szCs w:val="24"/>
        </w:rPr>
        <w:t>, C.G. 2006,</w:t>
      </w:r>
      <w:r w:rsidR="007B3D3F" w:rsidRPr="00F860E4">
        <w:rPr>
          <w:rFonts w:ascii="Arial" w:hAnsi="Arial"/>
          <w:b w:val="0"/>
          <w:color w:val="auto"/>
          <w:sz w:val="24"/>
          <w:szCs w:val="24"/>
        </w:rPr>
        <w:t xml:space="preserve"> Effects of artificial night lighting on migrating birds.</w:t>
      </w:r>
      <w:proofErr w:type="gramEnd"/>
      <w:r w:rsidR="007B3D3F" w:rsidRPr="00F860E4">
        <w:rPr>
          <w:rFonts w:ascii="Arial" w:hAnsi="Arial"/>
          <w:b w:val="0"/>
          <w:color w:val="auto"/>
          <w:sz w:val="24"/>
          <w:szCs w:val="24"/>
        </w:rPr>
        <w:t xml:space="preserve"> In: </w:t>
      </w:r>
      <w:r w:rsidR="00145F69" w:rsidRPr="00F860E4">
        <w:rPr>
          <w:rFonts w:ascii="Arial" w:hAnsi="Arial"/>
          <w:b w:val="0"/>
          <w:i/>
          <w:color w:val="auto"/>
          <w:sz w:val="24"/>
          <w:szCs w:val="24"/>
        </w:rPr>
        <w:t>Ecological Consequences of Artificial Night Lighting</w:t>
      </w:r>
      <w:r w:rsidR="003C4DEC" w:rsidRPr="00F860E4">
        <w:rPr>
          <w:rFonts w:ascii="Arial" w:hAnsi="Arial"/>
          <w:b w:val="0"/>
          <w:color w:val="auto"/>
          <w:sz w:val="24"/>
          <w:szCs w:val="24"/>
        </w:rPr>
        <w:t>, ed.</w:t>
      </w:r>
      <w:r w:rsidR="00145F69" w:rsidRPr="00F860E4">
        <w:rPr>
          <w:rFonts w:ascii="Arial" w:hAnsi="Arial"/>
          <w:b w:val="0"/>
          <w:color w:val="auto"/>
          <w:sz w:val="24"/>
          <w:szCs w:val="24"/>
        </w:rPr>
        <w:t xml:space="preserve"> </w:t>
      </w:r>
      <w:r w:rsidR="007B3D3F" w:rsidRPr="00F860E4">
        <w:rPr>
          <w:rFonts w:ascii="Arial" w:hAnsi="Arial"/>
          <w:b w:val="0"/>
          <w:color w:val="auto"/>
          <w:sz w:val="24"/>
          <w:szCs w:val="24"/>
        </w:rPr>
        <w:t xml:space="preserve">C. Rich and T. </w:t>
      </w:r>
      <w:proofErr w:type="spellStart"/>
      <w:r w:rsidR="007B3D3F" w:rsidRPr="00F860E4">
        <w:rPr>
          <w:rFonts w:ascii="Arial" w:hAnsi="Arial"/>
          <w:b w:val="0"/>
          <w:color w:val="auto"/>
          <w:sz w:val="24"/>
          <w:szCs w:val="24"/>
        </w:rPr>
        <w:t>Longcore</w:t>
      </w:r>
      <w:proofErr w:type="spellEnd"/>
      <w:r w:rsidR="007B3D3F" w:rsidRPr="00F860E4">
        <w:rPr>
          <w:rFonts w:ascii="Arial" w:hAnsi="Arial"/>
          <w:b w:val="0"/>
          <w:color w:val="auto"/>
          <w:sz w:val="24"/>
          <w:szCs w:val="24"/>
        </w:rPr>
        <w:t>, Island Press, Washington DC, pp</w:t>
      </w:r>
      <w:r w:rsidR="00145F69" w:rsidRPr="00F860E4">
        <w:rPr>
          <w:rFonts w:ascii="Arial" w:hAnsi="Arial"/>
          <w:b w:val="0"/>
          <w:color w:val="auto"/>
          <w:sz w:val="24"/>
          <w:szCs w:val="24"/>
        </w:rPr>
        <w:t>.</w:t>
      </w:r>
      <w:r w:rsidR="007B3D3F" w:rsidRPr="00F860E4">
        <w:rPr>
          <w:rFonts w:ascii="Arial" w:hAnsi="Arial"/>
          <w:b w:val="0"/>
          <w:color w:val="auto"/>
          <w:sz w:val="24"/>
          <w:szCs w:val="24"/>
        </w:rPr>
        <w:t xml:space="preserve"> 67-93.</w:t>
      </w:r>
    </w:p>
    <w:p w:rsidR="005E1B8C" w:rsidRPr="00F860E4" w:rsidRDefault="005E1B8C"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lastRenderedPageBreak/>
        <w:t xml:space="preserve">GHD 2005, </w:t>
      </w:r>
      <w:r w:rsidRPr="00F860E4">
        <w:rPr>
          <w:rFonts w:ascii="Arial" w:hAnsi="Arial"/>
          <w:b w:val="0"/>
          <w:i/>
          <w:color w:val="auto"/>
          <w:sz w:val="24"/>
          <w:szCs w:val="24"/>
        </w:rPr>
        <w:t>Port of Hay Point Apron Areas and Departure Path Capital Dredging: Environmental Impact Statement</w:t>
      </w:r>
      <w:r w:rsidRPr="00F860E4">
        <w:rPr>
          <w:rFonts w:ascii="Arial" w:hAnsi="Arial"/>
          <w:b w:val="0"/>
          <w:color w:val="auto"/>
          <w:sz w:val="24"/>
          <w:szCs w:val="24"/>
        </w:rPr>
        <w:t>, prepared for Ports Corporation of Queensland.</w:t>
      </w:r>
    </w:p>
    <w:p w:rsidR="008C3AA3" w:rsidRPr="00F860E4" w:rsidRDefault="008C3AA3" w:rsidP="002C2481">
      <w:pPr>
        <w:pStyle w:val="Body"/>
        <w:spacing w:beforeLines="60" w:afterLines="120"/>
        <w:rPr>
          <w:sz w:val="24"/>
          <w:szCs w:val="24"/>
        </w:rPr>
      </w:pPr>
      <w:r w:rsidRPr="00F860E4">
        <w:rPr>
          <w:sz w:val="24"/>
          <w:szCs w:val="24"/>
        </w:rPr>
        <w:t xml:space="preserve">GHD 2009a, </w:t>
      </w:r>
      <w:r w:rsidRPr="00F860E4">
        <w:rPr>
          <w:i/>
          <w:sz w:val="24"/>
          <w:szCs w:val="24"/>
        </w:rPr>
        <w:t xml:space="preserve">Townsville Marine Precinct Project Environmental Impact Statement: Avifauna Assessment, </w:t>
      </w:r>
      <w:r w:rsidRPr="00F860E4">
        <w:rPr>
          <w:sz w:val="24"/>
          <w:szCs w:val="24"/>
        </w:rPr>
        <w:t>Report by Peter Driscoll for GHD, prepared for the Port of Townsville.</w:t>
      </w:r>
    </w:p>
    <w:p w:rsidR="003907A0" w:rsidRPr="00F860E4" w:rsidRDefault="008C3AA3" w:rsidP="002C2481">
      <w:pPr>
        <w:pStyle w:val="Body"/>
        <w:spacing w:beforeLines="60" w:afterLines="120"/>
        <w:rPr>
          <w:sz w:val="24"/>
          <w:szCs w:val="24"/>
        </w:rPr>
      </w:pPr>
      <w:r w:rsidRPr="00F860E4">
        <w:rPr>
          <w:sz w:val="24"/>
          <w:szCs w:val="24"/>
        </w:rPr>
        <w:t>GHD 2009b</w:t>
      </w:r>
      <w:r w:rsidR="003907A0" w:rsidRPr="00F860E4">
        <w:rPr>
          <w:sz w:val="24"/>
          <w:szCs w:val="24"/>
        </w:rPr>
        <w:t xml:space="preserve">, </w:t>
      </w:r>
      <w:proofErr w:type="spellStart"/>
      <w:r w:rsidR="003907A0" w:rsidRPr="00F860E4">
        <w:rPr>
          <w:i/>
          <w:sz w:val="24"/>
          <w:szCs w:val="24"/>
        </w:rPr>
        <w:t>Megafauna</w:t>
      </w:r>
      <w:proofErr w:type="spellEnd"/>
      <w:r w:rsidR="003907A0" w:rsidRPr="00F860E4">
        <w:rPr>
          <w:i/>
          <w:sz w:val="24"/>
          <w:szCs w:val="24"/>
        </w:rPr>
        <w:t xml:space="preserve"> Assessment Report: Proposed Abbot Point Multi Cargo Facility EIS</w:t>
      </w:r>
      <w:r w:rsidR="003907A0" w:rsidRPr="00F860E4">
        <w:rPr>
          <w:sz w:val="24"/>
          <w:szCs w:val="24"/>
        </w:rPr>
        <w:t>, prepared for North Queensland Bulk Ports Corporation</w:t>
      </w:r>
      <w:r w:rsidR="003C4DEC" w:rsidRPr="00F860E4">
        <w:rPr>
          <w:sz w:val="24"/>
          <w:szCs w:val="24"/>
        </w:rPr>
        <w:t xml:space="preserve"> Limit</w:t>
      </w:r>
      <w:r w:rsidR="009865D6" w:rsidRPr="00F860E4">
        <w:rPr>
          <w:sz w:val="24"/>
          <w:szCs w:val="24"/>
        </w:rPr>
        <w:t>ed</w:t>
      </w:r>
      <w:r w:rsidR="003907A0" w:rsidRPr="00F860E4">
        <w:rPr>
          <w:sz w:val="24"/>
          <w:szCs w:val="24"/>
        </w:rPr>
        <w:t>.</w:t>
      </w:r>
    </w:p>
    <w:p w:rsidR="003907A0" w:rsidRPr="00F860E4" w:rsidRDefault="003907A0" w:rsidP="002C2481">
      <w:pPr>
        <w:pStyle w:val="Body"/>
        <w:spacing w:beforeLines="60" w:afterLines="120"/>
        <w:rPr>
          <w:sz w:val="24"/>
          <w:szCs w:val="24"/>
        </w:rPr>
      </w:pPr>
      <w:r w:rsidRPr="00F860E4">
        <w:rPr>
          <w:sz w:val="24"/>
          <w:szCs w:val="24"/>
        </w:rPr>
        <w:t>GHD 2009</w:t>
      </w:r>
      <w:r w:rsidR="008C3AA3" w:rsidRPr="00F860E4">
        <w:rPr>
          <w:sz w:val="24"/>
          <w:szCs w:val="24"/>
        </w:rPr>
        <w:t>c</w:t>
      </w:r>
      <w:r w:rsidRPr="00F860E4">
        <w:rPr>
          <w:sz w:val="24"/>
          <w:szCs w:val="24"/>
        </w:rPr>
        <w:t xml:space="preserve">, </w:t>
      </w:r>
      <w:r w:rsidRPr="00F860E4">
        <w:rPr>
          <w:i/>
          <w:sz w:val="24"/>
          <w:szCs w:val="24"/>
        </w:rPr>
        <w:t>Western Basin Dredging and Disposal Project: Marine Ecology Assessment</w:t>
      </w:r>
      <w:r w:rsidRPr="00F860E4">
        <w:rPr>
          <w:sz w:val="24"/>
          <w:szCs w:val="24"/>
        </w:rPr>
        <w:t>, prepared for Gladstone Ports Corporation</w:t>
      </w:r>
      <w:r w:rsidR="00216F37" w:rsidRPr="00F860E4">
        <w:rPr>
          <w:sz w:val="24"/>
          <w:szCs w:val="24"/>
        </w:rPr>
        <w:t xml:space="preserve"> Limited</w:t>
      </w:r>
      <w:r w:rsidRPr="00F860E4">
        <w:rPr>
          <w:sz w:val="24"/>
          <w:szCs w:val="24"/>
        </w:rPr>
        <w:t>.</w:t>
      </w:r>
    </w:p>
    <w:p w:rsidR="003907A0" w:rsidRPr="00F860E4" w:rsidRDefault="008C3AA3" w:rsidP="002C2481">
      <w:pPr>
        <w:pStyle w:val="Body"/>
        <w:spacing w:beforeLines="60" w:afterLines="120"/>
        <w:rPr>
          <w:sz w:val="24"/>
          <w:szCs w:val="24"/>
        </w:rPr>
      </w:pPr>
      <w:r w:rsidRPr="00F860E4">
        <w:rPr>
          <w:sz w:val="24"/>
          <w:szCs w:val="24"/>
        </w:rPr>
        <w:t>GHD 2009d</w:t>
      </w:r>
      <w:r w:rsidR="003907A0" w:rsidRPr="00F860E4">
        <w:rPr>
          <w:sz w:val="24"/>
          <w:szCs w:val="24"/>
        </w:rPr>
        <w:t xml:space="preserve">, </w:t>
      </w:r>
      <w:r w:rsidR="003907A0" w:rsidRPr="00F860E4">
        <w:rPr>
          <w:i/>
          <w:sz w:val="24"/>
          <w:szCs w:val="24"/>
        </w:rPr>
        <w:t xml:space="preserve">Western Basin Dredging and Disposal Project: Marine </w:t>
      </w:r>
      <w:proofErr w:type="spellStart"/>
      <w:r w:rsidR="003907A0" w:rsidRPr="00F860E4">
        <w:rPr>
          <w:i/>
          <w:sz w:val="24"/>
          <w:szCs w:val="24"/>
        </w:rPr>
        <w:t>Megafauna</w:t>
      </w:r>
      <w:proofErr w:type="spellEnd"/>
      <w:r w:rsidR="003907A0" w:rsidRPr="00F860E4">
        <w:rPr>
          <w:i/>
          <w:sz w:val="24"/>
          <w:szCs w:val="24"/>
        </w:rPr>
        <w:t xml:space="preserve"> Baseline and Impact Assessment</w:t>
      </w:r>
      <w:r w:rsidR="003907A0" w:rsidRPr="00F860E4">
        <w:rPr>
          <w:sz w:val="24"/>
          <w:szCs w:val="24"/>
        </w:rPr>
        <w:t>, prepared for Gladstone Ports Corporation</w:t>
      </w:r>
      <w:r w:rsidR="00216F37" w:rsidRPr="00F860E4">
        <w:rPr>
          <w:sz w:val="24"/>
          <w:szCs w:val="24"/>
        </w:rPr>
        <w:t xml:space="preserve"> Limited</w:t>
      </w:r>
      <w:r w:rsidR="003907A0" w:rsidRPr="00F860E4">
        <w:rPr>
          <w:sz w:val="24"/>
          <w:szCs w:val="24"/>
        </w:rPr>
        <w:t>.</w:t>
      </w:r>
    </w:p>
    <w:p w:rsidR="00122772" w:rsidRPr="00F860E4" w:rsidRDefault="00122772" w:rsidP="002C2481">
      <w:pPr>
        <w:pStyle w:val="Body"/>
        <w:spacing w:beforeLines="60" w:afterLines="120"/>
        <w:rPr>
          <w:sz w:val="24"/>
          <w:szCs w:val="24"/>
        </w:rPr>
      </w:pPr>
      <w:r w:rsidRPr="00F860E4">
        <w:rPr>
          <w:sz w:val="24"/>
          <w:szCs w:val="24"/>
        </w:rPr>
        <w:t xml:space="preserve">GHD 2010, </w:t>
      </w:r>
      <w:r w:rsidRPr="00F860E4">
        <w:rPr>
          <w:i/>
          <w:sz w:val="24"/>
          <w:szCs w:val="24"/>
        </w:rPr>
        <w:t>Proposed Abbot Point Multi Cargo Facility Draft Environmental Impact Statement</w:t>
      </w:r>
      <w:r w:rsidR="005E1B8C" w:rsidRPr="00F860E4">
        <w:rPr>
          <w:sz w:val="24"/>
          <w:szCs w:val="24"/>
        </w:rPr>
        <w:t>, prepared for North Queensland Bulk Ports Corporation Limited.</w:t>
      </w:r>
    </w:p>
    <w:p w:rsidR="005513ED" w:rsidRPr="00F860E4" w:rsidRDefault="005513ED" w:rsidP="002C2481">
      <w:pPr>
        <w:pStyle w:val="Body"/>
        <w:spacing w:beforeLines="60" w:afterLines="120"/>
        <w:rPr>
          <w:sz w:val="24"/>
          <w:szCs w:val="24"/>
        </w:rPr>
      </w:pPr>
      <w:r w:rsidRPr="00F860E4">
        <w:rPr>
          <w:sz w:val="24"/>
          <w:szCs w:val="24"/>
        </w:rPr>
        <w:t>GHD 2011</w:t>
      </w:r>
      <w:r w:rsidR="00122772" w:rsidRPr="00F860E4">
        <w:rPr>
          <w:sz w:val="24"/>
          <w:szCs w:val="24"/>
        </w:rPr>
        <w:t>a</w:t>
      </w:r>
      <w:r w:rsidRPr="00F860E4">
        <w:rPr>
          <w:sz w:val="24"/>
          <w:szCs w:val="24"/>
        </w:rPr>
        <w:t xml:space="preserve">, </w:t>
      </w:r>
      <w:r w:rsidRPr="00F860E4">
        <w:rPr>
          <w:i/>
          <w:sz w:val="24"/>
          <w:szCs w:val="24"/>
        </w:rPr>
        <w:t>Port of Townsville Report for Port Expansion Project: Benthic Ecology and Fisheries Resources Report</w:t>
      </w:r>
      <w:r w:rsidRPr="00F860E4">
        <w:rPr>
          <w:sz w:val="24"/>
          <w:szCs w:val="24"/>
        </w:rPr>
        <w:t>, p</w:t>
      </w:r>
      <w:r w:rsidR="009865D6" w:rsidRPr="00F860E4">
        <w:rPr>
          <w:sz w:val="24"/>
          <w:szCs w:val="24"/>
        </w:rPr>
        <w:t>repared for Port of Townsville L</w:t>
      </w:r>
      <w:r w:rsidRPr="00F860E4">
        <w:rPr>
          <w:sz w:val="24"/>
          <w:szCs w:val="24"/>
        </w:rPr>
        <w:t>imited.</w:t>
      </w:r>
    </w:p>
    <w:p w:rsidR="00122772" w:rsidRPr="00F860E4" w:rsidRDefault="00122772" w:rsidP="002C2481">
      <w:pPr>
        <w:pStyle w:val="Body"/>
        <w:spacing w:beforeLines="60" w:afterLines="120"/>
        <w:rPr>
          <w:sz w:val="24"/>
          <w:szCs w:val="24"/>
        </w:rPr>
      </w:pPr>
      <w:r w:rsidRPr="00F860E4">
        <w:rPr>
          <w:sz w:val="24"/>
          <w:szCs w:val="24"/>
        </w:rPr>
        <w:t xml:space="preserve">GHD 2011b, </w:t>
      </w:r>
      <w:r w:rsidRPr="00F860E4">
        <w:rPr>
          <w:i/>
          <w:sz w:val="24"/>
          <w:szCs w:val="24"/>
        </w:rPr>
        <w:t xml:space="preserve">Port of Townsville Report for Port Expansion: Marine </w:t>
      </w:r>
      <w:proofErr w:type="spellStart"/>
      <w:r w:rsidRPr="00F860E4">
        <w:rPr>
          <w:i/>
          <w:sz w:val="24"/>
          <w:szCs w:val="24"/>
        </w:rPr>
        <w:t>Megafauna</w:t>
      </w:r>
      <w:proofErr w:type="spellEnd"/>
      <w:r w:rsidRPr="00F860E4">
        <w:rPr>
          <w:sz w:val="24"/>
          <w:szCs w:val="24"/>
        </w:rPr>
        <w:t>, p</w:t>
      </w:r>
      <w:r w:rsidR="00216F37" w:rsidRPr="00F860E4">
        <w:rPr>
          <w:sz w:val="24"/>
          <w:szCs w:val="24"/>
        </w:rPr>
        <w:t>repared for Port of Townsville L</w:t>
      </w:r>
      <w:r w:rsidRPr="00F860E4">
        <w:rPr>
          <w:sz w:val="24"/>
          <w:szCs w:val="24"/>
        </w:rPr>
        <w:t>imited.</w:t>
      </w:r>
    </w:p>
    <w:p w:rsidR="00170E75" w:rsidRPr="00F860E4" w:rsidRDefault="00170E75" w:rsidP="002C2481">
      <w:pPr>
        <w:pStyle w:val="Body"/>
        <w:spacing w:beforeLines="60" w:afterLines="120"/>
        <w:rPr>
          <w:sz w:val="24"/>
          <w:szCs w:val="24"/>
        </w:rPr>
      </w:pPr>
      <w:r w:rsidRPr="00F860E4">
        <w:rPr>
          <w:sz w:val="24"/>
          <w:szCs w:val="24"/>
        </w:rPr>
        <w:t xml:space="preserve">GHD 2011c, </w:t>
      </w:r>
      <w:r w:rsidRPr="00F860E4">
        <w:rPr>
          <w:i/>
          <w:sz w:val="24"/>
          <w:szCs w:val="24"/>
        </w:rPr>
        <w:t xml:space="preserve">Reports for Migratory Shorebird Monitoring Port Curtis to Port Alma Surveys 1 – 4, </w:t>
      </w:r>
      <w:r w:rsidRPr="00F860E4">
        <w:rPr>
          <w:sz w:val="24"/>
          <w:szCs w:val="24"/>
        </w:rPr>
        <w:t>Sandpiper Ecological Surveys, prepared for Gladstone Ports Corporation</w:t>
      </w:r>
      <w:r w:rsidR="00216F37" w:rsidRPr="00F860E4">
        <w:rPr>
          <w:sz w:val="24"/>
          <w:szCs w:val="24"/>
        </w:rPr>
        <w:t xml:space="preserve"> Limited</w:t>
      </w:r>
      <w:r w:rsidRPr="00F860E4">
        <w:rPr>
          <w:sz w:val="24"/>
          <w:szCs w:val="24"/>
        </w:rPr>
        <w:t>.</w:t>
      </w:r>
    </w:p>
    <w:p w:rsidR="00674453" w:rsidRPr="00B753A7" w:rsidRDefault="00674453" w:rsidP="00674453">
      <w:pPr>
        <w:pStyle w:val="Body"/>
        <w:rPr>
          <w:sz w:val="24"/>
          <w:szCs w:val="24"/>
          <w:lang w:eastAsia="en-AU"/>
        </w:rPr>
      </w:pPr>
      <w:r>
        <w:rPr>
          <w:sz w:val="24"/>
          <w:szCs w:val="24"/>
          <w:lang w:eastAsia="en-AU"/>
        </w:rPr>
        <w:t>GHD 2012a</w:t>
      </w:r>
      <w:r w:rsidRPr="00B753A7">
        <w:rPr>
          <w:sz w:val="24"/>
          <w:szCs w:val="24"/>
          <w:lang w:eastAsia="en-AU"/>
        </w:rPr>
        <w:t xml:space="preserve">, </w:t>
      </w:r>
      <w:r w:rsidRPr="00B753A7">
        <w:rPr>
          <w:i/>
          <w:sz w:val="24"/>
          <w:szCs w:val="24"/>
          <w:lang w:eastAsia="en-AU"/>
        </w:rPr>
        <w:t>Abbot Point, Terminal 0, Terminal 2 and Terminal 3 Capital Dredging Public Environment Report</w:t>
      </w:r>
      <w:r>
        <w:rPr>
          <w:sz w:val="24"/>
          <w:szCs w:val="24"/>
          <w:lang w:eastAsia="en-AU"/>
        </w:rPr>
        <w:t>,</w:t>
      </w:r>
      <w:r w:rsidRPr="00B753A7">
        <w:rPr>
          <w:sz w:val="24"/>
          <w:szCs w:val="24"/>
          <w:lang w:eastAsia="en-AU"/>
        </w:rPr>
        <w:t xml:space="preserve"> </w:t>
      </w:r>
      <w:r w:rsidRPr="00B753A7">
        <w:rPr>
          <w:sz w:val="24"/>
          <w:szCs w:val="24"/>
        </w:rPr>
        <w:t>prepared for North Queensland Bulk Ports Corporation Limited</w:t>
      </w:r>
      <w:r>
        <w:rPr>
          <w:sz w:val="24"/>
          <w:szCs w:val="24"/>
        </w:rPr>
        <w:t>.</w:t>
      </w:r>
    </w:p>
    <w:p w:rsidR="003907A0" w:rsidRDefault="003907A0" w:rsidP="002C2481">
      <w:pPr>
        <w:pStyle w:val="Body"/>
        <w:spacing w:beforeLines="60" w:afterLines="120"/>
        <w:rPr>
          <w:sz w:val="24"/>
          <w:szCs w:val="24"/>
        </w:rPr>
      </w:pPr>
      <w:r w:rsidRPr="00F860E4">
        <w:rPr>
          <w:sz w:val="24"/>
          <w:szCs w:val="24"/>
        </w:rPr>
        <w:t>GHD 2012</w:t>
      </w:r>
      <w:r w:rsidR="00674453">
        <w:rPr>
          <w:sz w:val="24"/>
          <w:szCs w:val="24"/>
        </w:rPr>
        <w:t>b</w:t>
      </w:r>
      <w:r w:rsidRPr="00F860E4">
        <w:rPr>
          <w:sz w:val="24"/>
          <w:szCs w:val="24"/>
        </w:rPr>
        <w:t xml:space="preserve">, </w:t>
      </w:r>
      <w:r w:rsidRPr="00F860E4">
        <w:rPr>
          <w:i/>
          <w:sz w:val="24"/>
          <w:szCs w:val="24"/>
        </w:rPr>
        <w:t xml:space="preserve">Port Expansion Project: Marine </w:t>
      </w:r>
      <w:proofErr w:type="spellStart"/>
      <w:r w:rsidRPr="00F860E4">
        <w:rPr>
          <w:i/>
          <w:sz w:val="24"/>
          <w:szCs w:val="24"/>
        </w:rPr>
        <w:t>Megafauna</w:t>
      </w:r>
      <w:proofErr w:type="spellEnd"/>
      <w:r w:rsidRPr="00F860E4">
        <w:rPr>
          <w:sz w:val="24"/>
          <w:szCs w:val="24"/>
        </w:rPr>
        <w:t>, prepared for Port of Townsville Limited.</w:t>
      </w:r>
    </w:p>
    <w:p w:rsidR="008E6472" w:rsidRPr="00F860E4" w:rsidRDefault="008E6472" w:rsidP="002C2481">
      <w:pPr>
        <w:pStyle w:val="Body"/>
        <w:spacing w:beforeLines="60" w:afterLines="120"/>
        <w:rPr>
          <w:sz w:val="24"/>
          <w:szCs w:val="24"/>
        </w:rPr>
      </w:pPr>
      <w:r w:rsidRPr="00F860E4">
        <w:rPr>
          <w:sz w:val="24"/>
          <w:szCs w:val="24"/>
        </w:rPr>
        <w:t xml:space="preserve">Glynn, P.W. 1994, State of Coral Reefs in the Galapagos Islands: Natural </w:t>
      </w:r>
      <w:proofErr w:type="spellStart"/>
      <w:r w:rsidRPr="00F860E4">
        <w:rPr>
          <w:sz w:val="24"/>
          <w:szCs w:val="24"/>
        </w:rPr>
        <w:t>vs</w:t>
      </w:r>
      <w:proofErr w:type="spellEnd"/>
      <w:r w:rsidRPr="00F860E4">
        <w:rPr>
          <w:sz w:val="24"/>
          <w:szCs w:val="24"/>
        </w:rPr>
        <w:t xml:space="preserve"> Anthropogenic Impacts, </w:t>
      </w:r>
      <w:r w:rsidRPr="00F860E4">
        <w:rPr>
          <w:i/>
          <w:sz w:val="24"/>
          <w:szCs w:val="24"/>
        </w:rPr>
        <w:t>Marine Pollution Bulletin</w:t>
      </w:r>
      <w:r w:rsidRPr="00F860E4">
        <w:rPr>
          <w:sz w:val="24"/>
          <w:szCs w:val="24"/>
        </w:rPr>
        <w:t xml:space="preserve"> 29:</w:t>
      </w:r>
      <w:r w:rsidR="00216F37" w:rsidRPr="00F860E4">
        <w:rPr>
          <w:sz w:val="24"/>
          <w:szCs w:val="24"/>
        </w:rPr>
        <w:t xml:space="preserve"> </w:t>
      </w:r>
      <w:r w:rsidRPr="00F860E4">
        <w:rPr>
          <w:sz w:val="24"/>
          <w:szCs w:val="24"/>
        </w:rPr>
        <w:t xml:space="preserve">131-140. </w:t>
      </w:r>
    </w:p>
    <w:p w:rsidR="008E6472" w:rsidRPr="00F860E4" w:rsidRDefault="008E6472" w:rsidP="002C2481">
      <w:pPr>
        <w:pStyle w:val="Body"/>
        <w:spacing w:beforeLines="60" w:afterLines="120"/>
        <w:rPr>
          <w:sz w:val="24"/>
          <w:szCs w:val="24"/>
        </w:rPr>
      </w:pPr>
      <w:r w:rsidRPr="00F860E4">
        <w:rPr>
          <w:sz w:val="24"/>
          <w:szCs w:val="24"/>
        </w:rPr>
        <w:t xml:space="preserve">Goldsworthy, L. and </w:t>
      </w:r>
      <w:proofErr w:type="spellStart"/>
      <w:r w:rsidRPr="00F860E4">
        <w:rPr>
          <w:sz w:val="24"/>
          <w:szCs w:val="24"/>
        </w:rPr>
        <w:t>Galbally</w:t>
      </w:r>
      <w:proofErr w:type="spellEnd"/>
      <w:r w:rsidRPr="00F860E4">
        <w:rPr>
          <w:sz w:val="24"/>
          <w:szCs w:val="24"/>
        </w:rPr>
        <w:t xml:space="preserve">, I.E. 2011, Ship engine exhaust emissions in waters around Australia – an overview, </w:t>
      </w:r>
      <w:r w:rsidRPr="00F860E4">
        <w:rPr>
          <w:i/>
          <w:sz w:val="24"/>
          <w:szCs w:val="24"/>
        </w:rPr>
        <w:t>Air Quality and Climate Change</w:t>
      </w:r>
      <w:r w:rsidRPr="00F860E4">
        <w:rPr>
          <w:sz w:val="24"/>
          <w:szCs w:val="24"/>
        </w:rPr>
        <w:t xml:space="preserve"> 45:</w:t>
      </w:r>
      <w:r w:rsidR="00216F37" w:rsidRPr="00F860E4">
        <w:rPr>
          <w:sz w:val="24"/>
          <w:szCs w:val="24"/>
        </w:rPr>
        <w:t xml:space="preserve"> </w:t>
      </w:r>
      <w:r w:rsidRPr="00F860E4">
        <w:rPr>
          <w:sz w:val="24"/>
          <w:szCs w:val="24"/>
        </w:rPr>
        <w:t>24-32.</w:t>
      </w:r>
    </w:p>
    <w:p w:rsidR="0050106A" w:rsidRPr="00F860E4" w:rsidRDefault="0050106A" w:rsidP="002C2481">
      <w:pPr>
        <w:pStyle w:val="Body"/>
        <w:spacing w:beforeLines="60" w:afterLines="120"/>
        <w:rPr>
          <w:sz w:val="24"/>
          <w:szCs w:val="24"/>
        </w:rPr>
      </w:pPr>
      <w:r w:rsidRPr="00F860E4">
        <w:rPr>
          <w:sz w:val="24"/>
          <w:szCs w:val="24"/>
        </w:rPr>
        <w:t xml:space="preserve">Great Barrier Reef Marine Park Authority (GBRMPA) 2006, </w:t>
      </w:r>
      <w:r w:rsidRPr="00F860E4">
        <w:rPr>
          <w:i/>
          <w:sz w:val="24"/>
          <w:szCs w:val="24"/>
        </w:rPr>
        <w:t>Management Status: Shipping and oil spills</w:t>
      </w:r>
      <w:r w:rsidRPr="00F860E4">
        <w:rPr>
          <w:sz w:val="24"/>
          <w:szCs w:val="24"/>
        </w:rPr>
        <w:t>, Commonwealth of Australia.</w:t>
      </w:r>
    </w:p>
    <w:p w:rsidR="008E6472" w:rsidRPr="00F860E4" w:rsidRDefault="008E6472" w:rsidP="002C2481">
      <w:pPr>
        <w:pStyle w:val="Body"/>
        <w:spacing w:beforeLines="60" w:afterLines="120"/>
        <w:rPr>
          <w:sz w:val="24"/>
          <w:szCs w:val="24"/>
        </w:rPr>
      </w:pPr>
      <w:proofErr w:type="gramStart"/>
      <w:r w:rsidRPr="00F860E4">
        <w:rPr>
          <w:sz w:val="24"/>
          <w:szCs w:val="24"/>
        </w:rPr>
        <w:t>Great Barrier Reef Marine Park Authority (GBRMPA) 2009</w:t>
      </w:r>
      <w:r w:rsidR="00A41340" w:rsidRPr="00F860E4">
        <w:rPr>
          <w:sz w:val="24"/>
          <w:szCs w:val="24"/>
        </w:rPr>
        <w:t>a</w:t>
      </w:r>
      <w:r w:rsidRPr="00F860E4">
        <w:rPr>
          <w:sz w:val="24"/>
          <w:szCs w:val="24"/>
        </w:rPr>
        <w:t xml:space="preserve">, </w:t>
      </w:r>
      <w:r w:rsidRPr="00F860E4">
        <w:rPr>
          <w:i/>
          <w:sz w:val="24"/>
          <w:szCs w:val="24"/>
        </w:rPr>
        <w:t>Great Barrier Reef Outlook Report 2009</w:t>
      </w:r>
      <w:r w:rsidRPr="00F860E4">
        <w:rPr>
          <w:sz w:val="24"/>
          <w:szCs w:val="24"/>
        </w:rPr>
        <w:t>, Commonwealth of Australia</w:t>
      </w:r>
      <w:r w:rsidR="000704BA" w:rsidRPr="00F860E4">
        <w:rPr>
          <w:sz w:val="24"/>
          <w:szCs w:val="24"/>
        </w:rPr>
        <w:t>.</w:t>
      </w:r>
      <w:proofErr w:type="gramEnd"/>
    </w:p>
    <w:p w:rsidR="00A41340" w:rsidRPr="00F860E4" w:rsidRDefault="00A41340" w:rsidP="002C2481">
      <w:pPr>
        <w:pStyle w:val="Body"/>
        <w:spacing w:beforeLines="60" w:afterLines="120"/>
        <w:rPr>
          <w:sz w:val="24"/>
          <w:szCs w:val="24"/>
        </w:rPr>
      </w:pPr>
      <w:proofErr w:type="gramStart"/>
      <w:r w:rsidRPr="00F860E4">
        <w:rPr>
          <w:sz w:val="24"/>
          <w:szCs w:val="24"/>
        </w:rPr>
        <w:lastRenderedPageBreak/>
        <w:t xml:space="preserve">Great Barrier Reef Marine Park Authority (GBRMPA) 2009b, </w:t>
      </w:r>
      <w:r w:rsidRPr="00F860E4">
        <w:rPr>
          <w:i/>
          <w:sz w:val="24"/>
          <w:szCs w:val="24"/>
        </w:rPr>
        <w:t>Environmental Assessment and Management (EAM) Risk Management Framework</w:t>
      </w:r>
      <w:r w:rsidR="00410A20" w:rsidRPr="00F860E4">
        <w:rPr>
          <w:sz w:val="24"/>
          <w:szCs w:val="24"/>
        </w:rPr>
        <w:t xml:space="preserve">, </w:t>
      </w:r>
      <w:r w:rsidRPr="00F860E4">
        <w:rPr>
          <w:sz w:val="24"/>
          <w:szCs w:val="24"/>
        </w:rPr>
        <w:t>Commonwealth of Australia</w:t>
      </w:r>
      <w:r w:rsidR="00B8365B">
        <w:rPr>
          <w:sz w:val="24"/>
          <w:szCs w:val="24"/>
        </w:rPr>
        <w:t xml:space="preserve"> (available at </w:t>
      </w:r>
      <w:hyperlink w:anchor="_REFERENCES" w:history="1">
        <w:r w:rsidR="00B8365B" w:rsidRPr="00B8365B">
          <w:rPr>
            <w:rStyle w:val="Hyperlink"/>
            <w:sz w:val="24"/>
            <w:szCs w:val="24"/>
          </w:rPr>
          <w:t>http://www.gbrmpa.gov.au/__data/assets/pdf_file/0008/4949/gbrmpa_EAMRiskManagementFramework.pdf</w:t>
        </w:r>
      </w:hyperlink>
      <w:r w:rsidR="00B8365B">
        <w:rPr>
          <w:sz w:val="24"/>
          <w:szCs w:val="24"/>
        </w:rPr>
        <w:t>)</w:t>
      </w:r>
      <w:r w:rsidRPr="00F860E4">
        <w:rPr>
          <w:sz w:val="24"/>
          <w:szCs w:val="24"/>
        </w:rPr>
        <w:t>.</w:t>
      </w:r>
      <w:proofErr w:type="gramEnd"/>
    </w:p>
    <w:p w:rsidR="00340326" w:rsidRDefault="007D38F8" w:rsidP="002C2481">
      <w:pPr>
        <w:pStyle w:val="Body"/>
        <w:spacing w:beforeLines="60" w:afterLines="120"/>
        <w:rPr>
          <w:sz w:val="24"/>
          <w:szCs w:val="24"/>
        </w:rPr>
      </w:pPr>
      <w:r w:rsidRPr="00F860E4">
        <w:rPr>
          <w:sz w:val="24"/>
          <w:szCs w:val="24"/>
        </w:rPr>
        <w:t xml:space="preserve">Great Barrier Reef Marine Park Authority (GBRMPA) 2011, </w:t>
      </w:r>
      <w:r w:rsidRPr="00F860E4">
        <w:rPr>
          <w:i/>
          <w:sz w:val="24"/>
          <w:szCs w:val="24"/>
        </w:rPr>
        <w:t xml:space="preserve">A Vulnerability Assessment for the Great Barrier Reef: Indo-Pacific humpback and Australian </w:t>
      </w:r>
      <w:proofErr w:type="spellStart"/>
      <w:r w:rsidRPr="00F860E4">
        <w:rPr>
          <w:i/>
          <w:sz w:val="24"/>
          <w:szCs w:val="24"/>
        </w:rPr>
        <w:t>snubfin</w:t>
      </w:r>
      <w:proofErr w:type="spellEnd"/>
      <w:r w:rsidRPr="00F860E4">
        <w:rPr>
          <w:i/>
          <w:sz w:val="24"/>
          <w:szCs w:val="24"/>
        </w:rPr>
        <w:t xml:space="preserve"> dolphins,</w:t>
      </w:r>
      <w:r w:rsidRPr="00F860E4">
        <w:rPr>
          <w:sz w:val="24"/>
          <w:szCs w:val="24"/>
        </w:rPr>
        <w:t xml:space="preserve"> Commonwealth of Australia</w:t>
      </w:r>
      <w:r w:rsidR="00652984" w:rsidRPr="00F860E4">
        <w:rPr>
          <w:sz w:val="24"/>
          <w:szCs w:val="24"/>
        </w:rPr>
        <w:t>.</w:t>
      </w:r>
    </w:p>
    <w:p w:rsidR="00B8365B" w:rsidRDefault="00B8365B" w:rsidP="002C2481">
      <w:pPr>
        <w:pStyle w:val="Body"/>
        <w:spacing w:beforeLines="60" w:afterLines="120"/>
        <w:rPr>
          <w:sz w:val="24"/>
          <w:szCs w:val="24"/>
        </w:rPr>
      </w:pPr>
      <w:proofErr w:type="gramStart"/>
      <w:r w:rsidRPr="00F860E4">
        <w:rPr>
          <w:sz w:val="24"/>
          <w:szCs w:val="24"/>
        </w:rPr>
        <w:t>Great Barrier Reef Mari</w:t>
      </w:r>
      <w:r>
        <w:rPr>
          <w:sz w:val="24"/>
          <w:szCs w:val="24"/>
        </w:rPr>
        <w:t xml:space="preserve">ne Park Authority (GBRMPA) 2012, </w:t>
      </w:r>
      <w:r w:rsidRPr="00B8365B">
        <w:rPr>
          <w:i/>
          <w:sz w:val="24"/>
          <w:szCs w:val="24"/>
        </w:rPr>
        <w:t>Great Barrier Reef Region Strategic Assessment Terms of Reference</w:t>
      </w:r>
      <w:r>
        <w:rPr>
          <w:sz w:val="24"/>
          <w:szCs w:val="24"/>
        </w:rPr>
        <w:t xml:space="preserve">, </w:t>
      </w:r>
      <w:r w:rsidRPr="00F860E4">
        <w:rPr>
          <w:sz w:val="24"/>
          <w:szCs w:val="24"/>
        </w:rPr>
        <w:t>Commonwealth of Australia</w:t>
      </w:r>
      <w:r>
        <w:rPr>
          <w:sz w:val="24"/>
          <w:szCs w:val="24"/>
        </w:rPr>
        <w:t xml:space="preserve"> (available at </w:t>
      </w:r>
      <w:hyperlink w:anchor="_REFERENCES" w:history="1">
        <w:r w:rsidRPr="00B8365B">
          <w:rPr>
            <w:rStyle w:val="Hyperlink"/>
            <w:sz w:val="24"/>
            <w:szCs w:val="24"/>
          </w:rPr>
          <w:t>http://www.gbrmpa.gov.au/__data/assets/pdf_file/0010/26866/Great-Barrier-Reef-Region-Strategic-Assessment-Terms-of-Reference.pdf</w:t>
        </w:r>
      </w:hyperlink>
      <w:r>
        <w:rPr>
          <w:sz w:val="24"/>
          <w:szCs w:val="24"/>
        </w:rPr>
        <w:t>)</w:t>
      </w:r>
      <w:r w:rsidRPr="00F860E4">
        <w:rPr>
          <w:sz w:val="24"/>
          <w:szCs w:val="24"/>
        </w:rPr>
        <w:t>.</w:t>
      </w:r>
      <w:proofErr w:type="gramEnd"/>
    </w:p>
    <w:p w:rsidR="00D00DEC" w:rsidRPr="00D00DEC" w:rsidRDefault="00D00DEC" w:rsidP="002C2481">
      <w:pPr>
        <w:pStyle w:val="Body"/>
        <w:spacing w:beforeLines="60" w:afterLines="120"/>
        <w:rPr>
          <w:sz w:val="24"/>
          <w:szCs w:val="24"/>
        </w:rPr>
      </w:pPr>
      <w:r w:rsidRPr="00F860E4">
        <w:rPr>
          <w:sz w:val="24"/>
          <w:szCs w:val="24"/>
        </w:rPr>
        <w:t>Great Barrier Reef Mari</w:t>
      </w:r>
      <w:r>
        <w:rPr>
          <w:sz w:val="24"/>
          <w:szCs w:val="24"/>
        </w:rPr>
        <w:t xml:space="preserve">ne Park Authority (GBRMPA) </w:t>
      </w:r>
      <w:proofErr w:type="gramStart"/>
      <w:r w:rsidR="00F0529D" w:rsidRPr="00F0529D">
        <w:rPr>
          <w:i/>
          <w:sz w:val="24"/>
          <w:szCs w:val="24"/>
        </w:rPr>
        <w:t>In</w:t>
      </w:r>
      <w:proofErr w:type="gramEnd"/>
      <w:r w:rsidR="00F0529D" w:rsidRPr="00F0529D">
        <w:rPr>
          <w:i/>
          <w:sz w:val="24"/>
          <w:szCs w:val="24"/>
        </w:rPr>
        <w:t xml:space="preserve"> prep</w:t>
      </w:r>
      <w:r w:rsidR="00F0529D">
        <w:rPr>
          <w:sz w:val="24"/>
          <w:szCs w:val="24"/>
        </w:rPr>
        <w:t>,</w:t>
      </w:r>
      <w:r w:rsidR="00F0529D" w:rsidRPr="00F0529D">
        <w:rPr>
          <w:sz w:val="24"/>
          <w:szCs w:val="24"/>
        </w:rPr>
        <w:t xml:space="preserve"> Chapter 4: Matters of National Environmental Significance in the Great Barrier Reef Region</w:t>
      </w:r>
      <w:r w:rsidR="00F0529D">
        <w:rPr>
          <w:sz w:val="24"/>
          <w:szCs w:val="24"/>
        </w:rPr>
        <w:t>,</w:t>
      </w:r>
      <w:r w:rsidR="00F0529D" w:rsidRPr="00F0529D">
        <w:rPr>
          <w:sz w:val="24"/>
          <w:szCs w:val="24"/>
        </w:rPr>
        <w:t xml:space="preserve"> </w:t>
      </w:r>
      <w:r w:rsidR="00F0529D">
        <w:rPr>
          <w:sz w:val="24"/>
          <w:szCs w:val="24"/>
        </w:rPr>
        <w:t>i</w:t>
      </w:r>
      <w:r w:rsidR="00F0529D" w:rsidRPr="00F0529D">
        <w:rPr>
          <w:sz w:val="24"/>
          <w:szCs w:val="24"/>
        </w:rPr>
        <w:t xml:space="preserve">n. </w:t>
      </w:r>
      <w:r w:rsidR="00F0529D" w:rsidRPr="00F0529D">
        <w:rPr>
          <w:i/>
          <w:sz w:val="24"/>
          <w:szCs w:val="24"/>
        </w:rPr>
        <w:t>The Great Barrier Reef Region Strategic Assessment</w:t>
      </w:r>
      <w:r w:rsidR="00F0529D" w:rsidRPr="00F0529D">
        <w:rPr>
          <w:sz w:val="24"/>
          <w:szCs w:val="24"/>
        </w:rPr>
        <w:t xml:space="preserve"> [</w:t>
      </w:r>
      <w:r w:rsidR="00F0529D" w:rsidRPr="00F0529D">
        <w:rPr>
          <w:i/>
          <w:sz w:val="24"/>
          <w:szCs w:val="24"/>
        </w:rPr>
        <w:t>DRAFT</w:t>
      </w:r>
      <w:r w:rsidR="00F0529D">
        <w:rPr>
          <w:sz w:val="24"/>
          <w:szCs w:val="24"/>
        </w:rPr>
        <w:t>],</w:t>
      </w:r>
      <w:r w:rsidR="00F0529D" w:rsidRPr="00F0529D">
        <w:rPr>
          <w:sz w:val="24"/>
          <w:szCs w:val="24"/>
        </w:rPr>
        <w:t xml:space="preserve"> Great Bar</w:t>
      </w:r>
      <w:r w:rsidR="00F0529D">
        <w:rPr>
          <w:sz w:val="24"/>
          <w:szCs w:val="24"/>
        </w:rPr>
        <w:t>rier Reef Marine Park Authority,</w:t>
      </w:r>
      <w:r w:rsidR="00F0529D" w:rsidRPr="00F0529D">
        <w:rPr>
          <w:sz w:val="24"/>
          <w:szCs w:val="24"/>
        </w:rPr>
        <w:t xml:space="preserve"> Townsville.</w:t>
      </w:r>
    </w:p>
    <w:p w:rsidR="00FB6A3B" w:rsidRPr="00F860E4" w:rsidRDefault="00FB6A3B" w:rsidP="002C2481">
      <w:pPr>
        <w:pStyle w:val="Body"/>
        <w:spacing w:beforeLines="60" w:afterLines="120"/>
        <w:rPr>
          <w:rFonts w:cs="Arial"/>
          <w:sz w:val="24"/>
          <w:szCs w:val="24"/>
        </w:rPr>
      </w:pPr>
      <w:r w:rsidRPr="00F860E4">
        <w:rPr>
          <w:rFonts w:cs="Arial"/>
          <w:sz w:val="24"/>
          <w:szCs w:val="24"/>
        </w:rPr>
        <w:t xml:space="preserve">Hutchings, P., Kingsford, M. and </w:t>
      </w:r>
      <w:proofErr w:type="spellStart"/>
      <w:r w:rsidRPr="00F860E4">
        <w:rPr>
          <w:rFonts w:cs="Arial"/>
          <w:sz w:val="24"/>
          <w:szCs w:val="24"/>
        </w:rPr>
        <w:t>Hoegh-Guldberg</w:t>
      </w:r>
      <w:proofErr w:type="spellEnd"/>
      <w:r w:rsidRPr="00F860E4">
        <w:rPr>
          <w:rFonts w:cs="Arial"/>
          <w:sz w:val="24"/>
          <w:szCs w:val="24"/>
        </w:rPr>
        <w:t>, O</w:t>
      </w:r>
      <w:r w:rsidR="00F16D7B" w:rsidRPr="00F860E4">
        <w:rPr>
          <w:rFonts w:cs="Arial"/>
          <w:sz w:val="24"/>
          <w:szCs w:val="24"/>
        </w:rPr>
        <w:t>.</w:t>
      </w:r>
      <w:r w:rsidRPr="00F860E4">
        <w:rPr>
          <w:rFonts w:cs="Arial"/>
          <w:sz w:val="24"/>
          <w:szCs w:val="24"/>
        </w:rPr>
        <w:t xml:space="preserve"> 2008, </w:t>
      </w:r>
      <w:r w:rsidRPr="00F860E4">
        <w:rPr>
          <w:rFonts w:cs="Arial"/>
          <w:i/>
          <w:sz w:val="24"/>
          <w:szCs w:val="24"/>
        </w:rPr>
        <w:t>The Great Barrier Reef: biology, environment and management</w:t>
      </w:r>
      <w:r w:rsidRPr="00F860E4">
        <w:rPr>
          <w:rFonts w:cs="Arial"/>
          <w:sz w:val="24"/>
          <w:szCs w:val="24"/>
        </w:rPr>
        <w:t>, CSIRO Publishing, Melbourne.</w:t>
      </w:r>
    </w:p>
    <w:p w:rsidR="00F43B9D" w:rsidRPr="00F860E4" w:rsidRDefault="00F43B9D" w:rsidP="002C2481">
      <w:pPr>
        <w:autoSpaceDE w:val="0"/>
        <w:autoSpaceDN w:val="0"/>
        <w:adjustRightInd w:val="0"/>
        <w:spacing w:beforeLines="60" w:afterLines="120"/>
        <w:rPr>
          <w:rFonts w:ascii="Arial" w:hAnsi="Arial" w:cs="Arial"/>
          <w:b w:val="0"/>
          <w:color w:val="auto"/>
          <w:sz w:val="24"/>
          <w:szCs w:val="24"/>
        </w:rPr>
      </w:pPr>
      <w:proofErr w:type="spellStart"/>
      <w:r w:rsidRPr="00F860E4">
        <w:rPr>
          <w:rFonts w:ascii="Arial" w:hAnsi="Arial" w:cs="Arial"/>
          <w:b w:val="0"/>
          <w:color w:val="auto"/>
          <w:sz w:val="24"/>
          <w:szCs w:val="24"/>
        </w:rPr>
        <w:t>Hoedt</w:t>
      </w:r>
      <w:proofErr w:type="spellEnd"/>
      <w:r w:rsidRPr="00F860E4">
        <w:rPr>
          <w:rFonts w:ascii="Arial" w:hAnsi="Arial" w:cs="Arial"/>
          <w:b w:val="0"/>
          <w:color w:val="auto"/>
          <w:sz w:val="24"/>
          <w:szCs w:val="24"/>
        </w:rPr>
        <w:t>,</w:t>
      </w:r>
      <w:r w:rsidR="00145F69" w:rsidRPr="00F860E4">
        <w:rPr>
          <w:rFonts w:ascii="Arial" w:hAnsi="Arial" w:cs="Arial"/>
          <w:b w:val="0"/>
          <w:color w:val="auto"/>
          <w:sz w:val="24"/>
          <w:szCs w:val="24"/>
        </w:rPr>
        <w:t xml:space="preserve"> F.E., </w:t>
      </w:r>
      <w:proofErr w:type="spellStart"/>
      <w:r w:rsidR="00145F69" w:rsidRPr="00F860E4">
        <w:rPr>
          <w:rFonts w:ascii="Arial" w:hAnsi="Arial" w:cs="Arial"/>
          <w:b w:val="0"/>
          <w:color w:val="auto"/>
          <w:sz w:val="24"/>
          <w:szCs w:val="24"/>
        </w:rPr>
        <w:t>Choat</w:t>
      </w:r>
      <w:proofErr w:type="spellEnd"/>
      <w:r w:rsidR="00145F69" w:rsidRPr="00F860E4">
        <w:rPr>
          <w:rFonts w:ascii="Arial" w:hAnsi="Arial" w:cs="Arial"/>
          <w:b w:val="0"/>
          <w:color w:val="auto"/>
          <w:sz w:val="24"/>
          <w:szCs w:val="24"/>
        </w:rPr>
        <w:t>, J.H., Collins, J. and Cruz, J.J.</w:t>
      </w:r>
      <w:r w:rsidRPr="00F860E4">
        <w:rPr>
          <w:rFonts w:ascii="Arial" w:hAnsi="Arial" w:cs="Arial"/>
          <w:b w:val="0"/>
          <w:color w:val="auto"/>
          <w:sz w:val="24"/>
          <w:szCs w:val="24"/>
        </w:rPr>
        <w:t xml:space="preserve"> </w:t>
      </w:r>
      <w:r w:rsidR="0040217E" w:rsidRPr="00F860E4">
        <w:rPr>
          <w:rFonts w:ascii="Arial" w:hAnsi="Arial" w:cs="Arial"/>
          <w:b w:val="0"/>
          <w:color w:val="auto"/>
          <w:sz w:val="24"/>
          <w:szCs w:val="24"/>
        </w:rPr>
        <w:t>1999</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w:t>
      </w:r>
      <w:r w:rsidR="008E6472" w:rsidRPr="00F860E4">
        <w:rPr>
          <w:rFonts w:ascii="Arial" w:hAnsi="Arial" w:cs="Arial"/>
          <w:b w:val="0"/>
          <w:color w:val="auto"/>
          <w:sz w:val="24"/>
          <w:szCs w:val="24"/>
        </w:rPr>
        <w:t>‘</w:t>
      </w:r>
      <w:r w:rsidRPr="00F860E4">
        <w:rPr>
          <w:rFonts w:ascii="Arial" w:hAnsi="Arial" w:cs="Arial"/>
          <w:b w:val="0"/>
          <w:color w:val="auto"/>
          <w:sz w:val="24"/>
          <w:szCs w:val="24"/>
        </w:rPr>
        <w:t>Mourilyan Harbour and Abbot</w:t>
      </w:r>
      <w:r w:rsidR="00145F69" w:rsidRPr="00F860E4">
        <w:rPr>
          <w:rFonts w:ascii="Arial" w:hAnsi="Arial" w:cs="Arial"/>
          <w:b w:val="0"/>
          <w:color w:val="auto"/>
          <w:sz w:val="24"/>
          <w:szCs w:val="24"/>
        </w:rPr>
        <w:t xml:space="preserve"> </w:t>
      </w:r>
      <w:r w:rsidRPr="00F860E4">
        <w:rPr>
          <w:rFonts w:ascii="Arial" w:hAnsi="Arial" w:cs="Arial"/>
          <w:b w:val="0"/>
          <w:color w:val="auto"/>
          <w:sz w:val="24"/>
          <w:szCs w:val="24"/>
        </w:rPr>
        <w:t>Point surveys: Port marine baseline surveys and surveys for introduced marine</w:t>
      </w:r>
      <w:r w:rsidR="00145F69" w:rsidRPr="00F860E4">
        <w:rPr>
          <w:rFonts w:ascii="Arial" w:hAnsi="Arial" w:cs="Arial"/>
          <w:b w:val="0"/>
          <w:color w:val="auto"/>
          <w:sz w:val="24"/>
          <w:szCs w:val="24"/>
        </w:rPr>
        <w:t xml:space="preserve"> </w:t>
      </w:r>
      <w:r w:rsidRPr="00F860E4">
        <w:rPr>
          <w:rFonts w:ascii="Arial" w:hAnsi="Arial" w:cs="Arial"/>
          <w:b w:val="0"/>
          <w:color w:val="auto"/>
          <w:sz w:val="24"/>
          <w:szCs w:val="24"/>
        </w:rPr>
        <w:t>pests</w:t>
      </w:r>
      <w:r w:rsidR="00145F69" w:rsidRPr="00F860E4">
        <w:rPr>
          <w:rFonts w:ascii="Arial" w:hAnsi="Arial" w:cs="Arial"/>
          <w:b w:val="0"/>
          <w:color w:val="auto"/>
          <w:sz w:val="24"/>
          <w:szCs w:val="24"/>
        </w:rPr>
        <w:t>,</w:t>
      </w:r>
      <w:r w:rsidR="005F169D" w:rsidRPr="00F860E4">
        <w:rPr>
          <w:rFonts w:ascii="Arial" w:hAnsi="Arial" w:cs="Arial"/>
          <w:b w:val="0"/>
          <w:color w:val="auto"/>
          <w:sz w:val="24"/>
          <w:szCs w:val="24"/>
        </w:rPr>
        <w:t xml:space="preserve"> James Cook University School of Marine Biology </w:t>
      </w:r>
      <w:r w:rsidR="0040217E" w:rsidRPr="00F860E4">
        <w:rPr>
          <w:rFonts w:ascii="Arial" w:hAnsi="Arial" w:cs="Arial"/>
          <w:b w:val="0"/>
          <w:color w:val="auto"/>
          <w:sz w:val="24"/>
          <w:szCs w:val="24"/>
        </w:rPr>
        <w:t>and Aquaculture, prepared for</w:t>
      </w:r>
      <w:r w:rsidR="005F169D" w:rsidRPr="00F860E4">
        <w:rPr>
          <w:rFonts w:ascii="Arial" w:hAnsi="Arial" w:cs="Arial"/>
          <w:b w:val="0"/>
          <w:color w:val="auto"/>
          <w:sz w:val="24"/>
          <w:szCs w:val="24"/>
        </w:rPr>
        <w:t xml:space="preserve"> Ports Corporation of Queensland’,</w:t>
      </w:r>
      <w:r w:rsidRPr="00F860E4">
        <w:rPr>
          <w:rFonts w:ascii="Arial" w:hAnsi="Arial" w:cs="Arial"/>
          <w:b w:val="0"/>
          <w:color w:val="auto"/>
          <w:sz w:val="24"/>
          <w:szCs w:val="24"/>
        </w:rPr>
        <w:t xml:space="preserve"> </w:t>
      </w:r>
      <w:r w:rsidR="005F169D" w:rsidRPr="00F860E4">
        <w:rPr>
          <w:rFonts w:ascii="Arial" w:hAnsi="Arial" w:cs="Arial"/>
          <w:b w:val="0"/>
          <w:color w:val="auto"/>
          <w:sz w:val="24"/>
          <w:szCs w:val="24"/>
        </w:rPr>
        <w:t>U</w:t>
      </w:r>
      <w:r w:rsidRPr="00F860E4">
        <w:rPr>
          <w:rFonts w:ascii="Arial" w:hAnsi="Arial" w:cs="Arial"/>
          <w:b w:val="0"/>
          <w:color w:val="auto"/>
          <w:sz w:val="24"/>
          <w:szCs w:val="24"/>
        </w:rPr>
        <w:t>npublished report.</w:t>
      </w:r>
    </w:p>
    <w:p w:rsidR="007A3173" w:rsidRPr="00F860E4" w:rsidRDefault="007A3173" w:rsidP="002C2481">
      <w:pPr>
        <w:autoSpaceDE w:val="0"/>
        <w:autoSpaceDN w:val="0"/>
        <w:adjustRightInd w:val="0"/>
        <w:spacing w:beforeLines="60" w:afterLines="120"/>
        <w:rPr>
          <w:rFonts w:cs="Arial"/>
          <w:sz w:val="24"/>
          <w:szCs w:val="24"/>
        </w:rPr>
      </w:pPr>
      <w:r w:rsidRPr="00F860E4">
        <w:rPr>
          <w:rFonts w:ascii="Arial" w:hAnsi="Arial" w:cs="Arial"/>
          <w:b w:val="0"/>
          <w:color w:val="auto"/>
          <w:sz w:val="24"/>
          <w:szCs w:val="24"/>
        </w:rPr>
        <w:t>Kinloch</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M., </w:t>
      </w:r>
      <w:proofErr w:type="spellStart"/>
      <w:r w:rsidRPr="00F860E4">
        <w:rPr>
          <w:rFonts w:ascii="Arial" w:hAnsi="Arial" w:cs="Arial"/>
          <w:b w:val="0"/>
          <w:color w:val="auto"/>
          <w:sz w:val="24"/>
          <w:szCs w:val="24"/>
        </w:rPr>
        <w:t>Summerson</w:t>
      </w:r>
      <w:proofErr w:type="spellEnd"/>
      <w:r w:rsidR="00145F69" w:rsidRPr="00F860E4">
        <w:rPr>
          <w:rFonts w:ascii="Arial" w:hAnsi="Arial" w:cs="Arial"/>
          <w:b w:val="0"/>
          <w:color w:val="auto"/>
          <w:sz w:val="24"/>
          <w:szCs w:val="24"/>
        </w:rPr>
        <w:t>, R. and Curran, L. 2003,</w:t>
      </w:r>
      <w:r w:rsidRPr="00F860E4">
        <w:rPr>
          <w:rFonts w:ascii="Arial" w:hAnsi="Arial" w:cs="Arial"/>
          <w:b w:val="0"/>
          <w:color w:val="auto"/>
          <w:sz w:val="24"/>
          <w:szCs w:val="24"/>
        </w:rPr>
        <w:t xml:space="preserve"> </w:t>
      </w:r>
      <w:r w:rsidRPr="006347BC">
        <w:rPr>
          <w:rFonts w:ascii="Arial" w:hAnsi="Arial" w:cs="Arial"/>
          <w:b w:val="0"/>
          <w:i/>
          <w:color w:val="auto"/>
          <w:sz w:val="24"/>
          <w:szCs w:val="24"/>
        </w:rPr>
        <w:t>Domestic vessel movements and</w:t>
      </w:r>
      <w:r w:rsidR="00145F69" w:rsidRPr="006347BC">
        <w:rPr>
          <w:rFonts w:ascii="Arial" w:hAnsi="Arial" w:cs="Arial"/>
          <w:b w:val="0"/>
          <w:i/>
          <w:color w:val="auto"/>
          <w:sz w:val="24"/>
          <w:szCs w:val="24"/>
        </w:rPr>
        <w:t xml:space="preserve"> </w:t>
      </w:r>
      <w:r w:rsidRPr="006347BC">
        <w:rPr>
          <w:rFonts w:ascii="Arial" w:hAnsi="Arial" w:cs="Arial"/>
          <w:b w:val="0"/>
          <w:i/>
          <w:color w:val="auto"/>
          <w:sz w:val="24"/>
          <w:szCs w:val="24"/>
        </w:rPr>
        <w:t>the spread of marine pests</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w:t>
      </w:r>
      <w:r w:rsidR="00145F69" w:rsidRPr="00F860E4">
        <w:rPr>
          <w:rFonts w:ascii="Arial" w:hAnsi="Arial" w:cs="Arial"/>
          <w:b w:val="0"/>
          <w:color w:val="auto"/>
          <w:sz w:val="24"/>
          <w:szCs w:val="24"/>
        </w:rPr>
        <w:t xml:space="preserve">Bureau of Rural Sciences, </w:t>
      </w:r>
      <w:r w:rsidRPr="00F860E4">
        <w:rPr>
          <w:rFonts w:ascii="Arial" w:hAnsi="Arial" w:cs="Arial"/>
          <w:b w:val="0"/>
          <w:color w:val="auto"/>
          <w:sz w:val="24"/>
          <w:szCs w:val="24"/>
        </w:rPr>
        <w:t>Department of</w:t>
      </w:r>
      <w:r w:rsidR="00145F69" w:rsidRPr="00F860E4">
        <w:rPr>
          <w:rFonts w:ascii="Arial" w:hAnsi="Arial" w:cs="Arial"/>
          <w:b w:val="0"/>
          <w:color w:val="auto"/>
          <w:sz w:val="24"/>
          <w:szCs w:val="24"/>
        </w:rPr>
        <w:t xml:space="preserve"> </w:t>
      </w:r>
      <w:r w:rsidRPr="00F860E4">
        <w:rPr>
          <w:rFonts w:ascii="Arial" w:hAnsi="Arial" w:cs="Arial"/>
          <w:b w:val="0"/>
          <w:color w:val="auto"/>
          <w:sz w:val="24"/>
          <w:szCs w:val="24"/>
        </w:rPr>
        <w:t>Agriculture, Fisheries and Forestry</w:t>
      </w:r>
      <w:r w:rsidR="00145F69" w:rsidRPr="00F860E4">
        <w:rPr>
          <w:rFonts w:ascii="Arial" w:hAnsi="Arial" w:cs="Arial"/>
          <w:b w:val="0"/>
          <w:color w:val="auto"/>
          <w:sz w:val="24"/>
          <w:szCs w:val="24"/>
        </w:rPr>
        <w:t xml:space="preserve">, viewed 10/10/2012, </w:t>
      </w:r>
      <w:hyperlink w:anchor="_REFERENCES" w:history="1">
        <w:r w:rsidR="004B1875" w:rsidRPr="004B1875">
          <w:rPr>
            <w:rStyle w:val="Hyperlink"/>
            <w:rFonts w:ascii="Arial" w:hAnsi="Arial" w:cs="Arial"/>
            <w:b w:val="0"/>
            <w:sz w:val="24"/>
            <w:szCs w:val="24"/>
          </w:rPr>
          <w:t>http://www.affa.gov.au/brs</w:t>
        </w:r>
      </w:hyperlink>
      <w:r w:rsidR="004B1875">
        <w:rPr>
          <w:rFonts w:ascii="Arial" w:hAnsi="Arial" w:cs="Arial"/>
          <w:b w:val="0"/>
          <w:color w:val="auto"/>
          <w:sz w:val="24"/>
          <w:szCs w:val="24"/>
        </w:rPr>
        <w:t>.</w:t>
      </w:r>
    </w:p>
    <w:p w:rsidR="007A3173" w:rsidRPr="00F860E4" w:rsidRDefault="007A3173" w:rsidP="002C2481">
      <w:pPr>
        <w:shd w:val="clear" w:color="auto" w:fill="FFFFFF"/>
        <w:spacing w:beforeLines="60" w:afterLines="120"/>
        <w:rPr>
          <w:rFonts w:ascii="Arial" w:hAnsi="Arial" w:cs="Arial"/>
          <w:b w:val="0"/>
          <w:color w:val="auto"/>
          <w:sz w:val="24"/>
          <w:szCs w:val="24"/>
        </w:rPr>
      </w:pPr>
      <w:r w:rsidRPr="00F860E4">
        <w:rPr>
          <w:rFonts w:ascii="Arial" w:hAnsi="Arial" w:cs="Arial"/>
          <w:b w:val="0"/>
          <w:color w:val="auto"/>
          <w:sz w:val="24"/>
          <w:szCs w:val="24"/>
        </w:rPr>
        <w:t>Lewis</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S</w:t>
      </w:r>
      <w:r w:rsidR="00145F69" w:rsidRPr="00F860E4">
        <w:rPr>
          <w:rFonts w:ascii="Arial" w:hAnsi="Arial" w:cs="Arial"/>
          <w:b w:val="0"/>
          <w:color w:val="auto"/>
          <w:sz w:val="24"/>
          <w:szCs w:val="24"/>
        </w:rPr>
        <w:t>.</w:t>
      </w:r>
      <w:r w:rsidRPr="00F860E4">
        <w:rPr>
          <w:rFonts w:ascii="Arial" w:hAnsi="Arial" w:cs="Arial"/>
          <w:b w:val="0"/>
          <w:color w:val="auto"/>
          <w:sz w:val="24"/>
          <w:szCs w:val="24"/>
        </w:rPr>
        <w:t>, Hewitt</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C</w:t>
      </w:r>
      <w:r w:rsidR="00145F69" w:rsidRPr="00F860E4">
        <w:rPr>
          <w:rFonts w:ascii="Arial" w:hAnsi="Arial" w:cs="Arial"/>
          <w:b w:val="0"/>
          <w:color w:val="auto"/>
          <w:sz w:val="24"/>
          <w:szCs w:val="24"/>
        </w:rPr>
        <w:t>.</w:t>
      </w:r>
      <w:r w:rsidRPr="00F860E4">
        <w:rPr>
          <w:rFonts w:ascii="Arial" w:hAnsi="Arial" w:cs="Arial"/>
          <w:b w:val="0"/>
          <w:color w:val="auto"/>
          <w:sz w:val="24"/>
          <w:szCs w:val="24"/>
        </w:rPr>
        <w:t>L</w:t>
      </w:r>
      <w:r w:rsidR="00145F69" w:rsidRPr="00F860E4">
        <w:rPr>
          <w:rFonts w:ascii="Arial" w:hAnsi="Arial" w:cs="Arial"/>
          <w:b w:val="0"/>
          <w:color w:val="auto"/>
          <w:sz w:val="24"/>
          <w:szCs w:val="24"/>
        </w:rPr>
        <w:t>. and</w:t>
      </w:r>
      <w:r w:rsidRPr="00F860E4">
        <w:rPr>
          <w:rFonts w:ascii="Arial" w:hAnsi="Arial" w:cs="Arial"/>
          <w:b w:val="0"/>
          <w:color w:val="auto"/>
          <w:sz w:val="24"/>
          <w:szCs w:val="24"/>
        </w:rPr>
        <w:t xml:space="preserve"> </w:t>
      </w:r>
      <w:proofErr w:type="spellStart"/>
      <w:r w:rsidRPr="00F860E4">
        <w:rPr>
          <w:rFonts w:ascii="Arial" w:hAnsi="Arial" w:cs="Arial"/>
          <w:b w:val="0"/>
          <w:color w:val="auto"/>
          <w:sz w:val="24"/>
          <w:szCs w:val="24"/>
        </w:rPr>
        <w:t>Melzer</w:t>
      </w:r>
      <w:proofErr w:type="spellEnd"/>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A. </w:t>
      </w:r>
      <w:r w:rsidR="00145F69" w:rsidRPr="00F860E4">
        <w:rPr>
          <w:rFonts w:ascii="Arial" w:hAnsi="Arial" w:cs="Arial"/>
          <w:b w:val="0"/>
          <w:color w:val="auto"/>
          <w:sz w:val="24"/>
          <w:szCs w:val="24"/>
        </w:rPr>
        <w:t>2001,</w:t>
      </w:r>
      <w:r w:rsidR="00F56E9B" w:rsidRPr="00F860E4">
        <w:rPr>
          <w:rFonts w:ascii="Arial" w:hAnsi="Arial" w:cs="Arial"/>
          <w:b w:val="0"/>
          <w:color w:val="auto"/>
          <w:sz w:val="24"/>
          <w:szCs w:val="24"/>
        </w:rPr>
        <w:t xml:space="preserve"> </w:t>
      </w:r>
      <w:r w:rsidRPr="00F860E4">
        <w:rPr>
          <w:rFonts w:ascii="Arial" w:hAnsi="Arial" w:cs="Arial"/>
          <w:b w:val="0"/>
          <w:i/>
          <w:color w:val="auto"/>
          <w:sz w:val="24"/>
          <w:szCs w:val="24"/>
        </w:rPr>
        <w:t>Port Survey for Introduced Marine Species Port Curtis</w:t>
      </w:r>
      <w:r w:rsidR="00145F69" w:rsidRPr="00F860E4">
        <w:rPr>
          <w:rFonts w:ascii="Arial" w:hAnsi="Arial" w:cs="Arial"/>
          <w:b w:val="0"/>
          <w:color w:val="auto"/>
          <w:sz w:val="24"/>
          <w:szCs w:val="24"/>
        </w:rPr>
        <w:t>,</w:t>
      </w:r>
      <w:r w:rsidRPr="00F860E4">
        <w:rPr>
          <w:rFonts w:ascii="Arial" w:hAnsi="Arial" w:cs="Arial"/>
          <w:b w:val="0"/>
          <w:color w:val="auto"/>
          <w:sz w:val="24"/>
          <w:szCs w:val="24"/>
        </w:rPr>
        <w:t xml:space="preserve"> Centre for Environmental Management, University of Central Queensland, Gladstone, </w:t>
      </w:r>
      <w:r w:rsidR="00145F69" w:rsidRPr="00F860E4">
        <w:rPr>
          <w:rFonts w:ascii="Arial" w:hAnsi="Arial" w:cs="Arial"/>
          <w:b w:val="0"/>
          <w:color w:val="auto"/>
          <w:sz w:val="24"/>
          <w:szCs w:val="24"/>
        </w:rPr>
        <w:t>prepared for Gladstone Port</w:t>
      </w:r>
      <w:r w:rsidR="006347BC">
        <w:rPr>
          <w:rFonts w:ascii="Arial" w:hAnsi="Arial" w:cs="Arial"/>
          <w:b w:val="0"/>
          <w:color w:val="auto"/>
          <w:sz w:val="24"/>
          <w:szCs w:val="24"/>
        </w:rPr>
        <w:t>s</w:t>
      </w:r>
      <w:r w:rsidR="00145F69" w:rsidRPr="00F860E4">
        <w:rPr>
          <w:rFonts w:ascii="Arial" w:hAnsi="Arial" w:cs="Arial"/>
          <w:b w:val="0"/>
          <w:color w:val="auto"/>
          <w:sz w:val="24"/>
          <w:szCs w:val="24"/>
        </w:rPr>
        <w:t xml:space="preserve"> </w:t>
      </w:r>
      <w:r w:rsidR="00216F37" w:rsidRPr="00F860E4">
        <w:rPr>
          <w:rFonts w:ascii="Arial" w:hAnsi="Arial" w:cs="Arial"/>
          <w:b w:val="0"/>
          <w:color w:val="auto"/>
          <w:sz w:val="24"/>
          <w:szCs w:val="24"/>
        </w:rPr>
        <w:t>Corporation Limited</w:t>
      </w:r>
      <w:r w:rsidR="00145F69" w:rsidRPr="00F860E4">
        <w:rPr>
          <w:rFonts w:ascii="Arial" w:hAnsi="Arial" w:cs="Arial"/>
          <w:b w:val="0"/>
          <w:color w:val="auto"/>
          <w:sz w:val="24"/>
          <w:szCs w:val="24"/>
        </w:rPr>
        <w:t>.</w:t>
      </w:r>
    </w:p>
    <w:p w:rsidR="007B3D3F" w:rsidRPr="00F860E4" w:rsidRDefault="00145F69" w:rsidP="002C2481">
      <w:pPr>
        <w:autoSpaceDE w:val="0"/>
        <w:autoSpaceDN w:val="0"/>
        <w:adjustRightInd w:val="0"/>
        <w:spacing w:beforeLines="60" w:afterLines="120"/>
        <w:rPr>
          <w:rFonts w:ascii="Arial" w:hAnsi="Arial" w:cs="Arial"/>
          <w:b w:val="0"/>
          <w:color w:val="auto"/>
          <w:sz w:val="24"/>
          <w:szCs w:val="24"/>
        </w:rPr>
      </w:pPr>
      <w:proofErr w:type="spellStart"/>
      <w:r w:rsidRPr="00F860E4">
        <w:rPr>
          <w:rFonts w:ascii="Arial" w:hAnsi="Arial" w:cs="Arial"/>
          <w:b w:val="0"/>
          <w:color w:val="auto"/>
          <w:sz w:val="24"/>
          <w:szCs w:val="24"/>
        </w:rPr>
        <w:t>Limpus</w:t>
      </w:r>
      <w:proofErr w:type="spellEnd"/>
      <w:r w:rsidRPr="00F860E4">
        <w:rPr>
          <w:rFonts w:ascii="Arial" w:hAnsi="Arial" w:cs="Arial"/>
          <w:b w:val="0"/>
          <w:color w:val="auto"/>
          <w:sz w:val="24"/>
          <w:szCs w:val="24"/>
        </w:rPr>
        <w:t xml:space="preserve">, C.J. </w:t>
      </w:r>
      <w:r w:rsidR="007B3D3F" w:rsidRPr="00F860E4">
        <w:rPr>
          <w:rFonts w:ascii="Arial" w:hAnsi="Arial" w:cs="Arial"/>
          <w:b w:val="0"/>
          <w:color w:val="auto"/>
          <w:sz w:val="24"/>
          <w:szCs w:val="24"/>
        </w:rPr>
        <w:t>2007</w:t>
      </w:r>
      <w:r w:rsidRPr="00F860E4">
        <w:rPr>
          <w:rFonts w:ascii="Arial" w:hAnsi="Arial" w:cs="Arial"/>
          <w:b w:val="0"/>
          <w:color w:val="auto"/>
          <w:sz w:val="24"/>
          <w:szCs w:val="24"/>
        </w:rPr>
        <w:t>,</w:t>
      </w:r>
      <w:r w:rsidR="007B3D3F" w:rsidRPr="00F860E4">
        <w:rPr>
          <w:rFonts w:ascii="Arial" w:hAnsi="Arial" w:cs="Arial"/>
          <w:b w:val="0"/>
          <w:color w:val="auto"/>
          <w:sz w:val="24"/>
          <w:szCs w:val="24"/>
        </w:rPr>
        <w:t xml:space="preserve"> </w:t>
      </w:r>
      <w:proofErr w:type="gramStart"/>
      <w:r w:rsidR="007B3D3F" w:rsidRPr="00F860E4">
        <w:rPr>
          <w:rFonts w:ascii="Arial" w:hAnsi="Arial" w:cs="Arial"/>
          <w:b w:val="0"/>
          <w:i/>
          <w:color w:val="auto"/>
          <w:sz w:val="24"/>
          <w:szCs w:val="24"/>
        </w:rPr>
        <w:t>A</w:t>
      </w:r>
      <w:proofErr w:type="gramEnd"/>
      <w:r w:rsidR="007B3D3F" w:rsidRPr="00F860E4">
        <w:rPr>
          <w:rFonts w:ascii="Arial" w:hAnsi="Arial" w:cs="Arial"/>
          <w:b w:val="0"/>
          <w:i/>
          <w:color w:val="auto"/>
          <w:sz w:val="24"/>
          <w:szCs w:val="24"/>
        </w:rPr>
        <w:t xml:space="preserve"> biological review of Australian marine turtle species. 5. </w:t>
      </w:r>
      <w:proofErr w:type="spellStart"/>
      <w:proofErr w:type="gramStart"/>
      <w:r w:rsidR="007B3D3F" w:rsidRPr="00F860E4">
        <w:rPr>
          <w:rFonts w:ascii="Arial" w:hAnsi="Arial" w:cs="Arial"/>
          <w:b w:val="0"/>
          <w:i/>
          <w:color w:val="auto"/>
          <w:sz w:val="24"/>
          <w:szCs w:val="24"/>
        </w:rPr>
        <w:t>flatback</w:t>
      </w:r>
      <w:proofErr w:type="spellEnd"/>
      <w:proofErr w:type="gramEnd"/>
      <w:r w:rsidR="007B3D3F" w:rsidRPr="00F860E4">
        <w:rPr>
          <w:rFonts w:ascii="Arial" w:hAnsi="Arial" w:cs="Arial"/>
          <w:b w:val="0"/>
          <w:i/>
          <w:color w:val="auto"/>
          <w:sz w:val="24"/>
          <w:szCs w:val="24"/>
        </w:rPr>
        <w:t xml:space="preserve"> turtle, </w:t>
      </w:r>
      <w:proofErr w:type="spellStart"/>
      <w:r w:rsidR="007B3D3F" w:rsidRPr="00F860E4">
        <w:rPr>
          <w:rFonts w:ascii="Arial" w:hAnsi="Arial" w:cs="Arial"/>
          <w:b w:val="0"/>
          <w:color w:val="auto"/>
          <w:sz w:val="24"/>
          <w:szCs w:val="24"/>
        </w:rPr>
        <w:t>Natator</w:t>
      </w:r>
      <w:proofErr w:type="spellEnd"/>
      <w:r w:rsidR="007B3D3F" w:rsidRPr="00F860E4">
        <w:rPr>
          <w:rFonts w:ascii="Arial" w:hAnsi="Arial" w:cs="Arial"/>
          <w:b w:val="0"/>
          <w:color w:val="auto"/>
          <w:sz w:val="24"/>
          <w:szCs w:val="24"/>
        </w:rPr>
        <w:t xml:space="preserve"> </w:t>
      </w:r>
      <w:proofErr w:type="spellStart"/>
      <w:r w:rsidR="007B3D3F" w:rsidRPr="00F860E4">
        <w:rPr>
          <w:rFonts w:ascii="Arial" w:hAnsi="Arial" w:cs="Arial"/>
          <w:b w:val="0"/>
          <w:color w:val="auto"/>
          <w:sz w:val="24"/>
          <w:szCs w:val="24"/>
        </w:rPr>
        <w:t>depressus</w:t>
      </w:r>
      <w:proofErr w:type="spellEnd"/>
      <w:r w:rsidR="007B3D3F" w:rsidRPr="00F860E4">
        <w:rPr>
          <w:rFonts w:ascii="Arial" w:hAnsi="Arial" w:cs="Arial"/>
          <w:b w:val="0"/>
          <w:i/>
          <w:color w:val="auto"/>
          <w:sz w:val="24"/>
          <w:szCs w:val="24"/>
        </w:rPr>
        <w:t xml:space="preserve"> (Garman)</w:t>
      </w:r>
      <w:r w:rsidRPr="00F860E4">
        <w:rPr>
          <w:rFonts w:ascii="Arial" w:hAnsi="Arial" w:cs="Arial"/>
          <w:b w:val="0"/>
          <w:color w:val="auto"/>
          <w:sz w:val="24"/>
          <w:szCs w:val="24"/>
        </w:rPr>
        <w:t xml:space="preserve">, </w:t>
      </w:r>
      <w:r w:rsidR="007B3D3F" w:rsidRPr="00F860E4">
        <w:rPr>
          <w:rFonts w:ascii="Arial" w:hAnsi="Arial" w:cs="Arial"/>
          <w:b w:val="0"/>
          <w:color w:val="auto"/>
          <w:sz w:val="24"/>
          <w:szCs w:val="24"/>
        </w:rPr>
        <w:t>Environmental Protection Agency</w:t>
      </w:r>
      <w:r w:rsidRPr="00F860E4">
        <w:rPr>
          <w:rFonts w:ascii="Arial" w:hAnsi="Arial" w:cs="Arial"/>
          <w:b w:val="0"/>
          <w:color w:val="auto"/>
          <w:sz w:val="24"/>
          <w:szCs w:val="24"/>
        </w:rPr>
        <w:t>, Queensland</w:t>
      </w:r>
      <w:r w:rsidR="007B3D3F" w:rsidRPr="00F860E4">
        <w:rPr>
          <w:rFonts w:ascii="Arial" w:hAnsi="Arial" w:cs="Arial"/>
          <w:b w:val="0"/>
          <w:color w:val="auto"/>
          <w:sz w:val="24"/>
          <w:szCs w:val="24"/>
        </w:rPr>
        <w:t>.</w:t>
      </w:r>
    </w:p>
    <w:p w:rsidR="00542D12" w:rsidRPr="00F860E4" w:rsidRDefault="00542D12" w:rsidP="002C2481">
      <w:pPr>
        <w:pStyle w:val="Body"/>
        <w:spacing w:beforeLines="60" w:afterLines="120"/>
        <w:rPr>
          <w:sz w:val="24"/>
          <w:szCs w:val="24"/>
        </w:rPr>
      </w:pPr>
      <w:proofErr w:type="spellStart"/>
      <w:r w:rsidRPr="00F860E4">
        <w:rPr>
          <w:sz w:val="24"/>
          <w:szCs w:val="24"/>
        </w:rPr>
        <w:t>Limpus</w:t>
      </w:r>
      <w:proofErr w:type="spellEnd"/>
      <w:r w:rsidRPr="00F860E4">
        <w:rPr>
          <w:sz w:val="24"/>
          <w:szCs w:val="24"/>
        </w:rPr>
        <w:t xml:space="preserve">, C. 2008, </w:t>
      </w:r>
      <w:proofErr w:type="gramStart"/>
      <w:r w:rsidRPr="00F860E4">
        <w:rPr>
          <w:i/>
          <w:sz w:val="24"/>
          <w:szCs w:val="24"/>
        </w:rPr>
        <w:t>A</w:t>
      </w:r>
      <w:proofErr w:type="gramEnd"/>
      <w:r w:rsidRPr="00F860E4">
        <w:rPr>
          <w:i/>
          <w:sz w:val="24"/>
          <w:szCs w:val="24"/>
        </w:rPr>
        <w:t xml:space="preserve"> biological review of Australian marine turtle species. 2. Green turtle, </w:t>
      </w:r>
      <w:proofErr w:type="spellStart"/>
      <w:r w:rsidRPr="00F860E4">
        <w:rPr>
          <w:sz w:val="24"/>
          <w:szCs w:val="24"/>
        </w:rPr>
        <w:t>Chelonia</w:t>
      </w:r>
      <w:proofErr w:type="spellEnd"/>
      <w:r w:rsidRPr="00F860E4">
        <w:rPr>
          <w:sz w:val="24"/>
          <w:szCs w:val="24"/>
        </w:rPr>
        <w:t xml:space="preserve"> </w:t>
      </w:r>
      <w:proofErr w:type="spellStart"/>
      <w:r w:rsidRPr="00F860E4">
        <w:rPr>
          <w:sz w:val="24"/>
          <w:szCs w:val="24"/>
        </w:rPr>
        <w:t>mydas</w:t>
      </w:r>
      <w:proofErr w:type="spellEnd"/>
      <w:r w:rsidRPr="00F860E4">
        <w:rPr>
          <w:i/>
          <w:sz w:val="24"/>
          <w:szCs w:val="24"/>
        </w:rPr>
        <w:t xml:space="preserve"> (Linnaeus)</w:t>
      </w:r>
      <w:r w:rsidRPr="00F860E4">
        <w:rPr>
          <w:sz w:val="24"/>
          <w:szCs w:val="24"/>
        </w:rPr>
        <w:t>, Environmental Protection Agency, Queensland.</w:t>
      </w:r>
    </w:p>
    <w:p w:rsidR="00FB6A3B" w:rsidRPr="00F860E4" w:rsidRDefault="00FE0940" w:rsidP="002C2481">
      <w:pPr>
        <w:pStyle w:val="Body"/>
        <w:spacing w:beforeLines="60" w:afterLines="120"/>
        <w:rPr>
          <w:sz w:val="24"/>
          <w:szCs w:val="24"/>
        </w:rPr>
      </w:pPr>
      <w:r w:rsidRPr="00F860E4">
        <w:rPr>
          <w:sz w:val="24"/>
          <w:szCs w:val="24"/>
        </w:rPr>
        <w:t xml:space="preserve">Lucas, P.H.C., Webb, T., Valentine, P.S. and Marsh, H. 1997, </w:t>
      </w:r>
      <w:r w:rsidRPr="00F860E4">
        <w:rPr>
          <w:i/>
          <w:sz w:val="24"/>
          <w:szCs w:val="24"/>
        </w:rPr>
        <w:t>The outstanding universal value of the Great Barrier Reef World Heritage Area</w:t>
      </w:r>
      <w:r w:rsidRPr="00F860E4">
        <w:rPr>
          <w:sz w:val="24"/>
          <w:szCs w:val="24"/>
        </w:rPr>
        <w:t>, Great Barrier Reef Marine Park Authority, Townsville.</w:t>
      </w:r>
    </w:p>
    <w:p w:rsidR="00073560" w:rsidRPr="00F860E4" w:rsidRDefault="00073560" w:rsidP="002C2481">
      <w:pPr>
        <w:pStyle w:val="Body"/>
        <w:spacing w:beforeLines="60" w:afterLines="120"/>
        <w:rPr>
          <w:sz w:val="24"/>
          <w:szCs w:val="24"/>
        </w:rPr>
      </w:pPr>
      <w:r w:rsidRPr="00F860E4">
        <w:rPr>
          <w:sz w:val="24"/>
          <w:szCs w:val="24"/>
        </w:rPr>
        <w:lastRenderedPageBreak/>
        <w:t xml:space="preserve">McCormack, C.V., </w:t>
      </w:r>
      <w:proofErr w:type="spellStart"/>
      <w:r w:rsidRPr="00F860E4">
        <w:rPr>
          <w:sz w:val="24"/>
          <w:szCs w:val="24"/>
        </w:rPr>
        <w:t>Sankey</w:t>
      </w:r>
      <w:proofErr w:type="spellEnd"/>
      <w:r w:rsidRPr="00F860E4">
        <w:rPr>
          <w:sz w:val="24"/>
          <w:szCs w:val="24"/>
        </w:rPr>
        <w:t xml:space="preserve">, T.L., Davies, J.N., Carter, A.B. and </w:t>
      </w:r>
      <w:proofErr w:type="spellStart"/>
      <w:r w:rsidRPr="00F860E4">
        <w:rPr>
          <w:sz w:val="24"/>
          <w:szCs w:val="24"/>
        </w:rPr>
        <w:t>Rasheed</w:t>
      </w:r>
      <w:proofErr w:type="spellEnd"/>
      <w:r w:rsidRPr="00F860E4">
        <w:rPr>
          <w:sz w:val="24"/>
          <w:szCs w:val="24"/>
        </w:rPr>
        <w:t xml:space="preserve">, M.A. 2012, </w:t>
      </w:r>
      <w:r w:rsidRPr="00F860E4">
        <w:rPr>
          <w:i/>
          <w:sz w:val="24"/>
          <w:szCs w:val="24"/>
        </w:rPr>
        <w:t>Gladstone Permanent Transect Seagrass Monitoring – August 2012 Update Report</w:t>
      </w:r>
      <w:r w:rsidRPr="00F860E4">
        <w:rPr>
          <w:sz w:val="24"/>
          <w:szCs w:val="24"/>
        </w:rPr>
        <w:t>, Department of Agriculture, Fisheries and Forestry, Fisheries Queensland, Cairns.</w:t>
      </w:r>
    </w:p>
    <w:p w:rsidR="008E6472" w:rsidRPr="00F860E4" w:rsidRDefault="008E6472" w:rsidP="002C2481">
      <w:pPr>
        <w:pStyle w:val="Body"/>
        <w:spacing w:beforeLines="60" w:afterLines="120"/>
        <w:rPr>
          <w:sz w:val="24"/>
          <w:szCs w:val="24"/>
        </w:rPr>
      </w:pPr>
      <w:proofErr w:type="spellStart"/>
      <w:proofErr w:type="gramStart"/>
      <w:r w:rsidRPr="00F860E4">
        <w:rPr>
          <w:sz w:val="24"/>
          <w:szCs w:val="24"/>
        </w:rPr>
        <w:t>McGuinness</w:t>
      </w:r>
      <w:proofErr w:type="spellEnd"/>
      <w:r w:rsidRPr="00F860E4">
        <w:rPr>
          <w:sz w:val="24"/>
          <w:szCs w:val="24"/>
        </w:rPr>
        <w:t>, K.A. 1987a, Disturbance and organisms on boulder.</w:t>
      </w:r>
      <w:proofErr w:type="gramEnd"/>
      <w:r w:rsidRPr="00F860E4">
        <w:rPr>
          <w:sz w:val="24"/>
          <w:szCs w:val="24"/>
        </w:rPr>
        <w:t xml:space="preserve"> I. Patterns in the environment and the community, </w:t>
      </w:r>
      <w:proofErr w:type="spellStart"/>
      <w:r w:rsidRPr="00F860E4">
        <w:rPr>
          <w:i/>
          <w:sz w:val="24"/>
          <w:szCs w:val="24"/>
        </w:rPr>
        <w:t>Oecologia</w:t>
      </w:r>
      <w:proofErr w:type="spellEnd"/>
      <w:r w:rsidRPr="00F860E4">
        <w:rPr>
          <w:sz w:val="24"/>
          <w:szCs w:val="24"/>
        </w:rPr>
        <w:t xml:space="preserve"> 71:</w:t>
      </w:r>
      <w:r w:rsidR="00216F37" w:rsidRPr="00F860E4">
        <w:rPr>
          <w:sz w:val="24"/>
          <w:szCs w:val="24"/>
        </w:rPr>
        <w:t xml:space="preserve"> </w:t>
      </w:r>
      <w:r w:rsidRPr="00F860E4">
        <w:rPr>
          <w:sz w:val="24"/>
          <w:szCs w:val="24"/>
        </w:rPr>
        <w:t>409-419.</w:t>
      </w:r>
    </w:p>
    <w:p w:rsidR="008E6472" w:rsidRPr="00F860E4" w:rsidRDefault="008E6472" w:rsidP="002C2481">
      <w:pPr>
        <w:pStyle w:val="Body"/>
        <w:spacing w:beforeLines="60" w:afterLines="120"/>
        <w:rPr>
          <w:sz w:val="24"/>
          <w:szCs w:val="24"/>
        </w:rPr>
      </w:pPr>
      <w:proofErr w:type="spellStart"/>
      <w:proofErr w:type="gramStart"/>
      <w:r w:rsidRPr="00F860E4">
        <w:rPr>
          <w:sz w:val="24"/>
          <w:szCs w:val="24"/>
        </w:rPr>
        <w:t>McGuinness</w:t>
      </w:r>
      <w:proofErr w:type="spellEnd"/>
      <w:r w:rsidRPr="00F860E4">
        <w:rPr>
          <w:sz w:val="24"/>
          <w:szCs w:val="24"/>
        </w:rPr>
        <w:t>, K.A. 1987b, Disturbance and organisms on boulder.</w:t>
      </w:r>
      <w:proofErr w:type="gramEnd"/>
      <w:r w:rsidRPr="00F860E4">
        <w:rPr>
          <w:sz w:val="24"/>
          <w:szCs w:val="24"/>
        </w:rPr>
        <w:t xml:space="preserve"> II. Causes of patterns of diversity and abundance, </w:t>
      </w:r>
      <w:proofErr w:type="spellStart"/>
      <w:r w:rsidRPr="00F860E4">
        <w:rPr>
          <w:i/>
          <w:sz w:val="24"/>
          <w:szCs w:val="24"/>
        </w:rPr>
        <w:t>Oecologia</w:t>
      </w:r>
      <w:proofErr w:type="spellEnd"/>
      <w:r w:rsidRPr="00F860E4">
        <w:rPr>
          <w:sz w:val="24"/>
          <w:szCs w:val="24"/>
        </w:rPr>
        <w:t xml:space="preserve"> 71:</w:t>
      </w:r>
      <w:r w:rsidR="00216F37" w:rsidRPr="00F860E4">
        <w:rPr>
          <w:sz w:val="24"/>
          <w:szCs w:val="24"/>
        </w:rPr>
        <w:t xml:space="preserve"> </w:t>
      </w:r>
      <w:r w:rsidRPr="00F860E4">
        <w:rPr>
          <w:sz w:val="24"/>
          <w:szCs w:val="24"/>
        </w:rPr>
        <w:t>420-430.</w:t>
      </w:r>
    </w:p>
    <w:p w:rsidR="003907A0" w:rsidRPr="00F860E4" w:rsidRDefault="003907A0" w:rsidP="002C2481">
      <w:pPr>
        <w:pStyle w:val="Body"/>
        <w:spacing w:beforeLines="60" w:afterLines="120"/>
        <w:rPr>
          <w:sz w:val="24"/>
          <w:szCs w:val="24"/>
        </w:rPr>
      </w:pPr>
      <w:r w:rsidRPr="00F860E4">
        <w:rPr>
          <w:sz w:val="24"/>
          <w:szCs w:val="24"/>
        </w:rPr>
        <w:t>McKenna, S.A.</w:t>
      </w:r>
      <w:r w:rsidR="00182C9E" w:rsidRPr="00F860E4">
        <w:rPr>
          <w:sz w:val="24"/>
          <w:szCs w:val="24"/>
        </w:rPr>
        <w:t xml:space="preserve"> and</w:t>
      </w:r>
      <w:r w:rsidRPr="00F860E4">
        <w:rPr>
          <w:sz w:val="24"/>
          <w:szCs w:val="24"/>
        </w:rPr>
        <w:t xml:space="preserve"> </w:t>
      </w:r>
      <w:proofErr w:type="spellStart"/>
      <w:r w:rsidRPr="00F860E4">
        <w:rPr>
          <w:sz w:val="24"/>
          <w:szCs w:val="24"/>
        </w:rPr>
        <w:t>Rasheed</w:t>
      </w:r>
      <w:proofErr w:type="spellEnd"/>
      <w:r w:rsidRPr="00F860E4">
        <w:rPr>
          <w:sz w:val="24"/>
          <w:szCs w:val="24"/>
        </w:rPr>
        <w:t xml:space="preserve">, M.A. 2011, </w:t>
      </w:r>
      <w:r w:rsidRPr="00F860E4">
        <w:rPr>
          <w:i/>
          <w:sz w:val="24"/>
          <w:szCs w:val="24"/>
        </w:rPr>
        <w:t>Port of Abbot Point Long-Term Seagrass Monitoring: Interim Report 2008-2011</w:t>
      </w:r>
      <w:r w:rsidRPr="00F860E4">
        <w:rPr>
          <w:sz w:val="24"/>
          <w:szCs w:val="24"/>
        </w:rPr>
        <w:t xml:space="preserve">, Department of </w:t>
      </w:r>
      <w:r w:rsidR="005651CF" w:rsidRPr="00F860E4">
        <w:rPr>
          <w:sz w:val="24"/>
          <w:szCs w:val="24"/>
        </w:rPr>
        <w:t>Employment,</w:t>
      </w:r>
      <w:r w:rsidRPr="00F860E4">
        <w:rPr>
          <w:sz w:val="24"/>
          <w:szCs w:val="24"/>
        </w:rPr>
        <w:t xml:space="preserve"> E</w:t>
      </w:r>
      <w:r w:rsidR="005651CF" w:rsidRPr="00F860E4">
        <w:rPr>
          <w:sz w:val="24"/>
          <w:szCs w:val="24"/>
        </w:rPr>
        <w:t xml:space="preserve">conomic </w:t>
      </w:r>
      <w:r w:rsidRPr="00F860E4">
        <w:rPr>
          <w:sz w:val="24"/>
          <w:szCs w:val="24"/>
        </w:rPr>
        <w:t>D</w:t>
      </w:r>
      <w:r w:rsidR="005651CF" w:rsidRPr="00F860E4">
        <w:rPr>
          <w:sz w:val="24"/>
          <w:szCs w:val="24"/>
        </w:rPr>
        <w:t xml:space="preserve">evelopment and </w:t>
      </w:r>
      <w:r w:rsidRPr="00F860E4">
        <w:rPr>
          <w:sz w:val="24"/>
          <w:szCs w:val="24"/>
        </w:rPr>
        <w:t>I</w:t>
      </w:r>
      <w:r w:rsidR="005651CF" w:rsidRPr="00F860E4">
        <w:rPr>
          <w:sz w:val="24"/>
          <w:szCs w:val="24"/>
        </w:rPr>
        <w:t>nnovation, Fisheries Queensland, Cairns.</w:t>
      </w:r>
    </w:p>
    <w:p w:rsidR="007D3822" w:rsidRPr="00F860E4" w:rsidRDefault="007D3822" w:rsidP="002C2481">
      <w:pPr>
        <w:pStyle w:val="Body"/>
        <w:spacing w:beforeLines="60" w:afterLines="120"/>
        <w:rPr>
          <w:sz w:val="24"/>
          <w:szCs w:val="24"/>
        </w:rPr>
      </w:pPr>
      <w:r w:rsidRPr="00F860E4">
        <w:rPr>
          <w:sz w:val="24"/>
          <w:szCs w:val="24"/>
        </w:rPr>
        <w:t xml:space="preserve">McKenna, S.A., </w:t>
      </w:r>
      <w:proofErr w:type="spellStart"/>
      <w:r w:rsidRPr="00F860E4">
        <w:rPr>
          <w:sz w:val="24"/>
          <w:szCs w:val="24"/>
        </w:rPr>
        <w:t>Rasheed</w:t>
      </w:r>
      <w:proofErr w:type="spellEnd"/>
      <w:r w:rsidRPr="00F860E4">
        <w:rPr>
          <w:sz w:val="24"/>
          <w:szCs w:val="24"/>
        </w:rPr>
        <w:t xml:space="preserve">, M.A., </w:t>
      </w:r>
      <w:proofErr w:type="spellStart"/>
      <w:r w:rsidRPr="00F860E4">
        <w:rPr>
          <w:sz w:val="24"/>
          <w:szCs w:val="24"/>
        </w:rPr>
        <w:t>Unsworth</w:t>
      </w:r>
      <w:proofErr w:type="spellEnd"/>
      <w:r w:rsidRPr="00F860E4">
        <w:rPr>
          <w:sz w:val="24"/>
          <w:szCs w:val="24"/>
        </w:rPr>
        <w:t xml:space="preserve">, R.K.F. and </w:t>
      </w:r>
      <w:proofErr w:type="spellStart"/>
      <w:r w:rsidRPr="00F860E4">
        <w:rPr>
          <w:sz w:val="24"/>
          <w:szCs w:val="24"/>
        </w:rPr>
        <w:t>Chartrand</w:t>
      </w:r>
      <w:proofErr w:type="spellEnd"/>
      <w:r w:rsidRPr="00F860E4">
        <w:rPr>
          <w:sz w:val="24"/>
          <w:szCs w:val="24"/>
        </w:rPr>
        <w:t xml:space="preserve">, K.M. 2008, </w:t>
      </w:r>
      <w:r w:rsidRPr="00F860E4">
        <w:rPr>
          <w:i/>
          <w:sz w:val="24"/>
          <w:szCs w:val="24"/>
        </w:rPr>
        <w:t xml:space="preserve">Port of Abbot Point seagrass baseline surveys – wet &amp; dry season </w:t>
      </w:r>
      <w:proofErr w:type="gramStart"/>
      <w:r w:rsidRPr="00F860E4">
        <w:rPr>
          <w:i/>
          <w:sz w:val="24"/>
          <w:szCs w:val="24"/>
        </w:rPr>
        <w:t>2008.,</w:t>
      </w:r>
      <w:proofErr w:type="gramEnd"/>
      <w:r w:rsidRPr="00F860E4">
        <w:rPr>
          <w:i/>
          <w:sz w:val="24"/>
          <w:szCs w:val="24"/>
        </w:rPr>
        <w:t xml:space="preserve"> </w:t>
      </w:r>
      <w:r w:rsidRPr="00F860E4">
        <w:rPr>
          <w:sz w:val="24"/>
          <w:szCs w:val="24"/>
        </w:rPr>
        <w:t>Department of Primary Industries and Fisheries, Cairns.</w:t>
      </w:r>
    </w:p>
    <w:p w:rsidR="007A3173" w:rsidRPr="00F860E4" w:rsidRDefault="007A3173" w:rsidP="002C2481">
      <w:pPr>
        <w:autoSpaceDE w:val="0"/>
        <w:autoSpaceDN w:val="0"/>
        <w:adjustRightInd w:val="0"/>
        <w:spacing w:beforeLines="60" w:afterLines="120"/>
        <w:rPr>
          <w:sz w:val="24"/>
          <w:szCs w:val="24"/>
        </w:rPr>
      </w:pPr>
      <w:r w:rsidRPr="00F860E4">
        <w:rPr>
          <w:rFonts w:ascii="Arial" w:hAnsi="Arial"/>
          <w:b w:val="0"/>
          <w:color w:val="auto"/>
          <w:sz w:val="24"/>
          <w:szCs w:val="24"/>
        </w:rPr>
        <w:t>Neil</w:t>
      </w:r>
      <w:r w:rsidR="00145F69" w:rsidRPr="00F860E4">
        <w:rPr>
          <w:rFonts w:ascii="Arial" w:hAnsi="Arial"/>
          <w:b w:val="0"/>
          <w:color w:val="auto"/>
          <w:sz w:val="24"/>
          <w:szCs w:val="24"/>
        </w:rPr>
        <w:t>,</w:t>
      </w:r>
      <w:r w:rsidRPr="00F860E4">
        <w:rPr>
          <w:rFonts w:ascii="Arial" w:hAnsi="Arial"/>
          <w:b w:val="0"/>
          <w:color w:val="auto"/>
          <w:sz w:val="24"/>
          <w:szCs w:val="24"/>
        </w:rPr>
        <w:t xml:space="preserve"> K.M., Sheaves</w:t>
      </w:r>
      <w:r w:rsidR="00145F69" w:rsidRPr="00F860E4">
        <w:rPr>
          <w:rFonts w:ascii="Arial" w:hAnsi="Arial"/>
          <w:b w:val="0"/>
          <w:color w:val="auto"/>
          <w:sz w:val="24"/>
          <w:szCs w:val="24"/>
        </w:rPr>
        <w:t>,</w:t>
      </w:r>
      <w:r w:rsidRPr="00F860E4">
        <w:rPr>
          <w:rFonts w:ascii="Arial" w:hAnsi="Arial"/>
          <w:b w:val="0"/>
          <w:color w:val="auto"/>
          <w:sz w:val="24"/>
          <w:szCs w:val="24"/>
        </w:rPr>
        <w:t xml:space="preserve"> J., Cruz</w:t>
      </w:r>
      <w:r w:rsidR="00145F69" w:rsidRPr="00F860E4">
        <w:rPr>
          <w:rFonts w:ascii="Arial" w:hAnsi="Arial"/>
          <w:b w:val="0"/>
          <w:color w:val="auto"/>
          <w:sz w:val="24"/>
          <w:szCs w:val="24"/>
        </w:rPr>
        <w:t>,</w:t>
      </w:r>
      <w:r w:rsidRPr="00F860E4">
        <w:rPr>
          <w:rFonts w:ascii="Arial" w:hAnsi="Arial"/>
          <w:b w:val="0"/>
          <w:color w:val="auto"/>
          <w:sz w:val="24"/>
          <w:szCs w:val="24"/>
        </w:rPr>
        <w:t xml:space="preserve"> J.J., </w:t>
      </w:r>
      <w:proofErr w:type="spellStart"/>
      <w:r w:rsidRPr="00F860E4">
        <w:rPr>
          <w:rFonts w:ascii="Arial" w:hAnsi="Arial"/>
          <w:b w:val="0"/>
          <w:color w:val="auto"/>
          <w:sz w:val="24"/>
          <w:szCs w:val="24"/>
        </w:rPr>
        <w:t>Hoedt</w:t>
      </w:r>
      <w:proofErr w:type="spellEnd"/>
      <w:r w:rsidR="00145F69" w:rsidRPr="00F860E4">
        <w:rPr>
          <w:rFonts w:ascii="Arial" w:hAnsi="Arial"/>
          <w:b w:val="0"/>
          <w:color w:val="auto"/>
          <w:sz w:val="24"/>
          <w:szCs w:val="24"/>
        </w:rPr>
        <w:t xml:space="preserve">, F.E. and </w:t>
      </w:r>
      <w:proofErr w:type="spellStart"/>
      <w:r w:rsidR="00145F69" w:rsidRPr="00F860E4">
        <w:rPr>
          <w:rFonts w:ascii="Arial" w:hAnsi="Arial"/>
          <w:b w:val="0"/>
          <w:color w:val="auto"/>
          <w:sz w:val="24"/>
          <w:szCs w:val="24"/>
        </w:rPr>
        <w:t>Choat</w:t>
      </w:r>
      <w:proofErr w:type="spellEnd"/>
      <w:r w:rsidR="00145F69" w:rsidRPr="00F860E4">
        <w:rPr>
          <w:rFonts w:ascii="Arial" w:hAnsi="Arial"/>
          <w:b w:val="0"/>
          <w:color w:val="auto"/>
          <w:sz w:val="24"/>
          <w:szCs w:val="24"/>
        </w:rPr>
        <w:t>, J.H. 2002,</w:t>
      </w:r>
      <w:r w:rsidRPr="00F860E4">
        <w:rPr>
          <w:rFonts w:ascii="Arial" w:hAnsi="Arial"/>
          <w:b w:val="0"/>
          <w:color w:val="auto"/>
          <w:sz w:val="24"/>
          <w:szCs w:val="24"/>
        </w:rPr>
        <w:t xml:space="preserve"> </w:t>
      </w:r>
      <w:r w:rsidRPr="00F860E4">
        <w:rPr>
          <w:rFonts w:ascii="Arial" w:hAnsi="Arial"/>
          <w:b w:val="0"/>
          <w:i/>
          <w:color w:val="auto"/>
          <w:sz w:val="24"/>
          <w:szCs w:val="24"/>
        </w:rPr>
        <w:t>Port baseline</w:t>
      </w:r>
      <w:r w:rsidR="00216F37" w:rsidRPr="00F860E4">
        <w:rPr>
          <w:rFonts w:ascii="Arial" w:hAnsi="Arial"/>
          <w:b w:val="0"/>
          <w:i/>
          <w:color w:val="auto"/>
          <w:sz w:val="24"/>
          <w:szCs w:val="24"/>
        </w:rPr>
        <w:t xml:space="preserve"> </w:t>
      </w:r>
      <w:r w:rsidRPr="00F860E4">
        <w:rPr>
          <w:rFonts w:ascii="Arial" w:hAnsi="Arial"/>
          <w:b w:val="0"/>
          <w:i/>
          <w:color w:val="auto"/>
          <w:sz w:val="24"/>
          <w:szCs w:val="24"/>
        </w:rPr>
        <w:t>surveys and surveys for introduced marine pests: the Port of Townsville</w:t>
      </w:r>
      <w:r w:rsidR="00145F69" w:rsidRPr="00F860E4">
        <w:rPr>
          <w:rFonts w:ascii="Arial" w:hAnsi="Arial"/>
          <w:b w:val="0"/>
          <w:color w:val="auto"/>
          <w:sz w:val="24"/>
          <w:szCs w:val="24"/>
        </w:rPr>
        <w:t>,</w:t>
      </w:r>
      <w:r w:rsidRPr="00F860E4">
        <w:rPr>
          <w:rFonts w:ascii="Arial" w:hAnsi="Arial"/>
          <w:b w:val="0"/>
          <w:color w:val="auto"/>
          <w:sz w:val="24"/>
          <w:szCs w:val="24"/>
        </w:rPr>
        <w:t xml:space="preserve"> CRC</w:t>
      </w:r>
      <w:r w:rsidR="00216F37" w:rsidRPr="00F860E4">
        <w:rPr>
          <w:rFonts w:ascii="Arial" w:hAnsi="Arial"/>
          <w:b w:val="0"/>
          <w:color w:val="auto"/>
          <w:sz w:val="24"/>
          <w:szCs w:val="24"/>
        </w:rPr>
        <w:t xml:space="preserve"> </w:t>
      </w:r>
      <w:r w:rsidRPr="00F860E4">
        <w:rPr>
          <w:rFonts w:ascii="Arial" w:hAnsi="Arial"/>
          <w:b w:val="0"/>
          <w:color w:val="auto"/>
          <w:sz w:val="24"/>
          <w:szCs w:val="24"/>
        </w:rPr>
        <w:t>Reef Research Centre and JCU Marine Biology and Aquaculture</w:t>
      </w:r>
      <w:r w:rsidR="00145F69" w:rsidRPr="00F860E4">
        <w:rPr>
          <w:rFonts w:ascii="Arial" w:hAnsi="Arial"/>
          <w:b w:val="0"/>
          <w:color w:val="auto"/>
          <w:sz w:val="24"/>
          <w:szCs w:val="24"/>
        </w:rPr>
        <w:t>, prepared for</w:t>
      </w:r>
      <w:r w:rsidR="00216F37" w:rsidRPr="00F860E4">
        <w:rPr>
          <w:rFonts w:ascii="Arial" w:hAnsi="Arial"/>
          <w:b w:val="0"/>
          <w:color w:val="auto"/>
          <w:sz w:val="24"/>
          <w:szCs w:val="24"/>
        </w:rPr>
        <w:t xml:space="preserve"> </w:t>
      </w:r>
      <w:r w:rsidR="00145F69" w:rsidRPr="00F860E4">
        <w:rPr>
          <w:rFonts w:ascii="Arial" w:hAnsi="Arial"/>
          <w:b w:val="0"/>
          <w:color w:val="auto"/>
          <w:sz w:val="24"/>
          <w:szCs w:val="24"/>
        </w:rPr>
        <w:t>Townsville Port Authority,</w:t>
      </w:r>
      <w:r w:rsidRPr="00F860E4">
        <w:rPr>
          <w:rFonts w:ascii="Arial" w:hAnsi="Arial"/>
          <w:b w:val="0"/>
          <w:color w:val="auto"/>
          <w:sz w:val="24"/>
          <w:szCs w:val="24"/>
        </w:rPr>
        <w:t xml:space="preserve"> </w:t>
      </w:r>
      <w:proofErr w:type="gramStart"/>
      <w:r w:rsidRPr="00F860E4">
        <w:rPr>
          <w:rFonts w:ascii="Arial" w:hAnsi="Arial"/>
          <w:b w:val="0"/>
          <w:color w:val="auto"/>
          <w:sz w:val="24"/>
          <w:szCs w:val="24"/>
        </w:rPr>
        <w:t>In</w:t>
      </w:r>
      <w:proofErr w:type="gramEnd"/>
      <w:r w:rsidRPr="00F860E4">
        <w:rPr>
          <w:rFonts w:ascii="Arial" w:hAnsi="Arial"/>
          <w:b w:val="0"/>
          <w:color w:val="auto"/>
          <w:sz w:val="24"/>
          <w:szCs w:val="24"/>
        </w:rPr>
        <w:t xml:space="preserve"> review</w:t>
      </w:r>
      <w:r w:rsidR="00145F69" w:rsidRPr="00F860E4">
        <w:rPr>
          <w:rFonts w:ascii="Arial" w:hAnsi="Arial"/>
          <w:b w:val="0"/>
          <w:color w:val="auto"/>
          <w:sz w:val="24"/>
          <w:szCs w:val="24"/>
        </w:rPr>
        <w:t>.</w:t>
      </w:r>
    </w:p>
    <w:p w:rsidR="005651CF" w:rsidRPr="00F860E4" w:rsidRDefault="005651CF" w:rsidP="002C2481">
      <w:pPr>
        <w:pStyle w:val="Body"/>
        <w:spacing w:beforeLines="60" w:afterLines="120"/>
        <w:rPr>
          <w:sz w:val="24"/>
          <w:szCs w:val="24"/>
        </w:rPr>
      </w:pPr>
      <w:r w:rsidRPr="00F860E4">
        <w:rPr>
          <w:sz w:val="24"/>
          <w:szCs w:val="24"/>
        </w:rPr>
        <w:t>Neil, K.M., Stafford, H., Rose, C. and Thomas, R. 2003</w:t>
      </w:r>
      <w:r w:rsidR="007A3173" w:rsidRPr="00F860E4">
        <w:rPr>
          <w:sz w:val="24"/>
          <w:szCs w:val="24"/>
        </w:rPr>
        <w:t>a</w:t>
      </w:r>
      <w:r w:rsidRPr="00F860E4">
        <w:rPr>
          <w:sz w:val="24"/>
          <w:szCs w:val="24"/>
        </w:rPr>
        <w:t xml:space="preserve">, </w:t>
      </w:r>
      <w:r w:rsidRPr="00F860E4">
        <w:rPr>
          <w:i/>
          <w:sz w:val="24"/>
          <w:szCs w:val="24"/>
        </w:rPr>
        <w:t>Flora and Fauna Survey: Cairns Port Authority Ocean Disposal Site</w:t>
      </w:r>
      <w:r w:rsidRPr="00F860E4">
        <w:rPr>
          <w:sz w:val="24"/>
          <w:szCs w:val="24"/>
        </w:rPr>
        <w:t>, CRC Reef Research Centre and Queensland Department of Primary Industries, prepared for C</w:t>
      </w:r>
      <w:r w:rsidR="00216F37" w:rsidRPr="00F860E4">
        <w:rPr>
          <w:sz w:val="24"/>
          <w:szCs w:val="24"/>
        </w:rPr>
        <w:t>airns Port Authority</w:t>
      </w:r>
      <w:r w:rsidRPr="00F860E4">
        <w:rPr>
          <w:sz w:val="24"/>
          <w:szCs w:val="24"/>
        </w:rPr>
        <w:t>.</w:t>
      </w:r>
    </w:p>
    <w:p w:rsidR="003907A0" w:rsidRPr="00F860E4" w:rsidRDefault="007A3173"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Neil</w:t>
      </w:r>
      <w:r w:rsidR="00145F69" w:rsidRPr="00F860E4">
        <w:rPr>
          <w:rFonts w:ascii="Arial" w:hAnsi="Arial"/>
          <w:b w:val="0"/>
          <w:color w:val="auto"/>
          <w:sz w:val="24"/>
          <w:szCs w:val="24"/>
        </w:rPr>
        <w:t>,</w:t>
      </w:r>
      <w:r w:rsidRPr="00F860E4">
        <w:rPr>
          <w:rFonts w:ascii="Arial" w:hAnsi="Arial"/>
          <w:b w:val="0"/>
          <w:color w:val="auto"/>
          <w:sz w:val="24"/>
          <w:szCs w:val="24"/>
        </w:rPr>
        <w:t xml:space="preserve"> K.M., Stafford</w:t>
      </w:r>
      <w:r w:rsidR="00145F69" w:rsidRPr="00F860E4">
        <w:rPr>
          <w:rFonts w:ascii="Arial" w:hAnsi="Arial"/>
          <w:b w:val="0"/>
          <w:color w:val="auto"/>
          <w:sz w:val="24"/>
          <w:szCs w:val="24"/>
        </w:rPr>
        <w:t>,</w:t>
      </w:r>
      <w:r w:rsidRPr="00F860E4">
        <w:rPr>
          <w:rFonts w:ascii="Arial" w:hAnsi="Arial"/>
          <w:b w:val="0"/>
          <w:color w:val="auto"/>
          <w:sz w:val="24"/>
          <w:szCs w:val="24"/>
        </w:rPr>
        <w:t xml:space="preserve"> H., </w:t>
      </w:r>
      <w:proofErr w:type="spellStart"/>
      <w:r w:rsidRPr="00F860E4">
        <w:rPr>
          <w:rFonts w:ascii="Arial" w:hAnsi="Arial"/>
          <w:b w:val="0"/>
          <w:color w:val="auto"/>
          <w:sz w:val="24"/>
          <w:szCs w:val="24"/>
        </w:rPr>
        <w:t>Rasheed</w:t>
      </w:r>
      <w:proofErr w:type="spellEnd"/>
      <w:r w:rsidR="00145F69" w:rsidRPr="00F860E4">
        <w:rPr>
          <w:rFonts w:ascii="Arial" w:hAnsi="Arial"/>
          <w:b w:val="0"/>
          <w:color w:val="auto"/>
          <w:sz w:val="24"/>
          <w:szCs w:val="24"/>
        </w:rPr>
        <w:t>,</w:t>
      </w:r>
      <w:r w:rsidRPr="00F860E4">
        <w:rPr>
          <w:rFonts w:ascii="Arial" w:hAnsi="Arial"/>
          <w:b w:val="0"/>
          <w:color w:val="auto"/>
          <w:sz w:val="24"/>
          <w:szCs w:val="24"/>
        </w:rPr>
        <w:t xml:space="preserve"> M.A., Coles</w:t>
      </w:r>
      <w:r w:rsidR="00145F69" w:rsidRPr="00F860E4">
        <w:rPr>
          <w:rFonts w:ascii="Arial" w:hAnsi="Arial"/>
          <w:b w:val="0"/>
          <w:color w:val="auto"/>
          <w:sz w:val="24"/>
          <w:szCs w:val="24"/>
        </w:rPr>
        <w:t>, R.C.</w:t>
      </w:r>
      <w:r w:rsidRPr="00F860E4">
        <w:rPr>
          <w:rFonts w:ascii="Arial" w:hAnsi="Arial"/>
          <w:b w:val="0"/>
          <w:color w:val="auto"/>
          <w:sz w:val="24"/>
          <w:szCs w:val="24"/>
        </w:rPr>
        <w:t xml:space="preserve"> and </w:t>
      </w:r>
      <w:proofErr w:type="spellStart"/>
      <w:r w:rsidRPr="00F860E4">
        <w:rPr>
          <w:rFonts w:ascii="Arial" w:hAnsi="Arial"/>
          <w:b w:val="0"/>
          <w:color w:val="auto"/>
          <w:sz w:val="24"/>
          <w:szCs w:val="24"/>
        </w:rPr>
        <w:t>Weibkin</w:t>
      </w:r>
      <w:proofErr w:type="spellEnd"/>
      <w:r w:rsidR="00145F69" w:rsidRPr="00F860E4">
        <w:rPr>
          <w:rFonts w:ascii="Arial" w:hAnsi="Arial"/>
          <w:b w:val="0"/>
          <w:color w:val="auto"/>
          <w:sz w:val="24"/>
          <w:szCs w:val="24"/>
        </w:rPr>
        <w:t>, A. 2003b,</w:t>
      </w:r>
      <w:r w:rsidRPr="00F860E4">
        <w:rPr>
          <w:rFonts w:ascii="Arial" w:hAnsi="Arial"/>
          <w:b w:val="0"/>
          <w:color w:val="auto"/>
          <w:sz w:val="24"/>
          <w:szCs w:val="24"/>
        </w:rPr>
        <w:t xml:space="preserve"> </w:t>
      </w:r>
      <w:r w:rsidRPr="00F860E4">
        <w:rPr>
          <w:rFonts w:ascii="Arial" w:hAnsi="Arial"/>
          <w:b w:val="0"/>
          <w:i/>
          <w:color w:val="auto"/>
          <w:sz w:val="24"/>
          <w:szCs w:val="24"/>
        </w:rPr>
        <w:t>Port</w:t>
      </w:r>
      <w:r w:rsidR="00F56E9B" w:rsidRPr="00F860E4">
        <w:rPr>
          <w:rFonts w:ascii="Arial" w:hAnsi="Arial"/>
          <w:b w:val="0"/>
          <w:i/>
          <w:color w:val="auto"/>
          <w:sz w:val="24"/>
          <w:szCs w:val="24"/>
        </w:rPr>
        <w:t xml:space="preserve"> </w:t>
      </w:r>
      <w:r w:rsidRPr="00F860E4">
        <w:rPr>
          <w:rFonts w:ascii="Arial" w:hAnsi="Arial"/>
          <w:b w:val="0"/>
          <w:i/>
          <w:color w:val="auto"/>
          <w:sz w:val="24"/>
          <w:szCs w:val="24"/>
        </w:rPr>
        <w:t>Baseline Surveys for Introduced Marine Pests: the Port of Cairns</w:t>
      </w:r>
      <w:r w:rsidR="00145F69" w:rsidRPr="00F860E4">
        <w:rPr>
          <w:rFonts w:ascii="Arial" w:hAnsi="Arial"/>
          <w:b w:val="0"/>
          <w:color w:val="auto"/>
          <w:sz w:val="24"/>
          <w:szCs w:val="24"/>
        </w:rPr>
        <w:t>,</w:t>
      </w:r>
      <w:r w:rsidRPr="00F860E4">
        <w:rPr>
          <w:rFonts w:ascii="Arial" w:hAnsi="Arial"/>
          <w:b w:val="0"/>
          <w:color w:val="auto"/>
          <w:sz w:val="24"/>
          <w:szCs w:val="24"/>
        </w:rPr>
        <w:t xml:space="preserve"> CRC</w:t>
      </w:r>
      <w:r w:rsidR="00145F69" w:rsidRPr="00F860E4">
        <w:rPr>
          <w:rFonts w:ascii="Arial" w:hAnsi="Arial"/>
          <w:b w:val="0"/>
          <w:color w:val="auto"/>
          <w:sz w:val="24"/>
          <w:szCs w:val="24"/>
        </w:rPr>
        <w:t xml:space="preserve"> </w:t>
      </w:r>
      <w:r w:rsidRPr="00F860E4">
        <w:rPr>
          <w:rFonts w:ascii="Arial" w:hAnsi="Arial"/>
          <w:b w:val="0"/>
          <w:color w:val="auto"/>
          <w:sz w:val="24"/>
          <w:szCs w:val="24"/>
        </w:rPr>
        <w:t>Reef</w:t>
      </w:r>
      <w:r w:rsidR="00F56E9B" w:rsidRPr="00F860E4">
        <w:rPr>
          <w:rFonts w:ascii="Arial" w:hAnsi="Arial"/>
          <w:b w:val="0"/>
          <w:color w:val="auto"/>
          <w:sz w:val="24"/>
          <w:szCs w:val="24"/>
        </w:rPr>
        <w:t xml:space="preserve"> </w:t>
      </w:r>
      <w:r w:rsidRPr="00F860E4">
        <w:rPr>
          <w:rFonts w:ascii="Arial" w:hAnsi="Arial"/>
          <w:b w:val="0"/>
          <w:color w:val="auto"/>
          <w:sz w:val="24"/>
          <w:szCs w:val="24"/>
        </w:rPr>
        <w:t>Research Centre, Queensland D</w:t>
      </w:r>
      <w:r w:rsidR="00216F37" w:rsidRPr="00F860E4">
        <w:rPr>
          <w:rFonts w:ascii="Arial" w:hAnsi="Arial"/>
          <w:b w:val="0"/>
          <w:color w:val="auto"/>
          <w:sz w:val="24"/>
          <w:szCs w:val="24"/>
        </w:rPr>
        <w:t>epartment of Primary Industries</w:t>
      </w:r>
      <w:r w:rsidRPr="00F860E4">
        <w:rPr>
          <w:rFonts w:ascii="Arial" w:hAnsi="Arial"/>
          <w:b w:val="0"/>
          <w:color w:val="auto"/>
          <w:sz w:val="24"/>
          <w:szCs w:val="24"/>
        </w:rPr>
        <w:t xml:space="preserve"> and JCU</w:t>
      </w:r>
      <w:r w:rsidR="00F56E9B" w:rsidRPr="00F860E4">
        <w:rPr>
          <w:rFonts w:ascii="Arial" w:hAnsi="Arial"/>
          <w:b w:val="0"/>
          <w:color w:val="auto"/>
          <w:sz w:val="24"/>
          <w:szCs w:val="24"/>
        </w:rPr>
        <w:t xml:space="preserve"> </w:t>
      </w:r>
      <w:r w:rsidRPr="00F860E4">
        <w:rPr>
          <w:rFonts w:ascii="Arial" w:hAnsi="Arial"/>
          <w:b w:val="0"/>
          <w:color w:val="auto"/>
          <w:sz w:val="24"/>
          <w:szCs w:val="24"/>
        </w:rPr>
        <w:t>Marine Biology and Aquaculture</w:t>
      </w:r>
      <w:r w:rsidR="00145F69" w:rsidRPr="00F860E4">
        <w:rPr>
          <w:rFonts w:ascii="Arial" w:hAnsi="Arial"/>
          <w:b w:val="0"/>
          <w:color w:val="auto"/>
          <w:sz w:val="24"/>
          <w:szCs w:val="24"/>
        </w:rPr>
        <w:t>, prepared for</w:t>
      </w:r>
      <w:r w:rsidRPr="00F860E4">
        <w:rPr>
          <w:rFonts w:ascii="Arial" w:hAnsi="Arial"/>
          <w:b w:val="0"/>
          <w:color w:val="auto"/>
          <w:sz w:val="24"/>
          <w:szCs w:val="24"/>
        </w:rPr>
        <w:t xml:space="preserve"> Cairns Port Authority. </w:t>
      </w:r>
    </w:p>
    <w:p w:rsidR="00F56E9B" w:rsidRPr="00F860E4" w:rsidRDefault="00F56E9B"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Neil, K.M., Hilliard, R., C</w:t>
      </w:r>
      <w:r w:rsidR="00FD38E2" w:rsidRPr="00F860E4">
        <w:rPr>
          <w:rFonts w:ascii="Arial" w:hAnsi="Arial"/>
          <w:b w:val="0"/>
          <w:color w:val="auto"/>
          <w:sz w:val="24"/>
          <w:szCs w:val="24"/>
        </w:rPr>
        <w:t>lark, P. and Russell, B.C. 2005,</w:t>
      </w:r>
      <w:r w:rsidRPr="00F860E4">
        <w:rPr>
          <w:rFonts w:ascii="Arial" w:hAnsi="Arial"/>
          <w:b w:val="0"/>
          <w:color w:val="auto"/>
          <w:sz w:val="24"/>
          <w:szCs w:val="24"/>
        </w:rPr>
        <w:t xml:space="preserve"> </w:t>
      </w:r>
      <w:r w:rsidRPr="00F860E4">
        <w:rPr>
          <w:rFonts w:ascii="Arial" w:hAnsi="Arial"/>
          <w:b w:val="0"/>
          <w:i/>
          <w:color w:val="auto"/>
          <w:sz w:val="24"/>
          <w:szCs w:val="24"/>
        </w:rPr>
        <w:t>A Situation and Gaps Analysis of IMS, Vectors, Nodes and Management Arrangements for the Northern Planning Area</w:t>
      </w:r>
      <w:r w:rsidR="00FD38E2" w:rsidRPr="00F860E4">
        <w:rPr>
          <w:rFonts w:ascii="Arial" w:hAnsi="Arial"/>
          <w:b w:val="0"/>
          <w:color w:val="auto"/>
          <w:sz w:val="24"/>
          <w:szCs w:val="24"/>
        </w:rPr>
        <w:t xml:space="preserve">, </w:t>
      </w:r>
      <w:r w:rsidRPr="00F860E4">
        <w:rPr>
          <w:rFonts w:ascii="Arial" w:hAnsi="Arial"/>
          <w:b w:val="0"/>
          <w:color w:val="auto"/>
          <w:sz w:val="24"/>
          <w:szCs w:val="24"/>
        </w:rPr>
        <w:t>CRC Reef</w:t>
      </w:r>
      <w:r w:rsidR="00216F37" w:rsidRPr="00F860E4">
        <w:rPr>
          <w:rFonts w:ascii="Arial" w:hAnsi="Arial"/>
          <w:b w:val="0"/>
          <w:color w:val="auto"/>
          <w:sz w:val="24"/>
          <w:szCs w:val="24"/>
        </w:rPr>
        <w:t xml:space="preserve"> Research Centre</w:t>
      </w:r>
      <w:r w:rsidRPr="00F860E4">
        <w:rPr>
          <w:rFonts w:ascii="Arial" w:hAnsi="Arial"/>
          <w:b w:val="0"/>
          <w:color w:val="auto"/>
          <w:sz w:val="24"/>
          <w:szCs w:val="24"/>
        </w:rPr>
        <w:t>, URS Perth and the MAGNT for National Oceans Office</w:t>
      </w:r>
      <w:r w:rsidR="00FD38E2" w:rsidRPr="00F860E4">
        <w:rPr>
          <w:rFonts w:ascii="Arial" w:hAnsi="Arial"/>
          <w:b w:val="0"/>
          <w:color w:val="auto"/>
          <w:sz w:val="24"/>
          <w:szCs w:val="24"/>
        </w:rPr>
        <w:t xml:space="preserve"> </w:t>
      </w:r>
      <w:r w:rsidRPr="00F860E4">
        <w:rPr>
          <w:rFonts w:ascii="Arial" w:hAnsi="Arial"/>
          <w:b w:val="0"/>
          <w:color w:val="auto"/>
          <w:sz w:val="24"/>
          <w:szCs w:val="24"/>
        </w:rPr>
        <w:t xml:space="preserve">Branch of the Department of Environment and Heritage. </w:t>
      </w:r>
    </w:p>
    <w:p w:rsidR="004F0673" w:rsidRPr="00F860E4" w:rsidRDefault="004F0673" w:rsidP="002C2481">
      <w:pPr>
        <w:pStyle w:val="Body"/>
        <w:spacing w:beforeLines="60" w:afterLines="120"/>
        <w:rPr>
          <w:sz w:val="24"/>
          <w:szCs w:val="24"/>
        </w:rPr>
      </w:pPr>
      <w:proofErr w:type="gramStart"/>
      <w:r w:rsidRPr="00F860E4">
        <w:rPr>
          <w:sz w:val="24"/>
          <w:szCs w:val="24"/>
        </w:rPr>
        <w:t xml:space="preserve">OESR 2012, </w:t>
      </w:r>
      <w:r w:rsidRPr="00F564AC">
        <w:rPr>
          <w:i/>
          <w:sz w:val="24"/>
          <w:szCs w:val="24"/>
        </w:rPr>
        <w:t>Office of Economic and Statistic research</w:t>
      </w:r>
      <w:r w:rsidRPr="00F860E4">
        <w:rPr>
          <w:sz w:val="24"/>
          <w:szCs w:val="24"/>
        </w:rPr>
        <w:t xml:space="preserve">, viewed 09/11/2012, </w:t>
      </w:r>
      <w:hyperlink w:anchor="_REFERENCES" w:history="1">
        <w:r w:rsidR="004B1875" w:rsidRPr="004B1875">
          <w:rPr>
            <w:rStyle w:val="Hyperlink"/>
            <w:sz w:val="24"/>
            <w:szCs w:val="24"/>
          </w:rPr>
          <w:t>http://www.oesr.qld.gov.au</w:t>
        </w:r>
      </w:hyperlink>
      <w:r w:rsidR="004B1875">
        <w:rPr>
          <w:sz w:val="24"/>
          <w:szCs w:val="24"/>
        </w:rPr>
        <w:t>.</w:t>
      </w:r>
      <w:proofErr w:type="gramEnd"/>
    </w:p>
    <w:p w:rsidR="008E6472" w:rsidRPr="00F860E4" w:rsidRDefault="008E6472" w:rsidP="002C2481">
      <w:pPr>
        <w:autoSpaceDE w:val="0"/>
        <w:autoSpaceDN w:val="0"/>
        <w:adjustRightInd w:val="0"/>
        <w:spacing w:beforeLines="60" w:afterLines="120"/>
        <w:rPr>
          <w:rFonts w:ascii="Arial" w:hAnsi="Arial"/>
          <w:b w:val="0"/>
          <w:color w:val="auto"/>
          <w:sz w:val="24"/>
          <w:szCs w:val="24"/>
        </w:rPr>
      </w:pPr>
      <w:proofErr w:type="spellStart"/>
      <w:r w:rsidRPr="00F860E4">
        <w:rPr>
          <w:rFonts w:ascii="Arial" w:hAnsi="Arial"/>
          <w:b w:val="0"/>
          <w:color w:val="auto"/>
          <w:sz w:val="24"/>
          <w:szCs w:val="24"/>
        </w:rPr>
        <w:t>Ostendorp</w:t>
      </w:r>
      <w:proofErr w:type="spellEnd"/>
      <w:r w:rsidRPr="00F860E4">
        <w:rPr>
          <w:rFonts w:ascii="Arial" w:hAnsi="Arial"/>
          <w:b w:val="0"/>
          <w:color w:val="auto"/>
          <w:sz w:val="24"/>
          <w:szCs w:val="24"/>
        </w:rPr>
        <w:t xml:space="preserve">, W., </w:t>
      </w:r>
      <w:proofErr w:type="spellStart"/>
      <w:r w:rsidRPr="00F860E4">
        <w:rPr>
          <w:rFonts w:ascii="Arial" w:hAnsi="Arial"/>
          <w:b w:val="0"/>
          <w:color w:val="auto"/>
          <w:sz w:val="24"/>
          <w:szCs w:val="24"/>
        </w:rPr>
        <w:t>Gretler</w:t>
      </w:r>
      <w:proofErr w:type="spellEnd"/>
      <w:r w:rsidRPr="00F860E4">
        <w:rPr>
          <w:rFonts w:ascii="Arial" w:hAnsi="Arial"/>
          <w:b w:val="0"/>
          <w:color w:val="auto"/>
          <w:sz w:val="24"/>
          <w:szCs w:val="24"/>
        </w:rPr>
        <w:t xml:space="preserve">, T., </w:t>
      </w:r>
      <w:proofErr w:type="spellStart"/>
      <w:r w:rsidRPr="00F860E4">
        <w:rPr>
          <w:rFonts w:ascii="Arial" w:hAnsi="Arial"/>
          <w:b w:val="0"/>
          <w:color w:val="auto"/>
          <w:sz w:val="24"/>
          <w:szCs w:val="24"/>
        </w:rPr>
        <w:t>Mainberger</w:t>
      </w:r>
      <w:proofErr w:type="spellEnd"/>
      <w:r w:rsidRPr="00F860E4">
        <w:rPr>
          <w:rFonts w:ascii="Arial" w:hAnsi="Arial"/>
          <w:b w:val="0"/>
          <w:color w:val="auto"/>
          <w:sz w:val="24"/>
          <w:szCs w:val="24"/>
        </w:rPr>
        <w:t xml:space="preserve">, M., </w:t>
      </w:r>
      <w:proofErr w:type="spellStart"/>
      <w:r w:rsidRPr="00F860E4">
        <w:rPr>
          <w:rFonts w:ascii="Arial" w:hAnsi="Arial"/>
          <w:b w:val="0"/>
          <w:color w:val="auto"/>
          <w:sz w:val="24"/>
          <w:szCs w:val="24"/>
        </w:rPr>
        <w:t>Peintinger</w:t>
      </w:r>
      <w:proofErr w:type="spellEnd"/>
      <w:r w:rsidRPr="00F860E4">
        <w:rPr>
          <w:rFonts w:ascii="Arial" w:hAnsi="Arial"/>
          <w:b w:val="0"/>
          <w:color w:val="auto"/>
          <w:sz w:val="24"/>
          <w:szCs w:val="24"/>
        </w:rPr>
        <w:t xml:space="preserve">, M. and </w:t>
      </w:r>
      <w:proofErr w:type="spellStart"/>
      <w:r w:rsidRPr="00F860E4">
        <w:rPr>
          <w:rFonts w:ascii="Arial" w:hAnsi="Arial"/>
          <w:b w:val="0"/>
          <w:color w:val="auto"/>
          <w:sz w:val="24"/>
          <w:szCs w:val="24"/>
        </w:rPr>
        <w:t>Schmieder</w:t>
      </w:r>
      <w:proofErr w:type="spellEnd"/>
      <w:r w:rsidRPr="00F860E4">
        <w:rPr>
          <w:rFonts w:ascii="Arial" w:hAnsi="Arial"/>
          <w:b w:val="0"/>
          <w:color w:val="auto"/>
          <w:sz w:val="24"/>
          <w:szCs w:val="24"/>
        </w:rPr>
        <w:t xml:space="preserve">, K. 2009, Effects of mooring management on submerged vegetation, sediments and macro-invertebrates in lake Constance, Germany, </w:t>
      </w:r>
      <w:r w:rsidRPr="00F860E4">
        <w:rPr>
          <w:rFonts w:ascii="Arial" w:hAnsi="Arial"/>
          <w:b w:val="0"/>
          <w:i/>
          <w:color w:val="auto"/>
          <w:sz w:val="24"/>
          <w:szCs w:val="24"/>
        </w:rPr>
        <w:t>Wetlands Ecological Management</w:t>
      </w:r>
      <w:r w:rsidRPr="00F860E4">
        <w:rPr>
          <w:rFonts w:ascii="Arial" w:hAnsi="Arial"/>
          <w:b w:val="0"/>
          <w:color w:val="auto"/>
          <w:sz w:val="24"/>
          <w:szCs w:val="24"/>
        </w:rPr>
        <w:t xml:space="preserve"> 17:</w:t>
      </w:r>
      <w:r w:rsidR="00A57CC7" w:rsidRPr="00F860E4">
        <w:rPr>
          <w:rFonts w:ascii="Arial" w:hAnsi="Arial"/>
          <w:b w:val="0"/>
          <w:color w:val="auto"/>
          <w:sz w:val="24"/>
          <w:szCs w:val="24"/>
        </w:rPr>
        <w:t xml:space="preserve"> </w:t>
      </w:r>
      <w:r w:rsidRPr="00F860E4">
        <w:rPr>
          <w:rFonts w:ascii="Arial" w:hAnsi="Arial"/>
          <w:b w:val="0"/>
          <w:color w:val="auto"/>
          <w:sz w:val="24"/>
          <w:szCs w:val="24"/>
        </w:rPr>
        <w:t>525-541.</w:t>
      </w:r>
    </w:p>
    <w:p w:rsidR="008E6472" w:rsidRPr="00F860E4" w:rsidRDefault="008E6472" w:rsidP="002C2481">
      <w:pPr>
        <w:autoSpaceDE w:val="0"/>
        <w:autoSpaceDN w:val="0"/>
        <w:adjustRightInd w:val="0"/>
        <w:spacing w:beforeLines="60" w:afterLines="120"/>
        <w:rPr>
          <w:rFonts w:ascii="Arial" w:hAnsi="Arial"/>
          <w:b w:val="0"/>
          <w:color w:val="auto"/>
          <w:sz w:val="24"/>
          <w:szCs w:val="24"/>
        </w:rPr>
      </w:pPr>
      <w:proofErr w:type="spellStart"/>
      <w:r w:rsidRPr="00F860E4">
        <w:rPr>
          <w:rFonts w:ascii="Arial" w:hAnsi="Arial"/>
          <w:b w:val="0"/>
          <w:color w:val="auto"/>
          <w:sz w:val="24"/>
          <w:szCs w:val="24"/>
        </w:rPr>
        <w:t>Ottaway</w:t>
      </w:r>
      <w:proofErr w:type="spellEnd"/>
      <w:r w:rsidRPr="00F860E4">
        <w:rPr>
          <w:rFonts w:ascii="Arial" w:hAnsi="Arial"/>
          <w:b w:val="0"/>
          <w:color w:val="auto"/>
          <w:sz w:val="24"/>
          <w:szCs w:val="24"/>
        </w:rPr>
        <w:t xml:space="preserve">, JR, Andrews, JS, Burdon-Jones, C, Hammond, LS, Roberts, CR and </w:t>
      </w:r>
      <w:proofErr w:type="spellStart"/>
      <w:r w:rsidRPr="00F860E4">
        <w:rPr>
          <w:rFonts w:ascii="Arial" w:hAnsi="Arial"/>
          <w:b w:val="0"/>
          <w:color w:val="auto"/>
          <w:sz w:val="24"/>
          <w:szCs w:val="24"/>
        </w:rPr>
        <w:t>Saalfeld</w:t>
      </w:r>
      <w:proofErr w:type="spellEnd"/>
      <w:r w:rsidRPr="00F860E4">
        <w:rPr>
          <w:rFonts w:ascii="Arial" w:hAnsi="Arial"/>
          <w:b w:val="0"/>
          <w:color w:val="auto"/>
          <w:sz w:val="24"/>
          <w:szCs w:val="24"/>
        </w:rPr>
        <w:t>, WK 1989,</w:t>
      </w:r>
      <w:r w:rsidR="00A57CC7" w:rsidRPr="00F860E4">
        <w:rPr>
          <w:rFonts w:ascii="Arial" w:hAnsi="Arial"/>
          <w:b w:val="0"/>
          <w:color w:val="auto"/>
          <w:sz w:val="24"/>
          <w:szCs w:val="24"/>
        </w:rPr>
        <w:t xml:space="preserve"> </w:t>
      </w:r>
      <w:r w:rsidRPr="00F860E4">
        <w:rPr>
          <w:rFonts w:ascii="Arial" w:hAnsi="Arial"/>
          <w:b w:val="0"/>
          <w:i/>
          <w:color w:val="auto"/>
          <w:sz w:val="24"/>
          <w:szCs w:val="24"/>
        </w:rPr>
        <w:t xml:space="preserve">Marine environmental impacts of construction of an off-shore </w:t>
      </w:r>
      <w:r w:rsidRPr="00F860E4">
        <w:rPr>
          <w:rFonts w:ascii="Arial" w:hAnsi="Arial"/>
          <w:b w:val="0"/>
          <w:i/>
          <w:color w:val="auto"/>
          <w:sz w:val="24"/>
          <w:szCs w:val="24"/>
        </w:rPr>
        <w:lastRenderedPageBreak/>
        <w:t>coal-loading facility at Abbot Point,</w:t>
      </w:r>
      <w:r w:rsidR="00A57CC7" w:rsidRPr="00F860E4">
        <w:rPr>
          <w:rFonts w:ascii="Arial" w:hAnsi="Arial"/>
          <w:b w:val="0"/>
          <w:i/>
          <w:color w:val="auto"/>
          <w:sz w:val="24"/>
          <w:szCs w:val="24"/>
        </w:rPr>
        <w:t xml:space="preserve"> </w:t>
      </w:r>
      <w:r w:rsidRPr="00F860E4">
        <w:rPr>
          <w:rFonts w:ascii="Arial" w:hAnsi="Arial"/>
          <w:b w:val="0"/>
          <w:i/>
          <w:color w:val="auto"/>
          <w:sz w:val="24"/>
          <w:szCs w:val="24"/>
        </w:rPr>
        <w:t>Queensland</w:t>
      </w:r>
      <w:r w:rsidR="00A57CC7" w:rsidRPr="00F860E4">
        <w:rPr>
          <w:rFonts w:ascii="Arial" w:hAnsi="Arial"/>
          <w:b w:val="0"/>
          <w:color w:val="auto"/>
          <w:sz w:val="24"/>
          <w:szCs w:val="24"/>
        </w:rPr>
        <w:t>, Department of Marine B</w:t>
      </w:r>
      <w:r w:rsidRPr="00F860E4">
        <w:rPr>
          <w:rFonts w:ascii="Arial" w:hAnsi="Arial"/>
          <w:b w:val="0"/>
          <w:color w:val="auto"/>
          <w:sz w:val="24"/>
          <w:szCs w:val="24"/>
        </w:rPr>
        <w:t>iology, School of Biological Sciences, James Cook University,</w:t>
      </w:r>
      <w:r w:rsidR="00A57CC7" w:rsidRPr="00F860E4">
        <w:rPr>
          <w:rFonts w:ascii="Arial" w:hAnsi="Arial"/>
          <w:b w:val="0"/>
          <w:color w:val="auto"/>
          <w:sz w:val="24"/>
          <w:szCs w:val="24"/>
        </w:rPr>
        <w:t xml:space="preserve"> </w:t>
      </w:r>
      <w:r w:rsidRPr="00F860E4">
        <w:rPr>
          <w:rFonts w:ascii="Arial" w:hAnsi="Arial"/>
          <w:b w:val="0"/>
          <w:color w:val="auto"/>
          <w:sz w:val="24"/>
          <w:szCs w:val="24"/>
        </w:rPr>
        <w:t>Townsville.</w:t>
      </w:r>
    </w:p>
    <w:p w:rsidR="00B911BA" w:rsidRPr="00F860E4" w:rsidRDefault="00B911BA" w:rsidP="002C2481">
      <w:pPr>
        <w:pStyle w:val="Body"/>
        <w:spacing w:beforeLines="60" w:afterLines="120"/>
        <w:rPr>
          <w:sz w:val="24"/>
          <w:szCs w:val="24"/>
        </w:rPr>
      </w:pPr>
      <w:proofErr w:type="spellStart"/>
      <w:r w:rsidRPr="00F860E4">
        <w:rPr>
          <w:sz w:val="24"/>
          <w:szCs w:val="24"/>
        </w:rPr>
        <w:t>Petus</w:t>
      </w:r>
      <w:proofErr w:type="spellEnd"/>
      <w:r w:rsidRPr="00F860E4">
        <w:rPr>
          <w:sz w:val="24"/>
          <w:szCs w:val="24"/>
        </w:rPr>
        <w:t>, C. and Devlin, M. 2012, U</w:t>
      </w:r>
      <w:r w:rsidRPr="00F860E4">
        <w:rPr>
          <w:i/>
          <w:sz w:val="24"/>
          <w:szCs w:val="24"/>
        </w:rPr>
        <w:t>sing satellite maps to document the extent of sediment plumes associated with dredging activity in Gladstone Port’s western basin</w:t>
      </w:r>
      <w:r w:rsidRPr="00F860E4">
        <w:rPr>
          <w:sz w:val="24"/>
          <w:szCs w:val="24"/>
        </w:rPr>
        <w:t xml:space="preserve">, </w:t>
      </w:r>
      <w:r w:rsidRPr="00F860E4">
        <w:rPr>
          <w:i/>
          <w:sz w:val="24"/>
          <w:szCs w:val="24"/>
        </w:rPr>
        <w:t>Queensland</w:t>
      </w:r>
      <w:r w:rsidR="00A57CC7" w:rsidRPr="00F860E4">
        <w:rPr>
          <w:sz w:val="24"/>
          <w:szCs w:val="24"/>
        </w:rPr>
        <w:t>,</w:t>
      </w:r>
      <w:r w:rsidRPr="00F860E4">
        <w:rPr>
          <w:sz w:val="24"/>
          <w:szCs w:val="24"/>
        </w:rPr>
        <w:t xml:space="preserve"> Catchment to Reef Research Group, ACTFR </w:t>
      </w:r>
      <w:proofErr w:type="spellStart"/>
      <w:r w:rsidRPr="00F860E4">
        <w:rPr>
          <w:sz w:val="24"/>
          <w:szCs w:val="24"/>
        </w:rPr>
        <w:t>Tropwater</w:t>
      </w:r>
      <w:proofErr w:type="spellEnd"/>
      <w:r w:rsidRPr="00F860E4">
        <w:rPr>
          <w:sz w:val="24"/>
          <w:szCs w:val="24"/>
        </w:rPr>
        <w:t xml:space="preserve"> Research, James Cook University</w:t>
      </w:r>
      <w:r w:rsidR="00A57CC7" w:rsidRPr="00F860E4">
        <w:rPr>
          <w:sz w:val="24"/>
          <w:szCs w:val="24"/>
        </w:rPr>
        <w:t>, Townsville</w:t>
      </w:r>
      <w:r w:rsidRPr="00F860E4">
        <w:rPr>
          <w:sz w:val="24"/>
          <w:szCs w:val="24"/>
        </w:rPr>
        <w:t>.</w:t>
      </w:r>
    </w:p>
    <w:p w:rsidR="006D525F" w:rsidRPr="00F860E4" w:rsidRDefault="006D525F" w:rsidP="002C2481">
      <w:pPr>
        <w:pStyle w:val="Body"/>
        <w:spacing w:beforeLines="60" w:afterLines="120"/>
        <w:rPr>
          <w:sz w:val="24"/>
          <w:szCs w:val="24"/>
        </w:rPr>
      </w:pPr>
      <w:r w:rsidRPr="00F860E4">
        <w:rPr>
          <w:sz w:val="24"/>
          <w:szCs w:val="24"/>
        </w:rPr>
        <w:t xml:space="preserve">PGM 2012, </w:t>
      </w:r>
      <w:r w:rsidRPr="00F860E4">
        <w:rPr>
          <w:i/>
          <w:sz w:val="24"/>
          <w:szCs w:val="24"/>
        </w:rPr>
        <w:t>Great Barrier Reef Shipping: Review of Environmental Implications</w:t>
      </w:r>
      <w:r w:rsidRPr="00F860E4">
        <w:rPr>
          <w:sz w:val="24"/>
          <w:szCs w:val="24"/>
        </w:rPr>
        <w:t>, prepared for Abbot Point Working Group.</w:t>
      </w:r>
    </w:p>
    <w:p w:rsidR="00130818" w:rsidRPr="00F860E4" w:rsidRDefault="002A666D" w:rsidP="002C2481">
      <w:pPr>
        <w:pStyle w:val="Body"/>
        <w:spacing w:beforeLines="60" w:afterLines="120"/>
        <w:rPr>
          <w:sz w:val="24"/>
          <w:szCs w:val="24"/>
        </w:rPr>
      </w:pPr>
      <w:r w:rsidRPr="00F860E4">
        <w:rPr>
          <w:sz w:val="24"/>
          <w:szCs w:val="24"/>
        </w:rPr>
        <w:t xml:space="preserve">Pitcher, C.R., Doherty, P., Arnold, P., Hooper, J., Gribble, N., Bartlett, C., Browne, M., Campbell, N., </w:t>
      </w:r>
      <w:proofErr w:type="spellStart"/>
      <w:r w:rsidRPr="00F860E4">
        <w:rPr>
          <w:sz w:val="24"/>
          <w:szCs w:val="24"/>
        </w:rPr>
        <w:t>Cannard</w:t>
      </w:r>
      <w:proofErr w:type="spellEnd"/>
      <w:r w:rsidRPr="00F860E4">
        <w:rPr>
          <w:sz w:val="24"/>
          <w:szCs w:val="24"/>
        </w:rPr>
        <w:t xml:space="preserve">, T., </w:t>
      </w:r>
      <w:proofErr w:type="spellStart"/>
      <w:r w:rsidRPr="00F860E4">
        <w:rPr>
          <w:sz w:val="24"/>
          <w:szCs w:val="24"/>
        </w:rPr>
        <w:t>Cappo</w:t>
      </w:r>
      <w:proofErr w:type="spellEnd"/>
      <w:r w:rsidRPr="00F860E4">
        <w:rPr>
          <w:sz w:val="24"/>
          <w:szCs w:val="24"/>
        </w:rPr>
        <w:t xml:space="preserve">, M., </w:t>
      </w:r>
      <w:r w:rsidRPr="003F159E">
        <w:rPr>
          <w:sz w:val="24"/>
          <w:szCs w:val="24"/>
        </w:rPr>
        <w:t>et al.</w:t>
      </w:r>
      <w:r w:rsidR="002B5C09" w:rsidRPr="00F860E4">
        <w:rPr>
          <w:sz w:val="24"/>
          <w:szCs w:val="24"/>
        </w:rPr>
        <w:t xml:space="preserve"> 2007,</w:t>
      </w:r>
      <w:r w:rsidRPr="00F860E4">
        <w:rPr>
          <w:sz w:val="24"/>
          <w:szCs w:val="24"/>
        </w:rPr>
        <w:t xml:space="preserve"> </w:t>
      </w:r>
      <w:r w:rsidRPr="00F860E4">
        <w:rPr>
          <w:i/>
          <w:sz w:val="24"/>
          <w:szCs w:val="24"/>
        </w:rPr>
        <w:t>Seabed Biodiversity on the Continental Shelf of the Great Barrier Reef World Heritage Area</w:t>
      </w:r>
      <w:r w:rsidR="002B5C09" w:rsidRPr="00F860E4">
        <w:rPr>
          <w:sz w:val="24"/>
          <w:szCs w:val="24"/>
        </w:rPr>
        <w:t>,</w:t>
      </w:r>
      <w:r w:rsidRPr="00F860E4">
        <w:rPr>
          <w:sz w:val="24"/>
          <w:szCs w:val="24"/>
        </w:rPr>
        <w:t xml:space="preserve"> A</w:t>
      </w:r>
      <w:r w:rsidR="002B5C09" w:rsidRPr="00F860E4">
        <w:rPr>
          <w:sz w:val="24"/>
          <w:szCs w:val="24"/>
        </w:rPr>
        <w:t xml:space="preserve">ustralian </w:t>
      </w:r>
      <w:r w:rsidRPr="00F860E4">
        <w:rPr>
          <w:sz w:val="24"/>
          <w:szCs w:val="24"/>
        </w:rPr>
        <w:t>I</w:t>
      </w:r>
      <w:r w:rsidR="002B5C09" w:rsidRPr="00F860E4">
        <w:rPr>
          <w:sz w:val="24"/>
          <w:szCs w:val="24"/>
        </w:rPr>
        <w:t xml:space="preserve">nstitute of </w:t>
      </w:r>
      <w:r w:rsidRPr="00F860E4">
        <w:rPr>
          <w:sz w:val="24"/>
          <w:szCs w:val="24"/>
        </w:rPr>
        <w:t>M</w:t>
      </w:r>
      <w:r w:rsidR="002B5C09" w:rsidRPr="00F860E4">
        <w:rPr>
          <w:sz w:val="24"/>
          <w:szCs w:val="24"/>
        </w:rPr>
        <w:t xml:space="preserve">arine </w:t>
      </w:r>
      <w:r w:rsidRPr="00F860E4">
        <w:rPr>
          <w:sz w:val="24"/>
          <w:szCs w:val="24"/>
        </w:rPr>
        <w:t>S</w:t>
      </w:r>
      <w:r w:rsidR="002B5C09" w:rsidRPr="00F860E4">
        <w:rPr>
          <w:sz w:val="24"/>
          <w:szCs w:val="24"/>
        </w:rPr>
        <w:t>cience</w:t>
      </w:r>
      <w:r w:rsidR="00A57CC7" w:rsidRPr="00F860E4">
        <w:rPr>
          <w:sz w:val="24"/>
          <w:szCs w:val="24"/>
        </w:rPr>
        <w:t xml:space="preserve">, CSIRO, </w:t>
      </w:r>
      <w:r w:rsidRPr="00F860E4">
        <w:rPr>
          <w:sz w:val="24"/>
          <w:szCs w:val="24"/>
        </w:rPr>
        <w:t>Q</w:t>
      </w:r>
      <w:r w:rsidR="002B5C09" w:rsidRPr="00F860E4">
        <w:rPr>
          <w:sz w:val="24"/>
          <w:szCs w:val="24"/>
        </w:rPr>
        <w:t xml:space="preserve">ueensland </w:t>
      </w:r>
      <w:r w:rsidRPr="00F860E4">
        <w:rPr>
          <w:sz w:val="24"/>
          <w:szCs w:val="24"/>
        </w:rPr>
        <w:t>M</w:t>
      </w:r>
      <w:r w:rsidR="002B5C09" w:rsidRPr="00F860E4">
        <w:rPr>
          <w:sz w:val="24"/>
          <w:szCs w:val="24"/>
        </w:rPr>
        <w:t>useum</w:t>
      </w:r>
      <w:r w:rsidR="00A57CC7" w:rsidRPr="00F860E4">
        <w:rPr>
          <w:sz w:val="24"/>
          <w:szCs w:val="24"/>
        </w:rPr>
        <w:t xml:space="preserve"> and </w:t>
      </w:r>
      <w:r w:rsidRPr="00F860E4">
        <w:rPr>
          <w:sz w:val="24"/>
          <w:szCs w:val="24"/>
        </w:rPr>
        <w:t>Q</w:t>
      </w:r>
      <w:r w:rsidR="002B5C09" w:rsidRPr="00F860E4">
        <w:rPr>
          <w:sz w:val="24"/>
          <w:szCs w:val="24"/>
        </w:rPr>
        <w:t xml:space="preserve">ueensland </w:t>
      </w:r>
      <w:r w:rsidRPr="00F860E4">
        <w:rPr>
          <w:sz w:val="24"/>
          <w:szCs w:val="24"/>
        </w:rPr>
        <w:t>D</w:t>
      </w:r>
      <w:r w:rsidR="002B5C09" w:rsidRPr="00F860E4">
        <w:rPr>
          <w:sz w:val="24"/>
          <w:szCs w:val="24"/>
        </w:rPr>
        <w:t xml:space="preserve">epartment of </w:t>
      </w:r>
      <w:r w:rsidRPr="00F860E4">
        <w:rPr>
          <w:sz w:val="24"/>
          <w:szCs w:val="24"/>
        </w:rPr>
        <w:t>P</w:t>
      </w:r>
      <w:r w:rsidR="002B5C09" w:rsidRPr="00F860E4">
        <w:rPr>
          <w:sz w:val="24"/>
          <w:szCs w:val="24"/>
        </w:rPr>
        <w:t xml:space="preserve">rimary </w:t>
      </w:r>
      <w:r w:rsidRPr="00F860E4">
        <w:rPr>
          <w:sz w:val="24"/>
          <w:szCs w:val="24"/>
        </w:rPr>
        <w:t>I</w:t>
      </w:r>
      <w:r w:rsidR="002B5C09" w:rsidRPr="00F860E4">
        <w:rPr>
          <w:sz w:val="24"/>
          <w:szCs w:val="24"/>
        </w:rPr>
        <w:t>ndustries,</w:t>
      </w:r>
      <w:r w:rsidRPr="00F860E4">
        <w:rPr>
          <w:sz w:val="24"/>
          <w:szCs w:val="24"/>
        </w:rPr>
        <w:t xml:space="preserve"> CRC Reef Research</w:t>
      </w:r>
      <w:r w:rsidR="00A57CC7" w:rsidRPr="00F860E4">
        <w:rPr>
          <w:sz w:val="24"/>
          <w:szCs w:val="24"/>
        </w:rPr>
        <w:t xml:space="preserve"> Centre</w:t>
      </w:r>
      <w:r w:rsidRPr="00F860E4">
        <w:rPr>
          <w:sz w:val="24"/>
          <w:szCs w:val="24"/>
        </w:rPr>
        <w:t xml:space="preserve">, Queensland. </w:t>
      </w:r>
    </w:p>
    <w:p w:rsidR="005651CF" w:rsidRPr="00F860E4" w:rsidRDefault="005651CF" w:rsidP="002C2481">
      <w:pPr>
        <w:pStyle w:val="Body"/>
        <w:spacing w:beforeLines="60" w:afterLines="120"/>
        <w:rPr>
          <w:sz w:val="24"/>
          <w:szCs w:val="24"/>
        </w:rPr>
      </w:pPr>
      <w:r w:rsidRPr="00F860E4">
        <w:rPr>
          <w:sz w:val="24"/>
          <w:szCs w:val="24"/>
        </w:rPr>
        <w:t xml:space="preserve">QGC 2009, </w:t>
      </w:r>
      <w:r w:rsidRPr="00F860E4">
        <w:rPr>
          <w:i/>
          <w:sz w:val="24"/>
          <w:szCs w:val="24"/>
        </w:rPr>
        <w:t>Queensland Curtis LNG Environmental Impact Statement: Marine Ecology</w:t>
      </w:r>
      <w:r w:rsidRPr="00F860E4">
        <w:rPr>
          <w:sz w:val="24"/>
          <w:szCs w:val="24"/>
        </w:rPr>
        <w:t xml:space="preserve">, </w:t>
      </w:r>
      <w:r w:rsidR="00A57CC7" w:rsidRPr="00F860E4">
        <w:rPr>
          <w:sz w:val="24"/>
          <w:szCs w:val="24"/>
        </w:rPr>
        <w:t>prepared for</w:t>
      </w:r>
      <w:r w:rsidRPr="00F860E4">
        <w:rPr>
          <w:sz w:val="24"/>
          <w:szCs w:val="24"/>
        </w:rPr>
        <w:t xml:space="preserve"> </w:t>
      </w:r>
      <w:r w:rsidR="00A57CC7" w:rsidRPr="00F860E4">
        <w:rPr>
          <w:sz w:val="24"/>
          <w:szCs w:val="24"/>
        </w:rPr>
        <w:t>QGC</w:t>
      </w:r>
      <w:r w:rsidRPr="00F860E4">
        <w:rPr>
          <w:sz w:val="24"/>
          <w:szCs w:val="24"/>
        </w:rPr>
        <w:t>.</w:t>
      </w:r>
    </w:p>
    <w:p w:rsidR="00FB6A3B" w:rsidRPr="00F860E4" w:rsidRDefault="00371B08" w:rsidP="002C2481">
      <w:pPr>
        <w:pStyle w:val="Body"/>
        <w:spacing w:beforeLines="60" w:afterLines="120"/>
        <w:rPr>
          <w:sz w:val="24"/>
          <w:szCs w:val="24"/>
        </w:rPr>
      </w:pPr>
      <w:r w:rsidRPr="00F860E4">
        <w:rPr>
          <w:sz w:val="24"/>
          <w:szCs w:val="24"/>
        </w:rPr>
        <w:t>Queensland Museum 2012</w:t>
      </w:r>
      <w:r w:rsidR="00A3296B" w:rsidRPr="00F860E4">
        <w:rPr>
          <w:sz w:val="24"/>
          <w:szCs w:val="24"/>
        </w:rPr>
        <w:t>,</w:t>
      </w:r>
      <w:r w:rsidR="00A3296B" w:rsidRPr="00F860E4">
        <w:rPr>
          <w:i/>
          <w:sz w:val="24"/>
          <w:szCs w:val="24"/>
        </w:rPr>
        <w:t xml:space="preserve"> </w:t>
      </w:r>
      <w:r w:rsidR="00A3296B" w:rsidRPr="00F564AC">
        <w:rPr>
          <w:i/>
          <w:sz w:val="24"/>
          <w:szCs w:val="24"/>
        </w:rPr>
        <w:t>Queensland Museum Zoology Data Search</w:t>
      </w:r>
      <w:r w:rsidR="00A3296B" w:rsidRPr="00F860E4">
        <w:rPr>
          <w:sz w:val="24"/>
          <w:szCs w:val="24"/>
        </w:rPr>
        <w:t>,</w:t>
      </w:r>
      <w:r w:rsidR="00A57CC7" w:rsidRPr="00F860E4">
        <w:rPr>
          <w:sz w:val="24"/>
          <w:szCs w:val="24"/>
        </w:rPr>
        <w:t xml:space="preserve"> viewed</w:t>
      </w:r>
      <w:r w:rsidR="00A3296B" w:rsidRPr="00F860E4">
        <w:rPr>
          <w:sz w:val="24"/>
          <w:szCs w:val="24"/>
        </w:rPr>
        <w:t xml:space="preserve"> 20/9/2012, </w:t>
      </w:r>
      <w:hyperlink w:anchor="_REFERENCES" w:history="1">
        <w:r w:rsidR="004B1875" w:rsidRPr="004B1875">
          <w:rPr>
            <w:rStyle w:val="Hyperlink"/>
            <w:sz w:val="24"/>
            <w:szCs w:val="24"/>
          </w:rPr>
          <w:t>http://www.qm.qld.gov.au/Research/Biodiversity/Studying+biodiversity/Zoology+Data+Search</w:t>
        </w:r>
      </w:hyperlink>
      <w:r w:rsidR="004B1875">
        <w:rPr>
          <w:sz w:val="24"/>
          <w:szCs w:val="24"/>
        </w:rPr>
        <w:t>.</w:t>
      </w:r>
    </w:p>
    <w:p w:rsidR="005E02E1" w:rsidRPr="00F860E4" w:rsidRDefault="005E02E1" w:rsidP="002C2481">
      <w:pPr>
        <w:pStyle w:val="Body"/>
        <w:spacing w:beforeLines="60" w:afterLines="120"/>
        <w:rPr>
          <w:sz w:val="24"/>
          <w:szCs w:val="24"/>
        </w:rPr>
      </w:pPr>
      <w:proofErr w:type="spellStart"/>
      <w:r w:rsidRPr="00F860E4">
        <w:rPr>
          <w:sz w:val="24"/>
          <w:szCs w:val="24"/>
        </w:rPr>
        <w:t>Ramsar</w:t>
      </w:r>
      <w:proofErr w:type="spellEnd"/>
      <w:r w:rsidRPr="00F860E4">
        <w:rPr>
          <w:sz w:val="24"/>
          <w:szCs w:val="24"/>
        </w:rPr>
        <w:t xml:space="preserve"> 2012, </w:t>
      </w:r>
      <w:r w:rsidRPr="00F564AC">
        <w:rPr>
          <w:i/>
          <w:sz w:val="24"/>
          <w:szCs w:val="24"/>
        </w:rPr>
        <w:t xml:space="preserve">The </w:t>
      </w:r>
      <w:proofErr w:type="spellStart"/>
      <w:r w:rsidRPr="00F564AC">
        <w:rPr>
          <w:i/>
          <w:sz w:val="24"/>
          <w:szCs w:val="24"/>
        </w:rPr>
        <w:t>Ramsar</w:t>
      </w:r>
      <w:proofErr w:type="spellEnd"/>
      <w:r w:rsidRPr="00F564AC">
        <w:rPr>
          <w:i/>
          <w:sz w:val="24"/>
          <w:szCs w:val="24"/>
        </w:rPr>
        <w:t xml:space="preserve"> List of Wetlands of International Importance</w:t>
      </w:r>
      <w:r w:rsidR="00A57CC7" w:rsidRPr="00F860E4">
        <w:rPr>
          <w:sz w:val="24"/>
          <w:szCs w:val="24"/>
        </w:rPr>
        <w:t>, viewed</w:t>
      </w:r>
      <w:r w:rsidRPr="00F860E4">
        <w:rPr>
          <w:sz w:val="24"/>
          <w:szCs w:val="24"/>
        </w:rPr>
        <w:t xml:space="preserve"> 19/9/2012, </w:t>
      </w:r>
      <w:hyperlink w:anchor="_REFERENCES" w:history="1">
        <w:r w:rsidR="004B1875" w:rsidRPr="004B1875">
          <w:rPr>
            <w:rStyle w:val="Hyperlink"/>
            <w:sz w:val="24"/>
            <w:szCs w:val="24"/>
          </w:rPr>
          <w:t>http://www.ramsar.org/cda/en/ramsar-documents-list/main/ramsar/1-31-218_4000_0__</w:t>
        </w:r>
      </w:hyperlink>
      <w:r w:rsidR="004B1875">
        <w:rPr>
          <w:sz w:val="24"/>
          <w:szCs w:val="24"/>
        </w:rPr>
        <w:t>.</w:t>
      </w:r>
    </w:p>
    <w:p w:rsidR="00564860" w:rsidRPr="00F860E4" w:rsidRDefault="00107A90" w:rsidP="002C2481">
      <w:pPr>
        <w:pStyle w:val="Body"/>
        <w:spacing w:beforeLines="60" w:afterLines="120"/>
        <w:rPr>
          <w:sz w:val="24"/>
          <w:szCs w:val="24"/>
        </w:rPr>
      </w:pPr>
      <w:proofErr w:type="spellStart"/>
      <w:r w:rsidRPr="00F860E4">
        <w:rPr>
          <w:sz w:val="24"/>
          <w:szCs w:val="24"/>
        </w:rPr>
        <w:t>Rasheed</w:t>
      </w:r>
      <w:proofErr w:type="spellEnd"/>
      <w:r w:rsidRPr="00F860E4">
        <w:rPr>
          <w:sz w:val="24"/>
          <w:szCs w:val="24"/>
        </w:rPr>
        <w:t xml:space="preserve">, M.A. and Taylor, H.A. 2008, </w:t>
      </w:r>
      <w:r w:rsidRPr="00F860E4">
        <w:rPr>
          <w:i/>
          <w:sz w:val="24"/>
          <w:szCs w:val="24"/>
        </w:rPr>
        <w:t>Port of Townsville seagrass baseline survey report, 2007– 2008</w:t>
      </w:r>
      <w:r w:rsidR="00A57CC7" w:rsidRPr="00F860E4">
        <w:rPr>
          <w:sz w:val="24"/>
          <w:szCs w:val="24"/>
        </w:rPr>
        <w:t xml:space="preserve">, </w:t>
      </w:r>
      <w:r w:rsidRPr="00F860E4">
        <w:rPr>
          <w:sz w:val="24"/>
          <w:szCs w:val="24"/>
        </w:rPr>
        <w:t>Department of P</w:t>
      </w:r>
      <w:r w:rsidR="00A57CC7" w:rsidRPr="00F860E4">
        <w:rPr>
          <w:sz w:val="24"/>
          <w:szCs w:val="24"/>
        </w:rPr>
        <w:t>rimary Industries and Fisheries, Cairns</w:t>
      </w:r>
      <w:r w:rsidRPr="00F860E4">
        <w:rPr>
          <w:sz w:val="24"/>
          <w:szCs w:val="24"/>
        </w:rPr>
        <w:t>.</w:t>
      </w:r>
    </w:p>
    <w:p w:rsidR="00880B1F" w:rsidRPr="00F860E4" w:rsidRDefault="00880B1F" w:rsidP="002C2481">
      <w:pPr>
        <w:pStyle w:val="Body"/>
        <w:spacing w:beforeLines="60" w:afterLines="120"/>
        <w:rPr>
          <w:sz w:val="24"/>
          <w:szCs w:val="24"/>
        </w:rPr>
      </w:pPr>
      <w:proofErr w:type="spellStart"/>
      <w:r w:rsidRPr="00F860E4">
        <w:rPr>
          <w:sz w:val="24"/>
          <w:szCs w:val="24"/>
        </w:rPr>
        <w:t>Rasheed</w:t>
      </w:r>
      <w:proofErr w:type="spellEnd"/>
      <w:r w:rsidRPr="00F860E4">
        <w:rPr>
          <w:sz w:val="24"/>
          <w:szCs w:val="24"/>
        </w:rPr>
        <w:t xml:space="preserve">, M.A., Thomas, R., </w:t>
      </w:r>
      <w:proofErr w:type="spellStart"/>
      <w:r w:rsidRPr="00F860E4">
        <w:rPr>
          <w:sz w:val="24"/>
          <w:szCs w:val="24"/>
        </w:rPr>
        <w:t>Roelofs</w:t>
      </w:r>
      <w:proofErr w:type="spellEnd"/>
      <w:r w:rsidRPr="00F860E4">
        <w:rPr>
          <w:sz w:val="24"/>
          <w:szCs w:val="24"/>
        </w:rPr>
        <w:t xml:space="preserve">, A.J. Neil, K.M. and </w:t>
      </w:r>
      <w:proofErr w:type="spellStart"/>
      <w:r w:rsidRPr="00F860E4">
        <w:rPr>
          <w:sz w:val="24"/>
          <w:szCs w:val="24"/>
        </w:rPr>
        <w:t>Kerville</w:t>
      </w:r>
      <w:proofErr w:type="spellEnd"/>
      <w:r w:rsidRPr="00F860E4">
        <w:rPr>
          <w:sz w:val="24"/>
          <w:szCs w:val="24"/>
        </w:rPr>
        <w:t xml:space="preserve">, S.P. 2003, </w:t>
      </w:r>
      <w:r w:rsidR="00CD2E49">
        <w:rPr>
          <w:i/>
          <w:sz w:val="24"/>
          <w:szCs w:val="24"/>
        </w:rPr>
        <w:t xml:space="preserve">Port Curtis and </w:t>
      </w:r>
      <w:proofErr w:type="spellStart"/>
      <w:r w:rsidR="00CD2E49">
        <w:rPr>
          <w:i/>
          <w:sz w:val="24"/>
          <w:szCs w:val="24"/>
        </w:rPr>
        <w:t>Rodds</w:t>
      </w:r>
      <w:proofErr w:type="spellEnd"/>
      <w:r w:rsidR="00CD2E49">
        <w:rPr>
          <w:i/>
          <w:sz w:val="24"/>
          <w:szCs w:val="24"/>
        </w:rPr>
        <w:t xml:space="preserve"> Bay seagrass and benthic macro-invertebrate community baseline </w:t>
      </w:r>
      <w:r w:rsidRPr="00F860E4">
        <w:rPr>
          <w:i/>
          <w:sz w:val="24"/>
          <w:szCs w:val="24"/>
        </w:rPr>
        <w:t>survey, November-December 2002</w:t>
      </w:r>
      <w:r w:rsidRPr="00F860E4">
        <w:rPr>
          <w:sz w:val="24"/>
          <w:szCs w:val="24"/>
        </w:rPr>
        <w:t>, De</w:t>
      </w:r>
      <w:r w:rsidR="00A57CC7" w:rsidRPr="00F860E4">
        <w:rPr>
          <w:sz w:val="24"/>
          <w:szCs w:val="24"/>
        </w:rPr>
        <w:t>partment of Primary Industries and Fisheries, Cairns</w:t>
      </w:r>
      <w:r w:rsidRPr="00F860E4">
        <w:rPr>
          <w:sz w:val="24"/>
          <w:szCs w:val="24"/>
        </w:rPr>
        <w:t>.</w:t>
      </w:r>
    </w:p>
    <w:p w:rsidR="00564860" w:rsidRPr="00F860E4" w:rsidRDefault="00564860" w:rsidP="002C2481">
      <w:pPr>
        <w:pStyle w:val="Body"/>
        <w:spacing w:beforeLines="60" w:afterLines="120"/>
        <w:rPr>
          <w:sz w:val="24"/>
          <w:szCs w:val="24"/>
        </w:rPr>
      </w:pPr>
      <w:proofErr w:type="spellStart"/>
      <w:r w:rsidRPr="00F860E4">
        <w:rPr>
          <w:sz w:val="24"/>
          <w:szCs w:val="24"/>
        </w:rPr>
        <w:t>Rasheed</w:t>
      </w:r>
      <w:proofErr w:type="spellEnd"/>
      <w:r w:rsidRPr="00F860E4">
        <w:rPr>
          <w:sz w:val="24"/>
          <w:szCs w:val="24"/>
        </w:rPr>
        <w:t xml:space="preserve">, M.A., Thomas, R. and McKenna, S.A. 2005, </w:t>
      </w:r>
      <w:r w:rsidRPr="00F860E4">
        <w:rPr>
          <w:i/>
          <w:sz w:val="24"/>
          <w:szCs w:val="24"/>
        </w:rPr>
        <w:t>Port of Abbot Point seagrass, algae and benthic macro-invertebrate community survey March 2005</w:t>
      </w:r>
      <w:r w:rsidRPr="00F860E4">
        <w:rPr>
          <w:sz w:val="24"/>
          <w:szCs w:val="24"/>
        </w:rPr>
        <w:t>, Department of Pr</w:t>
      </w:r>
      <w:r w:rsidR="00A57CC7" w:rsidRPr="00F860E4">
        <w:rPr>
          <w:sz w:val="24"/>
          <w:szCs w:val="24"/>
        </w:rPr>
        <w:t xml:space="preserve">imary Industries and Fisheries, Cairns. </w:t>
      </w:r>
    </w:p>
    <w:p w:rsidR="008E6472" w:rsidRPr="00F860E4" w:rsidRDefault="008E6472" w:rsidP="002C2481">
      <w:pPr>
        <w:pStyle w:val="Body"/>
        <w:spacing w:beforeLines="60" w:afterLines="120"/>
        <w:rPr>
          <w:sz w:val="24"/>
          <w:szCs w:val="24"/>
        </w:rPr>
      </w:pPr>
      <w:r w:rsidRPr="00F860E4">
        <w:rPr>
          <w:sz w:val="24"/>
          <w:szCs w:val="24"/>
        </w:rPr>
        <w:t xml:space="preserve">Rogers, C.S. and Garrison, V.H. 2001, Ten Years after the Crime: Lasting Effects of Damage from a Cruise Ship Anchor on a Coral Reef in St. John, U.S. Virgin Islands, </w:t>
      </w:r>
      <w:r w:rsidRPr="00F860E4">
        <w:rPr>
          <w:i/>
          <w:sz w:val="24"/>
          <w:szCs w:val="24"/>
        </w:rPr>
        <w:t>Bulletin of Marine Science</w:t>
      </w:r>
      <w:r w:rsidRPr="00F860E4">
        <w:rPr>
          <w:sz w:val="24"/>
          <w:szCs w:val="24"/>
        </w:rPr>
        <w:t xml:space="preserve"> 69:</w:t>
      </w:r>
      <w:r w:rsidR="00A57CC7" w:rsidRPr="00F860E4">
        <w:rPr>
          <w:sz w:val="24"/>
          <w:szCs w:val="24"/>
        </w:rPr>
        <w:t xml:space="preserve"> </w:t>
      </w:r>
      <w:r w:rsidRPr="00F860E4">
        <w:rPr>
          <w:sz w:val="24"/>
          <w:szCs w:val="24"/>
        </w:rPr>
        <w:t>793-803.</w:t>
      </w:r>
    </w:p>
    <w:p w:rsidR="006078C1" w:rsidRPr="00F860E4" w:rsidRDefault="006078C1" w:rsidP="002C2481">
      <w:pPr>
        <w:pStyle w:val="Body"/>
        <w:spacing w:beforeLines="60" w:afterLines="120"/>
        <w:rPr>
          <w:sz w:val="24"/>
          <w:szCs w:val="24"/>
        </w:rPr>
      </w:pPr>
      <w:r w:rsidRPr="00F860E4">
        <w:rPr>
          <w:sz w:val="24"/>
          <w:szCs w:val="24"/>
        </w:rPr>
        <w:t>Smith</w:t>
      </w:r>
      <w:r w:rsidR="00BC404B" w:rsidRPr="00F860E4">
        <w:rPr>
          <w:sz w:val="24"/>
          <w:szCs w:val="24"/>
        </w:rPr>
        <w:t xml:space="preserve">, J.N., Grantham, H.S., Gales, N., Double, M.C., </w:t>
      </w:r>
      <w:proofErr w:type="spellStart"/>
      <w:r w:rsidR="00BC404B" w:rsidRPr="00F860E4">
        <w:rPr>
          <w:sz w:val="24"/>
          <w:szCs w:val="24"/>
        </w:rPr>
        <w:t>Noad</w:t>
      </w:r>
      <w:proofErr w:type="spellEnd"/>
      <w:r w:rsidR="00BC404B" w:rsidRPr="00F860E4">
        <w:rPr>
          <w:sz w:val="24"/>
          <w:szCs w:val="24"/>
        </w:rPr>
        <w:t xml:space="preserve">, M.J. and Paton, D. 2012, Identification of humpback whale breeding and calving habitat in the Great Barrier Reef, </w:t>
      </w:r>
      <w:r w:rsidR="00BC404B" w:rsidRPr="00F860E4">
        <w:rPr>
          <w:i/>
          <w:sz w:val="24"/>
          <w:szCs w:val="24"/>
        </w:rPr>
        <w:t>Marine Ecology Progress Series</w:t>
      </w:r>
      <w:r w:rsidR="00BC404B" w:rsidRPr="00F860E4">
        <w:rPr>
          <w:sz w:val="24"/>
          <w:szCs w:val="24"/>
        </w:rPr>
        <w:t xml:space="preserve"> 447: 259-272.</w:t>
      </w:r>
    </w:p>
    <w:p w:rsidR="008E6472" w:rsidRPr="00F860E4" w:rsidRDefault="008E6472" w:rsidP="002C2481">
      <w:pPr>
        <w:pStyle w:val="Body"/>
        <w:spacing w:beforeLines="60" w:afterLines="120"/>
        <w:rPr>
          <w:sz w:val="24"/>
          <w:szCs w:val="24"/>
        </w:rPr>
      </w:pPr>
      <w:r w:rsidRPr="00F860E4">
        <w:rPr>
          <w:sz w:val="24"/>
          <w:szCs w:val="24"/>
        </w:rPr>
        <w:lastRenderedPageBreak/>
        <w:t xml:space="preserve">Sousa, W.P. 1984, </w:t>
      </w:r>
      <w:proofErr w:type="gramStart"/>
      <w:r w:rsidRPr="00F860E4">
        <w:rPr>
          <w:sz w:val="24"/>
          <w:szCs w:val="24"/>
        </w:rPr>
        <w:t>The</w:t>
      </w:r>
      <w:proofErr w:type="gramEnd"/>
      <w:r w:rsidRPr="00F860E4">
        <w:rPr>
          <w:sz w:val="24"/>
          <w:szCs w:val="24"/>
        </w:rPr>
        <w:t xml:space="preserve"> role of disturbance in natural communities, </w:t>
      </w:r>
      <w:r w:rsidRPr="00F860E4">
        <w:rPr>
          <w:i/>
          <w:sz w:val="24"/>
          <w:szCs w:val="24"/>
        </w:rPr>
        <w:t xml:space="preserve">Annual Review of Ecology and </w:t>
      </w:r>
      <w:proofErr w:type="spellStart"/>
      <w:r w:rsidRPr="00F860E4">
        <w:rPr>
          <w:i/>
          <w:sz w:val="24"/>
          <w:szCs w:val="24"/>
        </w:rPr>
        <w:t>Systematics</w:t>
      </w:r>
      <w:proofErr w:type="spellEnd"/>
      <w:r w:rsidR="00A57CC7" w:rsidRPr="00F860E4">
        <w:rPr>
          <w:i/>
          <w:sz w:val="24"/>
          <w:szCs w:val="24"/>
        </w:rPr>
        <w:t xml:space="preserve"> </w:t>
      </w:r>
      <w:r w:rsidRPr="00F860E4">
        <w:rPr>
          <w:sz w:val="24"/>
          <w:szCs w:val="24"/>
        </w:rPr>
        <w:t>15: 353-39.</w:t>
      </w:r>
    </w:p>
    <w:p w:rsidR="005E02E1" w:rsidRPr="00F860E4" w:rsidRDefault="00F43B9D" w:rsidP="002C2481">
      <w:pPr>
        <w:autoSpaceDE w:val="0"/>
        <w:autoSpaceDN w:val="0"/>
        <w:adjustRightInd w:val="0"/>
        <w:spacing w:beforeLines="60" w:afterLines="120"/>
        <w:rPr>
          <w:rFonts w:ascii="Arial" w:hAnsi="Arial"/>
          <w:b w:val="0"/>
          <w:color w:val="auto"/>
          <w:sz w:val="24"/>
          <w:szCs w:val="24"/>
        </w:rPr>
      </w:pPr>
      <w:r w:rsidRPr="00F860E4">
        <w:rPr>
          <w:rFonts w:ascii="Arial" w:hAnsi="Arial"/>
          <w:b w:val="0"/>
          <w:color w:val="auto"/>
          <w:sz w:val="24"/>
          <w:szCs w:val="24"/>
        </w:rPr>
        <w:t xml:space="preserve">Stafford, H., </w:t>
      </w:r>
      <w:proofErr w:type="spellStart"/>
      <w:r w:rsidRPr="00F860E4">
        <w:rPr>
          <w:rFonts w:ascii="Arial" w:hAnsi="Arial"/>
          <w:b w:val="0"/>
          <w:color w:val="auto"/>
          <w:sz w:val="24"/>
          <w:szCs w:val="24"/>
        </w:rPr>
        <w:t>Willan</w:t>
      </w:r>
      <w:proofErr w:type="spellEnd"/>
      <w:r w:rsidRPr="00F860E4">
        <w:rPr>
          <w:rFonts w:ascii="Arial" w:hAnsi="Arial"/>
          <w:b w:val="0"/>
          <w:color w:val="auto"/>
          <w:sz w:val="24"/>
          <w:szCs w:val="24"/>
        </w:rPr>
        <w:t>, R.C.</w:t>
      </w:r>
      <w:r w:rsidR="00B544C4" w:rsidRPr="00F860E4">
        <w:rPr>
          <w:rFonts w:ascii="Arial" w:hAnsi="Arial"/>
          <w:b w:val="0"/>
          <w:color w:val="auto"/>
          <w:sz w:val="24"/>
          <w:szCs w:val="24"/>
        </w:rPr>
        <w:t xml:space="preserve"> and</w:t>
      </w:r>
      <w:r w:rsidRPr="00F860E4">
        <w:rPr>
          <w:rFonts w:ascii="Arial" w:hAnsi="Arial"/>
          <w:b w:val="0"/>
          <w:color w:val="auto"/>
          <w:sz w:val="24"/>
          <w:szCs w:val="24"/>
        </w:rPr>
        <w:t xml:space="preserve"> Neil</w:t>
      </w:r>
      <w:r w:rsidR="00B544C4" w:rsidRPr="00F860E4">
        <w:rPr>
          <w:rFonts w:ascii="Arial" w:hAnsi="Arial"/>
          <w:b w:val="0"/>
          <w:color w:val="auto"/>
          <w:sz w:val="24"/>
          <w:szCs w:val="24"/>
        </w:rPr>
        <w:t>, K.M. 2007,</w:t>
      </w:r>
      <w:r w:rsidRPr="00F860E4">
        <w:rPr>
          <w:rFonts w:ascii="Arial" w:hAnsi="Arial"/>
          <w:b w:val="0"/>
          <w:color w:val="auto"/>
          <w:sz w:val="24"/>
          <w:szCs w:val="24"/>
        </w:rPr>
        <w:t xml:space="preserve"> The invasive Asian Green Mussel, </w:t>
      </w:r>
      <w:proofErr w:type="spellStart"/>
      <w:r w:rsidRPr="00F860E4">
        <w:rPr>
          <w:rFonts w:ascii="Arial" w:hAnsi="Arial"/>
          <w:b w:val="0"/>
          <w:i/>
          <w:color w:val="auto"/>
          <w:sz w:val="24"/>
          <w:szCs w:val="24"/>
        </w:rPr>
        <w:t>Perna</w:t>
      </w:r>
      <w:proofErr w:type="spellEnd"/>
      <w:r w:rsidR="00F24DCC" w:rsidRPr="00F860E4">
        <w:rPr>
          <w:rFonts w:ascii="Arial" w:hAnsi="Arial"/>
          <w:b w:val="0"/>
          <w:i/>
          <w:color w:val="auto"/>
          <w:sz w:val="24"/>
          <w:szCs w:val="24"/>
        </w:rPr>
        <w:t xml:space="preserve"> </w:t>
      </w:r>
      <w:proofErr w:type="spellStart"/>
      <w:r w:rsidRPr="00F860E4">
        <w:rPr>
          <w:rFonts w:ascii="Arial" w:hAnsi="Arial"/>
          <w:b w:val="0"/>
          <w:i/>
          <w:color w:val="auto"/>
          <w:sz w:val="24"/>
          <w:szCs w:val="24"/>
        </w:rPr>
        <w:t>viridis</w:t>
      </w:r>
      <w:proofErr w:type="spellEnd"/>
      <w:r w:rsidRPr="00F860E4">
        <w:rPr>
          <w:rFonts w:ascii="Arial" w:hAnsi="Arial"/>
          <w:b w:val="0"/>
          <w:color w:val="auto"/>
          <w:sz w:val="24"/>
          <w:szCs w:val="24"/>
        </w:rPr>
        <w:t xml:space="preserve"> (Linnaeus, 1758) (</w:t>
      </w:r>
      <w:proofErr w:type="spellStart"/>
      <w:r w:rsidRPr="00F860E4">
        <w:rPr>
          <w:rFonts w:ascii="Arial" w:hAnsi="Arial"/>
          <w:b w:val="0"/>
          <w:color w:val="auto"/>
          <w:sz w:val="24"/>
          <w:szCs w:val="24"/>
        </w:rPr>
        <w:t>Bivalvia</w:t>
      </w:r>
      <w:proofErr w:type="spellEnd"/>
      <w:r w:rsidRPr="00F860E4">
        <w:rPr>
          <w:rFonts w:ascii="Arial" w:hAnsi="Arial"/>
          <w:b w:val="0"/>
          <w:color w:val="auto"/>
          <w:sz w:val="24"/>
          <w:szCs w:val="24"/>
        </w:rPr>
        <w:t xml:space="preserve">: </w:t>
      </w:r>
      <w:proofErr w:type="spellStart"/>
      <w:r w:rsidRPr="00F860E4">
        <w:rPr>
          <w:rFonts w:ascii="Arial" w:hAnsi="Arial"/>
          <w:b w:val="0"/>
          <w:color w:val="auto"/>
          <w:sz w:val="24"/>
          <w:szCs w:val="24"/>
        </w:rPr>
        <w:t>Mytilidae</w:t>
      </w:r>
      <w:proofErr w:type="spellEnd"/>
      <w:r w:rsidRPr="00F860E4">
        <w:rPr>
          <w:rFonts w:ascii="Arial" w:hAnsi="Arial"/>
          <w:b w:val="0"/>
          <w:color w:val="auto"/>
          <w:sz w:val="24"/>
          <w:szCs w:val="24"/>
        </w:rPr>
        <w:t>), breeds in Trinity Inlet, tropical</w:t>
      </w:r>
      <w:r w:rsidR="00F24DCC" w:rsidRPr="00F860E4">
        <w:rPr>
          <w:rFonts w:ascii="Arial" w:hAnsi="Arial"/>
          <w:b w:val="0"/>
          <w:color w:val="auto"/>
          <w:sz w:val="24"/>
          <w:szCs w:val="24"/>
        </w:rPr>
        <w:t xml:space="preserve"> </w:t>
      </w:r>
      <w:r w:rsidRPr="00F860E4">
        <w:rPr>
          <w:rFonts w:ascii="Arial" w:hAnsi="Arial"/>
          <w:b w:val="0"/>
          <w:color w:val="auto"/>
          <w:sz w:val="24"/>
          <w:szCs w:val="24"/>
        </w:rPr>
        <w:t>northern Australia</w:t>
      </w:r>
      <w:r w:rsidR="00B544C4" w:rsidRPr="00F860E4">
        <w:rPr>
          <w:rFonts w:ascii="Arial" w:hAnsi="Arial"/>
          <w:b w:val="0"/>
          <w:color w:val="auto"/>
          <w:sz w:val="24"/>
          <w:szCs w:val="24"/>
        </w:rPr>
        <w:t>,</w:t>
      </w:r>
      <w:r w:rsidRPr="00F860E4">
        <w:rPr>
          <w:rFonts w:ascii="Arial" w:hAnsi="Arial"/>
          <w:b w:val="0"/>
          <w:color w:val="auto"/>
          <w:sz w:val="24"/>
          <w:szCs w:val="24"/>
        </w:rPr>
        <w:t xml:space="preserve"> </w:t>
      </w:r>
      <w:proofErr w:type="spellStart"/>
      <w:r w:rsidRPr="00F860E4">
        <w:rPr>
          <w:rFonts w:ascii="Arial" w:hAnsi="Arial"/>
          <w:b w:val="0"/>
          <w:i/>
          <w:color w:val="auto"/>
          <w:sz w:val="24"/>
          <w:szCs w:val="24"/>
        </w:rPr>
        <w:t>Molluscan</w:t>
      </w:r>
      <w:proofErr w:type="spellEnd"/>
      <w:r w:rsidRPr="00F860E4">
        <w:rPr>
          <w:rFonts w:ascii="Arial" w:hAnsi="Arial"/>
          <w:b w:val="0"/>
          <w:i/>
          <w:color w:val="auto"/>
          <w:sz w:val="24"/>
          <w:szCs w:val="24"/>
        </w:rPr>
        <w:t xml:space="preserve"> Research</w:t>
      </w:r>
      <w:r w:rsidRPr="00F860E4">
        <w:rPr>
          <w:rFonts w:ascii="Arial" w:hAnsi="Arial"/>
          <w:b w:val="0"/>
          <w:color w:val="auto"/>
          <w:sz w:val="24"/>
          <w:szCs w:val="24"/>
        </w:rPr>
        <w:t xml:space="preserve"> 27</w:t>
      </w:r>
      <w:r w:rsidR="00B544C4" w:rsidRPr="00F860E4">
        <w:rPr>
          <w:rFonts w:ascii="Arial" w:hAnsi="Arial"/>
          <w:b w:val="0"/>
          <w:color w:val="auto"/>
          <w:sz w:val="24"/>
          <w:szCs w:val="24"/>
        </w:rPr>
        <w:t>:</w:t>
      </w:r>
      <w:r w:rsidR="00DF3FDE" w:rsidRPr="00F860E4">
        <w:rPr>
          <w:rFonts w:ascii="Arial" w:hAnsi="Arial"/>
          <w:b w:val="0"/>
          <w:color w:val="auto"/>
          <w:sz w:val="24"/>
          <w:szCs w:val="24"/>
        </w:rPr>
        <w:t xml:space="preserve"> </w:t>
      </w:r>
      <w:r w:rsidR="00B544C4" w:rsidRPr="00F860E4">
        <w:rPr>
          <w:rFonts w:ascii="Arial" w:hAnsi="Arial"/>
          <w:b w:val="0"/>
          <w:color w:val="auto"/>
          <w:sz w:val="24"/>
          <w:szCs w:val="24"/>
        </w:rPr>
        <w:t>1</w:t>
      </w:r>
      <w:r w:rsidRPr="00F860E4">
        <w:rPr>
          <w:rFonts w:ascii="Arial" w:hAnsi="Arial"/>
          <w:b w:val="0"/>
          <w:color w:val="auto"/>
          <w:sz w:val="24"/>
          <w:szCs w:val="24"/>
        </w:rPr>
        <w:t>05–109.</w:t>
      </w:r>
    </w:p>
    <w:p w:rsidR="00370867" w:rsidRPr="00F860E4" w:rsidRDefault="00370867" w:rsidP="002C2481">
      <w:pPr>
        <w:pStyle w:val="Body"/>
        <w:spacing w:beforeLines="60" w:afterLines="120"/>
        <w:rPr>
          <w:sz w:val="24"/>
          <w:szCs w:val="24"/>
        </w:rPr>
      </w:pPr>
      <w:r w:rsidRPr="00F860E4">
        <w:rPr>
          <w:sz w:val="24"/>
          <w:szCs w:val="24"/>
        </w:rPr>
        <w:t xml:space="preserve">Thomas, S. 2012, Captain Cook’s Journal during his first voyage round the world made in H.M. Bark “Endeavour” 1768-71: A literal Transcription of the Original Mss. With Notes and Introduction edited by Captain W.J.L. Wharton, R.N., F.R.S. </w:t>
      </w:r>
      <w:proofErr w:type="spellStart"/>
      <w:r w:rsidRPr="00F860E4">
        <w:rPr>
          <w:sz w:val="24"/>
          <w:szCs w:val="24"/>
        </w:rPr>
        <w:t>Hydrographer</w:t>
      </w:r>
      <w:proofErr w:type="spellEnd"/>
      <w:r w:rsidRPr="00F860E4">
        <w:rPr>
          <w:sz w:val="24"/>
          <w:szCs w:val="24"/>
        </w:rPr>
        <w:t xml:space="preserve"> of the Admiralty, viewed 04/10/2012</w:t>
      </w:r>
      <w:r w:rsidR="00F0529D">
        <w:rPr>
          <w:sz w:val="24"/>
          <w:szCs w:val="24"/>
        </w:rPr>
        <w:t xml:space="preserve">, </w:t>
      </w:r>
      <w:hyperlink w:anchor="_REFERENCES" w:history="1">
        <w:r w:rsidR="00F0529D" w:rsidRPr="00F0529D">
          <w:rPr>
            <w:rStyle w:val="Hyperlink"/>
            <w:sz w:val="24"/>
            <w:szCs w:val="24"/>
          </w:rPr>
          <w:t>http://ebooks.adelaide.edu.au/c/cook/james/c77j/index.html</w:t>
        </w:r>
      </w:hyperlink>
      <w:r w:rsidR="00F0529D">
        <w:rPr>
          <w:sz w:val="24"/>
          <w:szCs w:val="24"/>
        </w:rPr>
        <w:t>.</w:t>
      </w:r>
    </w:p>
    <w:p w:rsidR="00E84EEE" w:rsidRPr="00E84EEE" w:rsidRDefault="00E84EEE" w:rsidP="002C2481">
      <w:pPr>
        <w:pStyle w:val="Body"/>
        <w:spacing w:beforeLines="60" w:afterLines="120"/>
        <w:rPr>
          <w:sz w:val="24"/>
          <w:szCs w:val="24"/>
        </w:rPr>
      </w:pPr>
      <w:r w:rsidRPr="00E84EEE">
        <w:rPr>
          <w:sz w:val="24"/>
          <w:szCs w:val="24"/>
        </w:rPr>
        <w:t xml:space="preserve">Thomas, R., Leith, M. and </w:t>
      </w:r>
      <w:proofErr w:type="spellStart"/>
      <w:r w:rsidRPr="00E84EEE">
        <w:rPr>
          <w:sz w:val="24"/>
          <w:szCs w:val="24"/>
        </w:rPr>
        <w:t>Rasheed</w:t>
      </w:r>
      <w:proofErr w:type="spellEnd"/>
      <w:r w:rsidRPr="00E84EEE">
        <w:rPr>
          <w:sz w:val="24"/>
          <w:szCs w:val="24"/>
        </w:rPr>
        <w:t xml:space="preserve">, M.A. 2012, </w:t>
      </w:r>
      <w:r w:rsidRPr="00F0529D">
        <w:rPr>
          <w:i/>
          <w:sz w:val="24"/>
          <w:szCs w:val="24"/>
        </w:rPr>
        <w:t>Port of Hay Point Seagrass – November 2011</w:t>
      </w:r>
      <w:r w:rsidRPr="00E84EEE">
        <w:rPr>
          <w:sz w:val="24"/>
          <w:szCs w:val="24"/>
        </w:rPr>
        <w:t>, Department of Agriculture, Fisheries and Forestry, Cairns.</w:t>
      </w:r>
    </w:p>
    <w:p w:rsidR="00880B1F" w:rsidRPr="00F860E4" w:rsidRDefault="00880B1F" w:rsidP="002C2481">
      <w:pPr>
        <w:pStyle w:val="Body"/>
        <w:spacing w:beforeLines="60" w:afterLines="120"/>
        <w:rPr>
          <w:sz w:val="24"/>
          <w:szCs w:val="24"/>
        </w:rPr>
      </w:pPr>
      <w:proofErr w:type="gramStart"/>
      <w:r w:rsidRPr="00F860E4">
        <w:rPr>
          <w:sz w:val="24"/>
          <w:szCs w:val="24"/>
        </w:rPr>
        <w:t xml:space="preserve">Thomas, R. and </w:t>
      </w:r>
      <w:proofErr w:type="spellStart"/>
      <w:r w:rsidRPr="00F860E4">
        <w:rPr>
          <w:sz w:val="24"/>
          <w:szCs w:val="24"/>
        </w:rPr>
        <w:t>Rasheed</w:t>
      </w:r>
      <w:proofErr w:type="spellEnd"/>
      <w:r w:rsidRPr="00F860E4">
        <w:rPr>
          <w:sz w:val="24"/>
          <w:szCs w:val="24"/>
        </w:rPr>
        <w:t xml:space="preserve">, M.A. 2011, </w:t>
      </w:r>
      <w:r w:rsidRPr="00F860E4">
        <w:rPr>
          <w:i/>
          <w:sz w:val="24"/>
          <w:szCs w:val="24"/>
        </w:rPr>
        <w:t>Port of Hay Point Seagrass, Algae and Benthi</w:t>
      </w:r>
      <w:r w:rsidR="000578F5" w:rsidRPr="00F860E4">
        <w:rPr>
          <w:i/>
          <w:sz w:val="24"/>
          <w:szCs w:val="24"/>
        </w:rPr>
        <w:t>c Macro-invertebrate Survey</w:t>
      </w:r>
      <w:r w:rsidRPr="00F860E4">
        <w:rPr>
          <w:i/>
          <w:sz w:val="24"/>
          <w:szCs w:val="24"/>
        </w:rPr>
        <w:t xml:space="preserve"> October 2010</w:t>
      </w:r>
      <w:r w:rsidRPr="00F860E4">
        <w:rPr>
          <w:sz w:val="24"/>
          <w:szCs w:val="24"/>
        </w:rPr>
        <w:t>, Department of Employment, Econ</w:t>
      </w:r>
      <w:r w:rsidR="008E6472" w:rsidRPr="00F860E4">
        <w:rPr>
          <w:sz w:val="24"/>
          <w:szCs w:val="24"/>
        </w:rPr>
        <w:t>omic Development and Innovation</w:t>
      </w:r>
      <w:r w:rsidR="007606B9" w:rsidRPr="00F860E4">
        <w:rPr>
          <w:sz w:val="24"/>
          <w:szCs w:val="24"/>
        </w:rPr>
        <w:t>, Brisbane</w:t>
      </w:r>
      <w:r w:rsidRPr="00F860E4">
        <w:rPr>
          <w:sz w:val="24"/>
          <w:szCs w:val="24"/>
        </w:rPr>
        <w:t>.</w:t>
      </w:r>
      <w:proofErr w:type="gramEnd"/>
    </w:p>
    <w:p w:rsidR="0040217E" w:rsidRPr="00F860E4" w:rsidRDefault="0040217E" w:rsidP="002C2481">
      <w:pPr>
        <w:pStyle w:val="Body"/>
        <w:spacing w:beforeLines="60" w:afterLines="120"/>
        <w:rPr>
          <w:sz w:val="24"/>
          <w:szCs w:val="24"/>
        </w:rPr>
      </w:pPr>
      <w:r w:rsidRPr="00F860E4">
        <w:rPr>
          <w:sz w:val="24"/>
          <w:szCs w:val="24"/>
        </w:rPr>
        <w:t xml:space="preserve">Thomas, R., </w:t>
      </w:r>
      <w:proofErr w:type="spellStart"/>
      <w:r w:rsidRPr="00F860E4">
        <w:rPr>
          <w:sz w:val="24"/>
          <w:szCs w:val="24"/>
        </w:rPr>
        <w:t>Unsworth</w:t>
      </w:r>
      <w:proofErr w:type="spellEnd"/>
      <w:r w:rsidRPr="00F860E4">
        <w:rPr>
          <w:sz w:val="24"/>
          <w:szCs w:val="24"/>
        </w:rPr>
        <w:t xml:space="preserve">, R.K.F. and </w:t>
      </w:r>
      <w:proofErr w:type="spellStart"/>
      <w:r w:rsidRPr="00F860E4">
        <w:rPr>
          <w:sz w:val="24"/>
          <w:szCs w:val="24"/>
        </w:rPr>
        <w:t>Rasheed</w:t>
      </w:r>
      <w:proofErr w:type="spellEnd"/>
      <w:r w:rsidRPr="00F860E4">
        <w:rPr>
          <w:sz w:val="24"/>
          <w:szCs w:val="24"/>
        </w:rPr>
        <w:t xml:space="preserve">, M.A. 2010, </w:t>
      </w:r>
      <w:r w:rsidRPr="00F860E4">
        <w:rPr>
          <w:i/>
          <w:sz w:val="24"/>
          <w:szCs w:val="24"/>
        </w:rPr>
        <w:t xml:space="preserve">Seagrasses of Port Curtis and </w:t>
      </w:r>
      <w:proofErr w:type="spellStart"/>
      <w:r w:rsidRPr="00F860E4">
        <w:rPr>
          <w:i/>
          <w:sz w:val="24"/>
          <w:szCs w:val="24"/>
        </w:rPr>
        <w:t>Rodds</w:t>
      </w:r>
      <w:proofErr w:type="spellEnd"/>
      <w:r w:rsidRPr="00F860E4">
        <w:rPr>
          <w:i/>
          <w:sz w:val="24"/>
          <w:szCs w:val="24"/>
        </w:rPr>
        <w:t xml:space="preserve"> Bay and long term seagrass monitoring, November 2009</w:t>
      </w:r>
      <w:r w:rsidRPr="00F860E4">
        <w:rPr>
          <w:sz w:val="24"/>
          <w:szCs w:val="24"/>
        </w:rPr>
        <w:t>, Department of Employment, Economic Development and Innovation</w:t>
      </w:r>
      <w:r w:rsidR="007606B9" w:rsidRPr="00F860E4">
        <w:rPr>
          <w:sz w:val="24"/>
          <w:szCs w:val="24"/>
        </w:rPr>
        <w:t>, Brisbane</w:t>
      </w:r>
      <w:r w:rsidRPr="00F860E4">
        <w:rPr>
          <w:sz w:val="24"/>
          <w:szCs w:val="24"/>
        </w:rPr>
        <w:t>.</w:t>
      </w:r>
    </w:p>
    <w:p w:rsidR="00880B1F" w:rsidRPr="00F860E4" w:rsidRDefault="000578F5" w:rsidP="002C2481">
      <w:pPr>
        <w:pStyle w:val="Body"/>
        <w:spacing w:beforeLines="60" w:afterLines="120"/>
        <w:rPr>
          <w:sz w:val="24"/>
          <w:szCs w:val="24"/>
        </w:rPr>
      </w:pPr>
      <w:r w:rsidRPr="00F860E4">
        <w:rPr>
          <w:sz w:val="24"/>
          <w:szCs w:val="24"/>
        </w:rPr>
        <w:t>URS 2000,</w:t>
      </w:r>
      <w:r w:rsidR="00880B1F" w:rsidRPr="00F860E4">
        <w:rPr>
          <w:sz w:val="24"/>
          <w:szCs w:val="24"/>
        </w:rPr>
        <w:t xml:space="preserve"> </w:t>
      </w:r>
      <w:r w:rsidR="00880B1F" w:rsidRPr="00F860E4">
        <w:rPr>
          <w:i/>
          <w:sz w:val="24"/>
          <w:szCs w:val="24"/>
        </w:rPr>
        <w:t>Dalrymple Bay Coa</w:t>
      </w:r>
      <w:r w:rsidRPr="00F860E4">
        <w:rPr>
          <w:i/>
          <w:sz w:val="24"/>
          <w:szCs w:val="24"/>
        </w:rPr>
        <w:t>l Terminal: Expansion Stages 6 and</w:t>
      </w:r>
      <w:r w:rsidR="00880B1F" w:rsidRPr="00F860E4">
        <w:rPr>
          <w:i/>
          <w:sz w:val="24"/>
          <w:szCs w:val="24"/>
        </w:rPr>
        <w:t xml:space="preserve"> 7: Draft Environmental Impact Statement</w:t>
      </w:r>
      <w:r w:rsidRPr="00F860E4">
        <w:rPr>
          <w:sz w:val="24"/>
          <w:szCs w:val="24"/>
        </w:rPr>
        <w:t xml:space="preserve">, </w:t>
      </w:r>
      <w:r w:rsidR="003C4DEC" w:rsidRPr="00F860E4">
        <w:rPr>
          <w:sz w:val="24"/>
          <w:szCs w:val="24"/>
        </w:rPr>
        <w:t>prepared for</w:t>
      </w:r>
      <w:r w:rsidR="00880B1F" w:rsidRPr="00F860E4">
        <w:rPr>
          <w:sz w:val="24"/>
          <w:szCs w:val="24"/>
        </w:rPr>
        <w:t xml:space="preserve"> Ports Corporation Queensland.</w:t>
      </w:r>
    </w:p>
    <w:p w:rsidR="008E6472" w:rsidRPr="00F860E4" w:rsidRDefault="008E6472" w:rsidP="002C2481">
      <w:pPr>
        <w:pStyle w:val="Body"/>
        <w:spacing w:beforeLines="60" w:afterLines="120"/>
        <w:rPr>
          <w:sz w:val="24"/>
          <w:szCs w:val="24"/>
        </w:rPr>
      </w:pPr>
      <w:proofErr w:type="gramStart"/>
      <w:r w:rsidRPr="00F860E4">
        <w:rPr>
          <w:sz w:val="24"/>
          <w:szCs w:val="24"/>
        </w:rPr>
        <w:t xml:space="preserve">Walker, D.I., </w:t>
      </w:r>
      <w:proofErr w:type="spellStart"/>
      <w:r w:rsidRPr="00F860E4">
        <w:rPr>
          <w:sz w:val="24"/>
          <w:szCs w:val="24"/>
        </w:rPr>
        <w:t>Lukatelick</w:t>
      </w:r>
      <w:proofErr w:type="spellEnd"/>
      <w:r w:rsidRPr="00F860E4">
        <w:rPr>
          <w:sz w:val="24"/>
          <w:szCs w:val="24"/>
        </w:rPr>
        <w:t xml:space="preserve">, R.J., </w:t>
      </w:r>
      <w:proofErr w:type="spellStart"/>
      <w:r w:rsidRPr="00F860E4">
        <w:rPr>
          <w:sz w:val="24"/>
          <w:szCs w:val="24"/>
        </w:rPr>
        <w:t>Bastyan</w:t>
      </w:r>
      <w:proofErr w:type="spellEnd"/>
      <w:r w:rsidRPr="00F860E4">
        <w:rPr>
          <w:sz w:val="24"/>
          <w:szCs w:val="24"/>
        </w:rPr>
        <w:t xml:space="preserve">, G. and </w:t>
      </w:r>
      <w:proofErr w:type="spellStart"/>
      <w:r w:rsidRPr="00F860E4">
        <w:rPr>
          <w:sz w:val="24"/>
          <w:szCs w:val="24"/>
        </w:rPr>
        <w:t>McComb</w:t>
      </w:r>
      <w:proofErr w:type="spellEnd"/>
      <w:r w:rsidRPr="00F860E4">
        <w:rPr>
          <w:sz w:val="24"/>
          <w:szCs w:val="24"/>
        </w:rPr>
        <w:t xml:space="preserve">, A.J. 1989, Effect of Boat Moorings on Seagrass Beds near Perth, Western Australia, </w:t>
      </w:r>
      <w:r w:rsidRPr="00F860E4">
        <w:rPr>
          <w:i/>
          <w:sz w:val="24"/>
          <w:szCs w:val="24"/>
        </w:rPr>
        <w:t>Aquatic Botany</w:t>
      </w:r>
      <w:r w:rsidRPr="00F860E4">
        <w:rPr>
          <w:sz w:val="24"/>
          <w:szCs w:val="24"/>
        </w:rPr>
        <w:t xml:space="preserve"> 36:</w:t>
      </w:r>
      <w:r w:rsidR="003C4DEC" w:rsidRPr="00F860E4">
        <w:rPr>
          <w:sz w:val="24"/>
          <w:szCs w:val="24"/>
        </w:rPr>
        <w:t xml:space="preserve"> </w:t>
      </w:r>
      <w:r w:rsidRPr="00F860E4">
        <w:rPr>
          <w:sz w:val="24"/>
          <w:szCs w:val="24"/>
        </w:rPr>
        <w:t>69-77.</w:t>
      </w:r>
      <w:proofErr w:type="gramEnd"/>
    </w:p>
    <w:p w:rsidR="008E6472" w:rsidRPr="00F860E4" w:rsidRDefault="008E6472" w:rsidP="002C2481">
      <w:pPr>
        <w:pStyle w:val="Body"/>
        <w:spacing w:beforeLines="60" w:afterLines="120"/>
        <w:rPr>
          <w:sz w:val="24"/>
          <w:szCs w:val="24"/>
        </w:rPr>
      </w:pPr>
      <w:r w:rsidRPr="00F860E4">
        <w:rPr>
          <w:sz w:val="24"/>
          <w:szCs w:val="24"/>
        </w:rPr>
        <w:t>Wilson</w:t>
      </w:r>
      <w:r w:rsidR="002903CC" w:rsidRPr="00F860E4">
        <w:rPr>
          <w:sz w:val="24"/>
          <w:szCs w:val="24"/>
        </w:rPr>
        <w:t>, S.</w:t>
      </w:r>
      <w:r w:rsidRPr="00F860E4">
        <w:rPr>
          <w:sz w:val="24"/>
          <w:szCs w:val="24"/>
        </w:rPr>
        <w:t xml:space="preserve"> 2011</w:t>
      </w:r>
      <w:r w:rsidR="002903CC" w:rsidRPr="00F860E4">
        <w:rPr>
          <w:sz w:val="24"/>
          <w:szCs w:val="24"/>
        </w:rPr>
        <w:t xml:space="preserve">, </w:t>
      </w:r>
      <w:r w:rsidR="002903CC" w:rsidRPr="00F860E4">
        <w:rPr>
          <w:i/>
          <w:sz w:val="24"/>
          <w:szCs w:val="24"/>
        </w:rPr>
        <w:t>Gladstone Healthy Harbour Marine Debris Study: Final Report for 2011</w:t>
      </w:r>
      <w:r w:rsidR="002903CC" w:rsidRPr="00F860E4">
        <w:rPr>
          <w:sz w:val="24"/>
          <w:szCs w:val="24"/>
        </w:rPr>
        <w:t>, Central Queensland University</w:t>
      </w:r>
      <w:r w:rsidR="003C4DEC" w:rsidRPr="00F860E4">
        <w:rPr>
          <w:sz w:val="24"/>
          <w:szCs w:val="24"/>
        </w:rPr>
        <w:t xml:space="preserve">, </w:t>
      </w:r>
      <w:proofErr w:type="gramStart"/>
      <w:r w:rsidR="003C4DEC" w:rsidRPr="00F860E4">
        <w:rPr>
          <w:sz w:val="24"/>
          <w:szCs w:val="24"/>
        </w:rPr>
        <w:t>Gladstone</w:t>
      </w:r>
      <w:proofErr w:type="gramEnd"/>
      <w:r w:rsidR="009865D6" w:rsidRPr="00F860E4">
        <w:rPr>
          <w:sz w:val="24"/>
          <w:szCs w:val="24"/>
        </w:rPr>
        <w:t>.</w:t>
      </w:r>
    </w:p>
    <w:p w:rsidR="007B3D3F" w:rsidRPr="00F860E4" w:rsidRDefault="001F6333" w:rsidP="002C2481">
      <w:pPr>
        <w:pStyle w:val="Body"/>
        <w:spacing w:beforeLines="60" w:afterLines="120"/>
        <w:rPr>
          <w:sz w:val="24"/>
          <w:szCs w:val="24"/>
        </w:rPr>
      </w:pPr>
      <w:proofErr w:type="spellStart"/>
      <w:r w:rsidRPr="00F860E4">
        <w:rPr>
          <w:sz w:val="24"/>
          <w:szCs w:val="24"/>
        </w:rPr>
        <w:t>Witherington</w:t>
      </w:r>
      <w:proofErr w:type="spellEnd"/>
      <w:r w:rsidRPr="00F860E4">
        <w:rPr>
          <w:sz w:val="24"/>
          <w:szCs w:val="24"/>
        </w:rPr>
        <w:t>, B.E. 1997,</w:t>
      </w:r>
      <w:r w:rsidR="007B3D3F" w:rsidRPr="00F860E4">
        <w:rPr>
          <w:sz w:val="24"/>
          <w:szCs w:val="24"/>
        </w:rPr>
        <w:t xml:space="preserve"> The Problem of photo</w:t>
      </w:r>
      <w:r w:rsidRPr="00F860E4">
        <w:rPr>
          <w:sz w:val="24"/>
          <w:szCs w:val="24"/>
        </w:rPr>
        <w:t xml:space="preserve"> </w:t>
      </w:r>
      <w:r w:rsidR="007B3D3F" w:rsidRPr="00F860E4">
        <w:rPr>
          <w:sz w:val="24"/>
          <w:szCs w:val="24"/>
        </w:rPr>
        <w:t>pollution for sea turtl</w:t>
      </w:r>
      <w:r w:rsidRPr="00F860E4">
        <w:rPr>
          <w:sz w:val="24"/>
          <w:szCs w:val="24"/>
        </w:rPr>
        <w:t>es and other nocturnal animals, in</w:t>
      </w:r>
      <w:r w:rsidR="007B3D3F" w:rsidRPr="00F860E4">
        <w:rPr>
          <w:sz w:val="24"/>
          <w:szCs w:val="24"/>
        </w:rPr>
        <w:t xml:space="preserve"> </w:t>
      </w:r>
      <w:r w:rsidRPr="00F860E4">
        <w:rPr>
          <w:i/>
          <w:sz w:val="24"/>
          <w:szCs w:val="24"/>
        </w:rPr>
        <w:t>Behavioural Approaches to Conservation in the Wild,</w:t>
      </w:r>
      <w:r w:rsidR="003C4DEC" w:rsidRPr="00F860E4">
        <w:rPr>
          <w:sz w:val="24"/>
          <w:szCs w:val="24"/>
        </w:rPr>
        <w:t xml:space="preserve"> ed.</w:t>
      </w:r>
      <w:r w:rsidRPr="00F860E4">
        <w:rPr>
          <w:sz w:val="24"/>
          <w:szCs w:val="24"/>
        </w:rPr>
        <w:t xml:space="preserve"> J.R. Clemmons and R. Buchholz, </w:t>
      </w:r>
      <w:r w:rsidR="007B3D3F" w:rsidRPr="00F860E4">
        <w:rPr>
          <w:sz w:val="24"/>
          <w:szCs w:val="24"/>
        </w:rPr>
        <w:t>Cambridge University Press, Cambridge, pp</w:t>
      </w:r>
      <w:r w:rsidRPr="00F860E4">
        <w:rPr>
          <w:sz w:val="24"/>
          <w:szCs w:val="24"/>
        </w:rPr>
        <w:t>.</w:t>
      </w:r>
      <w:r w:rsidR="007B3D3F" w:rsidRPr="00F860E4">
        <w:rPr>
          <w:sz w:val="24"/>
          <w:szCs w:val="24"/>
        </w:rPr>
        <w:t xml:space="preserve"> 303-328.</w:t>
      </w:r>
    </w:p>
    <w:p w:rsidR="00880B1F" w:rsidRPr="00F860E4" w:rsidRDefault="001F6333" w:rsidP="002C2481">
      <w:pPr>
        <w:pStyle w:val="Body"/>
        <w:spacing w:beforeLines="60" w:afterLines="120"/>
        <w:rPr>
          <w:sz w:val="24"/>
          <w:szCs w:val="24"/>
        </w:rPr>
      </w:pPr>
      <w:proofErr w:type="spellStart"/>
      <w:r w:rsidRPr="00F860E4">
        <w:rPr>
          <w:sz w:val="24"/>
          <w:szCs w:val="24"/>
        </w:rPr>
        <w:t>Witherington</w:t>
      </w:r>
      <w:proofErr w:type="spellEnd"/>
      <w:r w:rsidRPr="00F860E4">
        <w:rPr>
          <w:sz w:val="24"/>
          <w:szCs w:val="24"/>
        </w:rPr>
        <w:t>, B.E. and Martin, R.E. 1996,</w:t>
      </w:r>
      <w:r w:rsidR="007B3D3F" w:rsidRPr="00F860E4">
        <w:rPr>
          <w:sz w:val="24"/>
          <w:szCs w:val="24"/>
        </w:rPr>
        <w:t xml:space="preserve"> </w:t>
      </w:r>
      <w:r w:rsidR="007B3D3F" w:rsidRPr="00F860E4">
        <w:rPr>
          <w:i/>
          <w:sz w:val="24"/>
          <w:szCs w:val="24"/>
        </w:rPr>
        <w:t>Understanding, assessing, and resolving light</w:t>
      </w:r>
      <w:r w:rsidRPr="00F860E4">
        <w:rPr>
          <w:i/>
          <w:sz w:val="24"/>
          <w:szCs w:val="24"/>
        </w:rPr>
        <w:t xml:space="preserve"> </w:t>
      </w:r>
      <w:r w:rsidR="007B3D3F" w:rsidRPr="00F860E4">
        <w:rPr>
          <w:i/>
          <w:sz w:val="24"/>
          <w:szCs w:val="24"/>
        </w:rPr>
        <w:t>pollution problems on sea turtle nesting beaches</w:t>
      </w:r>
      <w:r w:rsidRPr="00F860E4">
        <w:rPr>
          <w:sz w:val="24"/>
          <w:szCs w:val="24"/>
        </w:rPr>
        <w:t>,</w:t>
      </w:r>
      <w:r w:rsidR="007B3D3F" w:rsidRPr="00F860E4">
        <w:rPr>
          <w:sz w:val="24"/>
          <w:szCs w:val="24"/>
        </w:rPr>
        <w:t xml:space="preserve"> F</w:t>
      </w:r>
      <w:r w:rsidR="007606B9" w:rsidRPr="00F860E4">
        <w:rPr>
          <w:sz w:val="24"/>
          <w:szCs w:val="24"/>
        </w:rPr>
        <w:t xml:space="preserve">lorida </w:t>
      </w:r>
      <w:r w:rsidR="007B3D3F" w:rsidRPr="00F860E4">
        <w:rPr>
          <w:sz w:val="24"/>
          <w:szCs w:val="24"/>
        </w:rPr>
        <w:t>M</w:t>
      </w:r>
      <w:r w:rsidR="007606B9" w:rsidRPr="00F860E4">
        <w:rPr>
          <w:sz w:val="24"/>
          <w:szCs w:val="24"/>
        </w:rPr>
        <w:t xml:space="preserve">arine </w:t>
      </w:r>
      <w:r w:rsidR="007B3D3F" w:rsidRPr="00F860E4">
        <w:rPr>
          <w:sz w:val="24"/>
          <w:szCs w:val="24"/>
        </w:rPr>
        <w:t>R</w:t>
      </w:r>
      <w:r w:rsidR="007606B9" w:rsidRPr="00F860E4">
        <w:rPr>
          <w:sz w:val="24"/>
          <w:szCs w:val="24"/>
        </w:rPr>
        <w:t xml:space="preserve">esearch </w:t>
      </w:r>
      <w:r w:rsidR="00F564AC" w:rsidRPr="00F860E4">
        <w:rPr>
          <w:sz w:val="24"/>
          <w:szCs w:val="24"/>
        </w:rPr>
        <w:t>Institute</w:t>
      </w:r>
      <w:r w:rsidRPr="00F860E4">
        <w:rPr>
          <w:sz w:val="24"/>
          <w:szCs w:val="24"/>
        </w:rPr>
        <w:t>,</w:t>
      </w:r>
      <w:r w:rsidR="007B3D3F" w:rsidRPr="00F860E4">
        <w:rPr>
          <w:sz w:val="24"/>
          <w:szCs w:val="24"/>
        </w:rPr>
        <w:t xml:space="preserve"> Department of Environmental Protection.</w:t>
      </w:r>
    </w:p>
    <w:p w:rsidR="005E02E1" w:rsidRPr="00F860E4" w:rsidRDefault="000578F5" w:rsidP="002C2481">
      <w:pPr>
        <w:pStyle w:val="Body"/>
        <w:spacing w:beforeLines="60" w:afterLines="120"/>
        <w:rPr>
          <w:sz w:val="24"/>
          <w:szCs w:val="24"/>
        </w:rPr>
      </w:pPr>
      <w:proofErr w:type="spellStart"/>
      <w:r w:rsidRPr="00F860E4">
        <w:rPr>
          <w:sz w:val="24"/>
          <w:szCs w:val="24"/>
        </w:rPr>
        <w:t>WorleyParsons</w:t>
      </w:r>
      <w:proofErr w:type="spellEnd"/>
      <w:r w:rsidRPr="00F860E4">
        <w:rPr>
          <w:sz w:val="24"/>
          <w:szCs w:val="24"/>
        </w:rPr>
        <w:t xml:space="preserve"> 2010,</w:t>
      </w:r>
      <w:r w:rsidR="00880B1F" w:rsidRPr="00F860E4">
        <w:rPr>
          <w:sz w:val="24"/>
          <w:szCs w:val="24"/>
        </w:rPr>
        <w:t xml:space="preserve"> </w:t>
      </w:r>
      <w:r w:rsidR="00880B1F" w:rsidRPr="00F860E4">
        <w:rPr>
          <w:i/>
          <w:sz w:val="24"/>
          <w:szCs w:val="24"/>
        </w:rPr>
        <w:t>Cairns Port Long Term Management Plan Dredging and Dredge Spoil Management</w:t>
      </w:r>
      <w:r w:rsidRPr="00F860E4">
        <w:rPr>
          <w:sz w:val="24"/>
          <w:szCs w:val="24"/>
        </w:rPr>
        <w:t xml:space="preserve">, </w:t>
      </w:r>
      <w:r w:rsidR="003C4DEC" w:rsidRPr="00F860E4">
        <w:rPr>
          <w:sz w:val="24"/>
          <w:szCs w:val="24"/>
        </w:rPr>
        <w:t>prepared for</w:t>
      </w:r>
      <w:r w:rsidRPr="00F860E4">
        <w:rPr>
          <w:sz w:val="24"/>
          <w:szCs w:val="24"/>
        </w:rPr>
        <w:t xml:space="preserve"> Far North Queensland Ports Corporation.</w:t>
      </w:r>
    </w:p>
    <w:p w:rsidR="006C07F4" w:rsidRPr="003961ED" w:rsidRDefault="006C07F4" w:rsidP="002C2481">
      <w:pPr>
        <w:pStyle w:val="Body"/>
        <w:spacing w:beforeLines="60" w:afterLines="120"/>
        <w:rPr>
          <w:sz w:val="24"/>
          <w:szCs w:val="24"/>
        </w:rPr>
      </w:pPr>
      <w:proofErr w:type="spellStart"/>
      <w:r w:rsidRPr="003961ED">
        <w:rPr>
          <w:sz w:val="24"/>
          <w:szCs w:val="24"/>
        </w:rPr>
        <w:t>WorleyParsons</w:t>
      </w:r>
      <w:proofErr w:type="spellEnd"/>
      <w:r w:rsidRPr="003961ED">
        <w:rPr>
          <w:sz w:val="24"/>
          <w:szCs w:val="24"/>
        </w:rPr>
        <w:t xml:space="preserve"> 2012, </w:t>
      </w:r>
      <w:r w:rsidRPr="006C07F4">
        <w:rPr>
          <w:i/>
          <w:sz w:val="24"/>
          <w:szCs w:val="24"/>
        </w:rPr>
        <w:t>Dudgeon Point Coal Terminals Project: Anchorage Benthic Habitat Study</w:t>
      </w:r>
      <w:r w:rsidRPr="003961ED">
        <w:rPr>
          <w:i/>
          <w:sz w:val="24"/>
          <w:szCs w:val="24"/>
        </w:rPr>
        <w:t xml:space="preserve">, </w:t>
      </w:r>
      <w:r w:rsidRPr="003961ED">
        <w:rPr>
          <w:sz w:val="24"/>
          <w:szCs w:val="24"/>
        </w:rPr>
        <w:t>draft report prepared for North Queensland Bulk Ports Corporation Limited.</w:t>
      </w:r>
    </w:p>
    <w:p w:rsidR="006C07F4" w:rsidRPr="00B92FF0" w:rsidRDefault="006C07F4" w:rsidP="002C2481">
      <w:pPr>
        <w:pStyle w:val="Body"/>
        <w:spacing w:beforeLines="60" w:afterLines="120"/>
        <w:sectPr w:rsidR="006C07F4" w:rsidRPr="00B92FF0" w:rsidSect="00C36A77">
          <w:footerReference w:type="even" r:id="rId82"/>
          <w:footerReference w:type="default" r:id="rId83"/>
          <w:pgSz w:w="11906" w:h="16838" w:code="9"/>
          <w:pgMar w:top="1418" w:right="1701" w:bottom="1701" w:left="1418" w:header="709" w:footer="709" w:gutter="0"/>
          <w:cols w:space="720"/>
          <w:docGrid w:linePitch="273"/>
        </w:sectPr>
      </w:pPr>
    </w:p>
    <w:p w:rsidR="002E4212" w:rsidRPr="00B92FF0" w:rsidRDefault="002E4212" w:rsidP="002E4212">
      <w:pPr>
        <w:pStyle w:val="Appendix"/>
      </w:pPr>
      <w:bookmarkStart w:id="273" w:name="_Toc358979342"/>
      <w:bookmarkStart w:id="274" w:name="_Ref337572889"/>
      <w:bookmarkEnd w:id="273"/>
    </w:p>
    <w:bookmarkEnd w:id="274"/>
    <w:p w:rsidR="0042124E" w:rsidRPr="00B92FF0" w:rsidRDefault="0042124E" w:rsidP="002E4212">
      <w:pPr>
        <w:pStyle w:val="AppendixHeading"/>
      </w:pPr>
      <w:r w:rsidRPr="00B92FF0">
        <w:t xml:space="preserve">EPBC Act Protected Matters Search Tool Listed Threatened and Migratory Species </w:t>
      </w:r>
    </w:p>
    <w:p w:rsidR="0042124E" w:rsidRDefault="0042124E" w:rsidP="0042124E">
      <w:pPr>
        <w:pStyle w:val="AppendixHeading"/>
        <w:ind w:left="0"/>
      </w:pPr>
    </w:p>
    <w:p w:rsidR="00531B08" w:rsidRPr="00531B08" w:rsidRDefault="00531B08" w:rsidP="00531B08">
      <w:pPr>
        <w:pStyle w:val="AppendixContents"/>
        <w:sectPr w:rsidR="00531B08" w:rsidRPr="00531B08" w:rsidSect="00775A67">
          <w:footerReference w:type="even" r:id="rId84"/>
          <w:footerReference w:type="default" r:id="rId85"/>
          <w:pgSz w:w="11906" w:h="16838" w:code="9"/>
          <w:pgMar w:top="2495" w:right="907" w:bottom="1418" w:left="1701" w:header="709" w:footer="709" w:gutter="0"/>
          <w:cols w:space="720"/>
          <w:docGrid w:linePitch="273"/>
        </w:sectPr>
      </w:pPr>
    </w:p>
    <w:p w:rsidR="00C327EC" w:rsidRPr="00A1439C" w:rsidRDefault="00C327EC" w:rsidP="00A1439C">
      <w:pPr>
        <w:pStyle w:val="CaptionTable"/>
        <w:pBdr>
          <w:bottom w:val="none" w:sz="0" w:space="0" w:color="auto"/>
        </w:pBdr>
        <w:rPr>
          <w:sz w:val="24"/>
          <w:szCs w:val="24"/>
        </w:rPr>
      </w:pPr>
      <w:bookmarkStart w:id="275" w:name="_Ref336414214"/>
      <w:bookmarkStart w:id="276" w:name="_Toc336602267"/>
      <w:bookmarkStart w:id="277" w:name="_Toc340231172"/>
      <w:bookmarkStart w:id="278" w:name="_Toc340743128"/>
      <w:bookmarkStart w:id="279" w:name="_Toc362271454"/>
      <w:r w:rsidRPr="00A1439C">
        <w:rPr>
          <w:sz w:val="24"/>
          <w:szCs w:val="24"/>
        </w:rPr>
        <w:lastRenderedPageBreak/>
        <w:t xml:space="preserve">Table </w:t>
      </w:r>
      <w:bookmarkEnd w:id="275"/>
      <w:r w:rsidR="00FA40C3">
        <w:rPr>
          <w:sz w:val="24"/>
          <w:szCs w:val="24"/>
        </w:rPr>
        <w:t>A</w:t>
      </w:r>
      <w:r w:rsidRPr="00A1439C">
        <w:rPr>
          <w:sz w:val="24"/>
          <w:szCs w:val="24"/>
        </w:rPr>
        <w:t>1:</w:t>
      </w:r>
      <w:r w:rsidRPr="00A1439C">
        <w:rPr>
          <w:b w:val="0"/>
          <w:sz w:val="24"/>
          <w:szCs w:val="24"/>
        </w:rPr>
        <w:t xml:space="preserve"> </w:t>
      </w:r>
      <w:r w:rsidR="00BC404B" w:rsidRPr="00A1439C">
        <w:rPr>
          <w:b w:val="0"/>
          <w:sz w:val="24"/>
          <w:szCs w:val="24"/>
        </w:rPr>
        <w:t xml:space="preserve">Presence of </w:t>
      </w:r>
      <w:r w:rsidRPr="00A1439C">
        <w:rPr>
          <w:b w:val="0"/>
          <w:sz w:val="24"/>
          <w:szCs w:val="24"/>
        </w:rPr>
        <w:t>Commonwealth listed threatened species across the five port ship anchorages</w:t>
      </w:r>
      <w:bookmarkEnd w:id="276"/>
      <w:bookmarkEnd w:id="277"/>
      <w:r w:rsidR="00BC404B" w:rsidRPr="00A1439C">
        <w:rPr>
          <w:b w:val="0"/>
          <w:sz w:val="24"/>
          <w:szCs w:val="24"/>
        </w:rPr>
        <w:t xml:space="preserve"> (legend at base of table)</w:t>
      </w:r>
      <w:bookmarkEnd w:id="278"/>
      <w:bookmarkEnd w:id="279"/>
    </w:p>
    <w:tbl>
      <w:tblPr>
        <w:tblStyle w:val="TableGrid"/>
        <w:tblW w:w="4601"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3079"/>
        <w:gridCol w:w="1857"/>
        <w:gridCol w:w="906"/>
        <w:gridCol w:w="905"/>
        <w:gridCol w:w="905"/>
        <w:gridCol w:w="905"/>
        <w:gridCol w:w="905"/>
        <w:gridCol w:w="905"/>
        <w:gridCol w:w="905"/>
        <w:gridCol w:w="905"/>
        <w:gridCol w:w="905"/>
        <w:gridCol w:w="905"/>
        <w:gridCol w:w="905"/>
        <w:gridCol w:w="905"/>
        <w:gridCol w:w="905"/>
        <w:gridCol w:w="905"/>
        <w:gridCol w:w="905"/>
      </w:tblGrid>
      <w:tr w:rsidR="00C327EC" w:rsidRPr="00B92FF0" w:rsidTr="00B45730">
        <w:trPr>
          <w:trHeight w:val="264"/>
          <w:tblHeader/>
        </w:trPr>
        <w:tc>
          <w:tcPr>
            <w:tcW w:w="4049" w:type="dxa"/>
            <w:vMerge w:val="restart"/>
            <w:tcBorders>
              <w:top w:val="single" w:sz="4"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Species</w:t>
            </w:r>
          </w:p>
        </w:tc>
        <w:tc>
          <w:tcPr>
            <w:tcW w:w="2410" w:type="dxa"/>
            <w:vMerge w:val="restart"/>
            <w:tcBorders>
              <w:top w:val="single" w:sz="4" w:space="0" w:color="auto"/>
              <w:right w:val="single" w:sz="2"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EPBC Act Status</w:t>
            </w:r>
          </w:p>
        </w:tc>
        <w:tc>
          <w:tcPr>
            <w:tcW w:w="1134" w:type="dxa"/>
            <w:gridSpan w:val="5"/>
            <w:tcBorders>
              <w:top w:val="single" w:sz="4" w:space="0" w:color="auto"/>
              <w:left w:val="single" w:sz="2" w:space="0" w:color="auto"/>
              <w:right w:val="single" w:sz="2"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Predicted to Occur</w:t>
            </w:r>
          </w:p>
        </w:tc>
        <w:tc>
          <w:tcPr>
            <w:tcW w:w="1134" w:type="dxa"/>
            <w:gridSpan w:val="5"/>
            <w:tcBorders>
              <w:top w:val="single" w:sz="4" w:space="0" w:color="auto"/>
              <w:left w:val="single" w:sz="2" w:space="0" w:color="auto"/>
              <w:right w:val="single" w:sz="2"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Previously Recorded</w:t>
            </w:r>
          </w:p>
        </w:tc>
        <w:tc>
          <w:tcPr>
            <w:tcW w:w="1134" w:type="dxa"/>
            <w:gridSpan w:val="5"/>
            <w:tcBorders>
              <w:top w:val="single" w:sz="4" w:space="0" w:color="auto"/>
              <w:left w:val="single" w:sz="2"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Likelihood of Occurrence</w:t>
            </w:r>
          </w:p>
        </w:tc>
      </w:tr>
      <w:tr w:rsidR="00B45730" w:rsidRPr="00B92FF0" w:rsidTr="00B45730">
        <w:trPr>
          <w:trHeight w:val="277"/>
          <w:tblHeader/>
        </w:trPr>
        <w:tc>
          <w:tcPr>
            <w:tcW w:w="4049" w:type="dxa"/>
            <w:vMerge/>
            <w:tcBorders>
              <w:bottom w:val="single" w:sz="2" w:space="0" w:color="auto"/>
            </w:tcBorders>
            <w:shd w:val="clear" w:color="auto" w:fill="auto"/>
          </w:tcPr>
          <w:p w:rsidR="00C327EC" w:rsidRPr="00C45761" w:rsidRDefault="00C327EC" w:rsidP="0088370B">
            <w:pPr>
              <w:pStyle w:val="TableBody"/>
              <w:rPr>
                <w:rFonts w:cs="Arial"/>
                <w:sz w:val="24"/>
                <w:szCs w:val="24"/>
              </w:rPr>
            </w:pPr>
          </w:p>
        </w:tc>
        <w:tc>
          <w:tcPr>
            <w:tcW w:w="2410" w:type="dxa"/>
            <w:vMerge/>
            <w:tcBorders>
              <w:bottom w:val="single" w:sz="2" w:space="0" w:color="auto"/>
              <w:right w:val="single" w:sz="2" w:space="0" w:color="auto"/>
            </w:tcBorders>
            <w:shd w:val="clear" w:color="auto" w:fill="auto"/>
          </w:tcPr>
          <w:p w:rsidR="00C327EC" w:rsidRPr="00C45761" w:rsidRDefault="00C327EC" w:rsidP="0088370B">
            <w:pPr>
              <w:pStyle w:val="TableBody"/>
              <w:rPr>
                <w:rFonts w:cs="Arial"/>
                <w:sz w:val="24"/>
                <w:szCs w:val="24"/>
              </w:rPr>
            </w:pPr>
          </w:p>
        </w:tc>
        <w:tc>
          <w:tcPr>
            <w:tcW w:w="1134" w:type="dxa"/>
            <w:tcBorders>
              <w:left w:val="single" w:sz="2" w:space="0" w:color="auto"/>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134" w:type="dxa"/>
            <w:tcBorders>
              <w:bottom w:val="single" w:sz="2" w:space="0" w:color="auto"/>
              <w:right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c>
          <w:tcPr>
            <w:tcW w:w="1134" w:type="dxa"/>
            <w:tcBorders>
              <w:left w:val="single" w:sz="2" w:space="0" w:color="auto"/>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134" w:type="dxa"/>
            <w:tcBorders>
              <w:bottom w:val="single" w:sz="2" w:space="0" w:color="auto"/>
              <w:right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c>
          <w:tcPr>
            <w:tcW w:w="1134" w:type="dxa"/>
            <w:tcBorders>
              <w:left w:val="single" w:sz="2" w:space="0" w:color="auto"/>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134" w:type="dxa"/>
            <w:tcBorders>
              <w:bottom w:val="single" w:sz="2"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r>
      <w:tr w:rsidR="00C327EC" w:rsidRPr="00B92FF0" w:rsidTr="00B45730">
        <w:trPr>
          <w:trHeight w:val="309"/>
        </w:trPr>
        <w:tc>
          <w:tcPr>
            <w:tcW w:w="1134" w:type="dxa"/>
            <w:gridSpan w:val="17"/>
            <w:tcBorders>
              <w:left w:val="single" w:sz="4" w:space="0" w:color="auto"/>
              <w:right w:val="single" w:sz="2" w:space="0" w:color="auto"/>
            </w:tcBorders>
            <w:shd w:val="clear" w:color="auto" w:fill="D9D9D9" w:themeFill="background1" w:themeFillShade="D9"/>
          </w:tcPr>
          <w:p w:rsidR="00C327EC" w:rsidRPr="00C45761" w:rsidRDefault="00C327EC" w:rsidP="0088370B">
            <w:pPr>
              <w:pStyle w:val="TableBody"/>
              <w:rPr>
                <w:rFonts w:cs="Arial"/>
                <w:b/>
                <w:sz w:val="24"/>
                <w:szCs w:val="24"/>
              </w:rPr>
            </w:pPr>
            <w:r w:rsidRPr="00C45761">
              <w:rPr>
                <w:rFonts w:cs="Arial"/>
                <w:b/>
                <w:sz w:val="24"/>
                <w:szCs w:val="24"/>
              </w:rPr>
              <w:t>Birds</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red goshawk</w:t>
            </w:r>
          </w:p>
          <w:p w:rsidR="00C327EC" w:rsidRPr="00C45761" w:rsidRDefault="00C327EC" w:rsidP="0088370B">
            <w:pPr>
              <w:pStyle w:val="TableBody"/>
              <w:rPr>
                <w:rFonts w:cs="Arial"/>
                <w:i/>
                <w:sz w:val="24"/>
                <w:szCs w:val="24"/>
              </w:rPr>
            </w:pPr>
            <w:proofErr w:type="spellStart"/>
            <w:r w:rsidRPr="00C45761">
              <w:rPr>
                <w:rFonts w:cs="Arial"/>
                <w:i/>
                <w:sz w:val="24"/>
                <w:szCs w:val="24"/>
              </w:rPr>
              <w:t>Erythrotriorchis</w:t>
            </w:r>
            <w:proofErr w:type="spellEnd"/>
            <w:r w:rsidRPr="00C45761">
              <w:rPr>
                <w:rFonts w:cs="Arial"/>
                <w:i/>
                <w:sz w:val="24"/>
                <w:szCs w:val="24"/>
              </w:rPr>
              <w:t xml:space="preserve"> </w:t>
            </w:r>
            <w:proofErr w:type="spellStart"/>
            <w:r w:rsidRPr="00C45761">
              <w:rPr>
                <w:rFonts w:cs="Arial"/>
                <w:i/>
                <w:sz w:val="24"/>
                <w:szCs w:val="24"/>
              </w:rPr>
              <w:t>radiatus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white-bellied storm-petrel</w:t>
            </w:r>
          </w:p>
          <w:p w:rsidR="00C327EC" w:rsidRPr="00C45761" w:rsidRDefault="00C327EC" w:rsidP="0088370B">
            <w:pPr>
              <w:pStyle w:val="TableBody"/>
              <w:rPr>
                <w:rFonts w:cs="Arial"/>
                <w:i/>
                <w:sz w:val="24"/>
                <w:szCs w:val="24"/>
              </w:rPr>
            </w:pPr>
            <w:proofErr w:type="spellStart"/>
            <w:r w:rsidRPr="00C45761">
              <w:rPr>
                <w:rFonts w:cs="Arial"/>
                <w:i/>
                <w:sz w:val="24"/>
                <w:szCs w:val="24"/>
              </w:rPr>
              <w:t>Fregetta</w:t>
            </w:r>
            <w:proofErr w:type="spellEnd"/>
            <w:r w:rsidRPr="00C45761">
              <w:rPr>
                <w:rFonts w:cs="Arial"/>
                <w:i/>
                <w:sz w:val="24"/>
                <w:szCs w:val="24"/>
              </w:rPr>
              <w:t xml:space="preserve"> </w:t>
            </w:r>
            <w:proofErr w:type="spellStart"/>
            <w:r w:rsidRPr="00C45761">
              <w:rPr>
                <w:rFonts w:cs="Arial"/>
                <w:i/>
                <w:sz w:val="24"/>
                <w:szCs w:val="24"/>
              </w:rPr>
              <w:t>grallaria</w:t>
            </w:r>
            <w:proofErr w:type="spellEnd"/>
            <w:r w:rsidRPr="00C45761">
              <w:rPr>
                <w:rFonts w:cs="Arial"/>
                <w:i/>
                <w:sz w:val="24"/>
                <w:szCs w:val="24"/>
              </w:rPr>
              <w:t xml:space="preserve"> </w:t>
            </w:r>
            <w:proofErr w:type="spellStart"/>
            <w:r w:rsidRPr="00C45761">
              <w:rPr>
                <w:rFonts w:cs="Arial"/>
                <w:i/>
                <w:sz w:val="24"/>
                <w:szCs w:val="24"/>
              </w:rPr>
              <w:t>grallaria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Australian painted snipe</w:t>
            </w:r>
          </w:p>
          <w:p w:rsidR="00C327EC" w:rsidRPr="00C45761" w:rsidRDefault="00C327EC" w:rsidP="0088370B">
            <w:pPr>
              <w:pStyle w:val="TableBody"/>
              <w:rPr>
                <w:rFonts w:cs="Arial"/>
                <w:i/>
                <w:sz w:val="24"/>
                <w:szCs w:val="24"/>
              </w:rPr>
            </w:pPr>
            <w:proofErr w:type="spellStart"/>
            <w:r w:rsidRPr="00C45761">
              <w:rPr>
                <w:rFonts w:cs="Arial"/>
                <w:i/>
                <w:sz w:val="24"/>
                <w:szCs w:val="24"/>
              </w:rPr>
              <w:t>Rostratula</w:t>
            </w:r>
            <w:proofErr w:type="spellEnd"/>
            <w:r w:rsidRPr="00C45761">
              <w:rPr>
                <w:rFonts w:cs="Arial"/>
                <w:i/>
                <w:sz w:val="24"/>
                <w:szCs w:val="24"/>
              </w:rPr>
              <w:t xml:space="preserve"> </w:t>
            </w:r>
            <w:proofErr w:type="spellStart"/>
            <w:r w:rsidRPr="00C45761">
              <w:rPr>
                <w:rFonts w:cs="Arial"/>
                <w:i/>
                <w:sz w:val="24"/>
                <w:szCs w:val="24"/>
              </w:rPr>
              <w:t>australis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fairy tern</w:t>
            </w:r>
          </w:p>
          <w:p w:rsidR="00C327EC" w:rsidRPr="00C45761" w:rsidRDefault="00C327EC" w:rsidP="0088370B">
            <w:pPr>
              <w:pStyle w:val="TableBody"/>
              <w:rPr>
                <w:rFonts w:cs="Arial"/>
                <w:i/>
                <w:sz w:val="24"/>
                <w:szCs w:val="24"/>
              </w:rPr>
            </w:pPr>
            <w:proofErr w:type="spellStart"/>
            <w:r w:rsidRPr="00C45761">
              <w:rPr>
                <w:rFonts w:cs="Arial"/>
                <w:i/>
                <w:sz w:val="24"/>
                <w:szCs w:val="24"/>
              </w:rPr>
              <w:t>Sternula</w:t>
            </w:r>
            <w:proofErr w:type="spellEnd"/>
            <w:r w:rsidRPr="00C45761">
              <w:rPr>
                <w:rFonts w:cs="Arial"/>
                <w:i/>
                <w:sz w:val="24"/>
                <w:szCs w:val="24"/>
              </w:rPr>
              <w:t xml:space="preserve"> </w:t>
            </w:r>
            <w:proofErr w:type="spellStart"/>
            <w:r w:rsidRPr="00C45761">
              <w:rPr>
                <w:rFonts w:cs="Arial"/>
                <w:i/>
                <w:sz w:val="24"/>
                <w:szCs w:val="24"/>
              </w:rPr>
              <w:t>nereis</w:t>
            </w:r>
            <w:proofErr w:type="spellEnd"/>
            <w:r w:rsidRPr="00C45761">
              <w:rPr>
                <w:rFonts w:cs="Arial"/>
                <w:i/>
                <w:sz w:val="24"/>
                <w:szCs w:val="24"/>
              </w:rPr>
              <w:t xml:space="preserve"> </w:t>
            </w:r>
            <w:proofErr w:type="spellStart"/>
            <w:r w:rsidRPr="00C45761">
              <w:rPr>
                <w:rFonts w:cs="Arial"/>
                <w:i/>
                <w:sz w:val="24"/>
                <w:szCs w:val="24"/>
              </w:rPr>
              <w:t>nereis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B45730" w:rsidRPr="00B92FF0" w:rsidTr="00B45730">
        <w:trPr>
          <w:trHeight w:val="591"/>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southern giant-petrel</w:t>
            </w:r>
          </w:p>
          <w:p w:rsidR="00C327EC" w:rsidRPr="00C45761" w:rsidRDefault="00C327EC" w:rsidP="0088370B">
            <w:pPr>
              <w:pStyle w:val="TableBody"/>
              <w:rPr>
                <w:rFonts w:cs="Arial"/>
                <w:i/>
                <w:sz w:val="24"/>
                <w:szCs w:val="24"/>
              </w:rPr>
            </w:pPr>
            <w:proofErr w:type="spellStart"/>
            <w:r w:rsidRPr="00C45761">
              <w:rPr>
                <w:rFonts w:cs="Arial"/>
                <w:i/>
                <w:sz w:val="24"/>
                <w:szCs w:val="24"/>
              </w:rPr>
              <w:t>Macronectes</w:t>
            </w:r>
            <w:proofErr w:type="spellEnd"/>
            <w:r w:rsidRPr="00C45761">
              <w:rPr>
                <w:rFonts w:cs="Arial"/>
                <w:i/>
                <w:sz w:val="24"/>
                <w:szCs w:val="24"/>
              </w:rPr>
              <w:t xml:space="preserve"> </w:t>
            </w:r>
            <w:proofErr w:type="spellStart"/>
            <w:r w:rsidRPr="00C45761">
              <w:rPr>
                <w:rFonts w:cs="Arial"/>
                <w:i/>
                <w:sz w:val="24"/>
                <w:szCs w:val="24"/>
              </w:rPr>
              <w:t>giganteus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kermadec</w:t>
            </w:r>
            <w:proofErr w:type="spellEnd"/>
            <w:r w:rsidRPr="00C45761">
              <w:rPr>
                <w:rFonts w:cs="Arial"/>
                <w:sz w:val="24"/>
                <w:szCs w:val="24"/>
              </w:rPr>
              <w:t xml:space="preserve"> petrel (western)</w:t>
            </w:r>
          </w:p>
          <w:p w:rsidR="00C327EC" w:rsidRPr="00C45761" w:rsidRDefault="00C327EC" w:rsidP="0088370B">
            <w:pPr>
              <w:pStyle w:val="TableBody"/>
              <w:rPr>
                <w:rFonts w:cs="Arial"/>
                <w:i/>
                <w:sz w:val="24"/>
                <w:szCs w:val="24"/>
              </w:rPr>
            </w:pPr>
            <w:proofErr w:type="spellStart"/>
            <w:r w:rsidRPr="00C45761">
              <w:rPr>
                <w:rFonts w:cs="Arial"/>
                <w:i/>
                <w:sz w:val="24"/>
                <w:szCs w:val="24"/>
              </w:rPr>
              <w:t>Pterodroma</w:t>
            </w:r>
            <w:proofErr w:type="spellEnd"/>
            <w:r w:rsidRPr="00C45761">
              <w:rPr>
                <w:rFonts w:cs="Arial"/>
                <w:i/>
                <w:sz w:val="24"/>
                <w:szCs w:val="24"/>
              </w:rPr>
              <w:t xml:space="preserve"> </w:t>
            </w:r>
            <w:proofErr w:type="spellStart"/>
            <w:r w:rsidRPr="00C45761">
              <w:rPr>
                <w:rFonts w:cs="Arial"/>
                <w:i/>
                <w:sz w:val="24"/>
                <w:szCs w:val="24"/>
              </w:rPr>
              <w:t>neglecta</w:t>
            </w:r>
            <w:proofErr w:type="spellEnd"/>
            <w:r w:rsidRPr="00C45761">
              <w:rPr>
                <w:rFonts w:cs="Arial"/>
                <w:i/>
                <w:sz w:val="24"/>
                <w:szCs w:val="24"/>
              </w:rPr>
              <w:t xml:space="preserve"> </w:t>
            </w:r>
            <w:proofErr w:type="spellStart"/>
            <w:r w:rsidRPr="00C45761">
              <w:rPr>
                <w:rFonts w:cs="Arial"/>
                <w:i/>
                <w:sz w:val="24"/>
                <w:szCs w:val="24"/>
              </w:rPr>
              <w:t>neglecta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herald petrel</w:t>
            </w:r>
          </w:p>
          <w:p w:rsidR="00C327EC" w:rsidRPr="00C45761" w:rsidRDefault="00C327EC" w:rsidP="0088370B">
            <w:pPr>
              <w:pStyle w:val="TableBody"/>
              <w:rPr>
                <w:rFonts w:cs="Arial"/>
                <w:i/>
                <w:sz w:val="24"/>
                <w:szCs w:val="24"/>
              </w:rPr>
            </w:pPr>
            <w:proofErr w:type="spellStart"/>
            <w:r w:rsidRPr="00C45761">
              <w:rPr>
                <w:rFonts w:cs="Arial"/>
                <w:i/>
                <w:sz w:val="24"/>
                <w:szCs w:val="24"/>
              </w:rPr>
              <w:t>Pterodroma</w:t>
            </w:r>
            <w:proofErr w:type="spellEnd"/>
            <w:r w:rsidRPr="00C45761">
              <w:rPr>
                <w:rFonts w:cs="Arial"/>
                <w:i/>
                <w:sz w:val="24"/>
                <w:szCs w:val="24"/>
              </w:rPr>
              <w:t xml:space="preserve"> </w:t>
            </w:r>
            <w:proofErr w:type="spellStart"/>
            <w:r w:rsidRPr="00C45761">
              <w:rPr>
                <w:rFonts w:cs="Arial"/>
                <w:i/>
                <w:sz w:val="24"/>
                <w:szCs w:val="24"/>
              </w:rPr>
              <w:t>heraldica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CE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B92FF0" w:rsidTr="00B45730">
        <w:trPr>
          <w:trHeight w:val="322"/>
        </w:trPr>
        <w:tc>
          <w:tcPr>
            <w:tcW w:w="1134" w:type="dxa"/>
            <w:gridSpan w:val="17"/>
            <w:tcBorders>
              <w:left w:val="single" w:sz="2" w:space="0" w:color="auto"/>
              <w:right w:val="single" w:sz="2"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Cetaceans</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blue whale</w:t>
            </w:r>
          </w:p>
          <w:p w:rsidR="00C327EC" w:rsidRPr="00C45761" w:rsidRDefault="00C327EC" w:rsidP="0088370B">
            <w:pPr>
              <w:pStyle w:val="TableBody"/>
              <w:rPr>
                <w:rFonts w:cs="Arial"/>
                <w:i/>
                <w:sz w:val="24"/>
                <w:szCs w:val="24"/>
              </w:rPr>
            </w:pPr>
            <w:proofErr w:type="spellStart"/>
            <w:r w:rsidRPr="00C45761">
              <w:rPr>
                <w:rFonts w:cs="Arial"/>
                <w:i/>
                <w:sz w:val="24"/>
                <w:szCs w:val="24"/>
              </w:rPr>
              <w:t>Balaenoptera</w:t>
            </w:r>
            <w:proofErr w:type="spellEnd"/>
            <w:r w:rsidRPr="00C45761">
              <w:rPr>
                <w:rFonts w:cs="Arial"/>
                <w:i/>
                <w:sz w:val="24"/>
                <w:szCs w:val="24"/>
              </w:rPr>
              <w:t xml:space="preserve"> </w:t>
            </w:r>
            <w:proofErr w:type="spellStart"/>
            <w:r w:rsidRPr="00C45761">
              <w:rPr>
                <w:rFonts w:cs="Arial"/>
                <w:i/>
                <w:sz w:val="24"/>
                <w:szCs w:val="24"/>
              </w:rPr>
              <w:t>musculus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r w:rsidR="00B45730" w:rsidRPr="00B92FF0" w:rsidTr="00B45730">
        <w:trPr>
          <w:trHeight w:val="591"/>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humpback whale</w:t>
            </w:r>
          </w:p>
          <w:p w:rsidR="00C327EC" w:rsidRPr="00C45761" w:rsidRDefault="00C327EC" w:rsidP="0088370B">
            <w:pPr>
              <w:pStyle w:val="TableBody"/>
              <w:rPr>
                <w:rFonts w:cs="Arial"/>
                <w:i/>
                <w:sz w:val="24"/>
                <w:szCs w:val="24"/>
              </w:rPr>
            </w:pPr>
            <w:proofErr w:type="spellStart"/>
            <w:r w:rsidRPr="00C45761">
              <w:rPr>
                <w:rFonts w:cs="Arial"/>
                <w:i/>
                <w:sz w:val="24"/>
                <w:szCs w:val="24"/>
              </w:rPr>
              <w:t>Megaptera</w:t>
            </w:r>
            <w:proofErr w:type="spellEnd"/>
            <w:r w:rsidRPr="00C45761">
              <w:rPr>
                <w:rFonts w:cs="Arial"/>
                <w:i/>
                <w:sz w:val="24"/>
                <w:szCs w:val="24"/>
              </w:rPr>
              <w:t xml:space="preserve"> </w:t>
            </w:r>
            <w:proofErr w:type="spellStart"/>
            <w:r w:rsidRPr="00C45761">
              <w:rPr>
                <w:rFonts w:cs="Arial"/>
                <w:i/>
                <w:sz w:val="24"/>
                <w:szCs w:val="24"/>
              </w:rPr>
              <w:t>novaeangliae</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K</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K</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B92FF0" w:rsidTr="00B45730">
        <w:trPr>
          <w:trHeight w:val="322"/>
        </w:trPr>
        <w:tc>
          <w:tcPr>
            <w:tcW w:w="1134" w:type="dxa"/>
            <w:gridSpan w:val="17"/>
            <w:tcBorders>
              <w:left w:val="single" w:sz="2" w:space="0" w:color="auto"/>
              <w:right w:val="single" w:sz="2"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Reptiles</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loggerhead turtle</w:t>
            </w:r>
          </w:p>
          <w:p w:rsidR="00C327EC" w:rsidRPr="00C45761" w:rsidRDefault="00C327EC" w:rsidP="0088370B">
            <w:pPr>
              <w:pStyle w:val="TableBody"/>
              <w:rPr>
                <w:rFonts w:cs="Arial"/>
                <w:i/>
                <w:sz w:val="24"/>
                <w:szCs w:val="24"/>
              </w:rPr>
            </w:pPr>
            <w:proofErr w:type="spellStart"/>
            <w:r w:rsidRPr="00C45761">
              <w:rPr>
                <w:rFonts w:cs="Arial"/>
                <w:i/>
                <w:sz w:val="24"/>
                <w:szCs w:val="24"/>
              </w:rPr>
              <w:t>Caretta</w:t>
            </w:r>
            <w:proofErr w:type="spellEnd"/>
            <w:r w:rsidRPr="00C45761">
              <w:rPr>
                <w:rFonts w:cs="Arial"/>
                <w:i/>
                <w:sz w:val="24"/>
                <w:szCs w:val="24"/>
              </w:rPr>
              <w:t xml:space="preserve"> </w:t>
            </w:r>
            <w:proofErr w:type="spellStart"/>
            <w:r w:rsidRPr="00C45761">
              <w:rPr>
                <w:rFonts w:cs="Arial"/>
                <w:i/>
                <w:sz w:val="24"/>
                <w:szCs w:val="24"/>
              </w:rPr>
              <w:t>caretta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green turtle</w:t>
            </w:r>
          </w:p>
          <w:p w:rsidR="00C327EC" w:rsidRPr="00C45761" w:rsidRDefault="00C327EC" w:rsidP="0088370B">
            <w:pPr>
              <w:pStyle w:val="TableBody"/>
              <w:rPr>
                <w:rFonts w:cs="Arial"/>
                <w:i/>
                <w:sz w:val="24"/>
                <w:szCs w:val="24"/>
              </w:rPr>
            </w:pPr>
            <w:proofErr w:type="spellStart"/>
            <w:r w:rsidRPr="00C45761">
              <w:rPr>
                <w:rFonts w:cs="Arial"/>
                <w:i/>
                <w:sz w:val="24"/>
                <w:szCs w:val="24"/>
              </w:rPr>
              <w:t>Chelonia</w:t>
            </w:r>
            <w:proofErr w:type="spellEnd"/>
            <w:r w:rsidRPr="00C45761">
              <w:rPr>
                <w:rFonts w:cs="Arial"/>
                <w:i/>
                <w:sz w:val="24"/>
                <w:szCs w:val="24"/>
              </w:rPr>
              <w:t xml:space="preserve"> </w:t>
            </w:r>
            <w:proofErr w:type="spellStart"/>
            <w:r w:rsidRPr="00C45761">
              <w:rPr>
                <w:rFonts w:cs="Arial"/>
                <w:i/>
                <w:sz w:val="24"/>
                <w:szCs w:val="24"/>
              </w:rPr>
              <w:t>mydas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K</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591"/>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leatherback turtle</w:t>
            </w:r>
          </w:p>
          <w:p w:rsidR="00C327EC" w:rsidRPr="00C45761" w:rsidRDefault="00C327EC" w:rsidP="0088370B">
            <w:pPr>
              <w:pStyle w:val="TableBody"/>
              <w:rPr>
                <w:rFonts w:cs="Arial"/>
                <w:i/>
                <w:sz w:val="24"/>
                <w:szCs w:val="24"/>
              </w:rPr>
            </w:pPr>
            <w:proofErr w:type="spellStart"/>
            <w:r w:rsidRPr="00C45761">
              <w:rPr>
                <w:rFonts w:cs="Arial"/>
                <w:i/>
                <w:sz w:val="24"/>
                <w:szCs w:val="24"/>
              </w:rPr>
              <w:t>Dermochelys</w:t>
            </w:r>
            <w:proofErr w:type="spellEnd"/>
            <w:r w:rsidRPr="00C45761">
              <w:rPr>
                <w:rFonts w:cs="Arial"/>
                <w:i/>
                <w:sz w:val="24"/>
                <w:szCs w:val="24"/>
              </w:rPr>
              <w:t xml:space="preserve"> </w:t>
            </w:r>
            <w:proofErr w:type="spellStart"/>
            <w:r w:rsidRPr="00C45761">
              <w:rPr>
                <w:rFonts w:cs="Arial"/>
                <w:i/>
                <w:sz w:val="24"/>
                <w:szCs w:val="24"/>
              </w:rPr>
              <w:t>coriacea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17"/>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hawksbill turtle</w:t>
            </w:r>
          </w:p>
          <w:p w:rsidR="00C327EC" w:rsidRPr="00C45761" w:rsidRDefault="00C327EC" w:rsidP="0088370B">
            <w:pPr>
              <w:pStyle w:val="TableBody"/>
              <w:rPr>
                <w:rFonts w:cs="Arial"/>
                <w:i/>
                <w:sz w:val="24"/>
                <w:szCs w:val="24"/>
              </w:rPr>
            </w:pPr>
            <w:proofErr w:type="spellStart"/>
            <w:r w:rsidRPr="00C45761">
              <w:rPr>
                <w:rFonts w:cs="Arial"/>
                <w:i/>
                <w:sz w:val="24"/>
                <w:szCs w:val="24"/>
              </w:rPr>
              <w:lastRenderedPageBreak/>
              <w:t>Eretmochelys</w:t>
            </w:r>
            <w:proofErr w:type="spellEnd"/>
            <w:r w:rsidRPr="00C45761">
              <w:rPr>
                <w:rFonts w:cs="Arial"/>
                <w:i/>
                <w:sz w:val="24"/>
                <w:szCs w:val="24"/>
              </w:rPr>
              <w:t xml:space="preserve"> </w:t>
            </w:r>
            <w:proofErr w:type="spellStart"/>
            <w:r w:rsidRPr="00C45761">
              <w:rPr>
                <w:rFonts w:cs="Arial"/>
                <w:i/>
                <w:sz w:val="24"/>
                <w:szCs w:val="24"/>
              </w:rPr>
              <w:t>imbricata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lastRenderedPageBreak/>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lastRenderedPageBreak/>
              <w:t xml:space="preserve">olive </w:t>
            </w:r>
            <w:proofErr w:type="spellStart"/>
            <w:r w:rsidRPr="00C45761">
              <w:rPr>
                <w:rFonts w:cs="Arial"/>
                <w:sz w:val="24"/>
                <w:szCs w:val="24"/>
              </w:rPr>
              <w:t>ridley</w:t>
            </w:r>
            <w:proofErr w:type="spellEnd"/>
            <w:r w:rsidRPr="00C45761">
              <w:rPr>
                <w:rFonts w:cs="Arial"/>
                <w:sz w:val="24"/>
                <w:szCs w:val="24"/>
              </w:rPr>
              <w:t xml:space="preserve"> turtle</w:t>
            </w:r>
          </w:p>
          <w:p w:rsidR="00C327EC" w:rsidRPr="00C45761" w:rsidRDefault="00C327EC" w:rsidP="0088370B">
            <w:pPr>
              <w:pStyle w:val="TableBody"/>
              <w:rPr>
                <w:rFonts w:cs="Arial"/>
                <w:i/>
                <w:sz w:val="24"/>
                <w:szCs w:val="24"/>
              </w:rPr>
            </w:pPr>
            <w:proofErr w:type="spellStart"/>
            <w:r w:rsidRPr="00C45761">
              <w:rPr>
                <w:rFonts w:cs="Arial"/>
                <w:i/>
                <w:sz w:val="24"/>
                <w:szCs w:val="24"/>
              </w:rPr>
              <w:t>Lepidochelys</w:t>
            </w:r>
            <w:proofErr w:type="spellEnd"/>
            <w:r w:rsidRPr="00C45761">
              <w:rPr>
                <w:rFonts w:cs="Arial"/>
                <w:i/>
                <w:sz w:val="24"/>
                <w:szCs w:val="24"/>
              </w:rPr>
              <w:t xml:space="preserve"> </w:t>
            </w:r>
            <w:proofErr w:type="spellStart"/>
            <w:r w:rsidRPr="00C45761">
              <w:rPr>
                <w:rFonts w:cs="Arial"/>
                <w:i/>
                <w:sz w:val="24"/>
                <w:szCs w:val="24"/>
              </w:rPr>
              <w:t>olivacea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E</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K</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flatback</w:t>
            </w:r>
            <w:proofErr w:type="spellEnd"/>
            <w:r w:rsidRPr="00C45761">
              <w:rPr>
                <w:rFonts w:cs="Arial"/>
                <w:sz w:val="24"/>
                <w:szCs w:val="24"/>
              </w:rPr>
              <w:t xml:space="preserve"> turtle</w:t>
            </w:r>
          </w:p>
          <w:p w:rsidR="00C327EC" w:rsidRPr="00C45761" w:rsidRDefault="00C327EC" w:rsidP="0088370B">
            <w:pPr>
              <w:pStyle w:val="TableBody"/>
              <w:rPr>
                <w:rFonts w:cs="Arial"/>
                <w:i/>
                <w:sz w:val="24"/>
                <w:szCs w:val="24"/>
              </w:rPr>
            </w:pPr>
            <w:proofErr w:type="spellStart"/>
            <w:r w:rsidRPr="00C45761">
              <w:rPr>
                <w:rFonts w:cs="Arial"/>
                <w:i/>
                <w:sz w:val="24"/>
                <w:szCs w:val="24"/>
              </w:rPr>
              <w:t>Natator</w:t>
            </w:r>
            <w:proofErr w:type="spellEnd"/>
            <w:r w:rsidRPr="00C45761">
              <w:rPr>
                <w:rFonts w:cs="Arial"/>
                <w:i/>
                <w:sz w:val="24"/>
                <w:szCs w:val="24"/>
              </w:rPr>
              <w:t xml:space="preserve"> </w:t>
            </w:r>
            <w:proofErr w:type="spellStart"/>
            <w:r w:rsidRPr="00C45761">
              <w:rPr>
                <w:rFonts w:cs="Arial"/>
                <w:i/>
                <w:sz w:val="24"/>
                <w:szCs w:val="24"/>
              </w:rPr>
              <w:t>depressus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B92FF0" w:rsidTr="00B45730">
        <w:trPr>
          <w:trHeight w:val="309"/>
        </w:trPr>
        <w:tc>
          <w:tcPr>
            <w:tcW w:w="1134" w:type="dxa"/>
            <w:gridSpan w:val="17"/>
            <w:tcBorders>
              <w:left w:val="single" w:sz="2" w:space="0" w:color="auto"/>
              <w:right w:val="single" w:sz="2"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Fish</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dwarf sawfish</w:t>
            </w:r>
          </w:p>
          <w:p w:rsidR="00C327EC" w:rsidRPr="00C45761" w:rsidRDefault="00C327EC" w:rsidP="0088370B">
            <w:pPr>
              <w:pStyle w:val="TableBody"/>
              <w:rPr>
                <w:rFonts w:cs="Arial"/>
                <w:i/>
                <w:sz w:val="24"/>
                <w:szCs w:val="24"/>
              </w:rPr>
            </w:pPr>
            <w:proofErr w:type="spellStart"/>
            <w:r w:rsidRPr="00C45761">
              <w:rPr>
                <w:rFonts w:cs="Arial"/>
                <w:i/>
                <w:sz w:val="24"/>
                <w:szCs w:val="24"/>
              </w:rPr>
              <w:t>Pristis</w:t>
            </w:r>
            <w:proofErr w:type="spellEnd"/>
            <w:r w:rsidRPr="00C45761">
              <w:rPr>
                <w:rFonts w:cs="Arial"/>
                <w:i/>
                <w:sz w:val="24"/>
                <w:szCs w:val="24"/>
              </w:rPr>
              <w:t xml:space="preserve"> </w:t>
            </w:r>
            <w:proofErr w:type="spellStart"/>
            <w:r w:rsidRPr="00C45761">
              <w:rPr>
                <w:rFonts w:cs="Arial"/>
                <w:i/>
                <w:sz w:val="24"/>
                <w:szCs w:val="24"/>
              </w:rPr>
              <w:t>clavata</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green sawfish</w:t>
            </w:r>
          </w:p>
          <w:p w:rsidR="00C327EC" w:rsidRPr="00C45761" w:rsidRDefault="00C327EC" w:rsidP="0088370B">
            <w:pPr>
              <w:pStyle w:val="TableBody"/>
              <w:rPr>
                <w:rFonts w:cs="Arial"/>
                <w:i/>
                <w:sz w:val="24"/>
                <w:szCs w:val="24"/>
              </w:rPr>
            </w:pPr>
            <w:proofErr w:type="spellStart"/>
            <w:r w:rsidRPr="00C45761">
              <w:rPr>
                <w:rFonts w:cs="Arial"/>
                <w:i/>
                <w:sz w:val="24"/>
                <w:szCs w:val="24"/>
              </w:rPr>
              <w:t>Pristis</w:t>
            </w:r>
            <w:proofErr w:type="spellEnd"/>
            <w:r w:rsidRPr="00C45761">
              <w:rPr>
                <w:rFonts w:cs="Arial"/>
                <w:i/>
                <w:sz w:val="24"/>
                <w:szCs w:val="24"/>
              </w:rPr>
              <w:t xml:space="preserve"> </w:t>
            </w:r>
            <w:proofErr w:type="spellStart"/>
            <w:r w:rsidRPr="00C45761">
              <w:rPr>
                <w:rFonts w:cs="Arial"/>
                <w:i/>
                <w:sz w:val="24"/>
                <w:szCs w:val="24"/>
              </w:rPr>
              <w:t>zijsron</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r w:rsidR="00B45730" w:rsidRPr="00B92FF0" w:rsidTr="00B45730">
        <w:trPr>
          <w:trHeight w:val="605"/>
        </w:trPr>
        <w:tc>
          <w:tcPr>
            <w:tcW w:w="4049" w:type="dxa"/>
            <w:shd w:val="clear" w:color="auto" w:fill="auto"/>
          </w:tcPr>
          <w:p w:rsidR="00C327EC" w:rsidRPr="00C45761" w:rsidRDefault="00C327EC" w:rsidP="0088370B">
            <w:pPr>
              <w:pStyle w:val="TableBody"/>
              <w:rPr>
                <w:rFonts w:cs="Arial"/>
                <w:sz w:val="24"/>
                <w:szCs w:val="24"/>
              </w:rPr>
            </w:pPr>
            <w:r w:rsidRPr="00C45761">
              <w:rPr>
                <w:rFonts w:cs="Arial"/>
                <w:sz w:val="24"/>
                <w:szCs w:val="24"/>
              </w:rPr>
              <w:t>whale shark</w:t>
            </w:r>
          </w:p>
          <w:p w:rsidR="00C327EC" w:rsidRPr="00C45761" w:rsidRDefault="00C327EC" w:rsidP="0088370B">
            <w:pPr>
              <w:pStyle w:val="TableBody"/>
              <w:rPr>
                <w:rFonts w:cs="Arial"/>
                <w:i/>
                <w:sz w:val="24"/>
                <w:szCs w:val="24"/>
              </w:rPr>
            </w:pPr>
            <w:proofErr w:type="spellStart"/>
            <w:r w:rsidRPr="00C45761">
              <w:rPr>
                <w:rFonts w:cs="Arial"/>
                <w:i/>
                <w:sz w:val="24"/>
                <w:szCs w:val="24"/>
              </w:rPr>
              <w:t>Rhincodon</w:t>
            </w:r>
            <w:proofErr w:type="spellEnd"/>
            <w:r w:rsidRPr="00C45761">
              <w:rPr>
                <w:rFonts w:cs="Arial"/>
                <w:i/>
                <w:sz w:val="24"/>
                <w:szCs w:val="24"/>
              </w:rPr>
              <w:t xml:space="preserve"> </w:t>
            </w:r>
            <w:proofErr w:type="spellStart"/>
            <w:r w:rsidRPr="00C45761">
              <w:rPr>
                <w:rFonts w:cs="Arial"/>
                <w:i/>
                <w:sz w:val="24"/>
                <w:szCs w:val="24"/>
              </w:rPr>
              <w:t>typus</w:t>
            </w:r>
            <w:proofErr w:type="spellEnd"/>
          </w:p>
        </w:tc>
        <w:tc>
          <w:tcPr>
            <w:tcW w:w="2410"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V</w:t>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righ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134" w:type="dxa"/>
            <w:tcBorders>
              <w:left w:val="single" w:sz="2"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134"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bl>
    <w:p w:rsidR="00C327EC" w:rsidRPr="006D1B2A" w:rsidRDefault="00A1439C" w:rsidP="00C327EC">
      <w:pPr>
        <w:pStyle w:val="Body"/>
        <w:rPr>
          <w:sz w:val="24"/>
          <w:szCs w:val="24"/>
        </w:rPr>
      </w:pPr>
      <w:r w:rsidRPr="006D1B2A">
        <w:rPr>
          <w:sz w:val="24"/>
          <w:szCs w:val="24"/>
        </w:rPr>
        <w:t>Note</w:t>
      </w:r>
      <w:r w:rsidR="00C327EC" w:rsidRPr="006D1B2A">
        <w:rPr>
          <w:sz w:val="24"/>
          <w:szCs w:val="24"/>
        </w:rPr>
        <w:t>: CNS = Cairns, TSV = Townsville, AP = Abbot Point, HP = Hay Point, GLD = Gladstone; Predicted to occur: tick = known, may or likely to occur in ship anchorage from PMST, cross = not known to occur in ship anchorage from PMST; Previously recorded: tick = recorded in ship anchorage based on desktop research, cross = not recorded in ship anchorage based on desktop research, - = not predicted to occur based on PMST; Likelihood of occurrence: K = known to occur, M = may occur, U = unlikely to occur in ship anchorage, - = not predicted to occur based on PMST.</w:t>
      </w:r>
    </w:p>
    <w:p w:rsidR="00B26611" w:rsidRPr="006D1B2A" w:rsidRDefault="00B26611" w:rsidP="00C327EC">
      <w:pPr>
        <w:pStyle w:val="Body"/>
        <w:rPr>
          <w:sz w:val="24"/>
          <w:szCs w:val="24"/>
        </w:rPr>
      </w:pPr>
      <w:r w:rsidRPr="006D1B2A">
        <w:rPr>
          <w:sz w:val="24"/>
          <w:szCs w:val="24"/>
        </w:rPr>
        <w:t xml:space="preserve">Source: PMST searches for all ports </w:t>
      </w:r>
      <w:r w:rsidR="00E47097" w:rsidRPr="006D1B2A">
        <w:rPr>
          <w:sz w:val="24"/>
          <w:szCs w:val="24"/>
        </w:rPr>
        <w:t>conducted via</w:t>
      </w:r>
      <w:r w:rsidRPr="006D1B2A">
        <w:rPr>
          <w:sz w:val="24"/>
          <w:szCs w:val="24"/>
        </w:rPr>
        <w:t xml:space="preserve"> </w:t>
      </w:r>
      <w:hyperlink w:anchor="_REFERENCES" w:history="1">
        <w:r w:rsidRPr="006D1B2A">
          <w:rPr>
            <w:rStyle w:val="Hyperlink"/>
            <w:sz w:val="24"/>
            <w:szCs w:val="24"/>
          </w:rPr>
          <w:t>http://www.environment.gov.au/epbc/pmst/</w:t>
        </w:r>
      </w:hyperlink>
      <w:r w:rsidRPr="006D1B2A">
        <w:rPr>
          <w:sz w:val="24"/>
          <w:szCs w:val="24"/>
        </w:rPr>
        <w:t xml:space="preserve">. Port searches were conducted on: Cairns 27/09/2012 10:55, Townsville 24/09/2012 13:33, Abbot Point 24/09/2012 13:38, Hay Point 20/09/2012 11:18, Gladstone inner 20/09/2012 11:21, Gladstone outer 20/09/2012 11:24. Bounds of the searches are provided in </w:t>
      </w:r>
      <w:fldSimple w:instr=" REF _Ref340740016 \h  \* MERGEFORMAT ">
        <w:r w:rsidR="00B00035">
          <w:rPr>
            <w:sz w:val="24"/>
            <w:szCs w:val="24"/>
          </w:rPr>
          <w:t>t</w:t>
        </w:r>
        <w:r w:rsidRPr="006D1B2A">
          <w:rPr>
            <w:sz w:val="24"/>
            <w:szCs w:val="24"/>
          </w:rPr>
          <w:t>able 1</w:t>
        </w:r>
        <w:r w:rsidRPr="006D1B2A">
          <w:rPr>
            <w:sz w:val="24"/>
            <w:szCs w:val="24"/>
          </w:rPr>
          <w:noBreakHyphen/>
          <w:t>2</w:t>
        </w:r>
      </w:fldSimple>
      <w:r w:rsidRPr="006D1B2A">
        <w:rPr>
          <w:sz w:val="24"/>
          <w:szCs w:val="24"/>
        </w:rPr>
        <w:t>)</w:t>
      </w:r>
      <w:r w:rsidR="003836A4" w:rsidRPr="006D1B2A">
        <w:rPr>
          <w:sz w:val="24"/>
          <w:szCs w:val="24"/>
        </w:rPr>
        <w:t xml:space="preserve">. </w:t>
      </w:r>
    </w:p>
    <w:p w:rsidR="00B26611" w:rsidRPr="00A1439C" w:rsidRDefault="00B26611" w:rsidP="00C327EC">
      <w:pPr>
        <w:pStyle w:val="Body"/>
        <w:rPr>
          <w:sz w:val="24"/>
          <w:szCs w:val="24"/>
        </w:rPr>
        <w:sectPr w:rsidR="00B26611" w:rsidRPr="00A1439C" w:rsidSect="00531B08">
          <w:pgSz w:w="23814" w:h="16839" w:orient="landscape" w:code="8"/>
          <w:pgMar w:top="907" w:right="1418" w:bottom="1701" w:left="2495" w:header="709" w:footer="709" w:gutter="0"/>
          <w:cols w:space="720"/>
          <w:docGrid w:linePitch="273"/>
        </w:sectPr>
      </w:pPr>
    </w:p>
    <w:p w:rsidR="00C327EC" w:rsidRPr="00A1439C" w:rsidRDefault="00FA40C3" w:rsidP="00A1439C">
      <w:pPr>
        <w:pStyle w:val="CaptionTable"/>
        <w:pBdr>
          <w:bottom w:val="none" w:sz="0" w:space="0" w:color="auto"/>
        </w:pBdr>
        <w:rPr>
          <w:sz w:val="24"/>
          <w:szCs w:val="24"/>
        </w:rPr>
      </w:pPr>
      <w:bookmarkStart w:id="280" w:name="_Toc340231173"/>
      <w:bookmarkStart w:id="281" w:name="_Toc340743129"/>
      <w:bookmarkStart w:id="282" w:name="_Toc362271455"/>
      <w:r>
        <w:rPr>
          <w:sz w:val="24"/>
          <w:szCs w:val="24"/>
        </w:rPr>
        <w:lastRenderedPageBreak/>
        <w:t>Table A</w:t>
      </w:r>
      <w:r w:rsidR="00C327EC" w:rsidRPr="00A1439C">
        <w:rPr>
          <w:sz w:val="24"/>
          <w:szCs w:val="24"/>
        </w:rPr>
        <w:t xml:space="preserve">2: </w:t>
      </w:r>
      <w:r w:rsidR="00BC404B" w:rsidRPr="00A1439C">
        <w:rPr>
          <w:b w:val="0"/>
          <w:sz w:val="24"/>
          <w:szCs w:val="24"/>
        </w:rPr>
        <w:t>Presence of</w:t>
      </w:r>
      <w:r w:rsidR="00BC404B" w:rsidRPr="00A1439C">
        <w:rPr>
          <w:sz w:val="24"/>
          <w:szCs w:val="24"/>
        </w:rPr>
        <w:t xml:space="preserve"> </w:t>
      </w:r>
      <w:r w:rsidR="00C327EC" w:rsidRPr="00A1439C">
        <w:rPr>
          <w:b w:val="0"/>
          <w:sz w:val="24"/>
          <w:szCs w:val="24"/>
        </w:rPr>
        <w:t>Commonwealth listed migratory species across the five port anchorage areas</w:t>
      </w:r>
      <w:bookmarkEnd w:id="280"/>
      <w:r w:rsidR="00BC404B" w:rsidRPr="00A1439C">
        <w:rPr>
          <w:b w:val="0"/>
          <w:sz w:val="24"/>
          <w:szCs w:val="24"/>
        </w:rPr>
        <w:t xml:space="preserve"> (legend at base of table)</w:t>
      </w:r>
      <w:bookmarkEnd w:id="281"/>
      <w:bookmarkEnd w:id="282"/>
    </w:p>
    <w:tbl>
      <w:tblPr>
        <w:tblStyle w:val="TableGrid"/>
        <w:tblW w:w="4823"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861"/>
        <w:gridCol w:w="1265"/>
        <w:gridCol w:w="1206"/>
        <w:gridCol w:w="1002"/>
        <w:gridCol w:w="1002"/>
        <w:gridCol w:w="1245"/>
        <w:gridCol w:w="1265"/>
        <w:gridCol w:w="1206"/>
        <w:gridCol w:w="1000"/>
        <w:gridCol w:w="1000"/>
        <w:gridCol w:w="1245"/>
        <w:gridCol w:w="1265"/>
        <w:gridCol w:w="1216"/>
        <w:gridCol w:w="1000"/>
        <w:gridCol w:w="1000"/>
        <w:gridCol w:w="1256"/>
      </w:tblGrid>
      <w:tr w:rsidR="00C327EC" w:rsidRPr="00A1439C" w:rsidTr="00B45730">
        <w:trPr>
          <w:trHeight w:val="262"/>
          <w:tblHeader/>
        </w:trPr>
        <w:tc>
          <w:tcPr>
            <w:tcW w:w="2861" w:type="dxa"/>
            <w:vMerge w:val="restart"/>
            <w:tcBorders>
              <w:top w:val="single" w:sz="4" w:space="0" w:color="auto"/>
              <w:right w:val="single" w:sz="4"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Species</w:t>
            </w:r>
          </w:p>
        </w:tc>
        <w:tc>
          <w:tcPr>
            <w:tcW w:w="5720" w:type="dxa"/>
            <w:gridSpan w:val="5"/>
            <w:tcBorders>
              <w:top w:val="single" w:sz="4" w:space="0" w:color="auto"/>
              <w:left w:val="single" w:sz="4" w:space="0" w:color="auto"/>
              <w:right w:val="single" w:sz="4"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Predicted to Occur</w:t>
            </w:r>
          </w:p>
        </w:tc>
        <w:tc>
          <w:tcPr>
            <w:tcW w:w="5716" w:type="dxa"/>
            <w:gridSpan w:val="5"/>
            <w:tcBorders>
              <w:top w:val="single" w:sz="4" w:space="0" w:color="auto"/>
              <w:left w:val="single" w:sz="4" w:space="0" w:color="auto"/>
              <w:right w:val="single" w:sz="4"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Previously Recorded</w:t>
            </w:r>
          </w:p>
        </w:tc>
        <w:tc>
          <w:tcPr>
            <w:tcW w:w="5737" w:type="dxa"/>
            <w:gridSpan w:val="5"/>
            <w:tcBorders>
              <w:top w:val="single" w:sz="4" w:space="0" w:color="auto"/>
              <w:left w:val="single" w:sz="4" w:space="0" w:color="auto"/>
            </w:tcBorders>
            <w:shd w:val="clear" w:color="auto" w:fill="auto"/>
          </w:tcPr>
          <w:p w:rsidR="00C327EC" w:rsidRPr="00C45761" w:rsidRDefault="00C327EC" w:rsidP="0088370B">
            <w:pPr>
              <w:pStyle w:val="TableHead"/>
              <w:rPr>
                <w:rFonts w:cs="Arial"/>
                <w:sz w:val="24"/>
                <w:szCs w:val="24"/>
              </w:rPr>
            </w:pPr>
            <w:r w:rsidRPr="00C45761">
              <w:rPr>
                <w:rFonts w:cs="Arial"/>
                <w:sz w:val="24"/>
                <w:szCs w:val="24"/>
              </w:rPr>
              <w:t>Likelihood of Occurrence</w:t>
            </w:r>
          </w:p>
        </w:tc>
      </w:tr>
      <w:tr w:rsidR="00C327EC" w:rsidRPr="00A1439C" w:rsidTr="00B45730">
        <w:trPr>
          <w:trHeight w:val="283"/>
          <w:tblHeader/>
        </w:trPr>
        <w:tc>
          <w:tcPr>
            <w:tcW w:w="2861" w:type="dxa"/>
            <w:vMerge/>
            <w:tcBorders>
              <w:right w:val="single" w:sz="4" w:space="0" w:color="auto"/>
            </w:tcBorders>
            <w:shd w:val="clear" w:color="auto" w:fill="auto"/>
          </w:tcPr>
          <w:p w:rsidR="00C327EC" w:rsidRPr="00C45761" w:rsidRDefault="00C327EC" w:rsidP="0088370B">
            <w:pPr>
              <w:pStyle w:val="TableBody"/>
              <w:rPr>
                <w:rFonts w:cs="Arial"/>
                <w:sz w:val="24"/>
                <w:szCs w:val="24"/>
              </w:rPr>
            </w:pPr>
          </w:p>
        </w:tc>
        <w:tc>
          <w:tcPr>
            <w:tcW w:w="1265" w:type="dxa"/>
            <w:tcBorders>
              <w:left w:val="single" w:sz="4"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206"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002"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002"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244" w:type="dxa"/>
            <w:tcBorders>
              <w:right w:val="single" w:sz="4"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c>
          <w:tcPr>
            <w:tcW w:w="1265" w:type="dxa"/>
            <w:tcBorders>
              <w:left w:val="single" w:sz="4"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206"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000"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000"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244" w:type="dxa"/>
            <w:tcBorders>
              <w:right w:val="single" w:sz="4"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c>
          <w:tcPr>
            <w:tcW w:w="1265" w:type="dxa"/>
            <w:tcBorders>
              <w:left w:val="single" w:sz="4" w:space="0" w:color="auto"/>
            </w:tcBorders>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CNS</w:t>
            </w:r>
          </w:p>
        </w:tc>
        <w:tc>
          <w:tcPr>
            <w:tcW w:w="1216"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TSV</w:t>
            </w:r>
          </w:p>
        </w:tc>
        <w:tc>
          <w:tcPr>
            <w:tcW w:w="1000"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AP</w:t>
            </w:r>
          </w:p>
        </w:tc>
        <w:tc>
          <w:tcPr>
            <w:tcW w:w="1000"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HP</w:t>
            </w:r>
          </w:p>
        </w:tc>
        <w:tc>
          <w:tcPr>
            <w:tcW w:w="1255" w:type="dxa"/>
            <w:shd w:val="clear" w:color="auto" w:fill="auto"/>
          </w:tcPr>
          <w:p w:rsidR="00C327EC" w:rsidRPr="00C45761" w:rsidRDefault="00C327EC" w:rsidP="0088370B">
            <w:pPr>
              <w:pStyle w:val="TableBody"/>
              <w:jc w:val="center"/>
              <w:rPr>
                <w:rFonts w:cs="Arial"/>
                <w:sz w:val="24"/>
                <w:szCs w:val="24"/>
              </w:rPr>
            </w:pPr>
            <w:r w:rsidRPr="00C45761">
              <w:rPr>
                <w:rFonts w:cs="Arial"/>
                <w:sz w:val="24"/>
                <w:szCs w:val="24"/>
              </w:rPr>
              <w:t>GLD</w:t>
            </w:r>
          </w:p>
        </w:tc>
      </w:tr>
      <w:tr w:rsidR="00C327EC" w:rsidRPr="00A1439C" w:rsidTr="00B45730">
        <w:trPr>
          <w:trHeight w:val="81"/>
        </w:trPr>
        <w:tc>
          <w:tcPr>
            <w:tcW w:w="20033" w:type="dxa"/>
            <w:gridSpan w:val="16"/>
            <w:tcBorders>
              <w:left w:val="single" w:sz="4" w:space="0" w:color="auto"/>
              <w:right w:val="single" w:sz="4" w:space="0" w:color="auto"/>
            </w:tcBorders>
            <w:shd w:val="clear" w:color="auto" w:fill="D9D9D9" w:themeFill="background1" w:themeFillShade="D9"/>
          </w:tcPr>
          <w:p w:rsidR="00C327EC" w:rsidRPr="00C45761" w:rsidRDefault="00C327EC" w:rsidP="0088370B">
            <w:pPr>
              <w:pStyle w:val="TableBody"/>
              <w:rPr>
                <w:rFonts w:cs="Arial"/>
                <w:b/>
                <w:sz w:val="24"/>
                <w:szCs w:val="24"/>
              </w:rPr>
            </w:pPr>
            <w:r w:rsidRPr="00C45761">
              <w:rPr>
                <w:rFonts w:cs="Arial"/>
                <w:b/>
                <w:sz w:val="24"/>
                <w:szCs w:val="24"/>
              </w:rPr>
              <w:t>Migratory marine birds</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fork-tailed swift</w:t>
            </w:r>
          </w:p>
          <w:p w:rsidR="00C327EC" w:rsidRPr="00C45761" w:rsidRDefault="00C327EC" w:rsidP="0088370B">
            <w:pPr>
              <w:pStyle w:val="TableBody"/>
              <w:rPr>
                <w:rFonts w:cs="Arial"/>
                <w:i/>
                <w:sz w:val="24"/>
                <w:szCs w:val="24"/>
              </w:rPr>
            </w:pPr>
            <w:proofErr w:type="spellStart"/>
            <w:r w:rsidRPr="00C45761">
              <w:rPr>
                <w:rFonts w:cs="Arial"/>
                <w:i/>
                <w:sz w:val="24"/>
                <w:szCs w:val="24"/>
              </w:rPr>
              <w:t>Apus</w:t>
            </w:r>
            <w:proofErr w:type="spellEnd"/>
            <w:r w:rsidRPr="00C45761">
              <w:rPr>
                <w:rFonts w:cs="Arial"/>
                <w:i/>
                <w:sz w:val="24"/>
                <w:szCs w:val="24"/>
              </w:rPr>
              <w:t xml:space="preserve"> </w:t>
            </w:r>
            <w:proofErr w:type="spellStart"/>
            <w:r w:rsidRPr="00C45761">
              <w:rPr>
                <w:rFonts w:cs="Arial"/>
                <w:i/>
                <w:sz w:val="24"/>
                <w:szCs w:val="24"/>
              </w:rPr>
              <w:t>pacificus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great egret</w:t>
            </w:r>
          </w:p>
          <w:p w:rsidR="00C327EC" w:rsidRPr="00C45761" w:rsidRDefault="00C327EC" w:rsidP="0088370B">
            <w:pPr>
              <w:pStyle w:val="TableBody"/>
              <w:rPr>
                <w:rFonts w:cs="Arial"/>
                <w:i/>
                <w:sz w:val="24"/>
                <w:szCs w:val="24"/>
              </w:rPr>
            </w:pPr>
            <w:proofErr w:type="spellStart"/>
            <w:r w:rsidRPr="00C45761">
              <w:rPr>
                <w:rFonts w:cs="Arial"/>
                <w:i/>
                <w:sz w:val="24"/>
                <w:szCs w:val="24"/>
              </w:rPr>
              <w:t>Ardea</w:t>
            </w:r>
            <w:proofErr w:type="spellEnd"/>
            <w:r w:rsidRPr="00C45761">
              <w:rPr>
                <w:rFonts w:cs="Arial"/>
                <w:i/>
                <w:sz w:val="24"/>
                <w:szCs w:val="24"/>
              </w:rPr>
              <w:t xml:space="preserve"> alba</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cattle egret</w:t>
            </w:r>
          </w:p>
          <w:p w:rsidR="00C327EC" w:rsidRPr="00C45761" w:rsidRDefault="00C327EC" w:rsidP="0088370B">
            <w:pPr>
              <w:pStyle w:val="TableBody"/>
              <w:rPr>
                <w:rFonts w:cs="Arial"/>
                <w:i/>
                <w:sz w:val="24"/>
                <w:szCs w:val="24"/>
              </w:rPr>
            </w:pPr>
            <w:proofErr w:type="spellStart"/>
            <w:r w:rsidRPr="00C45761">
              <w:rPr>
                <w:rFonts w:cs="Arial"/>
                <w:i/>
                <w:sz w:val="24"/>
                <w:szCs w:val="24"/>
              </w:rPr>
              <w:t>Ardea</w:t>
            </w:r>
            <w:proofErr w:type="spellEnd"/>
            <w:r w:rsidRPr="00C45761">
              <w:rPr>
                <w:rFonts w:cs="Arial"/>
                <w:i/>
                <w:sz w:val="24"/>
                <w:szCs w:val="24"/>
              </w:rPr>
              <w:t xml:space="preserve"> ibis</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little tern</w:t>
            </w:r>
          </w:p>
          <w:p w:rsidR="00C327EC" w:rsidRPr="00C45761" w:rsidRDefault="00C327EC" w:rsidP="0088370B">
            <w:pPr>
              <w:pStyle w:val="TableBody"/>
              <w:rPr>
                <w:rFonts w:cs="Arial"/>
                <w:i/>
                <w:sz w:val="24"/>
                <w:szCs w:val="24"/>
              </w:rPr>
            </w:pPr>
            <w:r w:rsidRPr="00C45761">
              <w:rPr>
                <w:rFonts w:cs="Arial"/>
                <w:i/>
                <w:sz w:val="24"/>
                <w:szCs w:val="24"/>
              </w:rPr>
              <w:t xml:space="preserve">Sterna </w:t>
            </w:r>
            <w:proofErr w:type="spellStart"/>
            <w:r w:rsidRPr="00C45761">
              <w:rPr>
                <w:rFonts w:cs="Arial"/>
                <w:i/>
                <w:sz w:val="24"/>
                <w:szCs w:val="24"/>
              </w:rPr>
              <w:t>albifrons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Caspian tern</w:t>
            </w:r>
          </w:p>
          <w:p w:rsidR="00C327EC" w:rsidRPr="00C45761" w:rsidRDefault="00C327EC" w:rsidP="0088370B">
            <w:pPr>
              <w:pStyle w:val="TableBody"/>
              <w:rPr>
                <w:rFonts w:cs="Arial"/>
                <w:i/>
                <w:sz w:val="24"/>
                <w:szCs w:val="24"/>
              </w:rPr>
            </w:pPr>
            <w:r w:rsidRPr="00C45761">
              <w:rPr>
                <w:rFonts w:cs="Arial"/>
                <w:i/>
                <w:sz w:val="24"/>
                <w:szCs w:val="24"/>
              </w:rPr>
              <w:t xml:space="preserve">Sterna </w:t>
            </w:r>
            <w:proofErr w:type="spellStart"/>
            <w:r w:rsidRPr="00C45761">
              <w:rPr>
                <w:rFonts w:cs="Arial"/>
                <w:i/>
                <w:sz w:val="24"/>
                <w:szCs w:val="24"/>
              </w:rPr>
              <w:t>caspia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0033" w:type="dxa"/>
            <w:gridSpan w:val="16"/>
            <w:tcBorders>
              <w:left w:val="single" w:sz="4" w:space="0" w:color="auto"/>
              <w:right w:val="single" w:sz="4"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Migratory marine mammals</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bryde’s</w:t>
            </w:r>
            <w:proofErr w:type="spellEnd"/>
            <w:r w:rsidRPr="00C45761">
              <w:rPr>
                <w:rFonts w:cs="Arial"/>
                <w:sz w:val="24"/>
                <w:szCs w:val="24"/>
              </w:rPr>
              <w:t xml:space="preserve"> whale</w:t>
            </w:r>
          </w:p>
          <w:p w:rsidR="00C327EC" w:rsidRPr="00C45761" w:rsidRDefault="00C327EC" w:rsidP="0088370B">
            <w:pPr>
              <w:pStyle w:val="TableBody"/>
              <w:rPr>
                <w:rFonts w:cs="Arial"/>
                <w:i/>
                <w:sz w:val="24"/>
                <w:szCs w:val="24"/>
              </w:rPr>
            </w:pPr>
            <w:proofErr w:type="spellStart"/>
            <w:r w:rsidRPr="00C45761">
              <w:rPr>
                <w:rFonts w:cs="Arial"/>
                <w:i/>
                <w:sz w:val="24"/>
                <w:szCs w:val="24"/>
              </w:rPr>
              <w:t>Balaenoptera</w:t>
            </w:r>
            <w:proofErr w:type="spellEnd"/>
            <w:r w:rsidRPr="00C45761">
              <w:rPr>
                <w:rFonts w:cs="Arial"/>
                <w:i/>
                <w:sz w:val="24"/>
                <w:szCs w:val="24"/>
              </w:rPr>
              <w:t xml:space="preserve"> </w:t>
            </w:r>
            <w:proofErr w:type="spellStart"/>
            <w:r w:rsidRPr="00C45761">
              <w:rPr>
                <w:rFonts w:cs="Arial"/>
                <w:i/>
                <w:sz w:val="24"/>
                <w:szCs w:val="24"/>
              </w:rPr>
              <w:t>edeni</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dugong</w:t>
            </w:r>
          </w:p>
          <w:p w:rsidR="00C327EC" w:rsidRPr="00C45761" w:rsidRDefault="00C327EC" w:rsidP="0088370B">
            <w:pPr>
              <w:pStyle w:val="TableBody"/>
              <w:rPr>
                <w:rFonts w:cs="Arial"/>
                <w:i/>
                <w:sz w:val="24"/>
                <w:szCs w:val="24"/>
              </w:rPr>
            </w:pPr>
            <w:r w:rsidRPr="00C45761">
              <w:rPr>
                <w:rFonts w:cs="Arial"/>
                <w:i/>
                <w:sz w:val="24"/>
                <w:szCs w:val="24"/>
              </w:rPr>
              <w:t xml:space="preserve">Dugong </w:t>
            </w:r>
            <w:proofErr w:type="spellStart"/>
            <w:r w:rsidRPr="00C45761">
              <w:rPr>
                <w:rFonts w:cs="Arial"/>
                <w:i/>
                <w:sz w:val="24"/>
                <w:szCs w:val="24"/>
              </w:rPr>
              <w:t>dugon</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 xml:space="preserve">Australian </w:t>
            </w:r>
            <w:proofErr w:type="spellStart"/>
            <w:r w:rsidRPr="00C45761">
              <w:rPr>
                <w:rFonts w:cs="Arial"/>
                <w:sz w:val="24"/>
                <w:szCs w:val="24"/>
              </w:rPr>
              <w:t>snubfin</w:t>
            </w:r>
            <w:proofErr w:type="spellEnd"/>
            <w:r w:rsidRPr="00C45761">
              <w:rPr>
                <w:rFonts w:cs="Arial"/>
                <w:sz w:val="24"/>
                <w:szCs w:val="24"/>
              </w:rPr>
              <w:t xml:space="preserve"> dolphin</w:t>
            </w:r>
          </w:p>
          <w:p w:rsidR="00C327EC" w:rsidRPr="00C45761" w:rsidRDefault="00C327EC" w:rsidP="0088370B">
            <w:pPr>
              <w:pStyle w:val="TableBody"/>
              <w:rPr>
                <w:rFonts w:cs="Arial"/>
                <w:i/>
                <w:sz w:val="24"/>
                <w:szCs w:val="24"/>
              </w:rPr>
            </w:pPr>
            <w:proofErr w:type="spellStart"/>
            <w:r w:rsidRPr="00C45761">
              <w:rPr>
                <w:rFonts w:cs="Arial"/>
                <w:i/>
                <w:sz w:val="24"/>
                <w:szCs w:val="24"/>
              </w:rPr>
              <w:t>Orcaella</w:t>
            </w:r>
            <w:proofErr w:type="spellEnd"/>
            <w:r w:rsidRPr="00C45761">
              <w:rPr>
                <w:rFonts w:cs="Arial"/>
                <w:i/>
                <w:sz w:val="24"/>
                <w:szCs w:val="24"/>
              </w:rPr>
              <w:t xml:space="preserve"> </w:t>
            </w:r>
            <w:proofErr w:type="spellStart"/>
            <w:r w:rsidRPr="00C45761">
              <w:rPr>
                <w:rFonts w:cs="Arial"/>
                <w:i/>
                <w:sz w:val="24"/>
                <w:szCs w:val="24"/>
              </w:rPr>
              <w:t>heinsohni</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K</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killer whale</w:t>
            </w:r>
          </w:p>
          <w:p w:rsidR="00C327EC" w:rsidRPr="00C45761" w:rsidRDefault="00C327EC" w:rsidP="0088370B">
            <w:pPr>
              <w:pStyle w:val="TableBody"/>
              <w:rPr>
                <w:rFonts w:cs="Arial"/>
                <w:i/>
                <w:sz w:val="24"/>
                <w:szCs w:val="24"/>
              </w:rPr>
            </w:pPr>
            <w:proofErr w:type="spellStart"/>
            <w:r w:rsidRPr="00C45761">
              <w:rPr>
                <w:rFonts w:cs="Arial"/>
                <w:i/>
                <w:sz w:val="24"/>
                <w:szCs w:val="24"/>
              </w:rPr>
              <w:t>Orcinus</w:t>
            </w:r>
            <w:proofErr w:type="spellEnd"/>
            <w:r w:rsidRPr="00C45761">
              <w:rPr>
                <w:rFonts w:cs="Arial"/>
                <w:i/>
                <w:sz w:val="24"/>
                <w:szCs w:val="24"/>
              </w:rPr>
              <w:t xml:space="preserve"> orca</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indo-pacific humpback dolphin</w:t>
            </w:r>
          </w:p>
          <w:p w:rsidR="00C327EC" w:rsidRPr="00C45761" w:rsidRDefault="00C327EC" w:rsidP="0088370B">
            <w:pPr>
              <w:pStyle w:val="TableBody"/>
              <w:rPr>
                <w:rFonts w:cs="Arial"/>
                <w:i/>
                <w:sz w:val="24"/>
                <w:szCs w:val="24"/>
              </w:rPr>
            </w:pPr>
            <w:r w:rsidRPr="00C45761">
              <w:rPr>
                <w:rFonts w:cs="Arial"/>
                <w:i/>
                <w:sz w:val="24"/>
                <w:szCs w:val="24"/>
              </w:rPr>
              <w:t xml:space="preserve">Sousa </w:t>
            </w:r>
            <w:proofErr w:type="spellStart"/>
            <w:r w:rsidRPr="00C45761">
              <w:rPr>
                <w:rFonts w:cs="Arial"/>
                <w:i/>
                <w:sz w:val="24"/>
                <w:szCs w:val="24"/>
              </w:rPr>
              <w:t>chinensis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0033" w:type="dxa"/>
            <w:gridSpan w:val="16"/>
            <w:tcBorders>
              <w:left w:val="single" w:sz="4" w:space="0" w:color="auto"/>
              <w:right w:val="single" w:sz="4"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Migratory marine reptiles</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estuarine crocodile</w:t>
            </w:r>
          </w:p>
          <w:p w:rsidR="00C327EC" w:rsidRPr="00C45761" w:rsidRDefault="00C327EC" w:rsidP="0088370B">
            <w:pPr>
              <w:pStyle w:val="TableBody"/>
              <w:rPr>
                <w:rFonts w:cs="Arial"/>
                <w:i/>
                <w:sz w:val="24"/>
                <w:szCs w:val="24"/>
              </w:rPr>
            </w:pPr>
            <w:proofErr w:type="spellStart"/>
            <w:r w:rsidRPr="00C45761">
              <w:rPr>
                <w:rFonts w:cs="Arial"/>
                <w:i/>
                <w:sz w:val="24"/>
                <w:szCs w:val="24"/>
              </w:rPr>
              <w:t>Crocodylus</w:t>
            </w:r>
            <w:proofErr w:type="spellEnd"/>
            <w:r w:rsidRPr="00C45761">
              <w:rPr>
                <w:rFonts w:cs="Arial"/>
                <w:i/>
                <w:sz w:val="24"/>
                <w:szCs w:val="24"/>
              </w:rPr>
              <w:t xml:space="preserve"> </w:t>
            </w:r>
            <w:proofErr w:type="spellStart"/>
            <w:r w:rsidRPr="00C45761">
              <w:rPr>
                <w:rFonts w:cs="Arial"/>
                <w:i/>
                <w:sz w:val="24"/>
                <w:szCs w:val="24"/>
              </w:rPr>
              <w:t>porosus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0033" w:type="dxa"/>
            <w:gridSpan w:val="16"/>
            <w:tcBorders>
              <w:left w:val="single" w:sz="4" w:space="0" w:color="auto"/>
              <w:right w:val="single" w:sz="4"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Migratory marine sharks</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shortfin</w:t>
            </w:r>
            <w:proofErr w:type="spellEnd"/>
            <w:r w:rsidRPr="00C45761">
              <w:rPr>
                <w:rFonts w:cs="Arial"/>
                <w:sz w:val="24"/>
                <w:szCs w:val="24"/>
              </w:rPr>
              <w:t xml:space="preserve"> </w:t>
            </w:r>
            <w:proofErr w:type="spellStart"/>
            <w:r w:rsidRPr="00C45761">
              <w:rPr>
                <w:rFonts w:cs="Arial"/>
                <w:sz w:val="24"/>
                <w:szCs w:val="24"/>
              </w:rPr>
              <w:t>mako</w:t>
            </w:r>
            <w:proofErr w:type="spellEnd"/>
          </w:p>
          <w:p w:rsidR="00C327EC" w:rsidRPr="00C45761" w:rsidRDefault="00C327EC" w:rsidP="0088370B">
            <w:pPr>
              <w:pStyle w:val="TableBody"/>
              <w:rPr>
                <w:rFonts w:cs="Arial"/>
                <w:i/>
                <w:sz w:val="24"/>
                <w:szCs w:val="24"/>
              </w:rPr>
            </w:pPr>
            <w:proofErr w:type="spellStart"/>
            <w:r w:rsidRPr="00C45761">
              <w:rPr>
                <w:rFonts w:cs="Arial"/>
                <w:i/>
                <w:sz w:val="24"/>
                <w:szCs w:val="24"/>
              </w:rPr>
              <w:t>Isurus</w:t>
            </w:r>
            <w:proofErr w:type="spellEnd"/>
            <w:r w:rsidRPr="00C45761">
              <w:rPr>
                <w:rFonts w:cs="Arial"/>
                <w:i/>
                <w:sz w:val="24"/>
                <w:szCs w:val="24"/>
              </w:rPr>
              <w:t xml:space="preserve"> </w:t>
            </w:r>
            <w:proofErr w:type="spellStart"/>
            <w:r w:rsidRPr="00C45761">
              <w:rPr>
                <w:rFonts w:cs="Arial"/>
                <w:i/>
                <w:sz w:val="24"/>
                <w:szCs w:val="24"/>
              </w:rPr>
              <w:t>oxyrinchus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lastRenderedPageBreak/>
              <w:t>longfin</w:t>
            </w:r>
            <w:proofErr w:type="spellEnd"/>
            <w:r w:rsidRPr="00C45761">
              <w:rPr>
                <w:rFonts w:cs="Arial"/>
                <w:sz w:val="24"/>
                <w:szCs w:val="24"/>
              </w:rPr>
              <w:t xml:space="preserve"> </w:t>
            </w:r>
            <w:proofErr w:type="spellStart"/>
            <w:r w:rsidRPr="00C45761">
              <w:rPr>
                <w:rFonts w:cs="Arial"/>
                <w:sz w:val="24"/>
                <w:szCs w:val="24"/>
              </w:rPr>
              <w:t>mako</w:t>
            </w:r>
            <w:proofErr w:type="spellEnd"/>
          </w:p>
          <w:p w:rsidR="00C327EC" w:rsidRPr="00C45761" w:rsidRDefault="00C327EC" w:rsidP="0088370B">
            <w:pPr>
              <w:pStyle w:val="TableBody"/>
              <w:rPr>
                <w:rFonts w:cs="Arial"/>
                <w:i/>
                <w:sz w:val="24"/>
                <w:szCs w:val="24"/>
              </w:rPr>
            </w:pPr>
            <w:proofErr w:type="spellStart"/>
            <w:r w:rsidRPr="00C45761">
              <w:rPr>
                <w:rFonts w:cs="Arial"/>
                <w:i/>
                <w:sz w:val="24"/>
                <w:szCs w:val="24"/>
              </w:rPr>
              <w:t>Isurus</w:t>
            </w:r>
            <w:proofErr w:type="spellEnd"/>
            <w:r w:rsidRPr="00C45761">
              <w:rPr>
                <w:rFonts w:cs="Arial"/>
                <w:i/>
                <w:sz w:val="24"/>
                <w:szCs w:val="24"/>
              </w:rPr>
              <w:t xml:space="preserve"> </w:t>
            </w:r>
            <w:proofErr w:type="spellStart"/>
            <w:r w:rsidRPr="00C45761">
              <w:rPr>
                <w:rFonts w:cs="Arial"/>
                <w:i/>
                <w:sz w:val="24"/>
                <w:szCs w:val="24"/>
              </w:rPr>
              <w:t>paucus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porbeagle</w:t>
            </w:r>
            <w:proofErr w:type="spellEnd"/>
            <w:r w:rsidRPr="00C45761">
              <w:rPr>
                <w:rFonts w:cs="Arial"/>
                <w:sz w:val="24"/>
                <w:szCs w:val="24"/>
              </w:rPr>
              <w:t xml:space="preserve"> shark</w:t>
            </w:r>
          </w:p>
          <w:p w:rsidR="00C327EC" w:rsidRPr="00C45761" w:rsidRDefault="00C327EC" w:rsidP="0088370B">
            <w:pPr>
              <w:pStyle w:val="TableBody"/>
              <w:rPr>
                <w:rFonts w:cs="Arial"/>
                <w:sz w:val="24"/>
                <w:szCs w:val="24"/>
              </w:rPr>
            </w:pPr>
            <w:proofErr w:type="spellStart"/>
            <w:r w:rsidRPr="00C45761">
              <w:rPr>
                <w:rFonts w:cs="Arial"/>
                <w:i/>
                <w:sz w:val="24"/>
                <w:szCs w:val="24"/>
              </w:rPr>
              <w:t>Lamna</w:t>
            </w:r>
            <w:proofErr w:type="spellEnd"/>
            <w:r w:rsidRPr="00C45761">
              <w:rPr>
                <w:rFonts w:cs="Arial"/>
                <w:i/>
                <w:sz w:val="24"/>
                <w:szCs w:val="24"/>
              </w:rPr>
              <w:t xml:space="preserve"> </w:t>
            </w:r>
            <w:proofErr w:type="spellStart"/>
            <w:r w:rsidRPr="00C45761">
              <w:rPr>
                <w:rFonts w:cs="Arial"/>
                <w:i/>
                <w:sz w:val="24"/>
                <w:szCs w:val="24"/>
              </w:rPr>
              <w:t>nasus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U</w:t>
            </w:r>
          </w:p>
        </w:tc>
      </w:tr>
      <w:tr w:rsidR="00C327EC" w:rsidRPr="00A1439C" w:rsidTr="00B45730">
        <w:trPr>
          <w:trHeight w:val="252"/>
        </w:trPr>
        <w:tc>
          <w:tcPr>
            <w:tcW w:w="20033" w:type="dxa"/>
            <w:gridSpan w:val="16"/>
            <w:tcBorders>
              <w:left w:val="single" w:sz="4" w:space="0" w:color="auto"/>
              <w:right w:val="single" w:sz="4" w:space="0" w:color="auto"/>
            </w:tcBorders>
            <w:shd w:val="clear" w:color="auto" w:fill="D9D9D9" w:themeFill="background1" w:themeFillShade="D9"/>
            <w:vAlign w:val="center"/>
          </w:tcPr>
          <w:p w:rsidR="00C327EC" w:rsidRPr="00C45761" w:rsidRDefault="00C327EC" w:rsidP="0088370B">
            <w:pPr>
              <w:pStyle w:val="TableBody"/>
              <w:rPr>
                <w:rFonts w:cs="Arial"/>
                <w:b/>
                <w:sz w:val="24"/>
                <w:szCs w:val="24"/>
              </w:rPr>
            </w:pPr>
            <w:r w:rsidRPr="00C45761">
              <w:rPr>
                <w:rFonts w:cs="Arial"/>
                <w:b/>
                <w:sz w:val="24"/>
                <w:szCs w:val="24"/>
              </w:rPr>
              <w:t>Wetland migratory species</w:t>
            </w:r>
          </w:p>
        </w:tc>
      </w:tr>
      <w:tr w:rsidR="00C327EC" w:rsidRPr="00A1439C" w:rsidTr="00B45730">
        <w:trPr>
          <w:trHeight w:val="46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common sandpiper</w:t>
            </w:r>
          </w:p>
          <w:p w:rsidR="00C327EC" w:rsidRPr="00C45761" w:rsidRDefault="00C327EC" w:rsidP="0088370B">
            <w:pPr>
              <w:pStyle w:val="TableBody"/>
              <w:rPr>
                <w:rFonts w:cs="Arial"/>
                <w:i/>
                <w:sz w:val="24"/>
                <w:szCs w:val="24"/>
              </w:rPr>
            </w:pPr>
            <w:proofErr w:type="spellStart"/>
            <w:r w:rsidRPr="00C45761">
              <w:rPr>
                <w:rFonts w:cs="Arial"/>
                <w:i/>
                <w:sz w:val="24"/>
                <w:szCs w:val="24"/>
              </w:rPr>
              <w:t>Actitis</w:t>
            </w:r>
            <w:proofErr w:type="spellEnd"/>
            <w:r w:rsidRPr="00C45761">
              <w:rPr>
                <w:rFonts w:cs="Arial"/>
                <w:i/>
                <w:sz w:val="24"/>
                <w:szCs w:val="24"/>
              </w:rPr>
              <w:t xml:space="preserve"> </w:t>
            </w:r>
            <w:proofErr w:type="spellStart"/>
            <w:r w:rsidRPr="00C45761">
              <w:rPr>
                <w:rFonts w:cs="Arial"/>
                <w:i/>
                <w:sz w:val="24"/>
                <w:szCs w:val="24"/>
              </w:rPr>
              <w:t>hypoleucos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ruddy turnstone</w:t>
            </w:r>
          </w:p>
          <w:p w:rsidR="00C327EC" w:rsidRPr="00C45761" w:rsidRDefault="00C327EC" w:rsidP="0088370B">
            <w:pPr>
              <w:pStyle w:val="TableBody"/>
              <w:rPr>
                <w:rFonts w:cs="Arial"/>
                <w:i/>
                <w:sz w:val="24"/>
                <w:szCs w:val="24"/>
              </w:rPr>
            </w:pPr>
            <w:proofErr w:type="spellStart"/>
            <w:r w:rsidRPr="00C45761">
              <w:rPr>
                <w:rFonts w:cs="Arial"/>
                <w:i/>
                <w:sz w:val="24"/>
                <w:szCs w:val="24"/>
              </w:rPr>
              <w:t>Arenaria</w:t>
            </w:r>
            <w:proofErr w:type="spellEnd"/>
            <w:r w:rsidRPr="00C45761">
              <w:rPr>
                <w:rFonts w:cs="Arial"/>
                <w:i/>
                <w:sz w:val="24"/>
                <w:szCs w:val="24"/>
              </w:rPr>
              <w:t xml:space="preserve"> </w:t>
            </w:r>
            <w:proofErr w:type="spellStart"/>
            <w:r w:rsidRPr="00C45761">
              <w:rPr>
                <w:rFonts w:cs="Arial"/>
                <w:i/>
                <w:sz w:val="24"/>
                <w:szCs w:val="24"/>
              </w:rPr>
              <w:t>interpres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sharp-tailed sandpiper</w:t>
            </w:r>
          </w:p>
          <w:p w:rsidR="00C327EC" w:rsidRPr="00C45761" w:rsidRDefault="00C327EC" w:rsidP="0088370B">
            <w:pPr>
              <w:pStyle w:val="TableBody"/>
              <w:rPr>
                <w:rFonts w:cs="Arial"/>
                <w:i/>
                <w:sz w:val="24"/>
                <w:szCs w:val="24"/>
              </w:rPr>
            </w:pPr>
            <w:proofErr w:type="spellStart"/>
            <w:r w:rsidRPr="00C45761">
              <w:rPr>
                <w:rFonts w:cs="Arial"/>
                <w:i/>
                <w:sz w:val="24"/>
                <w:szCs w:val="24"/>
              </w:rPr>
              <w:t>Calidris</w:t>
            </w:r>
            <w:proofErr w:type="spellEnd"/>
            <w:r w:rsidRPr="00C45761">
              <w:rPr>
                <w:rFonts w:cs="Arial"/>
                <w:i/>
                <w:sz w:val="24"/>
                <w:szCs w:val="24"/>
              </w:rPr>
              <w:t xml:space="preserve"> </w:t>
            </w:r>
            <w:proofErr w:type="spellStart"/>
            <w:r w:rsidRPr="00C45761">
              <w:rPr>
                <w:rFonts w:cs="Arial"/>
                <w:i/>
                <w:sz w:val="24"/>
                <w:szCs w:val="24"/>
              </w:rPr>
              <w:t>acuminata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red knot</w:t>
            </w:r>
          </w:p>
          <w:p w:rsidR="00C327EC" w:rsidRPr="00C45761" w:rsidRDefault="00C327EC" w:rsidP="0088370B">
            <w:pPr>
              <w:pStyle w:val="TableBody"/>
              <w:rPr>
                <w:rFonts w:cs="Arial"/>
                <w:i/>
                <w:sz w:val="24"/>
                <w:szCs w:val="24"/>
              </w:rPr>
            </w:pPr>
            <w:proofErr w:type="spellStart"/>
            <w:r w:rsidRPr="00C45761">
              <w:rPr>
                <w:rFonts w:cs="Arial"/>
                <w:i/>
                <w:sz w:val="24"/>
                <w:szCs w:val="24"/>
              </w:rPr>
              <w:t>Calidris</w:t>
            </w:r>
            <w:proofErr w:type="spellEnd"/>
            <w:r w:rsidRPr="00C45761">
              <w:rPr>
                <w:rFonts w:cs="Arial"/>
                <w:i/>
                <w:sz w:val="24"/>
                <w:szCs w:val="24"/>
              </w:rPr>
              <w:t xml:space="preserve"> </w:t>
            </w:r>
            <w:proofErr w:type="spellStart"/>
            <w:r w:rsidRPr="00C45761">
              <w:rPr>
                <w:rFonts w:cs="Arial"/>
                <w:i/>
                <w:sz w:val="24"/>
                <w:szCs w:val="24"/>
              </w:rPr>
              <w:t>canutus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curlew sandpiper</w:t>
            </w:r>
          </w:p>
          <w:p w:rsidR="00C327EC" w:rsidRPr="00C45761" w:rsidRDefault="00C327EC" w:rsidP="0088370B">
            <w:pPr>
              <w:pStyle w:val="TableBody"/>
              <w:rPr>
                <w:rFonts w:cs="Arial"/>
                <w:i/>
                <w:sz w:val="24"/>
                <w:szCs w:val="24"/>
              </w:rPr>
            </w:pPr>
            <w:proofErr w:type="spellStart"/>
            <w:r w:rsidRPr="00C45761">
              <w:rPr>
                <w:rFonts w:cs="Arial"/>
                <w:i/>
                <w:sz w:val="24"/>
                <w:szCs w:val="24"/>
              </w:rPr>
              <w:t>Calidris</w:t>
            </w:r>
            <w:proofErr w:type="spellEnd"/>
            <w:r w:rsidRPr="00C45761">
              <w:rPr>
                <w:rFonts w:cs="Arial"/>
                <w:i/>
                <w:sz w:val="24"/>
                <w:szCs w:val="24"/>
              </w:rPr>
              <w:t xml:space="preserve"> </w:t>
            </w:r>
            <w:proofErr w:type="spellStart"/>
            <w:r w:rsidRPr="00C45761">
              <w:rPr>
                <w:rFonts w:cs="Arial"/>
                <w:i/>
                <w:sz w:val="24"/>
                <w:szCs w:val="24"/>
              </w:rPr>
              <w:t>ferruginea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red-necked stint</w:t>
            </w:r>
          </w:p>
          <w:p w:rsidR="00C327EC" w:rsidRPr="00C45761" w:rsidRDefault="00C327EC" w:rsidP="0088370B">
            <w:pPr>
              <w:pStyle w:val="TableBody"/>
              <w:rPr>
                <w:rFonts w:cs="Arial"/>
                <w:i/>
                <w:sz w:val="24"/>
                <w:szCs w:val="24"/>
              </w:rPr>
            </w:pPr>
            <w:proofErr w:type="spellStart"/>
            <w:r w:rsidRPr="00C45761">
              <w:rPr>
                <w:rFonts w:cs="Arial"/>
                <w:i/>
                <w:sz w:val="24"/>
                <w:szCs w:val="24"/>
              </w:rPr>
              <w:t>Calidris</w:t>
            </w:r>
            <w:proofErr w:type="spellEnd"/>
            <w:r w:rsidRPr="00C45761">
              <w:rPr>
                <w:rFonts w:cs="Arial"/>
                <w:i/>
                <w:sz w:val="24"/>
                <w:szCs w:val="24"/>
              </w:rPr>
              <w:t xml:space="preserve"> </w:t>
            </w:r>
            <w:proofErr w:type="spellStart"/>
            <w:r w:rsidRPr="00C45761">
              <w:rPr>
                <w:rFonts w:cs="Arial"/>
                <w:i/>
                <w:sz w:val="24"/>
                <w:szCs w:val="24"/>
              </w:rPr>
              <w:t>ruficollis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6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great knot</w:t>
            </w:r>
          </w:p>
          <w:p w:rsidR="00C327EC" w:rsidRPr="00C45761" w:rsidRDefault="00C327EC" w:rsidP="0088370B">
            <w:pPr>
              <w:pStyle w:val="TableBody"/>
              <w:rPr>
                <w:rFonts w:cs="Arial"/>
                <w:i/>
                <w:sz w:val="24"/>
                <w:szCs w:val="24"/>
              </w:rPr>
            </w:pPr>
            <w:proofErr w:type="spellStart"/>
            <w:r w:rsidRPr="00C45761">
              <w:rPr>
                <w:rFonts w:cs="Arial"/>
                <w:i/>
                <w:sz w:val="24"/>
                <w:szCs w:val="24"/>
              </w:rPr>
              <w:t>Calidris</w:t>
            </w:r>
            <w:proofErr w:type="spellEnd"/>
            <w:r w:rsidRPr="00C45761">
              <w:rPr>
                <w:rFonts w:cs="Arial"/>
                <w:i/>
                <w:sz w:val="24"/>
                <w:szCs w:val="24"/>
              </w:rPr>
              <w:t xml:space="preserve"> </w:t>
            </w:r>
            <w:proofErr w:type="spellStart"/>
            <w:r w:rsidRPr="00C45761">
              <w:rPr>
                <w:rFonts w:cs="Arial"/>
                <w:i/>
                <w:sz w:val="24"/>
                <w:szCs w:val="24"/>
              </w:rPr>
              <w:t>tenuirostris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greater sand plover</w:t>
            </w:r>
          </w:p>
          <w:p w:rsidR="00C327EC" w:rsidRPr="00C45761" w:rsidRDefault="00C327EC" w:rsidP="0088370B">
            <w:pPr>
              <w:pStyle w:val="TableBody"/>
              <w:rPr>
                <w:rFonts w:cs="Arial"/>
                <w:i/>
                <w:sz w:val="24"/>
                <w:szCs w:val="24"/>
              </w:rPr>
            </w:pPr>
            <w:proofErr w:type="spellStart"/>
            <w:r w:rsidRPr="00C45761">
              <w:rPr>
                <w:rFonts w:cs="Arial"/>
                <w:i/>
                <w:sz w:val="24"/>
                <w:szCs w:val="24"/>
              </w:rPr>
              <w:t>Charadrius</w:t>
            </w:r>
            <w:proofErr w:type="spellEnd"/>
            <w:r w:rsidRPr="00C45761">
              <w:rPr>
                <w:rFonts w:cs="Arial"/>
                <w:i/>
                <w:sz w:val="24"/>
                <w:szCs w:val="24"/>
              </w:rPr>
              <w:t xml:space="preserve"> </w:t>
            </w:r>
            <w:proofErr w:type="spellStart"/>
            <w:r w:rsidRPr="00C45761">
              <w:rPr>
                <w:rFonts w:cs="Arial"/>
                <w:i/>
                <w:sz w:val="24"/>
                <w:szCs w:val="24"/>
              </w:rPr>
              <w:t>leschenaultii</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lesser sand plover</w:t>
            </w:r>
          </w:p>
          <w:p w:rsidR="00C327EC" w:rsidRPr="00C45761" w:rsidRDefault="00C327EC" w:rsidP="0088370B">
            <w:pPr>
              <w:pStyle w:val="TableBody"/>
              <w:rPr>
                <w:rFonts w:cs="Arial"/>
                <w:i/>
                <w:sz w:val="24"/>
                <w:szCs w:val="24"/>
              </w:rPr>
            </w:pPr>
            <w:proofErr w:type="spellStart"/>
            <w:r w:rsidRPr="00C45761">
              <w:rPr>
                <w:rFonts w:cs="Arial"/>
                <w:i/>
                <w:sz w:val="24"/>
                <w:szCs w:val="24"/>
              </w:rPr>
              <w:t>Charadrius</w:t>
            </w:r>
            <w:proofErr w:type="spellEnd"/>
            <w:r w:rsidRPr="00C45761">
              <w:rPr>
                <w:rFonts w:cs="Arial"/>
                <w:i/>
                <w:sz w:val="24"/>
                <w:szCs w:val="24"/>
              </w:rPr>
              <w:t xml:space="preserve"> </w:t>
            </w:r>
            <w:proofErr w:type="spellStart"/>
            <w:r w:rsidRPr="00C45761">
              <w:rPr>
                <w:rFonts w:cs="Arial"/>
                <w:i/>
                <w:sz w:val="24"/>
                <w:szCs w:val="24"/>
              </w:rPr>
              <w:t>mongolus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latham’s</w:t>
            </w:r>
            <w:proofErr w:type="spellEnd"/>
            <w:r w:rsidRPr="00C45761">
              <w:rPr>
                <w:rFonts w:cs="Arial"/>
                <w:sz w:val="24"/>
                <w:szCs w:val="24"/>
              </w:rPr>
              <w:t xml:space="preserve"> </w:t>
            </w:r>
            <w:proofErr w:type="spellStart"/>
            <w:r w:rsidRPr="00C45761">
              <w:rPr>
                <w:rFonts w:cs="Arial"/>
                <w:sz w:val="24"/>
                <w:szCs w:val="24"/>
              </w:rPr>
              <w:t>snape</w:t>
            </w:r>
            <w:proofErr w:type="spellEnd"/>
          </w:p>
          <w:p w:rsidR="00C327EC" w:rsidRPr="00C45761" w:rsidRDefault="00C327EC" w:rsidP="0088370B">
            <w:pPr>
              <w:pStyle w:val="TableBody"/>
              <w:rPr>
                <w:rFonts w:cs="Arial"/>
                <w:i/>
                <w:sz w:val="24"/>
                <w:szCs w:val="24"/>
              </w:rPr>
            </w:pPr>
            <w:proofErr w:type="spellStart"/>
            <w:r w:rsidRPr="00C45761">
              <w:rPr>
                <w:rFonts w:cs="Arial"/>
                <w:i/>
                <w:sz w:val="24"/>
                <w:szCs w:val="24"/>
              </w:rPr>
              <w:t>Gallinago</w:t>
            </w:r>
            <w:proofErr w:type="spellEnd"/>
            <w:r w:rsidRPr="00C45761">
              <w:rPr>
                <w:rFonts w:cs="Arial"/>
                <w:i/>
                <w:sz w:val="24"/>
                <w:szCs w:val="24"/>
              </w:rPr>
              <w:t xml:space="preserve"> </w:t>
            </w:r>
            <w:proofErr w:type="spellStart"/>
            <w:r w:rsidRPr="00C45761">
              <w:rPr>
                <w:rFonts w:cs="Arial"/>
                <w:i/>
                <w:sz w:val="24"/>
                <w:szCs w:val="24"/>
              </w:rPr>
              <w:t>hardwickii</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47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grey-tailed tattler</w:t>
            </w:r>
          </w:p>
          <w:p w:rsidR="00C327EC" w:rsidRPr="00C45761" w:rsidRDefault="00C327EC" w:rsidP="0088370B">
            <w:pPr>
              <w:pStyle w:val="TableBody"/>
              <w:rPr>
                <w:rFonts w:cs="Arial"/>
                <w:i/>
                <w:sz w:val="24"/>
                <w:szCs w:val="24"/>
              </w:rPr>
            </w:pPr>
            <w:proofErr w:type="spellStart"/>
            <w:r w:rsidRPr="00C45761">
              <w:rPr>
                <w:rFonts w:cs="Arial"/>
                <w:i/>
                <w:sz w:val="24"/>
                <w:szCs w:val="24"/>
              </w:rPr>
              <w:t>Heteroscelus</w:t>
            </w:r>
            <w:proofErr w:type="spellEnd"/>
            <w:r w:rsidRPr="00C45761">
              <w:rPr>
                <w:rFonts w:cs="Arial"/>
                <w:i/>
                <w:sz w:val="24"/>
                <w:szCs w:val="24"/>
              </w:rPr>
              <w:t xml:space="preserve"> </w:t>
            </w:r>
            <w:proofErr w:type="spellStart"/>
            <w:r w:rsidRPr="00C45761">
              <w:rPr>
                <w:rFonts w:cs="Arial"/>
                <w:i/>
                <w:sz w:val="24"/>
                <w:szCs w:val="24"/>
              </w:rPr>
              <w:t>brevipes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46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bar-tailed godwit</w:t>
            </w:r>
          </w:p>
          <w:p w:rsidR="00C327EC" w:rsidRPr="00C45761" w:rsidRDefault="00C327EC" w:rsidP="0088370B">
            <w:pPr>
              <w:pStyle w:val="TableBody"/>
              <w:rPr>
                <w:rFonts w:cs="Arial"/>
                <w:i/>
                <w:sz w:val="24"/>
                <w:szCs w:val="24"/>
              </w:rPr>
            </w:pPr>
            <w:proofErr w:type="spellStart"/>
            <w:r w:rsidRPr="00C45761">
              <w:rPr>
                <w:rFonts w:cs="Arial"/>
                <w:i/>
                <w:sz w:val="24"/>
                <w:szCs w:val="24"/>
              </w:rPr>
              <w:t>Limosa</w:t>
            </w:r>
            <w:proofErr w:type="spellEnd"/>
            <w:r w:rsidRPr="00C45761">
              <w:rPr>
                <w:rFonts w:cs="Arial"/>
                <w:i/>
                <w:sz w:val="24"/>
                <w:szCs w:val="24"/>
              </w:rPr>
              <w:t xml:space="preserve"> </w:t>
            </w:r>
            <w:proofErr w:type="spellStart"/>
            <w:r w:rsidRPr="00C45761">
              <w:rPr>
                <w:rFonts w:cs="Arial"/>
                <w:i/>
                <w:sz w:val="24"/>
                <w:szCs w:val="24"/>
              </w:rPr>
              <w:t>lapponica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252"/>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eastern curlew</w:t>
            </w:r>
          </w:p>
          <w:p w:rsidR="00C327EC" w:rsidRPr="00C45761" w:rsidRDefault="00C327EC" w:rsidP="0088370B">
            <w:pPr>
              <w:pStyle w:val="TableBody"/>
              <w:rPr>
                <w:rFonts w:cs="Arial"/>
                <w:i/>
                <w:sz w:val="24"/>
                <w:szCs w:val="24"/>
              </w:rPr>
            </w:pPr>
            <w:proofErr w:type="spellStart"/>
            <w:r w:rsidRPr="00C45761">
              <w:rPr>
                <w:rFonts w:cs="Arial"/>
                <w:i/>
                <w:sz w:val="24"/>
                <w:szCs w:val="24"/>
              </w:rPr>
              <w:t>Numenius</w:t>
            </w:r>
            <w:proofErr w:type="spellEnd"/>
            <w:r w:rsidRPr="00C45761">
              <w:rPr>
                <w:rFonts w:cs="Arial"/>
                <w:i/>
                <w:sz w:val="24"/>
                <w:szCs w:val="24"/>
              </w:rPr>
              <w:t xml:space="preserve"> </w:t>
            </w:r>
            <w:proofErr w:type="spellStart"/>
            <w:r w:rsidRPr="00C45761">
              <w:rPr>
                <w:rFonts w:cs="Arial"/>
                <w:i/>
                <w:sz w:val="24"/>
                <w:szCs w:val="24"/>
              </w:rPr>
              <w:lastRenderedPageBreak/>
              <w:t>madagascariensis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lastRenderedPageBreak/>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lastRenderedPageBreak/>
              <w:t>little curlew</w:t>
            </w:r>
          </w:p>
          <w:p w:rsidR="00C327EC" w:rsidRPr="00C45761" w:rsidRDefault="00C327EC" w:rsidP="0088370B">
            <w:pPr>
              <w:pStyle w:val="TableBody"/>
              <w:rPr>
                <w:rFonts w:cs="Arial"/>
                <w:i/>
                <w:sz w:val="24"/>
                <w:szCs w:val="24"/>
              </w:rPr>
            </w:pPr>
            <w:proofErr w:type="spellStart"/>
            <w:r w:rsidRPr="00C45761">
              <w:rPr>
                <w:rFonts w:cs="Arial"/>
                <w:i/>
                <w:sz w:val="24"/>
                <w:szCs w:val="24"/>
              </w:rPr>
              <w:t>Numenius</w:t>
            </w:r>
            <w:proofErr w:type="spellEnd"/>
            <w:r w:rsidRPr="00C45761">
              <w:rPr>
                <w:rFonts w:cs="Arial"/>
                <w:i/>
                <w:sz w:val="24"/>
                <w:szCs w:val="24"/>
              </w:rPr>
              <w:t xml:space="preserve"> </w:t>
            </w:r>
            <w:proofErr w:type="spellStart"/>
            <w:r w:rsidRPr="00C45761">
              <w:rPr>
                <w:rFonts w:cs="Arial"/>
                <w:i/>
                <w:sz w:val="24"/>
                <w:szCs w:val="24"/>
              </w:rPr>
              <w:t>minutus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whimbrel</w:t>
            </w:r>
          </w:p>
          <w:p w:rsidR="00C327EC" w:rsidRPr="00C45761" w:rsidRDefault="00C327EC" w:rsidP="0088370B">
            <w:pPr>
              <w:pStyle w:val="TableBody"/>
              <w:rPr>
                <w:rFonts w:cs="Arial"/>
                <w:i/>
                <w:sz w:val="24"/>
                <w:szCs w:val="24"/>
              </w:rPr>
            </w:pPr>
            <w:proofErr w:type="spellStart"/>
            <w:r w:rsidRPr="00C45761">
              <w:rPr>
                <w:rFonts w:cs="Arial"/>
                <w:i/>
                <w:sz w:val="24"/>
                <w:szCs w:val="24"/>
              </w:rPr>
              <w:t>Numenius</w:t>
            </w:r>
            <w:proofErr w:type="spellEnd"/>
            <w:r w:rsidRPr="00C45761">
              <w:rPr>
                <w:rFonts w:cs="Arial"/>
                <w:i/>
                <w:sz w:val="24"/>
                <w:szCs w:val="24"/>
              </w:rPr>
              <w:t xml:space="preserve"> </w:t>
            </w:r>
            <w:proofErr w:type="spellStart"/>
            <w:r w:rsidRPr="00C45761">
              <w:rPr>
                <w:rFonts w:cs="Arial"/>
                <w:i/>
                <w:sz w:val="24"/>
                <w:szCs w:val="24"/>
              </w:rPr>
              <w:t>phaeopus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pacific golden plover</w:t>
            </w:r>
          </w:p>
          <w:p w:rsidR="00C327EC" w:rsidRPr="00C45761" w:rsidRDefault="00C327EC" w:rsidP="0088370B">
            <w:pPr>
              <w:pStyle w:val="TableBody"/>
              <w:rPr>
                <w:rFonts w:cs="Arial"/>
                <w:i/>
                <w:sz w:val="24"/>
                <w:szCs w:val="24"/>
              </w:rPr>
            </w:pPr>
            <w:proofErr w:type="spellStart"/>
            <w:r w:rsidRPr="00C45761">
              <w:rPr>
                <w:rFonts w:cs="Arial"/>
                <w:i/>
                <w:sz w:val="24"/>
                <w:szCs w:val="24"/>
              </w:rPr>
              <w:t>Pluvialis</w:t>
            </w:r>
            <w:proofErr w:type="spellEnd"/>
            <w:r w:rsidRPr="00C45761">
              <w:rPr>
                <w:rFonts w:cs="Arial"/>
                <w:i/>
                <w:sz w:val="24"/>
                <w:szCs w:val="24"/>
              </w:rPr>
              <w:t xml:space="preserve"> </w:t>
            </w:r>
            <w:proofErr w:type="spellStart"/>
            <w:r w:rsidRPr="00C45761">
              <w:rPr>
                <w:rFonts w:cs="Arial"/>
                <w:i/>
                <w:sz w:val="24"/>
                <w:szCs w:val="24"/>
              </w:rPr>
              <w:t>fulva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grey plover</w:t>
            </w:r>
          </w:p>
          <w:p w:rsidR="00C327EC" w:rsidRPr="00C45761" w:rsidRDefault="00C327EC" w:rsidP="0088370B">
            <w:pPr>
              <w:pStyle w:val="TableBody"/>
              <w:rPr>
                <w:rFonts w:cs="Arial"/>
                <w:i/>
                <w:sz w:val="24"/>
                <w:szCs w:val="24"/>
              </w:rPr>
            </w:pPr>
            <w:proofErr w:type="spellStart"/>
            <w:r w:rsidRPr="00C45761">
              <w:rPr>
                <w:rFonts w:cs="Arial"/>
                <w:i/>
                <w:sz w:val="24"/>
                <w:szCs w:val="24"/>
              </w:rPr>
              <w:t>Pluvialis</w:t>
            </w:r>
            <w:proofErr w:type="spellEnd"/>
            <w:r w:rsidRPr="00C45761">
              <w:rPr>
                <w:rFonts w:cs="Arial"/>
                <w:i/>
                <w:sz w:val="24"/>
                <w:szCs w:val="24"/>
              </w:rPr>
              <w:t xml:space="preserve"> </w:t>
            </w:r>
            <w:proofErr w:type="spellStart"/>
            <w:r w:rsidRPr="00C45761">
              <w:rPr>
                <w:rFonts w:cs="Arial"/>
                <w:i/>
                <w:sz w:val="24"/>
                <w:szCs w:val="24"/>
              </w:rPr>
              <w:t>squatarola</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r w:rsidRPr="00C45761">
              <w:rPr>
                <w:rFonts w:cs="Arial"/>
                <w:sz w:val="24"/>
                <w:szCs w:val="24"/>
              </w:rPr>
              <w:t>marsh sandpiper</w:t>
            </w:r>
          </w:p>
          <w:p w:rsidR="00C327EC" w:rsidRPr="00C45761" w:rsidRDefault="00C327EC" w:rsidP="0088370B">
            <w:pPr>
              <w:pStyle w:val="TableBody"/>
              <w:rPr>
                <w:rFonts w:cs="Arial"/>
                <w:i/>
                <w:sz w:val="24"/>
                <w:szCs w:val="24"/>
              </w:rPr>
            </w:pPr>
            <w:proofErr w:type="spellStart"/>
            <w:r w:rsidRPr="00C45761">
              <w:rPr>
                <w:rFonts w:cs="Arial"/>
                <w:i/>
                <w:sz w:val="24"/>
                <w:szCs w:val="24"/>
              </w:rPr>
              <w:t>Tringa</w:t>
            </w:r>
            <w:proofErr w:type="spellEnd"/>
            <w:r w:rsidRPr="00C45761">
              <w:rPr>
                <w:rFonts w:cs="Arial"/>
                <w:i/>
                <w:sz w:val="24"/>
                <w:szCs w:val="24"/>
              </w:rPr>
              <w:t xml:space="preserve"> </w:t>
            </w:r>
            <w:proofErr w:type="spellStart"/>
            <w:r w:rsidRPr="00C45761">
              <w:rPr>
                <w:rFonts w:cs="Arial"/>
                <w:i/>
                <w:sz w:val="24"/>
                <w:szCs w:val="24"/>
              </w:rPr>
              <w:t>stagnatilis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r w:rsidR="00C327EC" w:rsidRPr="00A1439C" w:rsidTr="00B45730">
        <w:trPr>
          <w:trHeight w:val="81"/>
        </w:trPr>
        <w:tc>
          <w:tcPr>
            <w:tcW w:w="2861" w:type="dxa"/>
            <w:tcBorders>
              <w:right w:val="single" w:sz="4" w:space="0" w:color="auto"/>
            </w:tcBorders>
            <w:shd w:val="clear" w:color="auto" w:fill="auto"/>
          </w:tcPr>
          <w:p w:rsidR="00C327EC" w:rsidRPr="00C45761" w:rsidRDefault="00C327EC" w:rsidP="0088370B">
            <w:pPr>
              <w:pStyle w:val="TableBody"/>
              <w:rPr>
                <w:rFonts w:cs="Arial"/>
                <w:sz w:val="24"/>
                <w:szCs w:val="24"/>
              </w:rPr>
            </w:pPr>
            <w:proofErr w:type="spellStart"/>
            <w:r w:rsidRPr="00C45761">
              <w:rPr>
                <w:rFonts w:cs="Arial"/>
                <w:sz w:val="24"/>
                <w:szCs w:val="24"/>
              </w:rPr>
              <w:t>terek</w:t>
            </w:r>
            <w:proofErr w:type="spellEnd"/>
            <w:r w:rsidRPr="00C45761">
              <w:rPr>
                <w:rFonts w:cs="Arial"/>
                <w:sz w:val="24"/>
                <w:szCs w:val="24"/>
              </w:rPr>
              <w:t xml:space="preserve"> sandpiper</w:t>
            </w:r>
          </w:p>
          <w:p w:rsidR="00C327EC" w:rsidRPr="00C45761" w:rsidRDefault="00C327EC" w:rsidP="0088370B">
            <w:pPr>
              <w:pStyle w:val="TableBody"/>
              <w:rPr>
                <w:rFonts w:cs="Arial"/>
                <w:i/>
                <w:sz w:val="24"/>
                <w:szCs w:val="24"/>
              </w:rPr>
            </w:pPr>
            <w:proofErr w:type="spellStart"/>
            <w:r w:rsidRPr="00C45761">
              <w:rPr>
                <w:rFonts w:cs="Arial"/>
                <w:i/>
                <w:sz w:val="24"/>
                <w:szCs w:val="24"/>
              </w:rPr>
              <w:t>Xenus</w:t>
            </w:r>
            <w:proofErr w:type="spellEnd"/>
            <w:r w:rsidRPr="00C45761">
              <w:rPr>
                <w:rFonts w:cs="Arial"/>
                <w:i/>
                <w:sz w:val="24"/>
                <w:szCs w:val="24"/>
              </w:rPr>
              <w:t xml:space="preserve"> </w:t>
            </w:r>
            <w:proofErr w:type="spellStart"/>
            <w:r w:rsidRPr="00C45761">
              <w:rPr>
                <w:rFonts w:cs="Arial"/>
                <w:i/>
                <w:sz w:val="24"/>
                <w:szCs w:val="24"/>
              </w:rPr>
              <w:t>cinereus</w:t>
            </w:r>
            <w:proofErr w:type="spellEnd"/>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002"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C"/>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0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44" w:type="dxa"/>
            <w:tcBorders>
              <w:righ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sym w:font="Wingdings" w:char="F0FB"/>
            </w:r>
          </w:p>
        </w:tc>
        <w:tc>
          <w:tcPr>
            <w:tcW w:w="1265" w:type="dxa"/>
            <w:tcBorders>
              <w:left w:val="single" w:sz="4" w:space="0" w:color="auto"/>
            </w:tcBorders>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c>
          <w:tcPr>
            <w:tcW w:w="1216"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000"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w:t>
            </w:r>
          </w:p>
        </w:tc>
        <w:tc>
          <w:tcPr>
            <w:tcW w:w="1255" w:type="dxa"/>
            <w:shd w:val="clear" w:color="auto" w:fill="auto"/>
            <w:vAlign w:val="center"/>
          </w:tcPr>
          <w:p w:rsidR="00C327EC" w:rsidRPr="00C45761" w:rsidRDefault="00C327EC" w:rsidP="0088370B">
            <w:pPr>
              <w:pStyle w:val="TableBody"/>
              <w:jc w:val="center"/>
              <w:rPr>
                <w:rFonts w:cs="Arial"/>
                <w:sz w:val="24"/>
                <w:szCs w:val="24"/>
              </w:rPr>
            </w:pPr>
            <w:r w:rsidRPr="00C45761">
              <w:rPr>
                <w:rFonts w:cs="Arial"/>
                <w:sz w:val="24"/>
                <w:szCs w:val="24"/>
              </w:rPr>
              <w:t>M</w:t>
            </w:r>
          </w:p>
        </w:tc>
      </w:tr>
    </w:tbl>
    <w:p w:rsidR="0042124E" w:rsidRPr="00AD2015" w:rsidRDefault="00A1439C" w:rsidP="00C327EC">
      <w:pPr>
        <w:pStyle w:val="Body"/>
        <w:rPr>
          <w:sz w:val="24"/>
          <w:szCs w:val="24"/>
        </w:rPr>
      </w:pPr>
      <w:r w:rsidRPr="00AD2015">
        <w:rPr>
          <w:sz w:val="24"/>
          <w:szCs w:val="24"/>
        </w:rPr>
        <w:t>Note</w:t>
      </w:r>
      <w:r w:rsidR="00C327EC" w:rsidRPr="00AD2015">
        <w:rPr>
          <w:sz w:val="24"/>
          <w:szCs w:val="24"/>
        </w:rPr>
        <w:t>: CNS = Cairns, TSV = Townsville, AP = Abbot Point, HP = Hay Point, GLD = Gladstone; EPBC Act Status: CE = critically endangered, E = endangered, V = vulnerable ; Predicted to occur: tick = known, may or likely to occur in ship anchorage from PMST, cross = not known to occur in ship anchorage from PMST; Previously recorded: tick = recorded in ship anchorage based on desktop research, cross = not recorded in ship anchorage based on desktop research, - = not predicted to occur based on PMST; Likelihood of occurrence: K = known to occur, M = may occur, U = unlikely to occur in ship anchorage, - = not predicted to occur based on PMST.</w:t>
      </w:r>
    </w:p>
    <w:p w:rsidR="00E47097" w:rsidRPr="00AD2015" w:rsidRDefault="00E47097" w:rsidP="00E47097">
      <w:pPr>
        <w:pStyle w:val="Body"/>
        <w:rPr>
          <w:sz w:val="24"/>
          <w:szCs w:val="24"/>
        </w:rPr>
      </w:pPr>
      <w:r w:rsidRPr="00AD2015">
        <w:rPr>
          <w:sz w:val="24"/>
          <w:szCs w:val="24"/>
        </w:rPr>
        <w:t xml:space="preserve">Source: PMST searches for all ports conducted on </w:t>
      </w:r>
      <w:hyperlink w:anchor="_REFERENCES" w:history="1">
        <w:r w:rsidRPr="00AD2015">
          <w:rPr>
            <w:rStyle w:val="Hyperlink"/>
            <w:sz w:val="24"/>
            <w:szCs w:val="24"/>
          </w:rPr>
          <w:t>http://www.environment.gov.au/epbc/pmst/</w:t>
        </w:r>
      </w:hyperlink>
      <w:r w:rsidRPr="00AD2015">
        <w:rPr>
          <w:sz w:val="24"/>
          <w:szCs w:val="24"/>
        </w:rPr>
        <w:t xml:space="preserve">. Port searches were conducted on: Cairns 27/09/2012 10:55, Townsville 24/09/2012 13:33, Abbot Point 24/09/2012 13:38, Hay Point 20/09/2012 11:18, Gladstone inner 20/09/2012 11:21, Gladstone outer 20/09/2012 11:24. Bounds of the searches are provided in </w:t>
      </w:r>
      <w:fldSimple w:instr=" REF _Ref340740016 \h  \* MERGEFORMAT ">
        <w:r w:rsidR="00B00035">
          <w:rPr>
            <w:sz w:val="24"/>
            <w:szCs w:val="24"/>
          </w:rPr>
          <w:t>t</w:t>
        </w:r>
        <w:r w:rsidRPr="00AD2015">
          <w:rPr>
            <w:sz w:val="24"/>
            <w:szCs w:val="24"/>
          </w:rPr>
          <w:t>able 1</w:t>
        </w:r>
        <w:r w:rsidRPr="00AD2015">
          <w:rPr>
            <w:sz w:val="24"/>
            <w:szCs w:val="24"/>
          </w:rPr>
          <w:noBreakHyphen/>
          <w:t>2</w:t>
        </w:r>
      </w:fldSimple>
      <w:r w:rsidRPr="00AD2015">
        <w:rPr>
          <w:sz w:val="24"/>
          <w:szCs w:val="24"/>
        </w:rPr>
        <w:t>)</w:t>
      </w:r>
    </w:p>
    <w:p w:rsidR="00E47097" w:rsidRPr="00B92FF0" w:rsidRDefault="00E47097" w:rsidP="0042124E">
      <w:pPr>
        <w:pStyle w:val="AppendixContents"/>
        <w:sectPr w:rsidR="00E47097" w:rsidRPr="00B92FF0" w:rsidSect="00B45730">
          <w:pgSz w:w="23814" w:h="16839" w:orient="landscape" w:code="8"/>
          <w:pgMar w:top="907" w:right="1418" w:bottom="1701" w:left="1843" w:header="709" w:footer="709" w:gutter="0"/>
          <w:cols w:space="720"/>
          <w:docGrid w:linePitch="273"/>
        </w:sectPr>
      </w:pPr>
    </w:p>
    <w:p w:rsidR="007A0AD8" w:rsidRPr="00B92FF0" w:rsidRDefault="007A0AD8" w:rsidP="007A0AD8">
      <w:pPr>
        <w:pStyle w:val="Appendix"/>
      </w:pPr>
      <w:bookmarkStart w:id="283" w:name="_Toc358979343"/>
      <w:bookmarkStart w:id="284" w:name="_Ref358979331"/>
      <w:bookmarkEnd w:id="283"/>
    </w:p>
    <w:bookmarkEnd w:id="284"/>
    <w:p w:rsidR="004E02F3" w:rsidRPr="00B92FF0" w:rsidRDefault="0042124E" w:rsidP="00BC404B">
      <w:pPr>
        <w:pStyle w:val="AppendixHeading"/>
      </w:pPr>
      <w:r w:rsidRPr="00B92FF0">
        <w:t>Significant Impact Guidelines criteria for the World Heritage Area, Listed Threatened and Migratory Species</w:t>
      </w:r>
    </w:p>
    <w:p w:rsidR="00BC404B" w:rsidRPr="00B92FF0" w:rsidRDefault="00BC404B"/>
    <w:p w:rsidR="00BC404B" w:rsidRPr="00B92FF0" w:rsidRDefault="00BC404B">
      <w:pPr>
        <w:rPr>
          <w:rFonts w:ascii="Arial" w:hAnsi="Arial"/>
          <w:color w:val="auto"/>
        </w:rPr>
      </w:pPr>
      <w:r w:rsidRPr="00B92FF0">
        <w:br w:type="page"/>
      </w:r>
    </w:p>
    <w:p w:rsidR="0042124E" w:rsidRPr="00A1439C" w:rsidRDefault="0042124E" w:rsidP="0042124E">
      <w:pPr>
        <w:pStyle w:val="Bold"/>
        <w:rPr>
          <w:sz w:val="24"/>
          <w:szCs w:val="24"/>
        </w:rPr>
      </w:pPr>
      <w:r w:rsidRPr="00A1439C">
        <w:rPr>
          <w:sz w:val="24"/>
          <w:szCs w:val="24"/>
        </w:rPr>
        <w:lastRenderedPageBreak/>
        <w:t>World Heritage Area</w:t>
      </w:r>
    </w:p>
    <w:p w:rsidR="0042124E" w:rsidRPr="00A1439C" w:rsidRDefault="0042124E" w:rsidP="0042124E">
      <w:pPr>
        <w:pStyle w:val="Body"/>
        <w:rPr>
          <w:sz w:val="24"/>
          <w:szCs w:val="24"/>
        </w:rPr>
      </w:pPr>
      <w:r w:rsidRPr="00A1439C">
        <w:rPr>
          <w:sz w:val="24"/>
          <w:szCs w:val="24"/>
        </w:rPr>
        <w:t>The Significant Impact Guidelines (DSEWPaC 2009) identify that an action will have a significant impact on World Heritage values if the action results in:</w:t>
      </w:r>
    </w:p>
    <w:p w:rsidR="0042124E" w:rsidRPr="00A1439C" w:rsidRDefault="0042124E" w:rsidP="0042124E">
      <w:pPr>
        <w:pStyle w:val="Bullet"/>
        <w:rPr>
          <w:sz w:val="24"/>
          <w:szCs w:val="24"/>
        </w:rPr>
      </w:pPr>
      <w:r w:rsidRPr="00A1439C">
        <w:rPr>
          <w:sz w:val="24"/>
          <w:szCs w:val="24"/>
        </w:rPr>
        <w:t>one or more of the World Heritage values to be lost</w:t>
      </w:r>
    </w:p>
    <w:p w:rsidR="0042124E" w:rsidRPr="00A1439C" w:rsidRDefault="0042124E" w:rsidP="0042124E">
      <w:pPr>
        <w:pStyle w:val="Bullet"/>
        <w:rPr>
          <w:sz w:val="24"/>
          <w:szCs w:val="24"/>
        </w:rPr>
      </w:pPr>
      <w:r w:rsidRPr="00A1439C">
        <w:rPr>
          <w:sz w:val="24"/>
          <w:szCs w:val="24"/>
        </w:rPr>
        <w:t>one or more of the World Heritage values to be degraded or damaged</w:t>
      </w:r>
    </w:p>
    <w:p w:rsidR="0042124E" w:rsidRPr="00A1439C" w:rsidRDefault="0042124E" w:rsidP="0042124E">
      <w:pPr>
        <w:pStyle w:val="Bullet"/>
        <w:rPr>
          <w:sz w:val="24"/>
          <w:szCs w:val="24"/>
        </w:rPr>
      </w:pPr>
      <w:proofErr w:type="gramStart"/>
      <w:r w:rsidRPr="00A1439C">
        <w:rPr>
          <w:sz w:val="24"/>
          <w:szCs w:val="24"/>
        </w:rPr>
        <w:t>one</w:t>
      </w:r>
      <w:proofErr w:type="gramEnd"/>
      <w:r w:rsidRPr="00A1439C">
        <w:rPr>
          <w:sz w:val="24"/>
          <w:szCs w:val="24"/>
        </w:rPr>
        <w:t xml:space="preserve"> or more of the World Heritage values to be notably altered, modified, obscured or diminished.</w:t>
      </w:r>
    </w:p>
    <w:p w:rsidR="0042124E" w:rsidRPr="00A1439C" w:rsidRDefault="0042124E" w:rsidP="0042124E">
      <w:pPr>
        <w:pStyle w:val="Bold"/>
        <w:rPr>
          <w:sz w:val="24"/>
          <w:szCs w:val="24"/>
        </w:rPr>
      </w:pPr>
      <w:r w:rsidRPr="00A1439C">
        <w:rPr>
          <w:sz w:val="24"/>
          <w:szCs w:val="24"/>
        </w:rPr>
        <w:t xml:space="preserve">Listed Threatened Species </w:t>
      </w:r>
    </w:p>
    <w:p w:rsidR="0042124E" w:rsidRPr="00A1439C" w:rsidRDefault="0042124E" w:rsidP="0042124E">
      <w:pPr>
        <w:pStyle w:val="Body"/>
        <w:rPr>
          <w:sz w:val="24"/>
          <w:szCs w:val="24"/>
        </w:rPr>
      </w:pPr>
      <w:r w:rsidRPr="00A1439C">
        <w:rPr>
          <w:sz w:val="24"/>
          <w:szCs w:val="24"/>
        </w:rPr>
        <w:t>The Significant Impact Guidelines (DSEWPaC 2009) indicate that an action will require approval if the action has, will have, or is likely to have a significant impact on a listed threatened species. An action is likely to have a significant impact on a threatened species if there is a real chance or possibility that it will:</w:t>
      </w:r>
    </w:p>
    <w:p w:rsidR="0042124E" w:rsidRPr="00A1439C" w:rsidRDefault="0042124E" w:rsidP="0042124E">
      <w:pPr>
        <w:pStyle w:val="Bullet"/>
        <w:rPr>
          <w:sz w:val="24"/>
          <w:szCs w:val="24"/>
        </w:rPr>
      </w:pPr>
      <w:r w:rsidRPr="00A1439C">
        <w:rPr>
          <w:sz w:val="24"/>
          <w:szCs w:val="24"/>
        </w:rPr>
        <w:t>lead to a long-term decrease in the size of a population</w:t>
      </w:r>
    </w:p>
    <w:p w:rsidR="0042124E" w:rsidRPr="00A1439C" w:rsidRDefault="0042124E" w:rsidP="0042124E">
      <w:pPr>
        <w:pStyle w:val="Bullet"/>
        <w:rPr>
          <w:sz w:val="24"/>
          <w:szCs w:val="24"/>
        </w:rPr>
      </w:pPr>
      <w:r w:rsidRPr="00A1439C">
        <w:rPr>
          <w:sz w:val="24"/>
          <w:szCs w:val="24"/>
        </w:rPr>
        <w:t>reduce the area of occupancy of the species</w:t>
      </w:r>
    </w:p>
    <w:p w:rsidR="0042124E" w:rsidRPr="00A1439C" w:rsidRDefault="0042124E" w:rsidP="0042124E">
      <w:pPr>
        <w:pStyle w:val="Bullet"/>
        <w:rPr>
          <w:sz w:val="24"/>
          <w:szCs w:val="24"/>
        </w:rPr>
      </w:pPr>
      <w:r w:rsidRPr="00A1439C">
        <w:rPr>
          <w:sz w:val="24"/>
          <w:szCs w:val="24"/>
        </w:rPr>
        <w:t>fragment an existing population into two or more populations</w:t>
      </w:r>
    </w:p>
    <w:p w:rsidR="0042124E" w:rsidRPr="00A1439C" w:rsidRDefault="0042124E" w:rsidP="0042124E">
      <w:pPr>
        <w:pStyle w:val="Bullet"/>
        <w:rPr>
          <w:sz w:val="24"/>
          <w:szCs w:val="24"/>
        </w:rPr>
      </w:pPr>
      <w:r w:rsidRPr="00A1439C">
        <w:rPr>
          <w:sz w:val="24"/>
          <w:szCs w:val="24"/>
        </w:rPr>
        <w:t>adversely affect habitat critical to the survival of the species</w:t>
      </w:r>
    </w:p>
    <w:p w:rsidR="0042124E" w:rsidRPr="00A1439C" w:rsidRDefault="0042124E" w:rsidP="0042124E">
      <w:pPr>
        <w:pStyle w:val="Bullet"/>
        <w:rPr>
          <w:sz w:val="24"/>
          <w:szCs w:val="24"/>
        </w:rPr>
      </w:pPr>
      <w:r w:rsidRPr="00A1439C">
        <w:rPr>
          <w:sz w:val="24"/>
          <w:szCs w:val="24"/>
        </w:rPr>
        <w:t>disrupt the breeding cycle of a population</w:t>
      </w:r>
    </w:p>
    <w:p w:rsidR="0042124E" w:rsidRPr="00A1439C" w:rsidRDefault="0042124E" w:rsidP="0042124E">
      <w:pPr>
        <w:pStyle w:val="Bullet"/>
        <w:rPr>
          <w:sz w:val="24"/>
          <w:szCs w:val="24"/>
        </w:rPr>
      </w:pPr>
      <w:r w:rsidRPr="00A1439C">
        <w:rPr>
          <w:sz w:val="24"/>
          <w:szCs w:val="24"/>
        </w:rPr>
        <w:t>modify, remove, destroy, isolate or decrease the availability or quality of habitat to the extent that the species is likely to decline</w:t>
      </w:r>
    </w:p>
    <w:p w:rsidR="0042124E" w:rsidRPr="00A1439C" w:rsidRDefault="0042124E" w:rsidP="0042124E">
      <w:pPr>
        <w:pStyle w:val="Bullet"/>
        <w:rPr>
          <w:sz w:val="24"/>
          <w:szCs w:val="24"/>
        </w:rPr>
      </w:pPr>
      <w:r w:rsidRPr="00A1439C">
        <w:rPr>
          <w:sz w:val="24"/>
          <w:szCs w:val="24"/>
        </w:rPr>
        <w:t>result in invasive species that are harmful to an endangered or critically endangered species becoming established in the endangered or critically endangered species’ habitat</w:t>
      </w:r>
    </w:p>
    <w:p w:rsidR="0042124E" w:rsidRPr="00A1439C" w:rsidRDefault="0042124E" w:rsidP="0042124E">
      <w:pPr>
        <w:pStyle w:val="Bullet"/>
        <w:rPr>
          <w:sz w:val="24"/>
          <w:szCs w:val="24"/>
        </w:rPr>
      </w:pPr>
      <w:r w:rsidRPr="00A1439C">
        <w:rPr>
          <w:sz w:val="24"/>
          <w:szCs w:val="24"/>
        </w:rPr>
        <w:t>introduce disease that may cause the species to decline</w:t>
      </w:r>
    </w:p>
    <w:p w:rsidR="0042124E" w:rsidRPr="00A1439C" w:rsidRDefault="0042124E" w:rsidP="0042124E">
      <w:pPr>
        <w:pStyle w:val="Bullet"/>
        <w:rPr>
          <w:sz w:val="24"/>
          <w:szCs w:val="24"/>
        </w:rPr>
      </w:pPr>
      <w:proofErr w:type="gramStart"/>
      <w:r w:rsidRPr="00A1439C">
        <w:rPr>
          <w:sz w:val="24"/>
          <w:szCs w:val="24"/>
        </w:rPr>
        <w:t>interfere</w:t>
      </w:r>
      <w:proofErr w:type="gramEnd"/>
      <w:r w:rsidRPr="00A1439C">
        <w:rPr>
          <w:sz w:val="24"/>
          <w:szCs w:val="24"/>
        </w:rPr>
        <w:t xml:space="preserve"> with the recovery of the species.</w:t>
      </w:r>
    </w:p>
    <w:p w:rsidR="0042124E" w:rsidRPr="00A1439C" w:rsidRDefault="0042124E" w:rsidP="0042124E">
      <w:pPr>
        <w:pStyle w:val="Bold"/>
        <w:rPr>
          <w:sz w:val="24"/>
          <w:szCs w:val="24"/>
        </w:rPr>
      </w:pPr>
      <w:r w:rsidRPr="00A1439C">
        <w:rPr>
          <w:sz w:val="24"/>
          <w:szCs w:val="24"/>
        </w:rPr>
        <w:t>Listed Migratory Species</w:t>
      </w:r>
    </w:p>
    <w:p w:rsidR="0042124E" w:rsidRPr="00A1439C" w:rsidRDefault="0042124E" w:rsidP="0042124E">
      <w:pPr>
        <w:pStyle w:val="Body"/>
        <w:rPr>
          <w:sz w:val="24"/>
          <w:szCs w:val="24"/>
        </w:rPr>
      </w:pPr>
      <w:r w:rsidRPr="00A1439C">
        <w:rPr>
          <w:sz w:val="24"/>
          <w:szCs w:val="24"/>
        </w:rPr>
        <w:t>The Significant Impact Guidelines (DSEWPaC 2009) indicate that an action will require approval if the action has, will have, or is likely to have a significant impact on a listed migratory species. An action is likely to have a significant impact on a migratory species if there is a real chance or possibility that it will:</w:t>
      </w:r>
    </w:p>
    <w:p w:rsidR="0042124E" w:rsidRPr="00A1439C" w:rsidRDefault="0042124E" w:rsidP="0042124E">
      <w:pPr>
        <w:pStyle w:val="Bullet"/>
        <w:rPr>
          <w:sz w:val="24"/>
          <w:szCs w:val="24"/>
        </w:rPr>
      </w:pPr>
      <w:r w:rsidRPr="00A1439C">
        <w:rPr>
          <w:sz w:val="24"/>
          <w:szCs w:val="24"/>
        </w:rPr>
        <w:t>substantially modify (including by fragmenting, altering fire regimes, altering nutrient cycles or altering hydrological cycles), destroy or isolate an area of important habitat for a migratory species</w:t>
      </w:r>
    </w:p>
    <w:p w:rsidR="0042124E" w:rsidRPr="00A1439C" w:rsidRDefault="0042124E" w:rsidP="0042124E">
      <w:pPr>
        <w:pStyle w:val="Bullet"/>
        <w:rPr>
          <w:sz w:val="24"/>
          <w:szCs w:val="24"/>
        </w:rPr>
      </w:pPr>
      <w:r w:rsidRPr="00A1439C">
        <w:rPr>
          <w:sz w:val="24"/>
          <w:szCs w:val="24"/>
        </w:rPr>
        <w:t>result in an invasive species that is harmful to the migratory species becoming established in an area of important habitat for the migratory species</w:t>
      </w:r>
    </w:p>
    <w:p w:rsidR="0042124E" w:rsidRPr="00A1439C" w:rsidRDefault="0042124E" w:rsidP="0042124E">
      <w:pPr>
        <w:pStyle w:val="Bullet"/>
        <w:rPr>
          <w:sz w:val="24"/>
          <w:szCs w:val="24"/>
        </w:rPr>
      </w:pPr>
      <w:proofErr w:type="gramStart"/>
      <w:r w:rsidRPr="00A1439C">
        <w:rPr>
          <w:sz w:val="24"/>
          <w:szCs w:val="24"/>
        </w:rPr>
        <w:t>seriously</w:t>
      </w:r>
      <w:proofErr w:type="gramEnd"/>
      <w:r w:rsidRPr="00A1439C">
        <w:rPr>
          <w:sz w:val="24"/>
          <w:szCs w:val="24"/>
        </w:rPr>
        <w:t xml:space="preserve"> disrupt the lifecycle (breeding, feeding, migration or resting behaviour) of an ecologically significant proportion of the population of a migratory species.</w:t>
      </w:r>
    </w:p>
    <w:p w:rsidR="0042124E" w:rsidRPr="00B92FF0" w:rsidRDefault="0042124E" w:rsidP="00BC404B">
      <w:pPr>
        <w:pStyle w:val="Body"/>
      </w:pPr>
    </w:p>
    <w:p w:rsidR="0042124E" w:rsidRPr="00B92FF0" w:rsidRDefault="0042124E" w:rsidP="00C413E0">
      <w:pPr>
        <w:pStyle w:val="AppendixContents"/>
        <w:ind w:left="0"/>
        <w:rPr>
          <w:sz w:val="40"/>
        </w:rPr>
        <w:sectPr w:rsidR="0042124E" w:rsidRPr="00B92FF0" w:rsidSect="00775A67">
          <w:pgSz w:w="11906" w:h="16838" w:code="9"/>
          <w:pgMar w:top="2495" w:right="907" w:bottom="1418" w:left="1701" w:header="709" w:footer="709" w:gutter="0"/>
          <w:cols w:space="720"/>
          <w:docGrid w:linePitch="273"/>
        </w:sectPr>
      </w:pPr>
    </w:p>
    <w:p w:rsidR="004E02F3" w:rsidRPr="00B92FF0" w:rsidRDefault="004E02F3">
      <w:pPr>
        <w:pStyle w:val="StatusHead"/>
        <w:rPr>
          <w:b w:val="0"/>
          <w:bCs w:val="0"/>
          <w:sz w:val="16"/>
        </w:rPr>
      </w:pPr>
      <w:r w:rsidRPr="00B92FF0">
        <w:lastRenderedPageBreak/>
        <w:t>GHD</w:t>
      </w:r>
      <w:r w:rsidRPr="00B92FF0">
        <w:rPr>
          <w:b w:val="0"/>
          <w:bCs w:val="0"/>
          <w:sz w:val="16"/>
        </w:rPr>
        <w:t xml:space="preserve"> </w:t>
      </w:r>
    </w:p>
    <w:p w:rsidR="004E02F3" w:rsidRPr="00B92FF0" w:rsidRDefault="00A07563">
      <w:pPr>
        <w:pStyle w:val="Status"/>
      </w:pPr>
      <w:fldSimple w:instr=" DOCPROPERTY &quot;OfficeAddressLine1&quot;  \* MERGEFORMAT " w:fldLock="1">
        <w:r w:rsidR="002172D9" w:rsidRPr="00B92FF0">
          <w:t>145 Ann Street Brisbane QLD 4000</w:t>
        </w:r>
      </w:fldSimple>
      <w:r w:rsidR="004E02F3" w:rsidRPr="00B92FF0">
        <w:br/>
      </w:r>
      <w:fldSimple w:instr=" DOCPROPERTY &quot;OfficeAddressLine2&quot;  \* MERGEFORMAT " w:fldLock="1">
        <w:r w:rsidR="002172D9" w:rsidRPr="00B92FF0">
          <w:t>GPO Box 668 Brisbane QLD 4001</w:t>
        </w:r>
      </w:fldSimple>
      <w:r w:rsidR="004E02F3" w:rsidRPr="00B92FF0">
        <w:br/>
        <w:t xml:space="preserve">T: </w:t>
      </w:r>
      <w:fldSimple w:instr=" DOCPROPERTY &quot;OfficeTelephone&quot;  \* MERGEFORMAT " w:fldLock="1">
        <w:r w:rsidR="002172D9" w:rsidRPr="00B92FF0">
          <w:t>(07) 3316 3000</w:t>
        </w:r>
      </w:fldSimple>
      <w:r w:rsidR="004E02F3" w:rsidRPr="00B92FF0">
        <w:t xml:space="preserve">   F: </w:t>
      </w:r>
      <w:fldSimple w:instr=" DOCPROPERTY &quot;OfficeFax&quot;  \* MERGEFORMAT " w:fldLock="1">
        <w:r w:rsidR="002172D9" w:rsidRPr="00B92FF0">
          <w:t>(07) 3316 3333</w:t>
        </w:r>
      </w:fldSimple>
      <w:r w:rsidR="004E02F3" w:rsidRPr="00B92FF0">
        <w:t xml:space="preserve">   E: </w:t>
      </w:r>
      <w:fldSimple w:instr=" DOCPROPERTY &quot;OfficeEmail&quot;  \* MERGEFORMAT " w:fldLock="1">
        <w:r w:rsidR="002172D9" w:rsidRPr="00B92FF0">
          <w:t>bnemail@ghd.com.au</w:t>
        </w:r>
      </w:fldSimple>
    </w:p>
    <w:p w:rsidR="004E02F3" w:rsidRPr="00B92FF0" w:rsidRDefault="004E02F3">
      <w:pPr>
        <w:pStyle w:val="StatusBold"/>
      </w:pPr>
      <w:r w:rsidRPr="00B92FF0">
        <w:t xml:space="preserve">© GHD </w:t>
      </w:r>
      <w:r w:rsidR="00A07563" w:rsidRPr="00B92FF0">
        <w:fldChar w:fldCharType="begin" w:fldLock="1"/>
      </w:r>
      <w:r w:rsidRPr="00B92FF0">
        <w:instrText xml:space="preserve"> CREATEDATE \@ "yyyy" \* MERGEFORMAT </w:instrText>
      </w:r>
      <w:r w:rsidR="00A07563" w:rsidRPr="00B92FF0">
        <w:fldChar w:fldCharType="separate"/>
      </w:r>
      <w:r w:rsidR="002172D9" w:rsidRPr="00B92FF0">
        <w:rPr>
          <w:noProof/>
        </w:rPr>
        <w:t>2012</w:t>
      </w:r>
      <w:r w:rsidR="00A07563" w:rsidRPr="00B92FF0">
        <w:fldChar w:fldCharType="end"/>
      </w:r>
    </w:p>
    <w:p w:rsidR="004E02F3" w:rsidRPr="00B92FF0" w:rsidRDefault="00BA6234">
      <w:pPr>
        <w:pStyle w:val="Status"/>
      </w:pPr>
      <w:r w:rsidRPr="00B92FF0">
        <w:t xml:space="preserve">This document is and shall remain the property of GHD. The document may </w:t>
      </w:r>
      <w:r w:rsidR="000A78F9" w:rsidRPr="00B92FF0">
        <w:t xml:space="preserve">only be used for the purpose </w:t>
      </w:r>
      <w:r w:rsidRPr="00B92FF0">
        <w:t>for which it was commissioned and in accordance with the Terms of Engagement for the commission. Unauthorised use of this document in any form whatsoever is prohibited</w:t>
      </w:r>
      <w:r w:rsidR="004E02F3" w:rsidRPr="00B92FF0">
        <w:t>.</w:t>
      </w:r>
    </w:p>
    <w:p w:rsidR="00D43C43" w:rsidRPr="00B92FF0" w:rsidRDefault="00A07563">
      <w:pPr>
        <w:pStyle w:val="Status"/>
      </w:pPr>
      <w:fldSimple w:instr=" FILENAME  \p  \* MERGEFORMAT " w:fldLock="1">
        <w:r w:rsidR="002172D9" w:rsidRPr="00B92FF0">
          <w:rPr>
            <w:noProof/>
          </w:rPr>
          <w:t>G:\41\25379\WP\441083.docx</w:t>
        </w:r>
      </w:fldSimple>
    </w:p>
    <w:p w:rsidR="004E02F3" w:rsidRPr="00B92FF0" w:rsidRDefault="004E02F3">
      <w:pPr>
        <w:pStyle w:val="StatusBold"/>
      </w:pPr>
      <w:r w:rsidRPr="00B92FF0">
        <w:t>Document Status</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1334"/>
        <w:gridCol w:w="1565"/>
        <w:gridCol w:w="1565"/>
        <w:gridCol w:w="1348"/>
        <w:gridCol w:w="1417"/>
        <w:gridCol w:w="1134"/>
      </w:tblGrid>
      <w:tr w:rsidR="004E02F3" w:rsidRPr="00B92FF0" w:rsidTr="00126435">
        <w:trPr>
          <w:cantSplit/>
          <w:trHeight w:val="365"/>
        </w:trPr>
        <w:tc>
          <w:tcPr>
            <w:tcW w:w="851" w:type="dxa"/>
            <w:vMerge w:val="restart"/>
            <w:vAlign w:val="center"/>
          </w:tcPr>
          <w:p w:rsidR="004E02F3" w:rsidRPr="00B92FF0" w:rsidRDefault="004E02F3">
            <w:pPr>
              <w:pStyle w:val="TableBody"/>
              <w:spacing w:before="60" w:after="40"/>
              <w:rPr>
                <w:sz w:val="18"/>
              </w:rPr>
            </w:pPr>
            <w:r w:rsidRPr="00B92FF0">
              <w:rPr>
                <w:sz w:val="18"/>
              </w:rPr>
              <w:t>Rev No.</w:t>
            </w:r>
          </w:p>
        </w:tc>
        <w:tc>
          <w:tcPr>
            <w:tcW w:w="1334" w:type="dxa"/>
            <w:vMerge w:val="restart"/>
            <w:vAlign w:val="center"/>
          </w:tcPr>
          <w:p w:rsidR="004E02F3" w:rsidRPr="00B92FF0" w:rsidRDefault="004E02F3">
            <w:pPr>
              <w:pStyle w:val="TableBody"/>
              <w:spacing w:before="60" w:after="40"/>
              <w:rPr>
                <w:sz w:val="18"/>
              </w:rPr>
            </w:pPr>
            <w:r w:rsidRPr="00B92FF0">
              <w:rPr>
                <w:sz w:val="18"/>
              </w:rPr>
              <w:t>Author</w:t>
            </w:r>
          </w:p>
        </w:tc>
        <w:tc>
          <w:tcPr>
            <w:tcW w:w="3130" w:type="dxa"/>
            <w:gridSpan w:val="2"/>
            <w:vAlign w:val="center"/>
          </w:tcPr>
          <w:p w:rsidR="004E02F3" w:rsidRPr="00B92FF0" w:rsidRDefault="004E02F3">
            <w:pPr>
              <w:pStyle w:val="TableBody"/>
              <w:spacing w:before="60" w:after="40"/>
              <w:rPr>
                <w:sz w:val="18"/>
              </w:rPr>
            </w:pPr>
            <w:r w:rsidRPr="00B92FF0">
              <w:rPr>
                <w:sz w:val="18"/>
              </w:rPr>
              <w:t>Reviewer</w:t>
            </w:r>
          </w:p>
        </w:tc>
        <w:tc>
          <w:tcPr>
            <w:tcW w:w="3899" w:type="dxa"/>
            <w:gridSpan w:val="3"/>
            <w:vAlign w:val="center"/>
          </w:tcPr>
          <w:p w:rsidR="004E02F3" w:rsidRPr="00B92FF0" w:rsidRDefault="004E02F3">
            <w:pPr>
              <w:pStyle w:val="TableBody"/>
              <w:spacing w:before="60" w:after="40"/>
              <w:rPr>
                <w:sz w:val="18"/>
              </w:rPr>
            </w:pPr>
            <w:r w:rsidRPr="00B92FF0">
              <w:rPr>
                <w:sz w:val="18"/>
              </w:rPr>
              <w:t>Approved for Issue</w:t>
            </w:r>
          </w:p>
        </w:tc>
      </w:tr>
      <w:tr w:rsidR="004E02F3" w:rsidRPr="00B92FF0" w:rsidTr="00811FC6">
        <w:trPr>
          <w:cantSplit/>
          <w:trHeight w:val="146"/>
        </w:trPr>
        <w:tc>
          <w:tcPr>
            <w:tcW w:w="851" w:type="dxa"/>
            <w:vMerge/>
            <w:vAlign w:val="center"/>
          </w:tcPr>
          <w:p w:rsidR="004E02F3" w:rsidRPr="00B92FF0" w:rsidRDefault="004E02F3">
            <w:pPr>
              <w:pStyle w:val="TableBody"/>
              <w:spacing w:before="60" w:after="40"/>
              <w:rPr>
                <w:sz w:val="18"/>
              </w:rPr>
            </w:pPr>
          </w:p>
        </w:tc>
        <w:tc>
          <w:tcPr>
            <w:tcW w:w="1334" w:type="dxa"/>
            <w:vMerge/>
            <w:vAlign w:val="center"/>
          </w:tcPr>
          <w:p w:rsidR="004E02F3" w:rsidRPr="00B92FF0" w:rsidRDefault="004E02F3">
            <w:pPr>
              <w:pStyle w:val="TableBody"/>
              <w:spacing w:before="60" w:after="40"/>
              <w:rPr>
                <w:sz w:val="18"/>
              </w:rPr>
            </w:pPr>
          </w:p>
        </w:tc>
        <w:tc>
          <w:tcPr>
            <w:tcW w:w="1565" w:type="dxa"/>
            <w:vAlign w:val="center"/>
          </w:tcPr>
          <w:p w:rsidR="004E02F3" w:rsidRPr="00B92FF0" w:rsidRDefault="004E02F3">
            <w:pPr>
              <w:pStyle w:val="TableBody"/>
              <w:spacing w:before="60" w:after="40"/>
              <w:rPr>
                <w:sz w:val="18"/>
              </w:rPr>
            </w:pPr>
            <w:r w:rsidRPr="00B92FF0">
              <w:rPr>
                <w:sz w:val="18"/>
              </w:rPr>
              <w:t>Name</w:t>
            </w:r>
          </w:p>
        </w:tc>
        <w:tc>
          <w:tcPr>
            <w:tcW w:w="1565" w:type="dxa"/>
            <w:vAlign w:val="center"/>
          </w:tcPr>
          <w:p w:rsidR="004E02F3" w:rsidRPr="00B92FF0" w:rsidRDefault="004E02F3">
            <w:pPr>
              <w:pStyle w:val="TableBody"/>
              <w:spacing w:before="60" w:after="40"/>
              <w:rPr>
                <w:sz w:val="18"/>
              </w:rPr>
            </w:pPr>
            <w:r w:rsidRPr="00B92FF0">
              <w:rPr>
                <w:sz w:val="18"/>
              </w:rPr>
              <w:t>Signature</w:t>
            </w:r>
          </w:p>
        </w:tc>
        <w:tc>
          <w:tcPr>
            <w:tcW w:w="1348" w:type="dxa"/>
            <w:vAlign w:val="center"/>
          </w:tcPr>
          <w:p w:rsidR="004E02F3" w:rsidRPr="00B92FF0" w:rsidRDefault="004E02F3">
            <w:pPr>
              <w:pStyle w:val="TableBody"/>
              <w:spacing w:before="60" w:after="40"/>
              <w:rPr>
                <w:sz w:val="18"/>
              </w:rPr>
            </w:pPr>
            <w:r w:rsidRPr="00B92FF0">
              <w:rPr>
                <w:sz w:val="18"/>
              </w:rPr>
              <w:t>Name</w:t>
            </w:r>
          </w:p>
        </w:tc>
        <w:tc>
          <w:tcPr>
            <w:tcW w:w="1417" w:type="dxa"/>
            <w:vAlign w:val="center"/>
          </w:tcPr>
          <w:p w:rsidR="004E02F3" w:rsidRPr="00B92FF0" w:rsidRDefault="004E02F3">
            <w:pPr>
              <w:pStyle w:val="TableBody"/>
              <w:spacing w:before="60" w:after="40"/>
              <w:rPr>
                <w:sz w:val="18"/>
              </w:rPr>
            </w:pPr>
            <w:r w:rsidRPr="00B92FF0">
              <w:rPr>
                <w:sz w:val="18"/>
              </w:rPr>
              <w:t>Signature</w:t>
            </w:r>
          </w:p>
        </w:tc>
        <w:tc>
          <w:tcPr>
            <w:tcW w:w="1134" w:type="dxa"/>
            <w:vAlign w:val="center"/>
          </w:tcPr>
          <w:p w:rsidR="004E02F3" w:rsidRPr="00B92FF0" w:rsidRDefault="004E02F3">
            <w:pPr>
              <w:pStyle w:val="TableBody"/>
              <w:spacing w:before="60" w:after="40"/>
              <w:rPr>
                <w:sz w:val="18"/>
              </w:rPr>
            </w:pPr>
            <w:r w:rsidRPr="00B92FF0">
              <w:rPr>
                <w:sz w:val="18"/>
              </w:rPr>
              <w:t>Date</w:t>
            </w:r>
          </w:p>
        </w:tc>
      </w:tr>
      <w:tr w:rsidR="004E02F3" w:rsidRPr="00B92FF0" w:rsidTr="00811FC6">
        <w:trPr>
          <w:trHeight w:val="365"/>
        </w:trPr>
        <w:tc>
          <w:tcPr>
            <w:tcW w:w="851" w:type="dxa"/>
          </w:tcPr>
          <w:p w:rsidR="004E02F3" w:rsidRPr="00B92FF0" w:rsidRDefault="004D5009">
            <w:pPr>
              <w:pStyle w:val="TableBody"/>
              <w:spacing w:before="60" w:after="40"/>
              <w:rPr>
                <w:sz w:val="18"/>
              </w:rPr>
            </w:pPr>
            <w:r w:rsidRPr="00B92FF0">
              <w:rPr>
                <w:sz w:val="18"/>
              </w:rPr>
              <w:t>Rev A</w:t>
            </w:r>
          </w:p>
        </w:tc>
        <w:tc>
          <w:tcPr>
            <w:tcW w:w="1334" w:type="dxa"/>
          </w:tcPr>
          <w:p w:rsidR="004E02F3" w:rsidRPr="00B92FF0" w:rsidRDefault="00126435">
            <w:pPr>
              <w:pStyle w:val="TableBody"/>
              <w:spacing w:before="60" w:after="40"/>
              <w:rPr>
                <w:sz w:val="18"/>
              </w:rPr>
            </w:pPr>
            <w:r w:rsidRPr="00B92FF0">
              <w:rPr>
                <w:sz w:val="18"/>
              </w:rPr>
              <w:t>DRAFT</w:t>
            </w:r>
          </w:p>
        </w:tc>
        <w:tc>
          <w:tcPr>
            <w:tcW w:w="1565" w:type="dxa"/>
          </w:tcPr>
          <w:p w:rsidR="004E02F3" w:rsidRPr="00B92FF0" w:rsidRDefault="004E02F3">
            <w:pPr>
              <w:pStyle w:val="TableBody"/>
              <w:spacing w:before="60" w:after="40"/>
              <w:rPr>
                <w:sz w:val="18"/>
              </w:rPr>
            </w:pPr>
          </w:p>
        </w:tc>
        <w:tc>
          <w:tcPr>
            <w:tcW w:w="1565" w:type="dxa"/>
          </w:tcPr>
          <w:p w:rsidR="004E02F3" w:rsidRPr="00B92FF0" w:rsidRDefault="004E02F3">
            <w:pPr>
              <w:pStyle w:val="TableBody"/>
              <w:spacing w:before="60" w:after="40"/>
              <w:rPr>
                <w:sz w:val="18"/>
              </w:rPr>
            </w:pPr>
          </w:p>
        </w:tc>
        <w:tc>
          <w:tcPr>
            <w:tcW w:w="1348" w:type="dxa"/>
          </w:tcPr>
          <w:p w:rsidR="004E02F3" w:rsidRPr="00B92FF0" w:rsidRDefault="004E02F3">
            <w:pPr>
              <w:pStyle w:val="TableBody"/>
              <w:spacing w:before="60" w:after="40"/>
              <w:rPr>
                <w:sz w:val="18"/>
              </w:rPr>
            </w:pPr>
          </w:p>
        </w:tc>
        <w:tc>
          <w:tcPr>
            <w:tcW w:w="1417" w:type="dxa"/>
          </w:tcPr>
          <w:p w:rsidR="004E02F3" w:rsidRPr="00B92FF0" w:rsidRDefault="004E02F3">
            <w:pPr>
              <w:pStyle w:val="TableBody"/>
              <w:spacing w:before="60" w:after="40"/>
              <w:rPr>
                <w:sz w:val="18"/>
              </w:rPr>
            </w:pPr>
          </w:p>
        </w:tc>
        <w:tc>
          <w:tcPr>
            <w:tcW w:w="1134" w:type="dxa"/>
          </w:tcPr>
          <w:p w:rsidR="004E02F3" w:rsidRPr="00B92FF0" w:rsidRDefault="00126435">
            <w:pPr>
              <w:pStyle w:val="TableBody"/>
              <w:spacing w:before="60" w:after="40"/>
              <w:rPr>
                <w:sz w:val="18"/>
              </w:rPr>
            </w:pPr>
            <w:r w:rsidRPr="00B92FF0">
              <w:rPr>
                <w:sz w:val="18"/>
              </w:rPr>
              <w:t>12/10/12</w:t>
            </w:r>
          </w:p>
        </w:tc>
      </w:tr>
      <w:tr w:rsidR="004E02F3" w:rsidRPr="00B92FF0" w:rsidTr="00811FC6">
        <w:trPr>
          <w:trHeight w:val="365"/>
        </w:trPr>
        <w:tc>
          <w:tcPr>
            <w:tcW w:w="851" w:type="dxa"/>
          </w:tcPr>
          <w:p w:rsidR="004E02F3" w:rsidRPr="00B92FF0" w:rsidRDefault="00EA7B41">
            <w:pPr>
              <w:pStyle w:val="TableBody"/>
              <w:spacing w:before="60" w:after="40"/>
              <w:rPr>
                <w:sz w:val="18"/>
              </w:rPr>
            </w:pPr>
            <w:r w:rsidRPr="00B92FF0">
              <w:rPr>
                <w:sz w:val="18"/>
              </w:rPr>
              <w:t>Rev A1</w:t>
            </w:r>
          </w:p>
        </w:tc>
        <w:tc>
          <w:tcPr>
            <w:tcW w:w="1334" w:type="dxa"/>
          </w:tcPr>
          <w:p w:rsidR="004E02F3" w:rsidRPr="00B92FF0" w:rsidRDefault="00EA7B41">
            <w:pPr>
              <w:pStyle w:val="TableBody"/>
              <w:spacing w:before="60" w:after="40"/>
              <w:rPr>
                <w:sz w:val="18"/>
              </w:rPr>
            </w:pPr>
            <w:r w:rsidRPr="00B92FF0">
              <w:rPr>
                <w:sz w:val="18"/>
              </w:rPr>
              <w:t>DRAFT</w:t>
            </w:r>
          </w:p>
        </w:tc>
        <w:tc>
          <w:tcPr>
            <w:tcW w:w="1565" w:type="dxa"/>
          </w:tcPr>
          <w:p w:rsidR="004E02F3" w:rsidRPr="00B92FF0" w:rsidRDefault="004E02F3">
            <w:pPr>
              <w:pStyle w:val="TableBody"/>
              <w:spacing w:before="60" w:after="40"/>
              <w:rPr>
                <w:sz w:val="18"/>
              </w:rPr>
            </w:pPr>
          </w:p>
        </w:tc>
        <w:tc>
          <w:tcPr>
            <w:tcW w:w="1565" w:type="dxa"/>
          </w:tcPr>
          <w:p w:rsidR="004E02F3" w:rsidRPr="00B92FF0" w:rsidRDefault="004E02F3">
            <w:pPr>
              <w:pStyle w:val="TableBody"/>
              <w:spacing w:before="60" w:after="40"/>
              <w:rPr>
                <w:sz w:val="18"/>
              </w:rPr>
            </w:pPr>
          </w:p>
        </w:tc>
        <w:tc>
          <w:tcPr>
            <w:tcW w:w="1348" w:type="dxa"/>
          </w:tcPr>
          <w:p w:rsidR="004E02F3" w:rsidRPr="00B92FF0" w:rsidRDefault="004E02F3">
            <w:pPr>
              <w:pStyle w:val="TableBody"/>
              <w:spacing w:before="60" w:after="40"/>
              <w:rPr>
                <w:sz w:val="18"/>
              </w:rPr>
            </w:pPr>
          </w:p>
        </w:tc>
        <w:tc>
          <w:tcPr>
            <w:tcW w:w="1417" w:type="dxa"/>
          </w:tcPr>
          <w:p w:rsidR="004E02F3" w:rsidRPr="00B92FF0" w:rsidRDefault="004E02F3">
            <w:pPr>
              <w:pStyle w:val="TableBody"/>
              <w:spacing w:before="60" w:after="40"/>
              <w:rPr>
                <w:sz w:val="18"/>
              </w:rPr>
            </w:pPr>
          </w:p>
        </w:tc>
        <w:tc>
          <w:tcPr>
            <w:tcW w:w="1134" w:type="dxa"/>
          </w:tcPr>
          <w:p w:rsidR="004E02F3" w:rsidRPr="00B92FF0" w:rsidRDefault="00EA7B41">
            <w:pPr>
              <w:pStyle w:val="TableBody"/>
              <w:spacing w:before="60" w:after="40"/>
              <w:rPr>
                <w:sz w:val="18"/>
              </w:rPr>
            </w:pPr>
            <w:r w:rsidRPr="00B92FF0">
              <w:rPr>
                <w:sz w:val="18"/>
              </w:rPr>
              <w:t>18/10/12</w:t>
            </w:r>
          </w:p>
        </w:tc>
      </w:tr>
      <w:tr w:rsidR="004E02F3" w:rsidTr="00811FC6">
        <w:trPr>
          <w:trHeight w:val="365"/>
        </w:trPr>
        <w:tc>
          <w:tcPr>
            <w:tcW w:w="851" w:type="dxa"/>
          </w:tcPr>
          <w:p w:rsidR="004E02F3" w:rsidRPr="00B92FF0" w:rsidRDefault="00225192">
            <w:pPr>
              <w:pStyle w:val="TableBody"/>
              <w:spacing w:before="60" w:after="40"/>
              <w:rPr>
                <w:sz w:val="18"/>
              </w:rPr>
            </w:pPr>
            <w:r w:rsidRPr="00B92FF0">
              <w:rPr>
                <w:sz w:val="18"/>
              </w:rPr>
              <w:t>Rev 0</w:t>
            </w:r>
          </w:p>
        </w:tc>
        <w:tc>
          <w:tcPr>
            <w:tcW w:w="1334" w:type="dxa"/>
          </w:tcPr>
          <w:p w:rsidR="00225192" w:rsidRPr="00B92FF0" w:rsidRDefault="00065479">
            <w:pPr>
              <w:pStyle w:val="TableBody"/>
              <w:spacing w:before="60" w:after="40"/>
              <w:rPr>
                <w:sz w:val="18"/>
              </w:rPr>
            </w:pPr>
            <w:r>
              <w:rPr>
                <w:sz w:val="18"/>
              </w:rPr>
              <w:t>C Page</w:t>
            </w:r>
          </w:p>
          <w:p w:rsidR="004E02F3" w:rsidRPr="00B92FF0" w:rsidRDefault="00225192">
            <w:pPr>
              <w:pStyle w:val="TableBody"/>
              <w:spacing w:before="60" w:after="40"/>
              <w:rPr>
                <w:sz w:val="18"/>
              </w:rPr>
            </w:pPr>
            <w:r w:rsidRPr="00B92FF0">
              <w:rPr>
                <w:sz w:val="18"/>
              </w:rPr>
              <w:t>C Sims</w:t>
            </w:r>
          </w:p>
          <w:p w:rsidR="00225192" w:rsidRPr="00B92FF0" w:rsidRDefault="00225192">
            <w:pPr>
              <w:pStyle w:val="TableBody"/>
              <w:spacing w:before="60" w:after="40"/>
              <w:rPr>
                <w:sz w:val="18"/>
              </w:rPr>
            </w:pPr>
            <w:r w:rsidRPr="00B92FF0">
              <w:rPr>
                <w:sz w:val="18"/>
              </w:rPr>
              <w:t>K Neil</w:t>
            </w:r>
          </w:p>
          <w:p w:rsidR="00225192" w:rsidRPr="00B92FF0" w:rsidRDefault="00225192">
            <w:pPr>
              <w:pStyle w:val="TableBody"/>
              <w:spacing w:before="60" w:after="40"/>
              <w:rPr>
                <w:sz w:val="18"/>
              </w:rPr>
            </w:pPr>
            <w:r w:rsidRPr="00B92FF0">
              <w:rPr>
                <w:sz w:val="18"/>
              </w:rPr>
              <w:t>S Claus</w:t>
            </w:r>
          </w:p>
        </w:tc>
        <w:tc>
          <w:tcPr>
            <w:tcW w:w="1565" w:type="dxa"/>
          </w:tcPr>
          <w:p w:rsidR="004E02F3" w:rsidRPr="00B92FF0" w:rsidRDefault="00225192">
            <w:pPr>
              <w:pStyle w:val="TableBody"/>
              <w:spacing w:before="60" w:after="40"/>
              <w:rPr>
                <w:sz w:val="18"/>
              </w:rPr>
            </w:pPr>
            <w:r w:rsidRPr="00B92FF0">
              <w:rPr>
                <w:sz w:val="18"/>
              </w:rPr>
              <w:t>K Neil</w:t>
            </w:r>
          </w:p>
          <w:p w:rsidR="00225192" w:rsidRPr="00B92FF0" w:rsidRDefault="00225192">
            <w:pPr>
              <w:pStyle w:val="TableBody"/>
              <w:spacing w:before="60" w:after="40"/>
              <w:rPr>
                <w:sz w:val="18"/>
              </w:rPr>
            </w:pPr>
            <w:r w:rsidRPr="00B92FF0">
              <w:rPr>
                <w:sz w:val="18"/>
              </w:rPr>
              <w:t xml:space="preserve">D </w:t>
            </w:r>
            <w:proofErr w:type="spellStart"/>
            <w:r w:rsidRPr="00B92FF0">
              <w:rPr>
                <w:sz w:val="18"/>
              </w:rPr>
              <w:t>Petch</w:t>
            </w:r>
            <w:proofErr w:type="spellEnd"/>
          </w:p>
          <w:p w:rsidR="00225192" w:rsidRPr="00B92FF0" w:rsidRDefault="00225192">
            <w:pPr>
              <w:pStyle w:val="TableBody"/>
              <w:spacing w:before="60" w:after="40"/>
              <w:rPr>
                <w:sz w:val="18"/>
              </w:rPr>
            </w:pPr>
            <w:r w:rsidRPr="00B92FF0">
              <w:rPr>
                <w:sz w:val="18"/>
              </w:rPr>
              <w:t>J Keane</w:t>
            </w:r>
          </w:p>
        </w:tc>
        <w:tc>
          <w:tcPr>
            <w:tcW w:w="1565" w:type="dxa"/>
          </w:tcPr>
          <w:p w:rsidR="004E02F3" w:rsidRPr="00B92FF0" w:rsidRDefault="00225192">
            <w:pPr>
              <w:pStyle w:val="TableBody"/>
              <w:spacing w:before="60" w:after="40"/>
              <w:rPr>
                <w:sz w:val="18"/>
              </w:rPr>
            </w:pPr>
            <w:r w:rsidRPr="00B92FF0">
              <w:rPr>
                <w:sz w:val="18"/>
              </w:rPr>
              <w:t>On File</w:t>
            </w:r>
          </w:p>
        </w:tc>
        <w:tc>
          <w:tcPr>
            <w:tcW w:w="1348" w:type="dxa"/>
          </w:tcPr>
          <w:p w:rsidR="004E02F3" w:rsidRPr="00B92FF0" w:rsidRDefault="00225192">
            <w:pPr>
              <w:pStyle w:val="TableBody"/>
              <w:spacing w:before="60" w:after="40"/>
              <w:rPr>
                <w:sz w:val="18"/>
              </w:rPr>
            </w:pPr>
            <w:r w:rsidRPr="00B92FF0">
              <w:rPr>
                <w:sz w:val="18"/>
              </w:rPr>
              <w:t xml:space="preserve">D </w:t>
            </w:r>
            <w:proofErr w:type="spellStart"/>
            <w:r w:rsidRPr="00B92FF0">
              <w:rPr>
                <w:sz w:val="18"/>
              </w:rPr>
              <w:t>Petch</w:t>
            </w:r>
            <w:proofErr w:type="spellEnd"/>
          </w:p>
          <w:p w:rsidR="00225192" w:rsidRPr="00B92FF0" w:rsidRDefault="00225192">
            <w:pPr>
              <w:pStyle w:val="TableBody"/>
              <w:spacing w:before="60" w:after="40"/>
              <w:rPr>
                <w:sz w:val="18"/>
              </w:rPr>
            </w:pPr>
            <w:r w:rsidRPr="00B92FF0">
              <w:rPr>
                <w:sz w:val="18"/>
              </w:rPr>
              <w:t>J Keane</w:t>
            </w:r>
          </w:p>
        </w:tc>
        <w:tc>
          <w:tcPr>
            <w:tcW w:w="1417" w:type="dxa"/>
          </w:tcPr>
          <w:p w:rsidR="004E02F3" w:rsidRPr="00B92FF0" w:rsidRDefault="00225192">
            <w:pPr>
              <w:pStyle w:val="TableBody"/>
              <w:spacing w:before="60" w:after="40"/>
              <w:rPr>
                <w:sz w:val="18"/>
              </w:rPr>
            </w:pPr>
            <w:r w:rsidRPr="00B92FF0">
              <w:rPr>
                <w:sz w:val="18"/>
              </w:rPr>
              <w:t>On File</w:t>
            </w:r>
          </w:p>
        </w:tc>
        <w:tc>
          <w:tcPr>
            <w:tcW w:w="1134" w:type="dxa"/>
          </w:tcPr>
          <w:p w:rsidR="004E02F3" w:rsidRDefault="00225192">
            <w:pPr>
              <w:pStyle w:val="TableBody"/>
              <w:spacing w:before="60" w:after="40"/>
              <w:rPr>
                <w:sz w:val="18"/>
              </w:rPr>
            </w:pPr>
            <w:r w:rsidRPr="00B92FF0">
              <w:rPr>
                <w:sz w:val="18"/>
              </w:rPr>
              <w:t>9/11/12</w:t>
            </w:r>
          </w:p>
        </w:tc>
      </w:tr>
      <w:tr w:rsidR="004E02F3" w:rsidTr="00811FC6">
        <w:trPr>
          <w:trHeight w:val="365"/>
        </w:trPr>
        <w:tc>
          <w:tcPr>
            <w:tcW w:w="851" w:type="dxa"/>
          </w:tcPr>
          <w:p w:rsidR="004E02F3" w:rsidRDefault="00CC21EC">
            <w:pPr>
              <w:pStyle w:val="TableBody"/>
              <w:spacing w:before="60" w:after="40"/>
              <w:rPr>
                <w:sz w:val="18"/>
              </w:rPr>
            </w:pPr>
            <w:r>
              <w:rPr>
                <w:sz w:val="18"/>
              </w:rPr>
              <w:t>1</w:t>
            </w:r>
          </w:p>
        </w:tc>
        <w:tc>
          <w:tcPr>
            <w:tcW w:w="1334" w:type="dxa"/>
          </w:tcPr>
          <w:p w:rsidR="004E02F3" w:rsidRDefault="00CC21EC">
            <w:pPr>
              <w:pStyle w:val="TableBody"/>
              <w:spacing w:before="60" w:after="40"/>
              <w:rPr>
                <w:sz w:val="18"/>
              </w:rPr>
            </w:pPr>
            <w:r>
              <w:rPr>
                <w:sz w:val="18"/>
              </w:rPr>
              <w:t>C Page</w:t>
            </w:r>
          </w:p>
          <w:p w:rsidR="00CC21EC" w:rsidRDefault="00CC21EC">
            <w:pPr>
              <w:pStyle w:val="TableBody"/>
              <w:spacing w:before="60" w:after="40"/>
              <w:rPr>
                <w:sz w:val="18"/>
              </w:rPr>
            </w:pPr>
            <w:r>
              <w:rPr>
                <w:sz w:val="18"/>
              </w:rPr>
              <w:t>S Cross</w:t>
            </w:r>
          </w:p>
          <w:p w:rsidR="00CC21EC" w:rsidRDefault="00CC21EC">
            <w:pPr>
              <w:pStyle w:val="TableBody"/>
              <w:spacing w:before="60" w:after="40"/>
              <w:rPr>
                <w:sz w:val="18"/>
              </w:rPr>
            </w:pPr>
            <w:r>
              <w:rPr>
                <w:sz w:val="18"/>
              </w:rPr>
              <w:t>K Neil</w:t>
            </w:r>
          </w:p>
        </w:tc>
        <w:tc>
          <w:tcPr>
            <w:tcW w:w="1565" w:type="dxa"/>
          </w:tcPr>
          <w:p w:rsidR="004E02F3" w:rsidRDefault="00CC21EC">
            <w:pPr>
              <w:pStyle w:val="TableBody"/>
              <w:spacing w:before="60" w:after="40"/>
              <w:rPr>
                <w:sz w:val="18"/>
              </w:rPr>
            </w:pPr>
            <w:r>
              <w:rPr>
                <w:sz w:val="18"/>
              </w:rPr>
              <w:t>K Neil</w:t>
            </w:r>
          </w:p>
        </w:tc>
        <w:tc>
          <w:tcPr>
            <w:tcW w:w="1565" w:type="dxa"/>
          </w:tcPr>
          <w:p w:rsidR="004E02F3" w:rsidRDefault="00CC21EC">
            <w:pPr>
              <w:pStyle w:val="TableBody"/>
              <w:spacing w:before="60" w:after="40"/>
              <w:rPr>
                <w:sz w:val="18"/>
              </w:rPr>
            </w:pPr>
            <w:r>
              <w:rPr>
                <w:sz w:val="18"/>
              </w:rPr>
              <w:t>On File</w:t>
            </w:r>
          </w:p>
        </w:tc>
        <w:tc>
          <w:tcPr>
            <w:tcW w:w="1348" w:type="dxa"/>
          </w:tcPr>
          <w:p w:rsidR="004E02F3" w:rsidRDefault="00092930">
            <w:pPr>
              <w:pStyle w:val="TableBody"/>
              <w:spacing w:before="60" w:after="40"/>
              <w:rPr>
                <w:sz w:val="18"/>
              </w:rPr>
            </w:pPr>
            <w:r>
              <w:rPr>
                <w:sz w:val="18"/>
              </w:rPr>
              <w:t xml:space="preserve">D </w:t>
            </w:r>
            <w:proofErr w:type="spellStart"/>
            <w:r>
              <w:rPr>
                <w:sz w:val="18"/>
              </w:rPr>
              <w:t>Petch</w:t>
            </w:r>
            <w:proofErr w:type="spellEnd"/>
          </w:p>
        </w:tc>
        <w:tc>
          <w:tcPr>
            <w:tcW w:w="1417" w:type="dxa"/>
          </w:tcPr>
          <w:p w:rsidR="004E02F3" w:rsidRDefault="00092930">
            <w:pPr>
              <w:pStyle w:val="TableBody"/>
              <w:spacing w:before="60" w:after="40"/>
              <w:rPr>
                <w:sz w:val="18"/>
              </w:rPr>
            </w:pPr>
            <w:r>
              <w:rPr>
                <w:sz w:val="18"/>
              </w:rPr>
              <w:t>On File</w:t>
            </w:r>
          </w:p>
        </w:tc>
        <w:tc>
          <w:tcPr>
            <w:tcW w:w="1134" w:type="dxa"/>
          </w:tcPr>
          <w:p w:rsidR="004E02F3" w:rsidRDefault="00092930">
            <w:pPr>
              <w:pStyle w:val="TableBody"/>
              <w:spacing w:before="60" w:after="40"/>
              <w:rPr>
                <w:sz w:val="18"/>
              </w:rPr>
            </w:pPr>
            <w:r>
              <w:rPr>
                <w:sz w:val="18"/>
              </w:rPr>
              <w:t>15/11/12</w:t>
            </w:r>
          </w:p>
        </w:tc>
      </w:tr>
      <w:tr w:rsidR="0005408D" w:rsidTr="00811FC6">
        <w:trPr>
          <w:trHeight w:val="365"/>
        </w:trPr>
        <w:tc>
          <w:tcPr>
            <w:tcW w:w="851" w:type="dxa"/>
          </w:tcPr>
          <w:p w:rsidR="0005408D" w:rsidRDefault="0005408D">
            <w:pPr>
              <w:pStyle w:val="TableBody"/>
              <w:spacing w:before="60" w:after="40"/>
              <w:rPr>
                <w:sz w:val="18"/>
              </w:rPr>
            </w:pPr>
            <w:r>
              <w:rPr>
                <w:sz w:val="18"/>
              </w:rPr>
              <w:t>2</w:t>
            </w:r>
          </w:p>
        </w:tc>
        <w:tc>
          <w:tcPr>
            <w:tcW w:w="1334" w:type="dxa"/>
          </w:tcPr>
          <w:p w:rsidR="0005408D" w:rsidRDefault="0005408D">
            <w:pPr>
              <w:pStyle w:val="TableBody"/>
              <w:spacing w:before="60" w:after="40"/>
              <w:rPr>
                <w:sz w:val="18"/>
              </w:rPr>
            </w:pPr>
            <w:r>
              <w:rPr>
                <w:sz w:val="18"/>
              </w:rPr>
              <w:t>C. Sims</w:t>
            </w:r>
          </w:p>
        </w:tc>
        <w:tc>
          <w:tcPr>
            <w:tcW w:w="1565" w:type="dxa"/>
          </w:tcPr>
          <w:p w:rsidR="0005408D" w:rsidRDefault="0005408D">
            <w:pPr>
              <w:pStyle w:val="TableBody"/>
              <w:spacing w:before="60" w:after="40"/>
              <w:rPr>
                <w:sz w:val="18"/>
              </w:rPr>
            </w:pPr>
            <w:r>
              <w:rPr>
                <w:sz w:val="18"/>
              </w:rPr>
              <w:t>K. Neil</w:t>
            </w:r>
          </w:p>
        </w:tc>
        <w:tc>
          <w:tcPr>
            <w:tcW w:w="1565" w:type="dxa"/>
          </w:tcPr>
          <w:p w:rsidR="0005408D" w:rsidRDefault="00811FC6">
            <w:pPr>
              <w:pStyle w:val="TableBody"/>
              <w:spacing w:before="60" w:after="40"/>
              <w:rPr>
                <w:sz w:val="18"/>
              </w:rPr>
            </w:pPr>
            <w:r>
              <w:rPr>
                <w:sz w:val="18"/>
              </w:rPr>
              <w:t>On File</w:t>
            </w:r>
          </w:p>
        </w:tc>
        <w:tc>
          <w:tcPr>
            <w:tcW w:w="1348" w:type="dxa"/>
          </w:tcPr>
          <w:p w:rsidR="0005408D" w:rsidRDefault="00811FC6">
            <w:pPr>
              <w:pStyle w:val="TableBody"/>
              <w:spacing w:before="60" w:after="40"/>
              <w:rPr>
                <w:sz w:val="18"/>
              </w:rPr>
            </w:pPr>
            <w:r>
              <w:rPr>
                <w:sz w:val="18"/>
              </w:rPr>
              <w:t>K. Neil</w:t>
            </w:r>
          </w:p>
        </w:tc>
        <w:tc>
          <w:tcPr>
            <w:tcW w:w="1417" w:type="dxa"/>
          </w:tcPr>
          <w:p w:rsidR="0005408D" w:rsidRDefault="00811FC6">
            <w:pPr>
              <w:pStyle w:val="TableBody"/>
              <w:spacing w:before="60" w:after="40"/>
              <w:rPr>
                <w:sz w:val="18"/>
              </w:rPr>
            </w:pPr>
            <w:r>
              <w:rPr>
                <w:sz w:val="18"/>
              </w:rPr>
              <w:t>On File</w:t>
            </w:r>
          </w:p>
        </w:tc>
        <w:tc>
          <w:tcPr>
            <w:tcW w:w="1134" w:type="dxa"/>
          </w:tcPr>
          <w:p w:rsidR="0005408D" w:rsidRDefault="006D1B2A">
            <w:pPr>
              <w:pStyle w:val="TableBody"/>
              <w:spacing w:before="60" w:after="40"/>
              <w:rPr>
                <w:sz w:val="18"/>
              </w:rPr>
            </w:pPr>
            <w:r>
              <w:rPr>
                <w:sz w:val="18"/>
              </w:rPr>
              <w:t>18/06</w:t>
            </w:r>
            <w:r w:rsidR="00811FC6">
              <w:rPr>
                <w:sz w:val="18"/>
              </w:rPr>
              <w:t>/2013</w:t>
            </w:r>
          </w:p>
        </w:tc>
      </w:tr>
      <w:tr w:rsidR="00C413E0" w:rsidTr="00811FC6">
        <w:trPr>
          <w:trHeight w:val="365"/>
        </w:trPr>
        <w:tc>
          <w:tcPr>
            <w:tcW w:w="851" w:type="dxa"/>
          </w:tcPr>
          <w:p w:rsidR="00C413E0" w:rsidRDefault="00C413E0">
            <w:pPr>
              <w:pStyle w:val="TableBody"/>
              <w:spacing w:before="60" w:after="40"/>
              <w:rPr>
                <w:sz w:val="18"/>
              </w:rPr>
            </w:pPr>
            <w:r>
              <w:rPr>
                <w:sz w:val="18"/>
              </w:rPr>
              <w:t>3</w:t>
            </w:r>
          </w:p>
        </w:tc>
        <w:tc>
          <w:tcPr>
            <w:tcW w:w="1334" w:type="dxa"/>
          </w:tcPr>
          <w:p w:rsidR="00C413E0" w:rsidRDefault="00C413E0">
            <w:pPr>
              <w:pStyle w:val="TableBody"/>
              <w:spacing w:before="60" w:after="40"/>
              <w:rPr>
                <w:sz w:val="18"/>
              </w:rPr>
            </w:pPr>
            <w:r>
              <w:rPr>
                <w:sz w:val="18"/>
              </w:rPr>
              <w:t>C. Sims</w:t>
            </w:r>
          </w:p>
        </w:tc>
        <w:tc>
          <w:tcPr>
            <w:tcW w:w="1565" w:type="dxa"/>
          </w:tcPr>
          <w:p w:rsidR="00C413E0" w:rsidRDefault="00C413E0">
            <w:pPr>
              <w:pStyle w:val="TableBody"/>
              <w:spacing w:before="60" w:after="40"/>
              <w:rPr>
                <w:sz w:val="18"/>
              </w:rPr>
            </w:pPr>
            <w:r>
              <w:rPr>
                <w:sz w:val="18"/>
              </w:rPr>
              <w:t>K. Neil</w:t>
            </w:r>
          </w:p>
        </w:tc>
        <w:tc>
          <w:tcPr>
            <w:tcW w:w="1565" w:type="dxa"/>
          </w:tcPr>
          <w:p w:rsidR="00C413E0" w:rsidRDefault="00C413E0">
            <w:pPr>
              <w:pStyle w:val="TableBody"/>
              <w:spacing w:before="60" w:after="40"/>
              <w:rPr>
                <w:sz w:val="18"/>
              </w:rPr>
            </w:pPr>
            <w:r>
              <w:rPr>
                <w:sz w:val="18"/>
              </w:rPr>
              <w:t>On File</w:t>
            </w:r>
          </w:p>
        </w:tc>
        <w:tc>
          <w:tcPr>
            <w:tcW w:w="1348" w:type="dxa"/>
          </w:tcPr>
          <w:p w:rsidR="00C413E0" w:rsidRDefault="00C413E0">
            <w:pPr>
              <w:pStyle w:val="TableBody"/>
              <w:spacing w:before="60" w:after="40"/>
              <w:rPr>
                <w:sz w:val="18"/>
              </w:rPr>
            </w:pPr>
            <w:r>
              <w:rPr>
                <w:sz w:val="18"/>
              </w:rPr>
              <w:t>K. Neil</w:t>
            </w:r>
          </w:p>
        </w:tc>
        <w:tc>
          <w:tcPr>
            <w:tcW w:w="1417" w:type="dxa"/>
          </w:tcPr>
          <w:p w:rsidR="00C413E0" w:rsidRDefault="00C413E0">
            <w:pPr>
              <w:pStyle w:val="TableBody"/>
              <w:spacing w:before="60" w:after="40"/>
              <w:rPr>
                <w:sz w:val="18"/>
              </w:rPr>
            </w:pPr>
            <w:r>
              <w:rPr>
                <w:sz w:val="18"/>
              </w:rPr>
              <w:t>On File</w:t>
            </w:r>
          </w:p>
        </w:tc>
        <w:tc>
          <w:tcPr>
            <w:tcW w:w="1134" w:type="dxa"/>
          </w:tcPr>
          <w:p w:rsidR="00C413E0" w:rsidRDefault="00C413E0">
            <w:pPr>
              <w:pStyle w:val="TableBody"/>
              <w:spacing w:before="60" w:after="40"/>
              <w:rPr>
                <w:sz w:val="18"/>
              </w:rPr>
            </w:pPr>
            <w:r>
              <w:rPr>
                <w:sz w:val="18"/>
              </w:rPr>
              <w:t>22/07/2013</w:t>
            </w:r>
          </w:p>
        </w:tc>
      </w:tr>
    </w:tbl>
    <w:p w:rsidR="004E02F3" w:rsidRPr="004E04A2" w:rsidRDefault="004E02F3">
      <w:pPr>
        <w:rPr>
          <w:vanish/>
          <w:sz w:val="4"/>
        </w:rPr>
      </w:pPr>
    </w:p>
    <w:sectPr w:rsidR="004E02F3" w:rsidRPr="004E04A2" w:rsidSect="00C413E0">
      <w:headerReference w:type="even" r:id="rId86"/>
      <w:footerReference w:type="default" r:id="rId87"/>
      <w:pgSz w:w="11906" w:h="16838" w:code="9"/>
      <w:pgMar w:top="1702" w:right="907" w:bottom="1418"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4F59" w:rsidRDefault="00BC4F59">
      <w:r>
        <w:separator/>
      </w:r>
    </w:p>
  </w:endnote>
  <w:endnote w:type="continuationSeparator" w:id="0">
    <w:p w:rsidR="00BC4F59" w:rsidRDefault="00BC4F5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Bold">
    <w:panose1 w:val="020B0704020202020204"/>
    <w:charset w:val="00"/>
    <w:family w:val="roman"/>
    <w:notTrueType/>
    <w:pitch w:val="default"/>
    <w:sig w:usb0="00000000" w:usb1="00000000" w:usb2="00000000" w:usb3="00000000" w:csb0="0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1)">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3F43D4" w:rsidRDefault="00A07563" w:rsidP="003F43D4">
    <w:pPr>
      <w:pStyle w:val="Footer"/>
      <w:tabs>
        <w:tab w:val="right" w:pos="8787"/>
        <w:tab w:val="right" w:pos="9298"/>
      </w:tabs>
      <w:ind w:left="-1843"/>
      <w:jc w:val="left"/>
      <w:rPr>
        <w:sz w:val="18"/>
        <w:szCs w:val="18"/>
      </w:rPr>
    </w:pP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ii</w:t>
    </w:r>
    <w:r w:rsidRPr="00482761">
      <w:rPr>
        <w:noProof/>
        <w:sz w:val="18"/>
        <w:szCs w:val="18"/>
      </w:rPr>
      <w:fldChar w:fldCharType="end"/>
    </w:r>
    <w:r w:rsidR="00BC4F59">
      <w:rPr>
        <w:noProof/>
        <w:sz w:val="18"/>
        <w:szCs w:val="18"/>
      </w:rPr>
      <w:t xml:space="preserve"> </w:t>
    </w:r>
    <w:r w:rsidR="00BC4F59">
      <w:rPr>
        <w:rFonts w:cs="Arial"/>
        <w:sz w:val="18"/>
        <w:szCs w:val="18"/>
      </w:rPr>
      <w:t>│</w:t>
    </w: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sidRPr="00482761">
      <w:rPr>
        <w:sz w:val="18"/>
        <w:szCs w:val="18"/>
      </w:rPr>
      <w:t xml:space="preserve"> </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noProof/>
        <w:sz w:val="18"/>
        <w:szCs w:val="18"/>
      </w:rPr>
      <w:t xml:space="preserve"> </w:t>
    </w:r>
    <w:r w:rsidR="00BC4F59">
      <w:rPr>
        <w:rFonts w:cs="Arial"/>
        <w:sz w:val="18"/>
        <w:szCs w:val="18"/>
      </w:rPr>
      <w:t>│</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26</w:t>
    </w:r>
    <w:r w:rsidRPr="00482761">
      <w:rPr>
        <w:noProof/>
        <w:sz w:val="18"/>
        <w:szCs w:val="18"/>
      </w:rPr>
      <w:fldChar w:fldCharType="end"/>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28</w:t>
    </w:r>
    <w:r w:rsidRPr="00482761">
      <w:rPr>
        <w:noProof/>
        <w:sz w:val="18"/>
        <w:szCs w:val="18"/>
      </w:rPr>
      <w:fldChar w:fldCharType="end"/>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256FC">
    <w:pPr>
      <w:pStyle w:val="Footer"/>
      <w:ind w:right="-740"/>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29</w:t>
    </w:r>
    <w:r w:rsidRPr="00482761">
      <w:rPr>
        <w:noProof/>
        <w:sz w:val="18"/>
        <w:szCs w:val="18"/>
      </w:rPr>
      <w:fldChar w:fldCharType="end"/>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34</w:t>
    </w:r>
    <w:r w:rsidRPr="00482761">
      <w:rPr>
        <w:noProof/>
        <w:sz w:val="18"/>
        <w:szCs w:val="18"/>
      </w:rPr>
      <w:fldChar w:fldCharType="end"/>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482761" w:rsidRDefault="00A07563" w:rsidP="00F256FC">
    <w:pPr>
      <w:pStyle w:val="Footer"/>
      <w:tabs>
        <w:tab w:val="right" w:pos="13608"/>
      </w:tabs>
      <w:rPr>
        <w:sz w:val="18"/>
        <w:szCs w:val="18"/>
      </w:rPr>
    </w:pPr>
    <w:fldSimple w:instr=" DOCPROPERTY  Project  \* MERGEFORMAT ">
      <w:r w:rsidR="00F256FC">
        <w:rPr>
          <w:sz w:val="18"/>
          <w:szCs w:val="18"/>
        </w:rPr>
        <w:t>Ship Anchorage Management in Great Barrier Reef World Heritage Area</w:t>
      </w:r>
    </w:fldSimple>
    <w:r w:rsidR="00F256FC">
      <w:rPr>
        <w:sz w:val="18"/>
        <w:szCs w:val="18"/>
      </w:rPr>
      <w:t xml:space="preserve"> </w:t>
    </w:r>
    <w:r w:rsidR="00F256FC" w:rsidRPr="00F256FC">
      <w:rPr>
        <w:sz w:val="18"/>
        <w:szCs w:val="18"/>
      </w:rPr>
      <w:t>│</w:t>
    </w:r>
    <w:fldSimple w:instr=" DOCPROPERTY  GHDSubject  \* MERGEFORMAT ">
      <w:r w:rsidR="00F256FC">
        <w:rPr>
          <w:sz w:val="18"/>
          <w:szCs w:val="18"/>
        </w:rPr>
        <w:t>Environmental Impact Assessment</w:t>
      </w:r>
    </w:fldSimple>
    <w:r w:rsidR="00F256FC">
      <w:rPr>
        <w:sz w:val="18"/>
        <w:szCs w:val="18"/>
      </w:rPr>
      <w:t xml:space="preserve"> </w:t>
    </w:r>
    <w:r w:rsidR="00F256FC" w:rsidRPr="00F256FC">
      <w:rPr>
        <w:sz w:val="18"/>
        <w:szCs w:val="18"/>
      </w:rPr>
      <w:t xml:space="preserve">│ </w:t>
    </w:r>
    <w:r w:rsidRPr="00482761">
      <w:rPr>
        <w:sz w:val="18"/>
        <w:szCs w:val="18"/>
      </w:rPr>
      <w:fldChar w:fldCharType="begin"/>
    </w:r>
    <w:r w:rsidR="00F256FC" w:rsidRPr="00482761">
      <w:rPr>
        <w:sz w:val="18"/>
        <w:szCs w:val="18"/>
      </w:rPr>
      <w:instrText xml:space="preserve"> PAGE   \* MERGEFORMAT </w:instrText>
    </w:r>
    <w:r w:rsidRPr="00482761">
      <w:rPr>
        <w:sz w:val="18"/>
        <w:szCs w:val="18"/>
      </w:rPr>
      <w:fldChar w:fldCharType="separate"/>
    </w:r>
    <w:r w:rsidR="00276B88">
      <w:rPr>
        <w:noProof/>
        <w:sz w:val="18"/>
        <w:szCs w:val="18"/>
      </w:rPr>
      <w:t>30</w:t>
    </w:r>
    <w:r w:rsidRPr="00482761">
      <w:rPr>
        <w:sz w:val="18"/>
        <w:szCs w:val="18"/>
      </w:rPr>
      <w:fldChar w:fldCharType="end"/>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31</w:t>
    </w:r>
    <w:r w:rsidRPr="00482761">
      <w:rPr>
        <w:noProof/>
        <w:sz w:val="18"/>
        <w:szCs w:val="18"/>
      </w:rPr>
      <w:fldChar w:fldCharType="end"/>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38</w:t>
    </w:r>
    <w:r w:rsidRPr="00482761">
      <w:rPr>
        <w:noProof/>
        <w:sz w:val="18"/>
        <w:szCs w:val="18"/>
      </w:rPr>
      <w:fldChar w:fldCharType="end"/>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9214"/>
      </w:tabs>
      <w:ind w:right="-427"/>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38</w:t>
    </w:r>
    <w:r w:rsidRPr="00482761">
      <w:rPr>
        <w:noProof/>
        <w:sz w:val="18"/>
        <w:szCs w:val="18"/>
      </w:rPr>
      <w:fldChar w:fldCharType="end"/>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44</w:t>
    </w:r>
    <w:r w:rsidRPr="00482761">
      <w:rPr>
        <w:noProof/>
        <w:sz w:val="18"/>
        <w:szCs w:val="18"/>
      </w:rPr>
      <w:fldChar w:fldCharType="end"/>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40</w:t>
    </w:r>
    <w:r w:rsidRPr="00482761">
      <w:rPr>
        <w:noProof/>
        <w:sz w:val="18"/>
        <w:szCs w:val="1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3F43D4" w:rsidRDefault="00A07563" w:rsidP="003F43D4">
    <w:pPr>
      <w:pStyle w:val="Footer"/>
      <w:tabs>
        <w:tab w:val="right" w:pos="8787"/>
        <w:tab w:val="right" w:pos="9298"/>
      </w:tabs>
      <w:ind w:left="-1843"/>
      <w:jc w:val="left"/>
      <w:rPr>
        <w:sz w:val="18"/>
        <w:szCs w:val="18"/>
      </w:rPr>
    </w:pP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iv</w:t>
    </w:r>
    <w:r w:rsidRPr="00482761">
      <w:rPr>
        <w:noProof/>
        <w:sz w:val="18"/>
        <w:szCs w:val="18"/>
      </w:rPr>
      <w:fldChar w:fldCharType="end"/>
    </w:r>
    <w:r w:rsidR="00BC4F59">
      <w:rPr>
        <w:noProof/>
        <w:sz w:val="18"/>
        <w:szCs w:val="18"/>
      </w:rPr>
      <w:t xml:space="preserve"> </w:t>
    </w:r>
    <w:r w:rsidR="00BC4F59">
      <w:rPr>
        <w:rFonts w:cs="Arial"/>
        <w:sz w:val="18"/>
        <w:szCs w:val="18"/>
      </w:rPr>
      <w:t xml:space="preserve">│ </w:t>
    </w: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sidRPr="00482761">
      <w:rPr>
        <w:sz w:val="18"/>
        <w:szCs w:val="18"/>
      </w:rPr>
      <w:t xml:space="preserve"> </w: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46</w:t>
    </w:r>
    <w:r w:rsidRPr="00482761">
      <w:rPr>
        <w:noProof/>
        <w:sz w:val="18"/>
        <w:szCs w:val="18"/>
      </w:rPr>
      <w:fldChar w:fldCharType="end"/>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9214"/>
      </w:tabs>
      <w:ind w:right="-427"/>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47</w:t>
    </w:r>
    <w:r w:rsidRPr="00482761">
      <w:rPr>
        <w:noProof/>
        <w:sz w:val="18"/>
        <w:szCs w:val="18"/>
      </w:rPr>
      <w:fldChar w:fldCharType="end"/>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52</w:t>
    </w:r>
    <w:r w:rsidRPr="00482761">
      <w:rPr>
        <w:noProof/>
        <w:sz w:val="18"/>
        <w:szCs w:val="18"/>
      </w:rPr>
      <w:fldChar w:fldCharType="end"/>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482761" w:rsidRDefault="00A07563" w:rsidP="00F256FC">
    <w:pPr>
      <w:pStyle w:val="Footer"/>
      <w:tabs>
        <w:tab w:val="right" w:pos="13608"/>
      </w:tabs>
      <w:rPr>
        <w:sz w:val="18"/>
        <w:szCs w:val="18"/>
      </w:rPr>
    </w:pPr>
    <w:fldSimple w:instr=" DOCPROPERTY  Project  \* MERGEFORMAT ">
      <w:r w:rsidR="00F256FC">
        <w:rPr>
          <w:sz w:val="18"/>
          <w:szCs w:val="18"/>
        </w:rPr>
        <w:t>Ship Anchorage Management in Great Barrier Reef World Heritage Area</w:t>
      </w:r>
    </w:fldSimple>
    <w:r w:rsidR="00F256FC">
      <w:rPr>
        <w:sz w:val="18"/>
        <w:szCs w:val="18"/>
      </w:rPr>
      <w:t xml:space="preserve"> </w:t>
    </w:r>
    <w:r w:rsidR="00F256FC" w:rsidRPr="00F256FC">
      <w:rPr>
        <w:sz w:val="18"/>
        <w:szCs w:val="18"/>
      </w:rPr>
      <w:t>│</w:t>
    </w:r>
    <w:fldSimple w:instr=" DOCPROPERTY  GHDSubject  \* MERGEFORMAT ">
      <w:r w:rsidR="00F256FC">
        <w:rPr>
          <w:sz w:val="18"/>
          <w:szCs w:val="18"/>
        </w:rPr>
        <w:t>Environmental Impact Assessment</w:t>
      </w:r>
    </w:fldSimple>
    <w:r w:rsidR="00F256FC">
      <w:rPr>
        <w:sz w:val="18"/>
        <w:szCs w:val="18"/>
      </w:rPr>
      <w:t xml:space="preserve"> </w:t>
    </w:r>
    <w:r w:rsidR="00F256FC" w:rsidRPr="00F256FC">
      <w:rPr>
        <w:sz w:val="18"/>
        <w:szCs w:val="18"/>
      </w:rPr>
      <w:t xml:space="preserve">│ </w:t>
    </w:r>
    <w:r w:rsidRPr="00482761">
      <w:rPr>
        <w:sz w:val="18"/>
        <w:szCs w:val="18"/>
      </w:rPr>
      <w:fldChar w:fldCharType="begin"/>
    </w:r>
    <w:r w:rsidR="00F256FC" w:rsidRPr="00482761">
      <w:rPr>
        <w:sz w:val="18"/>
        <w:szCs w:val="18"/>
      </w:rPr>
      <w:instrText xml:space="preserve"> PAGE   \* MERGEFORMAT </w:instrText>
    </w:r>
    <w:r w:rsidRPr="00482761">
      <w:rPr>
        <w:sz w:val="18"/>
        <w:szCs w:val="18"/>
      </w:rPr>
      <w:fldChar w:fldCharType="separate"/>
    </w:r>
    <w:r w:rsidR="002C2481">
      <w:rPr>
        <w:noProof/>
        <w:sz w:val="18"/>
        <w:szCs w:val="18"/>
      </w:rPr>
      <w:t>48</w:t>
    </w:r>
    <w:r w:rsidRPr="00482761">
      <w:rPr>
        <w:sz w:val="18"/>
        <w:szCs w:val="18"/>
      </w:rPr>
      <w:fldChar w:fldCharType="end"/>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53</w:t>
    </w:r>
    <w:r w:rsidRPr="00482761">
      <w:rPr>
        <w:noProof/>
        <w:sz w:val="18"/>
        <w:szCs w:val="18"/>
      </w:rPr>
      <w:fldChar w:fldCharType="end"/>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56</w:t>
    </w:r>
    <w:r w:rsidRPr="00482761">
      <w:rPr>
        <w:noProof/>
        <w:sz w:val="18"/>
        <w:szCs w:val="18"/>
      </w:rPr>
      <w:fldChar w:fldCharType="end"/>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58</w:t>
    </w:r>
    <w:r w:rsidRPr="00482761">
      <w:rPr>
        <w:noProof/>
        <w:sz w:val="18"/>
        <w:szCs w:val="18"/>
      </w:rPr>
      <w:fldChar w:fldCharType="end"/>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62</w:t>
    </w:r>
    <w:r w:rsidRPr="00482761">
      <w:rPr>
        <w:noProof/>
        <w:sz w:val="18"/>
        <w:szCs w:val="18"/>
      </w:rPr>
      <w:fldChar w:fldCharType="end"/>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62</w:t>
    </w:r>
    <w:r w:rsidRPr="00482761">
      <w:rPr>
        <w:noProof/>
        <w:sz w:val="18"/>
        <w:szCs w:val="18"/>
      </w:rPr>
      <w:fldChar w:fldCharType="end"/>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9214"/>
      </w:tabs>
      <w:ind w:right="-569"/>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69</w:t>
    </w:r>
    <w:r w:rsidRPr="00482761">
      <w:rPr>
        <w:noProof/>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8927DF">
    <w:pPr>
      <w:pStyle w:val="Footer"/>
      <w:tabs>
        <w:tab w:val="right" w:pos="7371"/>
        <w:tab w:val="right" w:pos="9214"/>
      </w:tabs>
      <w:ind w:left="-1843"/>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iv</w:t>
    </w:r>
    <w:r w:rsidRPr="00482761">
      <w:rPr>
        <w:noProof/>
        <w:sz w:val="18"/>
        <w:szCs w:val="18"/>
      </w:rPr>
      <w:fldChar w:fldCharType="end"/>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76</w:t>
    </w:r>
    <w:r w:rsidRPr="00482761">
      <w:rPr>
        <w:noProof/>
        <w:sz w:val="18"/>
        <w:szCs w:val="18"/>
      </w:rPr>
      <w:fldChar w:fldCharType="end"/>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482761" w:rsidRDefault="00A07563" w:rsidP="00F256FC">
    <w:pPr>
      <w:pStyle w:val="Footer"/>
      <w:tabs>
        <w:tab w:val="right" w:pos="13608"/>
      </w:tabs>
      <w:rPr>
        <w:sz w:val="18"/>
        <w:szCs w:val="18"/>
      </w:rPr>
    </w:pPr>
    <w:fldSimple w:instr=" DOCPROPERTY  Project  \* MERGEFORMAT ">
      <w:r w:rsidR="00F256FC">
        <w:rPr>
          <w:sz w:val="18"/>
          <w:szCs w:val="18"/>
        </w:rPr>
        <w:t>Ship Anchorage Management in Great Barrier Reef World Heritage Area</w:t>
      </w:r>
    </w:fldSimple>
    <w:r w:rsidR="00F256FC">
      <w:rPr>
        <w:sz w:val="18"/>
        <w:szCs w:val="18"/>
      </w:rPr>
      <w:t xml:space="preserve"> </w:t>
    </w:r>
    <w:r w:rsidR="00F256FC" w:rsidRPr="00F256FC">
      <w:rPr>
        <w:sz w:val="18"/>
        <w:szCs w:val="18"/>
      </w:rPr>
      <w:t>│</w:t>
    </w:r>
    <w:fldSimple w:instr=" DOCPROPERTY  GHDSubject  \* MERGEFORMAT ">
      <w:r w:rsidR="00F256FC">
        <w:rPr>
          <w:sz w:val="18"/>
          <w:szCs w:val="18"/>
        </w:rPr>
        <w:t>Environmental Impact Assessment</w:t>
      </w:r>
    </w:fldSimple>
    <w:r w:rsidR="00F256FC">
      <w:rPr>
        <w:sz w:val="18"/>
        <w:szCs w:val="18"/>
      </w:rPr>
      <w:t xml:space="preserve"> </w:t>
    </w:r>
    <w:r w:rsidR="00F256FC" w:rsidRPr="00F256FC">
      <w:rPr>
        <w:sz w:val="18"/>
        <w:szCs w:val="18"/>
      </w:rPr>
      <w:t xml:space="preserve">│ </w:t>
    </w:r>
    <w:r w:rsidRPr="00482761">
      <w:rPr>
        <w:sz w:val="18"/>
        <w:szCs w:val="18"/>
      </w:rPr>
      <w:fldChar w:fldCharType="begin"/>
    </w:r>
    <w:r w:rsidR="00F256FC" w:rsidRPr="00482761">
      <w:rPr>
        <w:sz w:val="18"/>
        <w:szCs w:val="18"/>
      </w:rPr>
      <w:instrText xml:space="preserve"> PAGE   \* MERGEFORMAT </w:instrText>
    </w:r>
    <w:r w:rsidRPr="00482761">
      <w:rPr>
        <w:sz w:val="18"/>
        <w:szCs w:val="18"/>
      </w:rPr>
      <w:fldChar w:fldCharType="separate"/>
    </w:r>
    <w:r w:rsidR="00276B88">
      <w:rPr>
        <w:noProof/>
        <w:sz w:val="18"/>
        <w:szCs w:val="18"/>
      </w:rPr>
      <w:t>70</w:t>
    </w:r>
    <w:r w:rsidRPr="00482761">
      <w:rPr>
        <w:sz w:val="18"/>
        <w:szCs w:val="18"/>
      </w:rPr>
      <w:fldChar w:fldCharType="end"/>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482761" w:rsidRDefault="00A07563" w:rsidP="00FB1668">
    <w:pPr>
      <w:pStyle w:val="Footer"/>
      <w:tabs>
        <w:tab w:val="right" w:pos="9214"/>
      </w:tabs>
      <w:ind w:right="-569"/>
      <w:jc w:val="left"/>
      <w:rPr>
        <w:sz w:val="18"/>
        <w:szCs w:val="18"/>
      </w:rPr>
    </w:pPr>
    <w:fldSimple w:instr=" DOCPROPERTY  Project  \* MERGEFORMAT ">
      <w:r w:rsidR="00F256FC">
        <w:rPr>
          <w:sz w:val="18"/>
          <w:szCs w:val="18"/>
        </w:rPr>
        <w:t>Ship Anchorage Management in Great Barrier Reef World Heritage Area</w:t>
      </w:r>
    </w:fldSimple>
    <w:r w:rsidR="00F256FC">
      <w:rPr>
        <w:sz w:val="18"/>
        <w:szCs w:val="18"/>
      </w:rPr>
      <w:t xml:space="preserve"> </w:t>
    </w:r>
    <w:r w:rsidR="00F256FC">
      <w:rPr>
        <w:rFonts w:cs="Arial"/>
        <w:sz w:val="18"/>
        <w:szCs w:val="18"/>
      </w:rPr>
      <w:t>│</w:t>
    </w:r>
    <w:fldSimple w:instr=" DOCPROPERTY  GHDSubject  \* MERGEFORMAT ">
      <w:r w:rsidR="00F256FC">
        <w:rPr>
          <w:sz w:val="18"/>
          <w:szCs w:val="18"/>
        </w:rPr>
        <w:t>Environmental Impact Assessment</w:t>
      </w:r>
    </w:fldSimple>
    <w:r w:rsidR="00F256FC">
      <w:rPr>
        <w:sz w:val="18"/>
        <w:szCs w:val="18"/>
      </w:rPr>
      <w:t xml:space="preserve"> </w:t>
    </w:r>
    <w:r w:rsidR="00F256FC">
      <w:rPr>
        <w:rFonts w:cs="Arial"/>
        <w:sz w:val="18"/>
        <w:szCs w:val="18"/>
      </w:rPr>
      <w:t xml:space="preserve">│ </w:t>
    </w:r>
    <w:r w:rsidRPr="00482761">
      <w:rPr>
        <w:sz w:val="18"/>
        <w:szCs w:val="18"/>
      </w:rPr>
      <w:fldChar w:fldCharType="begin"/>
    </w:r>
    <w:r w:rsidR="00F256FC" w:rsidRPr="00482761">
      <w:rPr>
        <w:sz w:val="18"/>
        <w:szCs w:val="18"/>
      </w:rPr>
      <w:instrText xml:space="preserve"> PAGE   \* MERGEFORMAT </w:instrText>
    </w:r>
    <w:r w:rsidRPr="00482761">
      <w:rPr>
        <w:sz w:val="18"/>
        <w:szCs w:val="18"/>
      </w:rPr>
      <w:fldChar w:fldCharType="separate"/>
    </w:r>
    <w:r w:rsidR="00276B88">
      <w:rPr>
        <w:noProof/>
        <w:sz w:val="18"/>
        <w:szCs w:val="18"/>
      </w:rPr>
      <w:t>72</w:t>
    </w:r>
    <w:r w:rsidRPr="00482761">
      <w:rPr>
        <w:noProof/>
        <w:sz w:val="18"/>
        <w:szCs w:val="18"/>
      </w:rPr>
      <w:fldChar w:fldCharType="end"/>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79</w:t>
    </w:r>
    <w:r w:rsidRPr="00482761">
      <w:rPr>
        <w:noProof/>
        <w:sz w:val="18"/>
        <w:szCs w:val="18"/>
      </w:rPr>
      <w:fldChar w:fldCharType="end"/>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78</w:t>
    </w:r>
    <w:r w:rsidRPr="00482761">
      <w:rPr>
        <w:noProof/>
        <w:sz w:val="18"/>
        <w:szCs w:val="18"/>
      </w:rPr>
      <w:fldChar w:fldCharType="end"/>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88</w:t>
    </w:r>
    <w:r w:rsidRPr="00482761">
      <w:rPr>
        <w:noProof/>
        <w:sz w:val="18"/>
        <w:szCs w:val="18"/>
      </w:rPr>
      <w:fldChar w:fldCharType="end"/>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8B47CA">
    <w:pPr>
      <w:pStyle w:val="Footer"/>
      <w:tabs>
        <w:tab w:val="right" w:pos="9072"/>
      </w:tabs>
      <w:ind w:right="-285"/>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89</w:t>
    </w:r>
    <w:r w:rsidRPr="00482761">
      <w:rPr>
        <w:noProof/>
        <w:sz w:val="18"/>
        <w:szCs w:val="18"/>
      </w:rPr>
      <w:fldChar w:fldCharType="end"/>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92</w:t>
    </w:r>
    <w:r w:rsidRPr="00482761">
      <w:rPr>
        <w:noProof/>
        <w:sz w:val="18"/>
        <w:szCs w:val="18"/>
      </w:rPr>
      <w:fldChar w:fldCharType="end"/>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8B47CA">
    <w:pPr>
      <w:pStyle w:val="Footer"/>
      <w:tabs>
        <w:tab w:val="right" w:pos="9072"/>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92</w:t>
    </w:r>
    <w:r w:rsidRPr="00482761">
      <w:rPr>
        <w:noProof/>
        <w:sz w:val="18"/>
        <w:szCs w:val="18"/>
      </w:rPr>
      <w:fldChar w:fldCharType="end"/>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left="-284"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110</w:t>
    </w:r>
    <w:r w:rsidRPr="00482761">
      <w:rPr>
        <w:noProof/>
        <w:sz w:val="18"/>
        <w:szCs w:val="18"/>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3F43D4" w:rsidRDefault="00A07563" w:rsidP="00070DDE">
    <w:pPr>
      <w:pStyle w:val="Footer"/>
      <w:tabs>
        <w:tab w:val="right" w:pos="8787"/>
        <w:tab w:val="right" w:pos="9298"/>
      </w:tabs>
      <w:ind w:right="-286"/>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rFonts w:cs="Arial"/>
        <w:sz w:val="18"/>
        <w:szCs w:val="18"/>
      </w:rPr>
      <w:t>│</w:t>
    </w:r>
    <w:r w:rsidR="00BC4F59" w:rsidRPr="00482761">
      <w:rPr>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BC4F59">
      <w:rPr>
        <w:noProof/>
        <w:sz w:val="18"/>
        <w:szCs w:val="18"/>
      </w:rPr>
      <w:t>vi</w:t>
    </w:r>
    <w:r w:rsidRPr="00482761">
      <w:rPr>
        <w:noProof/>
        <w:sz w:val="18"/>
        <w:szCs w:val="18"/>
      </w:rPr>
      <w:fldChar w:fldCharType="end"/>
    </w:r>
    <w:r w:rsidR="00BC4F59">
      <w:rPr>
        <w:noProof/>
        <w:sz w:val="18"/>
        <w:szCs w:val="18"/>
      </w:rPr>
      <w:t xml:space="preserve"> </w: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ind w:left="-142" w:right="-427"/>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C2481">
      <w:rPr>
        <w:noProof/>
        <w:sz w:val="18"/>
        <w:szCs w:val="18"/>
      </w:rPr>
      <w:t>110</w:t>
    </w:r>
    <w:r w:rsidRPr="00482761">
      <w:rPr>
        <w:noProof/>
        <w:sz w:val="18"/>
        <w:szCs w:val="18"/>
      </w:rPr>
      <w:fldChar w:fldCharType="end"/>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3F43D4" w:rsidRDefault="00A07563" w:rsidP="00070DDE">
    <w:pPr>
      <w:pStyle w:val="Footer"/>
      <w:tabs>
        <w:tab w:val="left" w:pos="-142"/>
        <w:tab w:val="right" w:pos="8787"/>
        <w:tab w:val="right" w:pos="929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sidRPr="00482761">
      <w:rPr>
        <w:sz w:val="18"/>
        <w:szCs w:val="18"/>
      </w:rPr>
      <w:t xml:space="preserve"> </w: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214"/>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435B25">
    <w:pPr>
      <w:pStyle w:val="Footer"/>
      <w:tabs>
        <w:tab w:val="right" w:pos="9214"/>
      </w:tabs>
      <w:jc w:val="left"/>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p>
  <w:p w:rsidR="00BC4F59" w:rsidRDefault="00BC4F5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070DDE">
    <w:pPr>
      <w:pStyle w:val="Footer"/>
      <w:tabs>
        <w:tab w:val="right" w:pos="9498"/>
      </w:tabs>
      <w:ind w:right="-428"/>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viii</w:t>
    </w:r>
    <w:r w:rsidRPr="00482761">
      <w:rPr>
        <w:noProof/>
        <w:sz w:val="18"/>
        <w:szCs w:val="18"/>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x</w:t>
    </w:r>
    <w:r w:rsidRPr="00482761">
      <w:rPr>
        <w:noProof/>
        <w:sz w:val="18"/>
        <w:szCs w:val="18"/>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9214"/>
      </w:tabs>
      <w:ind w:right="-569"/>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13</w:t>
    </w:r>
    <w:r w:rsidRPr="00482761">
      <w:rPr>
        <w:noProof/>
        <w:sz w:val="18"/>
        <w:szCs w:val="18"/>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482761" w:rsidRDefault="00A07563" w:rsidP="00FB1668">
    <w:pPr>
      <w:pStyle w:val="Footer"/>
      <w:tabs>
        <w:tab w:val="right" w:pos="13608"/>
      </w:tabs>
      <w:rPr>
        <w:sz w:val="18"/>
        <w:szCs w:val="18"/>
      </w:rPr>
    </w:pPr>
    <w:fldSimple w:instr=" DOCPROPERTY  Project  \* MERGEFORMAT ">
      <w:r w:rsidR="00BC4F59">
        <w:rPr>
          <w:sz w:val="18"/>
          <w:szCs w:val="18"/>
        </w:rPr>
        <w:t>Ship Anchorage Management in Great Barrier Reef World Heritage Area</w:t>
      </w:r>
    </w:fldSimple>
    <w:r w:rsidR="00BC4F59">
      <w:rPr>
        <w:sz w:val="18"/>
        <w:szCs w:val="18"/>
      </w:rPr>
      <w:t xml:space="preserve"> </w:t>
    </w:r>
    <w:r w:rsidR="00BC4F59">
      <w:rPr>
        <w:rFonts w:cs="Arial"/>
        <w:sz w:val="18"/>
        <w:szCs w:val="18"/>
      </w:rPr>
      <w:t>│</w:t>
    </w:r>
    <w:fldSimple w:instr=" DOCPROPERTY  GHDSubject  \* MERGEFORMAT ">
      <w:r w:rsidR="00BC4F59">
        <w:rPr>
          <w:sz w:val="18"/>
          <w:szCs w:val="18"/>
        </w:rPr>
        <w:t>Environmental Impact Assessment</w:t>
      </w:r>
    </w:fldSimple>
    <w:r w:rsidR="00BC4F59">
      <w:rPr>
        <w:sz w:val="18"/>
        <w:szCs w:val="18"/>
      </w:rPr>
      <w:t xml:space="preserve"> </w:t>
    </w:r>
    <w:r w:rsidR="00BC4F59">
      <w:rPr>
        <w:rFonts w:cs="Arial"/>
        <w:sz w:val="18"/>
        <w:szCs w:val="18"/>
      </w:rPr>
      <w:t xml:space="preserve">│ </w:t>
    </w:r>
    <w:r w:rsidRPr="00482761">
      <w:rPr>
        <w:sz w:val="18"/>
        <w:szCs w:val="18"/>
      </w:rPr>
      <w:fldChar w:fldCharType="begin"/>
    </w:r>
    <w:r w:rsidR="00BC4F59" w:rsidRPr="00482761">
      <w:rPr>
        <w:sz w:val="18"/>
        <w:szCs w:val="18"/>
      </w:rPr>
      <w:instrText xml:space="preserve"> PAGE   \* MERGEFORMAT </w:instrText>
    </w:r>
    <w:r w:rsidRPr="00482761">
      <w:rPr>
        <w:sz w:val="18"/>
        <w:szCs w:val="18"/>
      </w:rPr>
      <w:fldChar w:fldCharType="separate"/>
    </w:r>
    <w:r w:rsidR="00276B88">
      <w:rPr>
        <w:noProof/>
        <w:sz w:val="18"/>
        <w:szCs w:val="18"/>
      </w:rPr>
      <w:t>16</w:t>
    </w:r>
    <w:r w:rsidRPr="00482761">
      <w:rPr>
        <w:noProof/>
        <w:sz w:val="18"/>
        <w:szCs w:val="18"/>
      </w:rPr>
      <w:fldChar w:fldCharType="end"/>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3F43D4" w:rsidRDefault="00BC4F59" w:rsidP="00070DDE">
    <w:pPr>
      <w:pStyle w:val="Footer"/>
      <w:tabs>
        <w:tab w:val="left" w:pos="-142"/>
        <w:tab w:val="right" w:pos="8787"/>
        <w:tab w:val="right" w:pos="9298"/>
      </w:tabs>
      <w:rPr>
        <w:sz w:val="18"/>
        <w:szCs w:val="18"/>
      </w:rPr>
    </w:pPr>
    <w:r>
      <w:rPr>
        <w:rFonts w:cs="Arial"/>
        <w:sz w:val="18"/>
        <w:szCs w:val="18"/>
      </w:rPr>
      <w:tab/>
    </w:r>
    <w:fldSimple w:instr=" DOCPROPERTY  Project  \* MERGEFORMAT ">
      <w:r>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Pr>
          <w:sz w:val="18"/>
          <w:szCs w:val="18"/>
        </w:rPr>
        <w:t>Environmental Impact Assessment</w:t>
      </w:r>
    </w:fldSimple>
    <w:r>
      <w:rPr>
        <w:sz w:val="18"/>
        <w:szCs w:val="18"/>
      </w:rPr>
      <w:t xml:space="preserve"> </w:t>
    </w:r>
    <w:r>
      <w:rPr>
        <w:rFonts w:cs="Arial"/>
        <w:sz w:val="18"/>
        <w:szCs w:val="18"/>
      </w:rPr>
      <w:t>│</w:t>
    </w:r>
    <w:r w:rsidRPr="00482761">
      <w:rPr>
        <w:sz w:val="18"/>
        <w:szCs w:val="18"/>
      </w:rPr>
      <w:t xml:space="preserve"> </w:t>
    </w:r>
    <w:r w:rsidR="00A07563" w:rsidRPr="00482761">
      <w:rPr>
        <w:sz w:val="18"/>
        <w:szCs w:val="18"/>
      </w:rPr>
      <w:fldChar w:fldCharType="begin"/>
    </w:r>
    <w:r w:rsidRPr="00482761">
      <w:rPr>
        <w:sz w:val="18"/>
        <w:szCs w:val="18"/>
      </w:rPr>
      <w:instrText xml:space="preserve"> PAGE   \* MERGEFORMAT </w:instrText>
    </w:r>
    <w:r w:rsidR="00A07563" w:rsidRPr="00482761">
      <w:rPr>
        <w:sz w:val="18"/>
        <w:szCs w:val="18"/>
      </w:rPr>
      <w:fldChar w:fldCharType="separate"/>
    </w:r>
    <w:r>
      <w:rPr>
        <w:noProof/>
        <w:sz w:val="18"/>
        <w:szCs w:val="18"/>
      </w:rPr>
      <w:t>26</w:t>
    </w:r>
    <w:r w:rsidR="00A07563" w:rsidRPr="00482761">
      <w:rPr>
        <w:noProof/>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4F59" w:rsidRDefault="00BC4F59">
      <w:r>
        <w:separator/>
      </w:r>
    </w:p>
  </w:footnote>
  <w:footnote w:type="continuationSeparator" w:id="0">
    <w:p w:rsidR="00BC4F59" w:rsidRDefault="00BC4F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Pr="006C07F4" w:rsidRDefault="00BC4F59" w:rsidP="006C07F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6C07F4" w:rsidRDefault="00F256FC" w:rsidP="006C07F4">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Pr="006C07F4" w:rsidRDefault="00F256FC" w:rsidP="006C07F4">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Default="00BC4F59">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Default="00F256FC">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56FC" w:rsidRDefault="00F256FC">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F59" w:rsidRDefault="00BC4F5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8DDE2418"/>
    <w:lvl w:ilvl="0">
      <w:start w:val="1"/>
      <w:numFmt w:val="decimal"/>
      <w:lvlText w:val="%1."/>
      <w:lvlJc w:val="left"/>
      <w:pPr>
        <w:tabs>
          <w:tab w:val="num" w:pos="360"/>
        </w:tabs>
        <w:ind w:left="360" w:hanging="360"/>
      </w:pPr>
    </w:lvl>
  </w:abstractNum>
  <w:abstractNum w:abstractNumId="1">
    <w:nsid w:val="FFFFFF89"/>
    <w:multiLevelType w:val="singleLevel"/>
    <w:tmpl w:val="F0987570"/>
    <w:lvl w:ilvl="0">
      <w:start w:val="1"/>
      <w:numFmt w:val="bullet"/>
      <w:pStyle w:val="StyleTableBullettbu9pt"/>
      <w:lvlText w:val=""/>
      <w:lvlJc w:val="left"/>
      <w:pPr>
        <w:tabs>
          <w:tab w:val="num" w:pos="360"/>
        </w:tabs>
        <w:ind w:left="360" w:hanging="360"/>
      </w:pPr>
      <w:rPr>
        <w:rFonts w:ascii="Symbol" w:hAnsi="Symbol" w:hint="default"/>
      </w:rPr>
    </w:lvl>
  </w:abstractNum>
  <w:abstractNum w:abstractNumId="2">
    <w:nsid w:val="02F054EF"/>
    <w:multiLevelType w:val="multilevel"/>
    <w:tmpl w:val="9806CA1A"/>
    <w:name w:val="GHD_NumberList"/>
    <w:lvl w:ilvl="0">
      <w:start w:val="1"/>
      <w:numFmt w:val="decimal"/>
      <w:isLgl/>
      <w:suff w:val="nothing"/>
      <w:lvlText w:val=""/>
      <w:lvlJc w:val="left"/>
      <w:pPr>
        <w:ind w:left="0" w:firstLine="0"/>
      </w:pPr>
    </w:lvl>
    <w:lvl w:ilvl="1">
      <w:start w:val="1"/>
      <w:numFmt w:val="decimal"/>
      <w:lvlText w:val="%2."/>
      <w:lvlJc w:val="left"/>
      <w:pPr>
        <w:tabs>
          <w:tab w:val="num" w:pos="1134"/>
        </w:tabs>
        <w:ind w:left="1134" w:hanging="567"/>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054E38AD"/>
    <w:multiLevelType w:val="hybridMultilevel"/>
    <w:tmpl w:val="320EA12C"/>
    <w:lvl w:ilvl="0" w:tplc="E0B4F7D8">
      <w:start w:val="1"/>
      <w:numFmt w:val="bullet"/>
      <w:pStyle w:val="Bullets"/>
      <w:lvlText w:val=""/>
      <w:lvlJc w:val="left"/>
      <w:pPr>
        <w:tabs>
          <w:tab w:val="num" w:pos="1080"/>
        </w:tabs>
        <w:ind w:left="1080" w:hanging="360"/>
      </w:pPr>
      <w:rPr>
        <w:rFonts w:ascii="Symbol" w:hAnsi="Symbol" w:hint="default"/>
      </w:rPr>
    </w:lvl>
    <w:lvl w:ilvl="1" w:tplc="C8946950">
      <w:start w:val="1"/>
      <w:numFmt w:val="bullet"/>
      <w:pStyle w:val="Bullets"/>
      <w:lvlText w:val=""/>
      <w:lvlJc w:val="left"/>
      <w:pPr>
        <w:tabs>
          <w:tab w:val="num" w:pos="1080"/>
        </w:tabs>
        <w:ind w:left="1080" w:hanging="360"/>
      </w:pPr>
      <w:rPr>
        <w:rFonts w:ascii="Symbol" w:hAnsi="Symbol" w:hint="default"/>
      </w:rPr>
    </w:lvl>
    <w:lvl w:ilvl="2" w:tplc="FFFFFFFF">
      <w:start w:val="1"/>
      <w:numFmt w:val="bullet"/>
      <w:lvlText w:val=""/>
      <w:legacy w:legacy="1" w:legacySpace="360" w:legacyIndent="283"/>
      <w:lvlJc w:val="left"/>
      <w:pPr>
        <w:ind w:left="1723" w:hanging="283"/>
      </w:pPr>
      <w:rPr>
        <w:rFonts w:ascii="Symbol" w:hAnsi="Symbol" w:cs="Times New Roman"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12BE3293"/>
    <w:multiLevelType w:val="hybridMultilevel"/>
    <w:tmpl w:val="C438370C"/>
    <w:lvl w:ilvl="0" w:tplc="58B0D7A2">
      <w:start w:val="1"/>
      <w:numFmt w:val="upperLetter"/>
      <w:pStyle w:val="TOC9"/>
      <w:lvlText w:val="%1"/>
      <w:lvlJc w:val="left"/>
      <w:pPr>
        <w:tabs>
          <w:tab w:val="num" w:pos="851"/>
        </w:tabs>
        <w:ind w:left="851" w:hanging="567"/>
      </w:pPr>
      <w:rPr>
        <w:rFonts w:ascii="Arial" w:hAnsi="Arial" w:hint="default"/>
        <w:caps w:val="0"/>
        <w:strike w:val="0"/>
        <w:dstrike w:val="0"/>
        <w:vanish w:val="0"/>
        <w:color w:val="000000"/>
        <w:sz w:val="20"/>
        <w:vertAlign w:val="base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31A0289"/>
    <w:multiLevelType w:val="multilevel"/>
    <w:tmpl w:val="DFD2364C"/>
    <w:lvl w:ilvl="0">
      <w:start w:val="1"/>
      <w:numFmt w:val="decimal"/>
      <w:lvlText w:val="%1."/>
      <w:lvlJc w:val="left"/>
      <w:pPr>
        <w:tabs>
          <w:tab w:val="num" w:pos="992"/>
        </w:tabs>
        <w:ind w:left="992" w:hanging="992"/>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6">
    <w:nsid w:val="14274B85"/>
    <w:multiLevelType w:val="hybridMultilevel"/>
    <w:tmpl w:val="FDA2C8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42E6854"/>
    <w:multiLevelType w:val="hybridMultilevel"/>
    <w:tmpl w:val="7F789E1E"/>
    <w:lvl w:ilvl="0" w:tplc="8BD4A93A">
      <w:start w:val="1"/>
      <w:numFmt w:val="bullet"/>
      <w:pStyle w:val="Bullet"/>
      <w:lvlText w:val=""/>
      <w:lvlJc w:val="left"/>
      <w:pPr>
        <w:ind w:left="36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061662B"/>
    <w:multiLevelType w:val="hybridMultilevel"/>
    <w:tmpl w:val="A9EE8D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19B7637"/>
    <w:multiLevelType w:val="multilevel"/>
    <w:tmpl w:val="046ABC2C"/>
    <w:name w:val="GHDOutlineTemplate1"/>
    <w:lvl w:ilvl="0">
      <w:start w:val="1"/>
      <w:numFmt w:val="decimal"/>
      <w:pStyle w:val="Heading1"/>
      <w:lvlText w:val="%1."/>
      <w:lvlJc w:val="left"/>
      <w:pPr>
        <w:tabs>
          <w:tab w:val="num" w:pos="567"/>
        </w:tabs>
        <w:ind w:left="567" w:hanging="1134"/>
      </w:pPr>
      <w:rPr>
        <w:b w:val="0"/>
      </w:rPr>
    </w:lvl>
    <w:lvl w:ilvl="1">
      <w:start w:val="1"/>
      <w:numFmt w:val="decimal"/>
      <w:pStyle w:val="Heading2"/>
      <w:lvlText w:val="%1.%2"/>
      <w:lvlJc w:val="left"/>
      <w:pPr>
        <w:tabs>
          <w:tab w:val="num" w:pos="1417"/>
        </w:tabs>
        <w:ind w:left="1417" w:hanging="850"/>
      </w:pPr>
      <w:rPr>
        <w:b w:val="0"/>
        <w:sz w:val="24"/>
        <w:szCs w:val="24"/>
      </w:rPr>
    </w:lvl>
    <w:lvl w:ilvl="2">
      <w:start w:val="1"/>
      <w:numFmt w:val="decimal"/>
      <w:pStyle w:val="Heading3"/>
      <w:lvlText w:val="%1.%2.%3"/>
      <w:lvlJc w:val="left"/>
      <w:pPr>
        <w:tabs>
          <w:tab w:val="num" w:pos="1417"/>
        </w:tabs>
        <w:ind w:left="1417" w:hanging="850"/>
      </w:pPr>
      <w:rPr>
        <w:b/>
        <w:sz w:val="24"/>
        <w:szCs w:val="24"/>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8B85B36"/>
    <w:multiLevelType w:val="hybridMultilevel"/>
    <w:tmpl w:val="04404D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AF12903"/>
    <w:multiLevelType w:val="multilevel"/>
    <w:tmpl w:val="5AF85D92"/>
    <w:name w:val="GHD_AlphaList"/>
    <w:lvl w:ilvl="0">
      <w:start w:val="1"/>
      <w:numFmt w:val="decimal"/>
      <w:isLgl/>
      <w:suff w:val="nothing"/>
      <w:lvlText w:val=""/>
      <w:lvlJc w:val="left"/>
      <w:pPr>
        <w:ind w:left="0" w:firstLine="0"/>
      </w:pPr>
    </w:lvl>
    <w:lvl w:ilvl="1">
      <w:start w:val="1"/>
      <w:numFmt w:val="lowerLetter"/>
      <w:lvlText w:val="%2."/>
      <w:lvlJc w:val="left"/>
      <w:pPr>
        <w:tabs>
          <w:tab w:val="num" w:pos="1134"/>
        </w:tabs>
        <w:ind w:left="1134" w:hanging="567"/>
      </w:pPr>
      <w:rPr>
        <w:b w:val="0"/>
      </w:rPr>
    </w:lvl>
    <w:lvl w:ilvl="2">
      <w:start w:val="1"/>
      <w:numFmt w:val="decimal"/>
      <w:suff w:val="space"/>
      <w:lvlText w:val=""/>
      <w:lvlJc w:val="left"/>
      <w:pPr>
        <w:ind w:left="720" w:hanging="432"/>
      </w:pPr>
      <w:rPr>
        <w:b w:val="0"/>
      </w:rPr>
    </w:lvl>
    <w:lvl w:ilvl="3">
      <w:start w:val="1"/>
      <w:numFmt w:val="decimal"/>
      <w:suff w:val="space"/>
      <w:lvlText w:val=""/>
      <w:lvlJc w:val="left"/>
      <w:pPr>
        <w:ind w:left="1296" w:hanging="576"/>
      </w:pPr>
      <w:rPr>
        <w:b w:val="0"/>
      </w:rPr>
    </w:lvl>
    <w:lvl w:ilvl="4">
      <w:start w:val="1"/>
      <w:numFmt w:val="decimal"/>
      <w:suff w:val="space"/>
      <w:lvlText w:val=""/>
      <w:lvlJc w:val="left"/>
      <w:pPr>
        <w:ind w:left="1296" w:hanging="576"/>
      </w:pPr>
      <w:rPr>
        <w:b w:val="0"/>
      </w:rPr>
    </w:lvl>
    <w:lvl w:ilvl="5">
      <w:start w:val="1"/>
      <w:numFmt w:val="decimal"/>
      <w:suff w:val="space"/>
      <w:lvlText w:val=""/>
      <w:lvlJc w:val="left"/>
      <w:pPr>
        <w:ind w:left="1296" w:hanging="576"/>
      </w:pPr>
      <w:rPr>
        <w:b w:val="0"/>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2CA20729"/>
    <w:multiLevelType w:val="hybridMultilevel"/>
    <w:tmpl w:val="6C30E41C"/>
    <w:lvl w:ilvl="0" w:tplc="AFACF430">
      <w:start w:val="1"/>
      <w:numFmt w:val="bullet"/>
      <w:pStyle w:val="Bullet2"/>
      <w:lvlText w:val="–"/>
      <w:lvlJc w:val="left"/>
      <w:pPr>
        <w:tabs>
          <w:tab w:val="num" w:pos="680"/>
        </w:tabs>
        <w:ind w:left="680" w:hanging="34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628608C"/>
    <w:multiLevelType w:val="hybridMultilevel"/>
    <w:tmpl w:val="4C3E4E2A"/>
    <w:lvl w:ilvl="0" w:tplc="97BC7AE8">
      <w:start w:val="1"/>
      <w:numFmt w:val="bullet"/>
      <w:lvlText w:val=""/>
      <w:lvlJc w:val="left"/>
      <w:pPr>
        <w:ind w:left="360" w:hanging="360"/>
      </w:pPr>
      <w:rPr>
        <w:rFonts w:ascii="Wingdings 2" w:hAnsi="Wingdings 2" w:hint="default"/>
        <w:sz w:val="16"/>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375E5025"/>
    <w:multiLevelType w:val="hybridMultilevel"/>
    <w:tmpl w:val="73562A68"/>
    <w:lvl w:ilvl="0" w:tplc="4A32BD38">
      <w:start w:val="1"/>
      <w:numFmt w:val="bullet"/>
      <w:pStyle w:val="Disclaimer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F560802"/>
    <w:multiLevelType w:val="hybridMultilevel"/>
    <w:tmpl w:val="BE0EBBC2"/>
    <w:lvl w:ilvl="0" w:tplc="9662C22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452905A1"/>
    <w:multiLevelType w:val="hybridMultilevel"/>
    <w:tmpl w:val="B728316C"/>
    <w:lvl w:ilvl="0" w:tplc="B5262B34">
      <w:start w:val="1"/>
      <w:numFmt w:val="bullet"/>
      <w:lvlText w:val="—"/>
      <w:lvlJc w:val="left"/>
      <w:pPr>
        <w:tabs>
          <w:tab w:val="num" w:pos="360"/>
        </w:tabs>
        <w:ind w:left="360" w:hanging="360"/>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75A0A9C"/>
    <w:multiLevelType w:val="hybridMultilevel"/>
    <w:tmpl w:val="3A984048"/>
    <w:lvl w:ilvl="0" w:tplc="59C06BD4">
      <w:start w:val="1"/>
      <w:numFmt w:val="bullet"/>
      <w:lvlText w:val=""/>
      <w:lvlJc w:val="left"/>
      <w:pPr>
        <w:ind w:left="720" w:hanging="360"/>
      </w:pPr>
      <w:rPr>
        <w:rFonts w:ascii="Symbol" w:hAnsi="Symbol" w:hint="default"/>
        <w:sz w:val="20"/>
        <w:szCs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A0F70D9"/>
    <w:multiLevelType w:val="hybridMultilevel"/>
    <w:tmpl w:val="222E90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4D9D5452"/>
    <w:multiLevelType w:val="hybridMultilevel"/>
    <w:tmpl w:val="4CA260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DDB11B9"/>
    <w:multiLevelType w:val="hybridMultilevel"/>
    <w:tmpl w:val="329253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0742E65"/>
    <w:multiLevelType w:val="hybridMultilevel"/>
    <w:tmpl w:val="46BC0AB2"/>
    <w:lvl w:ilvl="0" w:tplc="9662C22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9662C22E">
      <w:start w:val="1"/>
      <w:numFmt w:val="lowerLetter"/>
      <w:lvlText w:val="(%5)"/>
      <w:lvlJc w:val="left"/>
      <w:pPr>
        <w:ind w:left="3600" w:hanging="360"/>
      </w:pPr>
      <w:rPr>
        <w:rFonts w:hint="default"/>
      </w:r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57436AA6"/>
    <w:multiLevelType w:val="hybridMultilevel"/>
    <w:tmpl w:val="63F07E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87F4A80"/>
    <w:multiLevelType w:val="hybridMultilevel"/>
    <w:tmpl w:val="B478FD1C"/>
    <w:lvl w:ilvl="0" w:tplc="9EB86826">
      <w:start w:val="1"/>
      <w:numFmt w:val="decimal"/>
      <w:pStyle w:val="DisclaimerNumb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3CC59F6"/>
    <w:multiLevelType w:val="hybridMultilevel"/>
    <w:tmpl w:val="6B6A5540"/>
    <w:lvl w:ilvl="0" w:tplc="C994D9AC">
      <w:start w:val="1"/>
      <w:numFmt w:val="bullet"/>
      <w:pStyle w:val="TableBullet"/>
      <w:lvlText w:val=""/>
      <w:lvlJc w:val="left"/>
      <w:pPr>
        <w:tabs>
          <w:tab w:val="num" w:pos="360"/>
        </w:tabs>
        <w:ind w:left="284" w:hanging="284"/>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7F441D3"/>
    <w:multiLevelType w:val="multilevel"/>
    <w:tmpl w:val="5D8E6F58"/>
    <w:lvl w:ilvl="0">
      <w:start w:val="1"/>
      <w:numFmt w:val="upperLetter"/>
      <w:pStyle w:val="Appendix"/>
      <w:suff w:val="nothing"/>
      <w:lvlText w:val="Appendix %1"/>
      <w:lvlJc w:val="left"/>
      <w:pPr>
        <w:ind w:left="1590" w:firstLine="0"/>
      </w:pPr>
      <w:rPr>
        <w:rFonts w:ascii="Arial" w:hAnsi="Arial" w:hint="default"/>
        <w:sz w:val="28"/>
      </w:rPr>
    </w:lvl>
    <w:lvl w:ilvl="1">
      <w:start w:val="1"/>
      <w:numFmt w:val="decimal"/>
      <w:suff w:val="nothing"/>
      <w:lvlText w:val="Appendix %1%2"/>
      <w:lvlJc w:val="left"/>
      <w:pPr>
        <w:ind w:left="1590" w:firstLine="0"/>
      </w:pPr>
      <w:rPr>
        <w:rFonts w:ascii="Arial" w:hAnsi="Arial" w:hint="default"/>
        <w:sz w:val="28"/>
      </w:rPr>
    </w:lvl>
    <w:lvl w:ilvl="2">
      <w:start w:val="1"/>
      <w:numFmt w:val="none"/>
      <w:lvlText w:val="%3"/>
      <w:lvlJc w:val="left"/>
      <w:pPr>
        <w:tabs>
          <w:tab w:val="num" w:pos="2670"/>
        </w:tabs>
        <w:ind w:left="2670" w:hanging="360"/>
      </w:pPr>
      <w:rPr>
        <w:rFonts w:hint="default"/>
      </w:rPr>
    </w:lvl>
    <w:lvl w:ilvl="3">
      <w:start w:val="1"/>
      <w:numFmt w:val="none"/>
      <w:lvlText w:val=""/>
      <w:lvlJc w:val="left"/>
      <w:pPr>
        <w:tabs>
          <w:tab w:val="num" w:pos="3030"/>
        </w:tabs>
        <w:ind w:left="3030" w:hanging="360"/>
      </w:pPr>
      <w:rPr>
        <w:rFonts w:hint="default"/>
      </w:rPr>
    </w:lvl>
    <w:lvl w:ilvl="4">
      <w:start w:val="1"/>
      <w:numFmt w:val="none"/>
      <w:lvlText w:val=""/>
      <w:lvlJc w:val="left"/>
      <w:pPr>
        <w:tabs>
          <w:tab w:val="num" w:pos="3390"/>
        </w:tabs>
        <w:ind w:left="3390" w:hanging="360"/>
      </w:pPr>
      <w:rPr>
        <w:rFonts w:hint="default"/>
      </w:rPr>
    </w:lvl>
    <w:lvl w:ilvl="5">
      <w:start w:val="1"/>
      <w:numFmt w:val="none"/>
      <w:lvlText w:val=""/>
      <w:lvlJc w:val="left"/>
      <w:pPr>
        <w:tabs>
          <w:tab w:val="num" w:pos="3750"/>
        </w:tabs>
        <w:ind w:left="3750" w:hanging="360"/>
      </w:pPr>
      <w:rPr>
        <w:rFonts w:hint="default"/>
      </w:rPr>
    </w:lvl>
    <w:lvl w:ilvl="6">
      <w:start w:val="1"/>
      <w:numFmt w:val="none"/>
      <w:lvlText w:val="%7"/>
      <w:lvlJc w:val="left"/>
      <w:pPr>
        <w:tabs>
          <w:tab w:val="num" w:pos="4110"/>
        </w:tabs>
        <w:ind w:left="4110" w:hanging="360"/>
      </w:pPr>
      <w:rPr>
        <w:rFonts w:hint="default"/>
      </w:rPr>
    </w:lvl>
    <w:lvl w:ilvl="7">
      <w:start w:val="1"/>
      <w:numFmt w:val="none"/>
      <w:lvlText w:val="%8"/>
      <w:lvlJc w:val="left"/>
      <w:pPr>
        <w:tabs>
          <w:tab w:val="num" w:pos="4470"/>
        </w:tabs>
        <w:ind w:left="4470" w:hanging="360"/>
      </w:pPr>
      <w:rPr>
        <w:rFonts w:hint="default"/>
      </w:rPr>
    </w:lvl>
    <w:lvl w:ilvl="8">
      <w:start w:val="1"/>
      <w:numFmt w:val="none"/>
      <w:lvlText w:val="%9"/>
      <w:lvlJc w:val="left"/>
      <w:pPr>
        <w:tabs>
          <w:tab w:val="num" w:pos="4830"/>
        </w:tabs>
        <w:ind w:left="4830" w:hanging="360"/>
      </w:pPr>
      <w:rPr>
        <w:rFonts w:hint="default"/>
      </w:rPr>
    </w:lvl>
  </w:abstractNum>
  <w:abstractNum w:abstractNumId="26">
    <w:nsid w:val="69A82534"/>
    <w:multiLevelType w:val="hybridMultilevel"/>
    <w:tmpl w:val="B26C6E08"/>
    <w:lvl w:ilvl="0" w:tplc="83C224CA">
      <w:start w:val="1"/>
      <w:numFmt w:val="decimal"/>
      <w:pStyle w:val="BulletNumber"/>
      <w:lvlText w:val="%1."/>
      <w:lvlJc w:val="left"/>
      <w:pPr>
        <w:tabs>
          <w:tab w:val="num" w:pos="340"/>
        </w:tabs>
        <w:ind w:left="340" w:hanging="3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EDC3841"/>
    <w:multiLevelType w:val="hybridMultilevel"/>
    <w:tmpl w:val="F2344D9A"/>
    <w:lvl w:ilvl="0" w:tplc="790AF36E">
      <w:start w:val="1"/>
      <w:numFmt w:val="decimal"/>
      <w:lvlText w:val="%1."/>
      <w:lvlJc w:val="left"/>
      <w:pPr>
        <w:ind w:left="360" w:hanging="360"/>
      </w:pPr>
      <w:rPr>
        <w:rFonts w:hint="default"/>
        <w:sz w:val="24"/>
        <w:szCs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59F20A6"/>
    <w:multiLevelType w:val="hybridMultilevel"/>
    <w:tmpl w:val="65D6410E"/>
    <w:lvl w:ilvl="0" w:tplc="001801DC">
      <w:start w:val="1"/>
      <w:numFmt w:val="decimal"/>
      <w:lvlText w:val="%1."/>
      <w:lvlJc w:val="left"/>
      <w:pPr>
        <w:ind w:left="360" w:hanging="360"/>
      </w:pPr>
      <w:rPr>
        <w:rFonts w:hint="default"/>
        <w:sz w:val="24"/>
        <w:szCs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91C0BE8"/>
    <w:multiLevelType w:val="hybridMultilevel"/>
    <w:tmpl w:val="D30AE7F0"/>
    <w:lvl w:ilvl="0" w:tplc="8536FED6">
      <w:start w:val="1"/>
      <w:numFmt w:val="decimal"/>
      <w:lvlText w:val="%1."/>
      <w:lvlJc w:val="left"/>
      <w:pPr>
        <w:ind w:left="360" w:hanging="360"/>
      </w:pPr>
      <w:rPr>
        <w:rFonts w:hint="default"/>
        <w:sz w:val="24"/>
        <w:szCs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2"/>
  </w:num>
  <w:num w:numId="3">
    <w:abstractNumId w:val="5"/>
  </w:num>
  <w:num w:numId="4">
    <w:abstractNumId w:val="4"/>
  </w:num>
  <w:num w:numId="5">
    <w:abstractNumId w:val="25"/>
  </w:num>
  <w:num w:numId="6">
    <w:abstractNumId w:val="26"/>
  </w:num>
  <w:num w:numId="7">
    <w:abstractNumId w:val="24"/>
  </w:num>
  <w:num w:numId="8">
    <w:abstractNumId w:val="24"/>
  </w:num>
  <w:num w:numId="9">
    <w:abstractNumId w:val="3"/>
  </w:num>
  <w:num w:numId="10">
    <w:abstractNumId w:val="23"/>
  </w:num>
  <w:num w:numId="11">
    <w:abstractNumId w:val="14"/>
  </w:num>
  <w:num w:numId="12">
    <w:abstractNumId w:val="28"/>
  </w:num>
  <w:num w:numId="13">
    <w:abstractNumId w:val="19"/>
  </w:num>
  <w:num w:numId="14">
    <w:abstractNumId w:val="7"/>
  </w:num>
  <w:num w:numId="15">
    <w:abstractNumId w:val="20"/>
  </w:num>
  <w:num w:numId="16">
    <w:abstractNumId w:val="7"/>
  </w:num>
  <w:num w:numId="17">
    <w:abstractNumId w:val="10"/>
  </w:num>
  <w:num w:numId="18">
    <w:abstractNumId w:val="1"/>
  </w:num>
  <w:num w:numId="19">
    <w:abstractNumId w:val="22"/>
  </w:num>
  <w:num w:numId="20">
    <w:abstractNumId w:val="7"/>
  </w:num>
  <w:num w:numId="21">
    <w:abstractNumId w:val="13"/>
  </w:num>
  <w:num w:numId="22">
    <w:abstractNumId w:val="18"/>
  </w:num>
  <w:num w:numId="23">
    <w:abstractNumId w:val="7"/>
  </w:num>
  <w:num w:numId="24">
    <w:abstractNumId w:val="7"/>
  </w:num>
  <w:num w:numId="25">
    <w:abstractNumId w:val="5"/>
  </w:num>
  <w:num w:numId="26">
    <w:abstractNumId w:val="7"/>
  </w:num>
  <w:num w:numId="27">
    <w:abstractNumId w:val="5"/>
  </w:num>
  <w:num w:numId="28">
    <w:abstractNumId w:val="5"/>
  </w:num>
  <w:num w:numId="29">
    <w:abstractNumId w:val="5"/>
  </w:num>
  <w:num w:numId="30">
    <w:abstractNumId w:val="7"/>
  </w:num>
  <w:num w:numId="31">
    <w:abstractNumId w:val="7"/>
  </w:num>
  <w:num w:numId="32">
    <w:abstractNumId w:val="7"/>
  </w:num>
  <w:num w:numId="33">
    <w:abstractNumId w:val="16"/>
  </w:num>
  <w:num w:numId="34">
    <w:abstractNumId w:val="0"/>
  </w:num>
  <w:num w:numId="35">
    <w:abstractNumId w:val="7"/>
  </w:num>
  <w:num w:numId="36">
    <w:abstractNumId w:val="9"/>
  </w:num>
  <w:num w:numId="37">
    <w:abstractNumId w:val="6"/>
  </w:num>
  <w:num w:numId="38">
    <w:abstractNumId w:val="7"/>
  </w:num>
  <w:num w:numId="39">
    <w:abstractNumId w:val="27"/>
  </w:num>
  <w:num w:numId="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num>
  <w:num w:numId="4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6"/>
    <w:lvlOverride w:ilvl="0">
      <w:startOverride w:val="1"/>
    </w:lvlOverride>
  </w:num>
  <w:num w:numId="44">
    <w:abstractNumId w:val="29"/>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
  </w:num>
  <w:num w:numId="47">
    <w:abstractNumId w:val="8"/>
  </w:num>
  <w:num w:numId="48">
    <w:abstractNumId w:val="15"/>
  </w:num>
  <w:num w:numId="49">
    <w:abstractNumId w:val="21"/>
  </w:num>
  <w:num w:numId="50">
    <w:abstractNumId w:val="9"/>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567"/>
  <w:displayHorizontalDrawingGridEvery w:val="0"/>
  <w:displayVerticalDrawingGridEvery w:val="0"/>
  <w:doNotUseMarginsForDrawingGridOrigin/>
  <w:noPunctuationKerning/>
  <w:characterSpacingControl w:val="doNotCompress"/>
  <w:hdrShapeDefaults>
    <o:shapedefaults v:ext="edit" spidmax="227329"/>
  </w:hdrShapeDefaults>
  <w:footnotePr>
    <w:footnote w:id="-1"/>
    <w:footnote w:id="0"/>
  </w:footnotePr>
  <w:endnotePr>
    <w:endnote w:id="-1"/>
    <w:endnote w:id="0"/>
  </w:endnotePr>
  <w:compat/>
  <w:rsids>
    <w:rsidRoot w:val="00D11BB0"/>
    <w:rsid w:val="00000C5B"/>
    <w:rsid w:val="00001592"/>
    <w:rsid w:val="0000215A"/>
    <w:rsid w:val="00003822"/>
    <w:rsid w:val="00003949"/>
    <w:rsid w:val="00003D16"/>
    <w:rsid w:val="00005D38"/>
    <w:rsid w:val="0000624F"/>
    <w:rsid w:val="00007276"/>
    <w:rsid w:val="0000797C"/>
    <w:rsid w:val="00010314"/>
    <w:rsid w:val="00012228"/>
    <w:rsid w:val="000144C0"/>
    <w:rsid w:val="000204EF"/>
    <w:rsid w:val="00022B7C"/>
    <w:rsid w:val="0002386F"/>
    <w:rsid w:val="00023AEE"/>
    <w:rsid w:val="00023B0A"/>
    <w:rsid w:val="00024027"/>
    <w:rsid w:val="00024966"/>
    <w:rsid w:val="00026078"/>
    <w:rsid w:val="00026A11"/>
    <w:rsid w:val="00026AF5"/>
    <w:rsid w:val="000315DF"/>
    <w:rsid w:val="00033EFB"/>
    <w:rsid w:val="0003511B"/>
    <w:rsid w:val="00040C32"/>
    <w:rsid w:val="000411DF"/>
    <w:rsid w:val="000436A2"/>
    <w:rsid w:val="00045206"/>
    <w:rsid w:val="000455E5"/>
    <w:rsid w:val="00046CB5"/>
    <w:rsid w:val="00051A55"/>
    <w:rsid w:val="0005408D"/>
    <w:rsid w:val="0005448A"/>
    <w:rsid w:val="00055273"/>
    <w:rsid w:val="00055392"/>
    <w:rsid w:val="00055BA2"/>
    <w:rsid w:val="00055E75"/>
    <w:rsid w:val="00055FFB"/>
    <w:rsid w:val="00057883"/>
    <w:rsid w:val="000578F5"/>
    <w:rsid w:val="00060B46"/>
    <w:rsid w:val="00060DF1"/>
    <w:rsid w:val="0006146D"/>
    <w:rsid w:val="00065479"/>
    <w:rsid w:val="000704BA"/>
    <w:rsid w:val="00070DDE"/>
    <w:rsid w:val="0007131E"/>
    <w:rsid w:val="00071A09"/>
    <w:rsid w:val="00072097"/>
    <w:rsid w:val="000725E3"/>
    <w:rsid w:val="0007289D"/>
    <w:rsid w:val="00073560"/>
    <w:rsid w:val="000749CA"/>
    <w:rsid w:val="00075708"/>
    <w:rsid w:val="00075EFB"/>
    <w:rsid w:val="000766D5"/>
    <w:rsid w:val="00081E73"/>
    <w:rsid w:val="00081F63"/>
    <w:rsid w:val="0008323B"/>
    <w:rsid w:val="00086C79"/>
    <w:rsid w:val="00087FF9"/>
    <w:rsid w:val="00090E25"/>
    <w:rsid w:val="00091069"/>
    <w:rsid w:val="00092930"/>
    <w:rsid w:val="00094789"/>
    <w:rsid w:val="00097581"/>
    <w:rsid w:val="000A115D"/>
    <w:rsid w:val="000A13A9"/>
    <w:rsid w:val="000A1799"/>
    <w:rsid w:val="000A23AE"/>
    <w:rsid w:val="000A3E33"/>
    <w:rsid w:val="000A75EF"/>
    <w:rsid w:val="000A777A"/>
    <w:rsid w:val="000A78F9"/>
    <w:rsid w:val="000B2002"/>
    <w:rsid w:val="000B2904"/>
    <w:rsid w:val="000B35D6"/>
    <w:rsid w:val="000B3622"/>
    <w:rsid w:val="000B4A2C"/>
    <w:rsid w:val="000B53E2"/>
    <w:rsid w:val="000B7064"/>
    <w:rsid w:val="000C0F06"/>
    <w:rsid w:val="000C26BF"/>
    <w:rsid w:val="000C5AD8"/>
    <w:rsid w:val="000C6C8E"/>
    <w:rsid w:val="000C7265"/>
    <w:rsid w:val="000C7BB2"/>
    <w:rsid w:val="000D13C9"/>
    <w:rsid w:val="000D3BEB"/>
    <w:rsid w:val="000D4468"/>
    <w:rsid w:val="000D5D23"/>
    <w:rsid w:val="000D65E0"/>
    <w:rsid w:val="000D6937"/>
    <w:rsid w:val="000E029D"/>
    <w:rsid w:val="000E36FE"/>
    <w:rsid w:val="000E4A40"/>
    <w:rsid w:val="000E5554"/>
    <w:rsid w:val="000E5C41"/>
    <w:rsid w:val="000E78FF"/>
    <w:rsid w:val="000F1761"/>
    <w:rsid w:val="000F17C0"/>
    <w:rsid w:val="000F1A8F"/>
    <w:rsid w:val="000F275C"/>
    <w:rsid w:val="000F3DCC"/>
    <w:rsid w:val="000F55C2"/>
    <w:rsid w:val="000F6921"/>
    <w:rsid w:val="000F6B2B"/>
    <w:rsid w:val="00101E3A"/>
    <w:rsid w:val="00103A52"/>
    <w:rsid w:val="00104377"/>
    <w:rsid w:val="001048FB"/>
    <w:rsid w:val="00104FBA"/>
    <w:rsid w:val="00105631"/>
    <w:rsid w:val="00106D34"/>
    <w:rsid w:val="00106DB6"/>
    <w:rsid w:val="0010764D"/>
    <w:rsid w:val="00107A90"/>
    <w:rsid w:val="00107C5B"/>
    <w:rsid w:val="0011144D"/>
    <w:rsid w:val="00111D30"/>
    <w:rsid w:val="00111F87"/>
    <w:rsid w:val="00113FB7"/>
    <w:rsid w:val="001164C3"/>
    <w:rsid w:val="00122772"/>
    <w:rsid w:val="00122C04"/>
    <w:rsid w:val="00123598"/>
    <w:rsid w:val="001239D0"/>
    <w:rsid w:val="001262DB"/>
    <w:rsid w:val="00126435"/>
    <w:rsid w:val="00126A88"/>
    <w:rsid w:val="00127FFD"/>
    <w:rsid w:val="00130396"/>
    <w:rsid w:val="00130818"/>
    <w:rsid w:val="001308F7"/>
    <w:rsid w:val="0013345E"/>
    <w:rsid w:val="001361FA"/>
    <w:rsid w:val="00142F8C"/>
    <w:rsid w:val="0014307E"/>
    <w:rsid w:val="00144399"/>
    <w:rsid w:val="00145F69"/>
    <w:rsid w:val="00146840"/>
    <w:rsid w:val="00150BBE"/>
    <w:rsid w:val="00150D37"/>
    <w:rsid w:val="00151968"/>
    <w:rsid w:val="00153D22"/>
    <w:rsid w:val="00160169"/>
    <w:rsid w:val="00160FCB"/>
    <w:rsid w:val="001634E6"/>
    <w:rsid w:val="001634EC"/>
    <w:rsid w:val="001635BC"/>
    <w:rsid w:val="001667E5"/>
    <w:rsid w:val="00170E75"/>
    <w:rsid w:val="00171591"/>
    <w:rsid w:val="00171DD2"/>
    <w:rsid w:val="001721D4"/>
    <w:rsid w:val="00174726"/>
    <w:rsid w:val="00175E5E"/>
    <w:rsid w:val="00176C5B"/>
    <w:rsid w:val="00177A20"/>
    <w:rsid w:val="00177A94"/>
    <w:rsid w:val="0018141A"/>
    <w:rsid w:val="0018209F"/>
    <w:rsid w:val="00182C8D"/>
    <w:rsid w:val="00182C9E"/>
    <w:rsid w:val="0018631F"/>
    <w:rsid w:val="00187309"/>
    <w:rsid w:val="001875FF"/>
    <w:rsid w:val="001921EF"/>
    <w:rsid w:val="00192AEF"/>
    <w:rsid w:val="0019334E"/>
    <w:rsid w:val="001941D2"/>
    <w:rsid w:val="00197968"/>
    <w:rsid w:val="0019797D"/>
    <w:rsid w:val="001A7D82"/>
    <w:rsid w:val="001B0A70"/>
    <w:rsid w:val="001B0F20"/>
    <w:rsid w:val="001B259C"/>
    <w:rsid w:val="001B2647"/>
    <w:rsid w:val="001B5C6E"/>
    <w:rsid w:val="001B5FEC"/>
    <w:rsid w:val="001B6B2B"/>
    <w:rsid w:val="001C0163"/>
    <w:rsid w:val="001C2CCA"/>
    <w:rsid w:val="001C316F"/>
    <w:rsid w:val="001C3A81"/>
    <w:rsid w:val="001C59AA"/>
    <w:rsid w:val="001C6DC0"/>
    <w:rsid w:val="001D07C0"/>
    <w:rsid w:val="001D1FEE"/>
    <w:rsid w:val="001D31EA"/>
    <w:rsid w:val="001D3816"/>
    <w:rsid w:val="001D38F5"/>
    <w:rsid w:val="001D54A3"/>
    <w:rsid w:val="001D5B2B"/>
    <w:rsid w:val="001E0E4F"/>
    <w:rsid w:val="001E1D19"/>
    <w:rsid w:val="001E2487"/>
    <w:rsid w:val="001E2780"/>
    <w:rsid w:val="001E2F8C"/>
    <w:rsid w:val="001E42D3"/>
    <w:rsid w:val="001E6A6A"/>
    <w:rsid w:val="001E78BB"/>
    <w:rsid w:val="001F6217"/>
    <w:rsid w:val="001F6333"/>
    <w:rsid w:val="00200DE2"/>
    <w:rsid w:val="00203509"/>
    <w:rsid w:val="002047EE"/>
    <w:rsid w:val="00206555"/>
    <w:rsid w:val="002073CE"/>
    <w:rsid w:val="00207572"/>
    <w:rsid w:val="0021031A"/>
    <w:rsid w:val="00211276"/>
    <w:rsid w:val="0021128A"/>
    <w:rsid w:val="00211C9F"/>
    <w:rsid w:val="00211D96"/>
    <w:rsid w:val="00211F37"/>
    <w:rsid w:val="0021592F"/>
    <w:rsid w:val="00215BA9"/>
    <w:rsid w:val="00216F37"/>
    <w:rsid w:val="002172D9"/>
    <w:rsid w:val="0022033E"/>
    <w:rsid w:val="00220C8F"/>
    <w:rsid w:val="002248C6"/>
    <w:rsid w:val="00224EDB"/>
    <w:rsid w:val="00225192"/>
    <w:rsid w:val="00225D37"/>
    <w:rsid w:val="00226F49"/>
    <w:rsid w:val="00227DE7"/>
    <w:rsid w:val="002312C4"/>
    <w:rsid w:val="00231C82"/>
    <w:rsid w:val="00232E60"/>
    <w:rsid w:val="00233CE9"/>
    <w:rsid w:val="00235FED"/>
    <w:rsid w:val="00240AB4"/>
    <w:rsid w:val="002426C2"/>
    <w:rsid w:val="00242C22"/>
    <w:rsid w:val="002434DE"/>
    <w:rsid w:val="0024481E"/>
    <w:rsid w:val="00244FFF"/>
    <w:rsid w:val="00245A6C"/>
    <w:rsid w:val="00245EB8"/>
    <w:rsid w:val="00247BAE"/>
    <w:rsid w:val="00252163"/>
    <w:rsid w:val="00252BD6"/>
    <w:rsid w:val="00254AFA"/>
    <w:rsid w:val="00260B05"/>
    <w:rsid w:val="00260C59"/>
    <w:rsid w:val="0026289A"/>
    <w:rsid w:val="00262B0D"/>
    <w:rsid w:val="00262D99"/>
    <w:rsid w:val="00263B70"/>
    <w:rsid w:val="00266188"/>
    <w:rsid w:val="00271322"/>
    <w:rsid w:val="00271850"/>
    <w:rsid w:val="002727CD"/>
    <w:rsid w:val="00272E7D"/>
    <w:rsid w:val="0027465F"/>
    <w:rsid w:val="00276B88"/>
    <w:rsid w:val="002777F2"/>
    <w:rsid w:val="00281064"/>
    <w:rsid w:val="002823AD"/>
    <w:rsid w:val="00283E57"/>
    <w:rsid w:val="00284841"/>
    <w:rsid w:val="00285E3B"/>
    <w:rsid w:val="002903CC"/>
    <w:rsid w:val="00290CD7"/>
    <w:rsid w:val="00290ECE"/>
    <w:rsid w:val="0029166C"/>
    <w:rsid w:val="0029190A"/>
    <w:rsid w:val="00291F4D"/>
    <w:rsid w:val="00292944"/>
    <w:rsid w:val="002935CF"/>
    <w:rsid w:val="00293F25"/>
    <w:rsid w:val="00294E03"/>
    <w:rsid w:val="0029540C"/>
    <w:rsid w:val="00296DDB"/>
    <w:rsid w:val="002A27F8"/>
    <w:rsid w:val="002A2E03"/>
    <w:rsid w:val="002A4557"/>
    <w:rsid w:val="002A666D"/>
    <w:rsid w:val="002A708C"/>
    <w:rsid w:val="002A75F3"/>
    <w:rsid w:val="002B0565"/>
    <w:rsid w:val="002B2483"/>
    <w:rsid w:val="002B24C2"/>
    <w:rsid w:val="002B2C7A"/>
    <w:rsid w:val="002B3408"/>
    <w:rsid w:val="002B3CA8"/>
    <w:rsid w:val="002B4B14"/>
    <w:rsid w:val="002B5137"/>
    <w:rsid w:val="002B5C09"/>
    <w:rsid w:val="002B5E27"/>
    <w:rsid w:val="002B62C5"/>
    <w:rsid w:val="002B70BB"/>
    <w:rsid w:val="002C2481"/>
    <w:rsid w:val="002C59AC"/>
    <w:rsid w:val="002C64F9"/>
    <w:rsid w:val="002C67FE"/>
    <w:rsid w:val="002D00AD"/>
    <w:rsid w:val="002D06E3"/>
    <w:rsid w:val="002D0C0E"/>
    <w:rsid w:val="002D6E0B"/>
    <w:rsid w:val="002D7109"/>
    <w:rsid w:val="002E05D6"/>
    <w:rsid w:val="002E0751"/>
    <w:rsid w:val="002E1BD1"/>
    <w:rsid w:val="002E3808"/>
    <w:rsid w:val="002E4212"/>
    <w:rsid w:val="002E5EB9"/>
    <w:rsid w:val="002E676A"/>
    <w:rsid w:val="002E7314"/>
    <w:rsid w:val="002E7B85"/>
    <w:rsid w:val="002F18B5"/>
    <w:rsid w:val="002F427F"/>
    <w:rsid w:val="002F5A6A"/>
    <w:rsid w:val="002F6C6A"/>
    <w:rsid w:val="002F7554"/>
    <w:rsid w:val="003001E3"/>
    <w:rsid w:val="003026A9"/>
    <w:rsid w:val="0030343D"/>
    <w:rsid w:val="00304DD4"/>
    <w:rsid w:val="003071A3"/>
    <w:rsid w:val="00307732"/>
    <w:rsid w:val="00307900"/>
    <w:rsid w:val="00307FAF"/>
    <w:rsid w:val="00311157"/>
    <w:rsid w:val="00312E4A"/>
    <w:rsid w:val="00314117"/>
    <w:rsid w:val="00315AA3"/>
    <w:rsid w:val="00316113"/>
    <w:rsid w:val="00320FB6"/>
    <w:rsid w:val="0032235A"/>
    <w:rsid w:val="003235B7"/>
    <w:rsid w:val="003259DA"/>
    <w:rsid w:val="00327BD9"/>
    <w:rsid w:val="00332ECC"/>
    <w:rsid w:val="00332F0C"/>
    <w:rsid w:val="003347FC"/>
    <w:rsid w:val="00336B59"/>
    <w:rsid w:val="0034010F"/>
    <w:rsid w:val="00340326"/>
    <w:rsid w:val="0034116A"/>
    <w:rsid w:val="00342733"/>
    <w:rsid w:val="00343D18"/>
    <w:rsid w:val="00345DF1"/>
    <w:rsid w:val="00345FB7"/>
    <w:rsid w:val="00351AC4"/>
    <w:rsid w:val="00352FD9"/>
    <w:rsid w:val="003544D7"/>
    <w:rsid w:val="003577EE"/>
    <w:rsid w:val="00357D15"/>
    <w:rsid w:val="003628D8"/>
    <w:rsid w:val="00370867"/>
    <w:rsid w:val="00371B08"/>
    <w:rsid w:val="00374171"/>
    <w:rsid w:val="003742A7"/>
    <w:rsid w:val="00374CBD"/>
    <w:rsid w:val="00375AF4"/>
    <w:rsid w:val="0037604B"/>
    <w:rsid w:val="003775BB"/>
    <w:rsid w:val="0038033B"/>
    <w:rsid w:val="00380B45"/>
    <w:rsid w:val="003836A4"/>
    <w:rsid w:val="00384FDD"/>
    <w:rsid w:val="00386851"/>
    <w:rsid w:val="003907A0"/>
    <w:rsid w:val="003907C4"/>
    <w:rsid w:val="00391F25"/>
    <w:rsid w:val="0039237D"/>
    <w:rsid w:val="0039285F"/>
    <w:rsid w:val="00392984"/>
    <w:rsid w:val="00394653"/>
    <w:rsid w:val="003977DC"/>
    <w:rsid w:val="003A08DA"/>
    <w:rsid w:val="003A2C8F"/>
    <w:rsid w:val="003A4202"/>
    <w:rsid w:val="003A4FAA"/>
    <w:rsid w:val="003A5F4F"/>
    <w:rsid w:val="003A6B64"/>
    <w:rsid w:val="003B0C59"/>
    <w:rsid w:val="003B61BB"/>
    <w:rsid w:val="003B6CE0"/>
    <w:rsid w:val="003C1185"/>
    <w:rsid w:val="003C1763"/>
    <w:rsid w:val="003C36E5"/>
    <w:rsid w:val="003C3DFA"/>
    <w:rsid w:val="003C4DEC"/>
    <w:rsid w:val="003C644A"/>
    <w:rsid w:val="003C6684"/>
    <w:rsid w:val="003C68F6"/>
    <w:rsid w:val="003C7702"/>
    <w:rsid w:val="003D3F53"/>
    <w:rsid w:val="003D5ACA"/>
    <w:rsid w:val="003D6431"/>
    <w:rsid w:val="003E0865"/>
    <w:rsid w:val="003E1067"/>
    <w:rsid w:val="003E1B02"/>
    <w:rsid w:val="003E23C0"/>
    <w:rsid w:val="003E3413"/>
    <w:rsid w:val="003F119C"/>
    <w:rsid w:val="003F1448"/>
    <w:rsid w:val="003F159E"/>
    <w:rsid w:val="003F3054"/>
    <w:rsid w:val="003F43D4"/>
    <w:rsid w:val="003F4BD0"/>
    <w:rsid w:val="003F4E8D"/>
    <w:rsid w:val="003F6D34"/>
    <w:rsid w:val="0040064F"/>
    <w:rsid w:val="00400F78"/>
    <w:rsid w:val="00401A20"/>
    <w:rsid w:val="004020BA"/>
    <w:rsid w:val="0040217E"/>
    <w:rsid w:val="00402AEB"/>
    <w:rsid w:val="004031B1"/>
    <w:rsid w:val="004040D9"/>
    <w:rsid w:val="00410875"/>
    <w:rsid w:val="00410A20"/>
    <w:rsid w:val="00410DC6"/>
    <w:rsid w:val="00411153"/>
    <w:rsid w:val="0041236B"/>
    <w:rsid w:val="00413178"/>
    <w:rsid w:val="004140F8"/>
    <w:rsid w:val="00414AEA"/>
    <w:rsid w:val="00416A56"/>
    <w:rsid w:val="00416E7F"/>
    <w:rsid w:val="0042124E"/>
    <w:rsid w:val="0042298E"/>
    <w:rsid w:val="00422BDE"/>
    <w:rsid w:val="00423FDE"/>
    <w:rsid w:val="00424133"/>
    <w:rsid w:val="0042420C"/>
    <w:rsid w:val="00427438"/>
    <w:rsid w:val="004276FD"/>
    <w:rsid w:val="0043087E"/>
    <w:rsid w:val="004312AA"/>
    <w:rsid w:val="00433051"/>
    <w:rsid w:val="004338C4"/>
    <w:rsid w:val="00434A59"/>
    <w:rsid w:val="00435B25"/>
    <w:rsid w:val="00436BAB"/>
    <w:rsid w:val="00437DF6"/>
    <w:rsid w:val="004472ED"/>
    <w:rsid w:val="00447676"/>
    <w:rsid w:val="004508D0"/>
    <w:rsid w:val="004524EA"/>
    <w:rsid w:val="004537DF"/>
    <w:rsid w:val="004578D3"/>
    <w:rsid w:val="00461B8D"/>
    <w:rsid w:val="00462386"/>
    <w:rsid w:val="00462C97"/>
    <w:rsid w:val="004633C7"/>
    <w:rsid w:val="00464CBD"/>
    <w:rsid w:val="00466748"/>
    <w:rsid w:val="0046745E"/>
    <w:rsid w:val="00471ADA"/>
    <w:rsid w:val="00471D80"/>
    <w:rsid w:val="00474236"/>
    <w:rsid w:val="0047464C"/>
    <w:rsid w:val="004825B5"/>
    <w:rsid w:val="00482761"/>
    <w:rsid w:val="00483673"/>
    <w:rsid w:val="004844AA"/>
    <w:rsid w:val="004847BC"/>
    <w:rsid w:val="00485F41"/>
    <w:rsid w:val="00486785"/>
    <w:rsid w:val="00486F8E"/>
    <w:rsid w:val="0049089D"/>
    <w:rsid w:val="00492313"/>
    <w:rsid w:val="00492437"/>
    <w:rsid w:val="00493539"/>
    <w:rsid w:val="00495CBA"/>
    <w:rsid w:val="004A2DFE"/>
    <w:rsid w:val="004A3552"/>
    <w:rsid w:val="004A49D4"/>
    <w:rsid w:val="004A5B73"/>
    <w:rsid w:val="004B00B5"/>
    <w:rsid w:val="004B13B4"/>
    <w:rsid w:val="004B1875"/>
    <w:rsid w:val="004B20E9"/>
    <w:rsid w:val="004B34A1"/>
    <w:rsid w:val="004B4DA2"/>
    <w:rsid w:val="004B5604"/>
    <w:rsid w:val="004B6B93"/>
    <w:rsid w:val="004C00D9"/>
    <w:rsid w:val="004C0761"/>
    <w:rsid w:val="004C091E"/>
    <w:rsid w:val="004C36FC"/>
    <w:rsid w:val="004C4B85"/>
    <w:rsid w:val="004C4BF2"/>
    <w:rsid w:val="004C7437"/>
    <w:rsid w:val="004D0D32"/>
    <w:rsid w:val="004D1B48"/>
    <w:rsid w:val="004D5009"/>
    <w:rsid w:val="004D602C"/>
    <w:rsid w:val="004D7F05"/>
    <w:rsid w:val="004E02F3"/>
    <w:rsid w:val="004E04A2"/>
    <w:rsid w:val="004E055C"/>
    <w:rsid w:val="004E0927"/>
    <w:rsid w:val="004E20CE"/>
    <w:rsid w:val="004E26B3"/>
    <w:rsid w:val="004E421B"/>
    <w:rsid w:val="004E524E"/>
    <w:rsid w:val="004E5E5C"/>
    <w:rsid w:val="004F0673"/>
    <w:rsid w:val="004F22E1"/>
    <w:rsid w:val="004F4A25"/>
    <w:rsid w:val="0050106A"/>
    <w:rsid w:val="00503CF3"/>
    <w:rsid w:val="00504B7B"/>
    <w:rsid w:val="00505699"/>
    <w:rsid w:val="00510795"/>
    <w:rsid w:val="00510BCB"/>
    <w:rsid w:val="005132E2"/>
    <w:rsid w:val="00514234"/>
    <w:rsid w:val="00514C90"/>
    <w:rsid w:val="00514E36"/>
    <w:rsid w:val="00514EB7"/>
    <w:rsid w:val="00515B4D"/>
    <w:rsid w:val="005166EE"/>
    <w:rsid w:val="0052084E"/>
    <w:rsid w:val="00520970"/>
    <w:rsid w:val="005220FC"/>
    <w:rsid w:val="00522AD3"/>
    <w:rsid w:val="00522DF4"/>
    <w:rsid w:val="0052492D"/>
    <w:rsid w:val="0052564B"/>
    <w:rsid w:val="0053086C"/>
    <w:rsid w:val="00531AC5"/>
    <w:rsid w:val="00531B08"/>
    <w:rsid w:val="005345B7"/>
    <w:rsid w:val="00534866"/>
    <w:rsid w:val="00536C3B"/>
    <w:rsid w:val="005373F0"/>
    <w:rsid w:val="005376E5"/>
    <w:rsid w:val="00541D35"/>
    <w:rsid w:val="005421C1"/>
    <w:rsid w:val="00542D12"/>
    <w:rsid w:val="0054417B"/>
    <w:rsid w:val="00546B90"/>
    <w:rsid w:val="00546BDC"/>
    <w:rsid w:val="00547039"/>
    <w:rsid w:val="00547E42"/>
    <w:rsid w:val="005513ED"/>
    <w:rsid w:val="00551A2F"/>
    <w:rsid w:val="00553A52"/>
    <w:rsid w:val="00556A8C"/>
    <w:rsid w:val="0056001E"/>
    <w:rsid w:val="00560F72"/>
    <w:rsid w:val="00561F4D"/>
    <w:rsid w:val="00562137"/>
    <w:rsid w:val="0056250A"/>
    <w:rsid w:val="00564454"/>
    <w:rsid w:val="00564860"/>
    <w:rsid w:val="00564A59"/>
    <w:rsid w:val="005651CF"/>
    <w:rsid w:val="00566970"/>
    <w:rsid w:val="0057176E"/>
    <w:rsid w:val="005720DF"/>
    <w:rsid w:val="0057291D"/>
    <w:rsid w:val="00576212"/>
    <w:rsid w:val="00577A20"/>
    <w:rsid w:val="0058301C"/>
    <w:rsid w:val="00584E71"/>
    <w:rsid w:val="00585C4B"/>
    <w:rsid w:val="00587A6C"/>
    <w:rsid w:val="005901D6"/>
    <w:rsid w:val="005908AD"/>
    <w:rsid w:val="0059272A"/>
    <w:rsid w:val="00592E78"/>
    <w:rsid w:val="005937FA"/>
    <w:rsid w:val="00594FEB"/>
    <w:rsid w:val="0059567F"/>
    <w:rsid w:val="00595E10"/>
    <w:rsid w:val="00595EF7"/>
    <w:rsid w:val="005A1A76"/>
    <w:rsid w:val="005A426F"/>
    <w:rsid w:val="005A47A8"/>
    <w:rsid w:val="005B4D5E"/>
    <w:rsid w:val="005B6640"/>
    <w:rsid w:val="005C030F"/>
    <w:rsid w:val="005C2BA3"/>
    <w:rsid w:val="005C2F73"/>
    <w:rsid w:val="005C3A86"/>
    <w:rsid w:val="005C3FD8"/>
    <w:rsid w:val="005C56F6"/>
    <w:rsid w:val="005C58AB"/>
    <w:rsid w:val="005C5A52"/>
    <w:rsid w:val="005C6DC5"/>
    <w:rsid w:val="005C6FFA"/>
    <w:rsid w:val="005D2957"/>
    <w:rsid w:val="005D3F70"/>
    <w:rsid w:val="005D6A6C"/>
    <w:rsid w:val="005D6F85"/>
    <w:rsid w:val="005E02E1"/>
    <w:rsid w:val="005E1B8C"/>
    <w:rsid w:val="005E24F8"/>
    <w:rsid w:val="005E43E4"/>
    <w:rsid w:val="005E4DB7"/>
    <w:rsid w:val="005E6CEC"/>
    <w:rsid w:val="005F033E"/>
    <w:rsid w:val="005F169D"/>
    <w:rsid w:val="005F2DE1"/>
    <w:rsid w:val="005F2E94"/>
    <w:rsid w:val="005F430D"/>
    <w:rsid w:val="005F5A62"/>
    <w:rsid w:val="00601BD4"/>
    <w:rsid w:val="00604B84"/>
    <w:rsid w:val="00604EA0"/>
    <w:rsid w:val="00604ED6"/>
    <w:rsid w:val="006057EC"/>
    <w:rsid w:val="0060603C"/>
    <w:rsid w:val="00606FAC"/>
    <w:rsid w:val="006078C1"/>
    <w:rsid w:val="00611BAE"/>
    <w:rsid w:val="00613447"/>
    <w:rsid w:val="00614488"/>
    <w:rsid w:val="00616B7C"/>
    <w:rsid w:val="00616E13"/>
    <w:rsid w:val="0061716E"/>
    <w:rsid w:val="006207A5"/>
    <w:rsid w:val="0062267D"/>
    <w:rsid w:val="00622857"/>
    <w:rsid w:val="00622B20"/>
    <w:rsid w:val="00622E32"/>
    <w:rsid w:val="00625B00"/>
    <w:rsid w:val="00627757"/>
    <w:rsid w:val="00627972"/>
    <w:rsid w:val="0063058A"/>
    <w:rsid w:val="006347BC"/>
    <w:rsid w:val="0063584C"/>
    <w:rsid w:val="00641ED0"/>
    <w:rsid w:val="00643633"/>
    <w:rsid w:val="00645648"/>
    <w:rsid w:val="00650132"/>
    <w:rsid w:val="00651E32"/>
    <w:rsid w:val="006525B4"/>
    <w:rsid w:val="00652984"/>
    <w:rsid w:val="00652BEB"/>
    <w:rsid w:val="00653743"/>
    <w:rsid w:val="00655041"/>
    <w:rsid w:val="00656492"/>
    <w:rsid w:val="00656A4B"/>
    <w:rsid w:val="006570A0"/>
    <w:rsid w:val="00657156"/>
    <w:rsid w:val="0065735F"/>
    <w:rsid w:val="006573D5"/>
    <w:rsid w:val="006574F3"/>
    <w:rsid w:val="00657EA0"/>
    <w:rsid w:val="006604AD"/>
    <w:rsid w:val="006645FA"/>
    <w:rsid w:val="0066594B"/>
    <w:rsid w:val="00666F4A"/>
    <w:rsid w:val="00670CEA"/>
    <w:rsid w:val="00670D5C"/>
    <w:rsid w:val="00670EF7"/>
    <w:rsid w:val="00672D8E"/>
    <w:rsid w:val="00674453"/>
    <w:rsid w:val="0067778C"/>
    <w:rsid w:val="00680C4B"/>
    <w:rsid w:val="00682426"/>
    <w:rsid w:val="00683DC5"/>
    <w:rsid w:val="00683FC4"/>
    <w:rsid w:val="006858E7"/>
    <w:rsid w:val="0068668E"/>
    <w:rsid w:val="006905EF"/>
    <w:rsid w:val="00690C65"/>
    <w:rsid w:val="00691268"/>
    <w:rsid w:val="00692611"/>
    <w:rsid w:val="00692E56"/>
    <w:rsid w:val="00695828"/>
    <w:rsid w:val="006960C4"/>
    <w:rsid w:val="00697382"/>
    <w:rsid w:val="006A0562"/>
    <w:rsid w:val="006A0F0E"/>
    <w:rsid w:val="006A36B5"/>
    <w:rsid w:val="006A3F83"/>
    <w:rsid w:val="006A4D02"/>
    <w:rsid w:val="006B04AB"/>
    <w:rsid w:val="006B118F"/>
    <w:rsid w:val="006B136D"/>
    <w:rsid w:val="006B142F"/>
    <w:rsid w:val="006B1C56"/>
    <w:rsid w:val="006B359F"/>
    <w:rsid w:val="006C07F4"/>
    <w:rsid w:val="006C4A1D"/>
    <w:rsid w:val="006C5C0B"/>
    <w:rsid w:val="006C68C3"/>
    <w:rsid w:val="006D0B9C"/>
    <w:rsid w:val="006D15FD"/>
    <w:rsid w:val="006D1B2A"/>
    <w:rsid w:val="006D3B8A"/>
    <w:rsid w:val="006D525F"/>
    <w:rsid w:val="006D5811"/>
    <w:rsid w:val="006E1547"/>
    <w:rsid w:val="006E39F9"/>
    <w:rsid w:val="006E49C0"/>
    <w:rsid w:val="006E4DC8"/>
    <w:rsid w:val="006E4FE5"/>
    <w:rsid w:val="006E7758"/>
    <w:rsid w:val="006F2BFC"/>
    <w:rsid w:val="006F7B95"/>
    <w:rsid w:val="00700E1D"/>
    <w:rsid w:val="00703CFF"/>
    <w:rsid w:val="00704552"/>
    <w:rsid w:val="00707663"/>
    <w:rsid w:val="007112BC"/>
    <w:rsid w:val="007125ED"/>
    <w:rsid w:val="00712DD2"/>
    <w:rsid w:val="007133C7"/>
    <w:rsid w:val="00716543"/>
    <w:rsid w:val="0071678F"/>
    <w:rsid w:val="00722410"/>
    <w:rsid w:val="007258B1"/>
    <w:rsid w:val="00726C4C"/>
    <w:rsid w:val="007310CA"/>
    <w:rsid w:val="00731F21"/>
    <w:rsid w:val="0073219A"/>
    <w:rsid w:val="00735B2E"/>
    <w:rsid w:val="007371A5"/>
    <w:rsid w:val="007406A0"/>
    <w:rsid w:val="007428D5"/>
    <w:rsid w:val="00742D2D"/>
    <w:rsid w:val="0074768F"/>
    <w:rsid w:val="0075135F"/>
    <w:rsid w:val="00751A53"/>
    <w:rsid w:val="00752894"/>
    <w:rsid w:val="00753015"/>
    <w:rsid w:val="00753B9D"/>
    <w:rsid w:val="0075403E"/>
    <w:rsid w:val="00754FD0"/>
    <w:rsid w:val="007606B9"/>
    <w:rsid w:val="00761F97"/>
    <w:rsid w:val="00763D09"/>
    <w:rsid w:val="00764AD5"/>
    <w:rsid w:val="007651D8"/>
    <w:rsid w:val="007653BD"/>
    <w:rsid w:val="0077015D"/>
    <w:rsid w:val="00774B08"/>
    <w:rsid w:val="00775A67"/>
    <w:rsid w:val="00775BF3"/>
    <w:rsid w:val="0077777B"/>
    <w:rsid w:val="00777FA3"/>
    <w:rsid w:val="00781F91"/>
    <w:rsid w:val="00783B59"/>
    <w:rsid w:val="0079071E"/>
    <w:rsid w:val="00790B91"/>
    <w:rsid w:val="007919DD"/>
    <w:rsid w:val="0079217A"/>
    <w:rsid w:val="00793220"/>
    <w:rsid w:val="00793724"/>
    <w:rsid w:val="007939BE"/>
    <w:rsid w:val="00794883"/>
    <w:rsid w:val="00794C89"/>
    <w:rsid w:val="007A0AD8"/>
    <w:rsid w:val="007A117A"/>
    <w:rsid w:val="007A1298"/>
    <w:rsid w:val="007A3173"/>
    <w:rsid w:val="007A49AD"/>
    <w:rsid w:val="007A56CF"/>
    <w:rsid w:val="007A581E"/>
    <w:rsid w:val="007A6171"/>
    <w:rsid w:val="007A663B"/>
    <w:rsid w:val="007A7225"/>
    <w:rsid w:val="007A73F8"/>
    <w:rsid w:val="007A7964"/>
    <w:rsid w:val="007B0CEC"/>
    <w:rsid w:val="007B12F8"/>
    <w:rsid w:val="007B1D6B"/>
    <w:rsid w:val="007B3D3F"/>
    <w:rsid w:val="007B4E66"/>
    <w:rsid w:val="007B5491"/>
    <w:rsid w:val="007C0602"/>
    <w:rsid w:val="007C073A"/>
    <w:rsid w:val="007C08DE"/>
    <w:rsid w:val="007C5167"/>
    <w:rsid w:val="007C5E83"/>
    <w:rsid w:val="007C656A"/>
    <w:rsid w:val="007C6C06"/>
    <w:rsid w:val="007D04FA"/>
    <w:rsid w:val="007D12EA"/>
    <w:rsid w:val="007D1CFB"/>
    <w:rsid w:val="007D3822"/>
    <w:rsid w:val="007D38F8"/>
    <w:rsid w:val="007D4A61"/>
    <w:rsid w:val="007D7C12"/>
    <w:rsid w:val="007E21FA"/>
    <w:rsid w:val="007E7567"/>
    <w:rsid w:val="007E7CE5"/>
    <w:rsid w:val="007F0756"/>
    <w:rsid w:val="007F0C27"/>
    <w:rsid w:val="007F11DD"/>
    <w:rsid w:val="0080276D"/>
    <w:rsid w:val="00811FC6"/>
    <w:rsid w:val="00812A77"/>
    <w:rsid w:val="00814A63"/>
    <w:rsid w:val="00815037"/>
    <w:rsid w:val="008151C8"/>
    <w:rsid w:val="008151F7"/>
    <w:rsid w:val="008154EB"/>
    <w:rsid w:val="008156E3"/>
    <w:rsid w:val="00823BC2"/>
    <w:rsid w:val="008241BB"/>
    <w:rsid w:val="00824584"/>
    <w:rsid w:val="008246D0"/>
    <w:rsid w:val="00825FA8"/>
    <w:rsid w:val="008274C2"/>
    <w:rsid w:val="00830211"/>
    <w:rsid w:val="00831B4F"/>
    <w:rsid w:val="00832499"/>
    <w:rsid w:val="0083316A"/>
    <w:rsid w:val="00835F26"/>
    <w:rsid w:val="00841660"/>
    <w:rsid w:val="00841C5E"/>
    <w:rsid w:val="00843182"/>
    <w:rsid w:val="008462CA"/>
    <w:rsid w:val="0084636F"/>
    <w:rsid w:val="008504E8"/>
    <w:rsid w:val="00850815"/>
    <w:rsid w:val="00850FED"/>
    <w:rsid w:val="00851C21"/>
    <w:rsid w:val="00852143"/>
    <w:rsid w:val="00853187"/>
    <w:rsid w:val="008543D4"/>
    <w:rsid w:val="00856FE5"/>
    <w:rsid w:val="00857E20"/>
    <w:rsid w:val="0086364E"/>
    <w:rsid w:val="00863789"/>
    <w:rsid w:val="00863EF7"/>
    <w:rsid w:val="008663F3"/>
    <w:rsid w:val="00867113"/>
    <w:rsid w:val="0086783D"/>
    <w:rsid w:val="0086793C"/>
    <w:rsid w:val="00870ED7"/>
    <w:rsid w:val="008711AF"/>
    <w:rsid w:val="00872AE6"/>
    <w:rsid w:val="0087400C"/>
    <w:rsid w:val="00876986"/>
    <w:rsid w:val="00876A79"/>
    <w:rsid w:val="00880921"/>
    <w:rsid w:val="00880B1F"/>
    <w:rsid w:val="00883597"/>
    <w:rsid w:val="0088370B"/>
    <w:rsid w:val="00884AB7"/>
    <w:rsid w:val="00885552"/>
    <w:rsid w:val="00885647"/>
    <w:rsid w:val="0088715A"/>
    <w:rsid w:val="00890363"/>
    <w:rsid w:val="0089192F"/>
    <w:rsid w:val="008927DF"/>
    <w:rsid w:val="00893399"/>
    <w:rsid w:val="00894013"/>
    <w:rsid w:val="008941C2"/>
    <w:rsid w:val="008A2014"/>
    <w:rsid w:val="008A5F82"/>
    <w:rsid w:val="008B05BF"/>
    <w:rsid w:val="008B0E09"/>
    <w:rsid w:val="008B182F"/>
    <w:rsid w:val="008B3F7C"/>
    <w:rsid w:val="008B47CA"/>
    <w:rsid w:val="008B5B99"/>
    <w:rsid w:val="008B7994"/>
    <w:rsid w:val="008C0875"/>
    <w:rsid w:val="008C148F"/>
    <w:rsid w:val="008C23DD"/>
    <w:rsid w:val="008C3AA3"/>
    <w:rsid w:val="008C5100"/>
    <w:rsid w:val="008C73DB"/>
    <w:rsid w:val="008D1832"/>
    <w:rsid w:val="008D192B"/>
    <w:rsid w:val="008D31F1"/>
    <w:rsid w:val="008D7339"/>
    <w:rsid w:val="008D7416"/>
    <w:rsid w:val="008E0F23"/>
    <w:rsid w:val="008E1047"/>
    <w:rsid w:val="008E17A6"/>
    <w:rsid w:val="008E1ADE"/>
    <w:rsid w:val="008E23D9"/>
    <w:rsid w:val="008E2584"/>
    <w:rsid w:val="008E3B64"/>
    <w:rsid w:val="008E4670"/>
    <w:rsid w:val="008E6472"/>
    <w:rsid w:val="008E6EA6"/>
    <w:rsid w:val="008E753F"/>
    <w:rsid w:val="008F0935"/>
    <w:rsid w:val="008F2172"/>
    <w:rsid w:val="008F2A51"/>
    <w:rsid w:val="008F2B30"/>
    <w:rsid w:val="008F354B"/>
    <w:rsid w:val="00900202"/>
    <w:rsid w:val="00900AEC"/>
    <w:rsid w:val="009054E1"/>
    <w:rsid w:val="00911F35"/>
    <w:rsid w:val="00916DD2"/>
    <w:rsid w:val="009173AF"/>
    <w:rsid w:val="00917A37"/>
    <w:rsid w:val="00917ACD"/>
    <w:rsid w:val="00920B34"/>
    <w:rsid w:val="00921DB2"/>
    <w:rsid w:val="00921DDA"/>
    <w:rsid w:val="00922461"/>
    <w:rsid w:val="009240C3"/>
    <w:rsid w:val="009262A0"/>
    <w:rsid w:val="0093051B"/>
    <w:rsid w:val="009311E1"/>
    <w:rsid w:val="009314FD"/>
    <w:rsid w:val="00934301"/>
    <w:rsid w:val="00937138"/>
    <w:rsid w:val="00940846"/>
    <w:rsid w:val="009417FB"/>
    <w:rsid w:val="00941DAF"/>
    <w:rsid w:val="009443CF"/>
    <w:rsid w:val="00944AC8"/>
    <w:rsid w:val="00944E33"/>
    <w:rsid w:val="009465D3"/>
    <w:rsid w:val="009476F7"/>
    <w:rsid w:val="0095081F"/>
    <w:rsid w:val="0095114B"/>
    <w:rsid w:val="00951EBF"/>
    <w:rsid w:val="00952BD1"/>
    <w:rsid w:val="0095377C"/>
    <w:rsid w:val="00953A6C"/>
    <w:rsid w:val="009546B3"/>
    <w:rsid w:val="00955124"/>
    <w:rsid w:val="0095773E"/>
    <w:rsid w:val="00957ACE"/>
    <w:rsid w:val="009606B1"/>
    <w:rsid w:val="00963303"/>
    <w:rsid w:val="00963B2E"/>
    <w:rsid w:val="00965978"/>
    <w:rsid w:val="009661E6"/>
    <w:rsid w:val="009661F3"/>
    <w:rsid w:val="009676D4"/>
    <w:rsid w:val="00967E38"/>
    <w:rsid w:val="00971337"/>
    <w:rsid w:val="009723E2"/>
    <w:rsid w:val="009741D9"/>
    <w:rsid w:val="00974FBB"/>
    <w:rsid w:val="009752E0"/>
    <w:rsid w:val="00976DE1"/>
    <w:rsid w:val="009807B5"/>
    <w:rsid w:val="00982068"/>
    <w:rsid w:val="00982951"/>
    <w:rsid w:val="00982DF5"/>
    <w:rsid w:val="009830B5"/>
    <w:rsid w:val="00984956"/>
    <w:rsid w:val="009860F1"/>
    <w:rsid w:val="009865D6"/>
    <w:rsid w:val="00991D5A"/>
    <w:rsid w:val="00992846"/>
    <w:rsid w:val="00997608"/>
    <w:rsid w:val="009A0453"/>
    <w:rsid w:val="009A2DD9"/>
    <w:rsid w:val="009A3B78"/>
    <w:rsid w:val="009A51DE"/>
    <w:rsid w:val="009A76E0"/>
    <w:rsid w:val="009B57DF"/>
    <w:rsid w:val="009B6E2D"/>
    <w:rsid w:val="009C02E3"/>
    <w:rsid w:val="009C1610"/>
    <w:rsid w:val="009C1C3E"/>
    <w:rsid w:val="009C1F34"/>
    <w:rsid w:val="009D1583"/>
    <w:rsid w:val="009D225A"/>
    <w:rsid w:val="009D353A"/>
    <w:rsid w:val="009D3C18"/>
    <w:rsid w:val="009E046D"/>
    <w:rsid w:val="009E0CD7"/>
    <w:rsid w:val="009E1CF7"/>
    <w:rsid w:val="009E1FF1"/>
    <w:rsid w:val="009E243F"/>
    <w:rsid w:val="009E4223"/>
    <w:rsid w:val="009E4366"/>
    <w:rsid w:val="009E4A84"/>
    <w:rsid w:val="009E737C"/>
    <w:rsid w:val="009E78F6"/>
    <w:rsid w:val="009F2DD1"/>
    <w:rsid w:val="009F3984"/>
    <w:rsid w:val="009F3BA8"/>
    <w:rsid w:val="009F4612"/>
    <w:rsid w:val="009F579D"/>
    <w:rsid w:val="009F715A"/>
    <w:rsid w:val="009F7B2A"/>
    <w:rsid w:val="00A0205E"/>
    <w:rsid w:val="00A02B57"/>
    <w:rsid w:val="00A03638"/>
    <w:rsid w:val="00A05108"/>
    <w:rsid w:val="00A07563"/>
    <w:rsid w:val="00A112D6"/>
    <w:rsid w:val="00A12CC1"/>
    <w:rsid w:val="00A1439C"/>
    <w:rsid w:val="00A14C7D"/>
    <w:rsid w:val="00A15A28"/>
    <w:rsid w:val="00A15F32"/>
    <w:rsid w:val="00A16905"/>
    <w:rsid w:val="00A2169B"/>
    <w:rsid w:val="00A2291D"/>
    <w:rsid w:val="00A232DD"/>
    <w:rsid w:val="00A23A9D"/>
    <w:rsid w:val="00A23CA8"/>
    <w:rsid w:val="00A24F14"/>
    <w:rsid w:val="00A26653"/>
    <w:rsid w:val="00A26CC9"/>
    <w:rsid w:val="00A305BB"/>
    <w:rsid w:val="00A30663"/>
    <w:rsid w:val="00A30A36"/>
    <w:rsid w:val="00A31F24"/>
    <w:rsid w:val="00A3296B"/>
    <w:rsid w:val="00A33CCE"/>
    <w:rsid w:val="00A34783"/>
    <w:rsid w:val="00A34E00"/>
    <w:rsid w:val="00A35CC9"/>
    <w:rsid w:val="00A37823"/>
    <w:rsid w:val="00A4024B"/>
    <w:rsid w:val="00A405DE"/>
    <w:rsid w:val="00A41340"/>
    <w:rsid w:val="00A42F41"/>
    <w:rsid w:val="00A44DFA"/>
    <w:rsid w:val="00A44ED1"/>
    <w:rsid w:val="00A45110"/>
    <w:rsid w:val="00A52A7C"/>
    <w:rsid w:val="00A5487D"/>
    <w:rsid w:val="00A55BD3"/>
    <w:rsid w:val="00A57CC7"/>
    <w:rsid w:val="00A601BF"/>
    <w:rsid w:val="00A6195B"/>
    <w:rsid w:val="00A62B25"/>
    <w:rsid w:val="00A63A0F"/>
    <w:rsid w:val="00A63F71"/>
    <w:rsid w:val="00A64808"/>
    <w:rsid w:val="00A67B6A"/>
    <w:rsid w:val="00A7001A"/>
    <w:rsid w:val="00A7060B"/>
    <w:rsid w:val="00A71D00"/>
    <w:rsid w:val="00A72CF3"/>
    <w:rsid w:val="00A73AD7"/>
    <w:rsid w:val="00A7451A"/>
    <w:rsid w:val="00A803A8"/>
    <w:rsid w:val="00A80AF7"/>
    <w:rsid w:val="00A80CFE"/>
    <w:rsid w:val="00A80D0C"/>
    <w:rsid w:val="00A814E1"/>
    <w:rsid w:val="00A81A80"/>
    <w:rsid w:val="00A830EC"/>
    <w:rsid w:val="00A83369"/>
    <w:rsid w:val="00A834B5"/>
    <w:rsid w:val="00A84FF1"/>
    <w:rsid w:val="00A9031E"/>
    <w:rsid w:val="00A90AE1"/>
    <w:rsid w:val="00A916EB"/>
    <w:rsid w:val="00A92C15"/>
    <w:rsid w:val="00A92E46"/>
    <w:rsid w:val="00A94607"/>
    <w:rsid w:val="00A96187"/>
    <w:rsid w:val="00AA0A2E"/>
    <w:rsid w:val="00AA34B0"/>
    <w:rsid w:val="00AA3FD1"/>
    <w:rsid w:val="00AA6CB8"/>
    <w:rsid w:val="00AB1861"/>
    <w:rsid w:val="00AB2A18"/>
    <w:rsid w:val="00AB3507"/>
    <w:rsid w:val="00AB44C8"/>
    <w:rsid w:val="00AB4B9F"/>
    <w:rsid w:val="00AB5BF3"/>
    <w:rsid w:val="00AB61BC"/>
    <w:rsid w:val="00AB67CA"/>
    <w:rsid w:val="00AC0D2F"/>
    <w:rsid w:val="00AC180C"/>
    <w:rsid w:val="00AC2325"/>
    <w:rsid w:val="00AC38F3"/>
    <w:rsid w:val="00AC6AF3"/>
    <w:rsid w:val="00AC6E1D"/>
    <w:rsid w:val="00AC7DBD"/>
    <w:rsid w:val="00AD0A31"/>
    <w:rsid w:val="00AD1418"/>
    <w:rsid w:val="00AD2015"/>
    <w:rsid w:val="00AD307B"/>
    <w:rsid w:val="00AD429D"/>
    <w:rsid w:val="00AD446A"/>
    <w:rsid w:val="00AD5A10"/>
    <w:rsid w:val="00AD5C79"/>
    <w:rsid w:val="00AD7543"/>
    <w:rsid w:val="00AE062F"/>
    <w:rsid w:val="00AE111E"/>
    <w:rsid w:val="00AE15D9"/>
    <w:rsid w:val="00AE2F3B"/>
    <w:rsid w:val="00AE3C08"/>
    <w:rsid w:val="00AE4E8F"/>
    <w:rsid w:val="00AE5034"/>
    <w:rsid w:val="00AE5257"/>
    <w:rsid w:val="00AE6A34"/>
    <w:rsid w:val="00AE73DC"/>
    <w:rsid w:val="00AF0136"/>
    <w:rsid w:val="00AF1B51"/>
    <w:rsid w:val="00AF5C69"/>
    <w:rsid w:val="00AF7109"/>
    <w:rsid w:val="00AF72E8"/>
    <w:rsid w:val="00AF798A"/>
    <w:rsid w:val="00AF7C99"/>
    <w:rsid w:val="00B00035"/>
    <w:rsid w:val="00B0005A"/>
    <w:rsid w:val="00B00345"/>
    <w:rsid w:val="00B02EC7"/>
    <w:rsid w:val="00B0621E"/>
    <w:rsid w:val="00B10332"/>
    <w:rsid w:val="00B10746"/>
    <w:rsid w:val="00B10EAF"/>
    <w:rsid w:val="00B114A2"/>
    <w:rsid w:val="00B11980"/>
    <w:rsid w:val="00B11B1F"/>
    <w:rsid w:val="00B139A7"/>
    <w:rsid w:val="00B14B44"/>
    <w:rsid w:val="00B202A1"/>
    <w:rsid w:val="00B23F79"/>
    <w:rsid w:val="00B24F77"/>
    <w:rsid w:val="00B26611"/>
    <w:rsid w:val="00B26F77"/>
    <w:rsid w:val="00B3180A"/>
    <w:rsid w:val="00B35071"/>
    <w:rsid w:val="00B354D1"/>
    <w:rsid w:val="00B35843"/>
    <w:rsid w:val="00B42FD8"/>
    <w:rsid w:val="00B44D9F"/>
    <w:rsid w:val="00B45730"/>
    <w:rsid w:val="00B47247"/>
    <w:rsid w:val="00B52699"/>
    <w:rsid w:val="00B52C9A"/>
    <w:rsid w:val="00B544C4"/>
    <w:rsid w:val="00B55E4A"/>
    <w:rsid w:val="00B5648B"/>
    <w:rsid w:val="00B56AD2"/>
    <w:rsid w:val="00B57686"/>
    <w:rsid w:val="00B61183"/>
    <w:rsid w:val="00B61708"/>
    <w:rsid w:val="00B61BD9"/>
    <w:rsid w:val="00B641BE"/>
    <w:rsid w:val="00B65BD0"/>
    <w:rsid w:val="00B65E0D"/>
    <w:rsid w:val="00B666A1"/>
    <w:rsid w:val="00B70C32"/>
    <w:rsid w:val="00B72056"/>
    <w:rsid w:val="00B7385E"/>
    <w:rsid w:val="00B753A7"/>
    <w:rsid w:val="00B76D79"/>
    <w:rsid w:val="00B770F2"/>
    <w:rsid w:val="00B77DE8"/>
    <w:rsid w:val="00B801DA"/>
    <w:rsid w:val="00B813C4"/>
    <w:rsid w:val="00B827F0"/>
    <w:rsid w:val="00B8361E"/>
    <w:rsid w:val="00B8365B"/>
    <w:rsid w:val="00B83D6F"/>
    <w:rsid w:val="00B84394"/>
    <w:rsid w:val="00B87587"/>
    <w:rsid w:val="00B911BA"/>
    <w:rsid w:val="00B91A76"/>
    <w:rsid w:val="00B91E18"/>
    <w:rsid w:val="00B9267E"/>
    <w:rsid w:val="00B9299B"/>
    <w:rsid w:val="00B92FF0"/>
    <w:rsid w:val="00B93E4C"/>
    <w:rsid w:val="00BA5729"/>
    <w:rsid w:val="00BA6234"/>
    <w:rsid w:val="00BA7115"/>
    <w:rsid w:val="00BA7756"/>
    <w:rsid w:val="00BB146F"/>
    <w:rsid w:val="00BB1D9D"/>
    <w:rsid w:val="00BC0105"/>
    <w:rsid w:val="00BC02D4"/>
    <w:rsid w:val="00BC033E"/>
    <w:rsid w:val="00BC080C"/>
    <w:rsid w:val="00BC2D8F"/>
    <w:rsid w:val="00BC404B"/>
    <w:rsid w:val="00BC44DE"/>
    <w:rsid w:val="00BC4F59"/>
    <w:rsid w:val="00BC541C"/>
    <w:rsid w:val="00BC77F7"/>
    <w:rsid w:val="00BD08BD"/>
    <w:rsid w:val="00BD0C50"/>
    <w:rsid w:val="00BD0FCE"/>
    <w:rsid w:val="00BD1AD1"/>
    <w:rsid w:val="00BD1D48"/>
    <w:rsid w:val="00BD38D4"/>
    <w:rsid w:val="00BD39ED"/>
    <w:rsid w:val="00BD4368"/>
    <w:rsid w:val="00BD56D2"/>
    <w:rsid w:val="00BD58C7"/>
    <w:rsid w:val="00BE1814"/>
    <w:rsid w:val="00BE5F79"/>
    <w:rsid w:val="00BE6024"/>
    <w:rsid w:val="00BE66C8"/>
    <w:rsid w:val="00BF1CEE"/>
    <w:rsid w:val="00BF1DF1"/>
    <w:rsid w:val="00BF7E2B"/>
    <w:rsid w:val="00C006C2"/>
    <w:rsid w:val="00C00A38"/>
    <w:rsid w:val="00C00A8E"/>
    <w:rsid w:val="00C01BF9"/>
    <w:rsid w:val="00C04388"/>
    <w:rsid w:val="00C06012"/>
    <w:rsid w:val="00C10F54"/>
    <w:rsid w:val="00C11E6B"/>
    <w:rsid w:val="00C12EE4"/>
    <w:rsid w:val="00C14977"/>
    <w:rsid w:val="00C15BC3"/>
    <w:rsid w:val="00C168A5"/>
    <w:rsid w:val="00C16CCD"/>
    <w:rsid w:val="00C20C70"/>
    <w:rsid w:val="00C21E2A"/>
    <w:rsid w:val="00C246E3"/>
    <w:rsid w:val="00C31E4E"/>
    <w:rsid w:val="00C31F69"/>
    <w:rsid w:val="00C327EC"/>
    <w:rsid w:val="00C3414D"/>
    <w:rsid w:val="00C36A77"/>
    <w:rsid w:val="00C37796"/>
    <w:rsid w:val="00C413E0"/>
    <w:rsid w:val="00C416C2"/>
    <w:rsid w:val="00C45061"/>
    <w:rsid w:val="00C45761"/>
    <w:rsid w:val="00C50CB3"/>
    <w:rsid w:val="00C50E61"/>
    <w:rsid w:val="00C52B60"/>
    <w:rsid w:val="00C52BE1"/>
    <w:rsid w:val="00C53D99"/>
    <w:rsid w:val="00C5599B"/>
    <w:rsid w:val="00C55A51"/>
    <w:rsid w:val="00C55BF5"/>
    <w:rsid w:val="00C57FFC"/>
    <w:rsid w:val="00C64299"/>
    <w:rsid w:val="00C66D20"/>
    <w:rsid w:val="00C72B3A"/>
    <w:rsid w:val="00C72CBF"/>
    <w:rsid w:val="00C72FA1"/>
    <w:rsid w:val="00C73EBD"/>
    <w:rsid w:val="00C74834"/>
    <w:rsid w:val="00C75425"/>
    <w:rsid w:val="00C82FFA"/>
    <w:rsid w:val="00C85EFB"/>
    <w:rsid w:val="00C8735D"/>
    <w:rsid w:val="00C94111"/>
    <w:rsid w:val="00C953AC"/>
    <w:rsid w:val="00C958BC"/>
    <w:rsid w:val="00C97B9C"/>
    <w:rsid w:val="00CA0385"/>
    <w:rsid w:val="00CA1025"/>
    <w:rsid w:val="00CA25CE"/>
    <w:rsid w:val="00CA331F"/>
    <w:rsid w:val="00CA3921"/>
    <w:rsid w:val="00CA3CC6"/>
    <w:rsid w:val="00CA4D7D"/>
    <w:rsid w:val="00CA4E40"/>
    <w:rsid w:val="00CA503B"/>
    <w:rsid w:val="00CA6138"/>
    <w:rsid w:val="00CA76F3"/>
    <w:rsid w:val="00CB3043"/>
    <w:rsid w:val="00CB334B"/>
    <w:rsid w:val="00CB35B0"/>
    <w:rsid w:val="00CB5BD8"/>
    <w:rsid w:val="00CB5CD3"/>
    <w:rsid w:val="00CC08E4"/>
    <w:rsid w:val="00CC21EC"/>
    <w:rsid w:val="00CC29A1"/>
    <w:rsid w:val="00CC2FDE"/>
    <w:rsid w:val="00CC5264"/>
    <w:rsid w:val="00CC65DB"/>
    <w:rsid w:val="00CC6AAC"/>
    <w:rsid w:val="00CD1068"/>
    <w:rsid w:val="00CD2E49"/>
    <w:rsid w:val="00CD5BDB"/>
    <w:rsid w:val="00CD7C59"/>
    <w:rsid w:val="00CD7E5B"/>
    <w:rsid w:val="00CE0E4F"/>
    <w:rsid w:val="00CE40BF"/>
    <w:rsid w:val="00CE4ED2"/>
    <w:rsid w:val="00CE6147"/>
    <w:rsid w:val="00CE7B85"/>
    <w:rsid w:val="00CF02DC"/>
    <w:rsid w:val="00CF0A5E"/>
    <w:rsid w:val="00CF15C7"/>
    <w:rsid w:val="00CF3109"/>
    <w:rsid w:val="00CF3342"/>
    <w:rsid w:val="00CF479E"/>
    <w:rsid w:val="00CF47C4"/>
    <w:rsid w:val="00CF6D4E"/>
    <w:rsid w:val="00D00DEC"/>
    <w:rsid w:val="00D06F1E"/>
    <w:rsid w:val="00D07F18"/>
    <w:rsid w:val="00D1089A"/>
    <w:rsid w:val="00D11BB0"/>
    <w:rsid w:val="00D11D99"/>
    <w:rsid w:val="00D12F41"/>
    <w:rsid w:val="00D14A35"/>
    <w:rsid w:val="00D20C9E"/>
    <w:rsid w:val="00D22E4D"/>
    <w:rsid w:val="00D23BDD"/>
    <w:rsid w:val="00D2453F"/>
    <w:rsid w:val="00D2586D"/>
    <w:rsid w:val="00D25D93"/>
    <w:rsid w:val="00D27A11"/>
    <w:rsid w:val="00D3053F"/>
    <w:rsid w:val="00D30BC3"/>
    <w:rsid w:val="00D33222"/>
    <w:rsid w:val="00D349F4"/>
    <w:rsid w:val="00D36395"/>
    <w:rsid w:val="00D36A1A"/>
    <w:rsid w:val="00D371D6"/>
    <w:rsid w:val="00D376D5"/>
    <w:rsid w:val="00D43952"/>
    <w:rsid w:val="00D43C43"/>
    <w:rsid w:val="00D43D14"/>
    <w:rsid w:val="00D460AF"/>
    <w:rsid w:val="00D4649A"/>
    <w:rsid w:val="00D503D5"/>
    <w:rsid w:val="00D5169D"/>
    <w:rsid w:val="00D52763"/>
    <w:rsid w:val="00D54262"/>
    <w:rsid w:val="00D5623E"/>
    <w:rsid w:val="00D56980"/>
    <w:rsid w:val="00D57E3C"/>
    <w:rsid w:val="00D62A3B"/>
    <w:rsid w:val="00D63207"/>
    <w:rsid w:val="00D633EE"/>
    <w:rsid w:val="00D665CE"/>
    <w:rsid w:val="00D66D3B"/>
    <w:rsid w:val="00D67E3A"/>
    <w:rsid w:val="00D723F5"/>
    <w:rsid w:val="00D7249B"/>
    <w:rsid w:val="00D73037"/>
    <w:rsid w:val="00D75F62"/>
    <w:rsid w:val="00D76251"/>
    <w:rsid w:val="00D81D4C"/>
    <w:rsid w:val="00D84D56"/>
    <w:rsid w:val="00D85604"/>
    <w:rsid w:val="00D858C1"/>
    <w:rsid w:val="00D90E7A"/>
    <w:rsid w:val="00D92616"/>
    <w:rsid w:val="00D92B59"/>
    <w:rsid w:val="00D93428"/>
    <w:rsid w:val="00D934F6"/>
    <w:rsid w:val="00D959E2"/>
    <w:rsid w:val="00D96397"/>
    <w:rsid w:val="00D96D42"/>
    <w:rsid w:val="00DA3F0A"/>
    <w:rsid w:val="00DA730D"/>
    <w:rsid w:val="00DB14D6"/>
    <w:rsid w:val="00DB3361"/>
    <w:rsid w:val="00DB372A"/>
    <w:rsid w:val="00DB5311"/>
    <w:rsid w:val="00DB6AF3"/>
    <w:rsid w:val="00DB6C30"/>
    <w:rsid w:val="00DC2BAA"/>
    <w:rsid w:val="00DC30DE"/>
    <w:rsid w:val="00DC4314"/>
    <w:rsid w:val="00DC5402"/>
    <w:rsid w:val="00DC7010"/>
    <w:rsid w:val="00DD2EDF"/>
    <w:rsid w:val="00DD3ACC"/>
    <w:rsid w:val="00DD4DBB"/>
    <w:rsid w:val="00DD5375"/>
    <w:rsid w:val="00DD64F7"/>
    <w:rsid w:val="00DE0CF2"/>
    <w:rsid w:val="00DE10DC"/>
    <w:rsid w:val="00DE11E7"/>
    <w:rsid w:val="00DE1701"/>
    <w:rsid w:val="00DE33FA"/>
    <w:rsid w:val="00DE4811"/>
    <w:rsid w:val="00DE4836"/>
    <w:rsid w:val="00DE5F4F"/>
    <w:rsid w:val="00DF0113"/>
    <w:rsid w:val="00DF04EB"/>
    <w:rsid w:val="00DF0BC5"/>
    <w:rsid w:val="00DF1987"/>
    <w:rsid w:val="00DF3AC6"/>
    <w:rsid w:val="00DF3FDE"/>
    <w:rsid w:val="00DF42A0"/>
    <w:rsid w:val="00E03509"/>
    <w:rsid w:val="00E07DF2"/>
    <w:rsid w:val="00E07F9E"/>
    <w:rsid w:val="00E10F51"/>
    <w:rsid w:val="00E10F78"/>
    <w:rsid w:val="00E129CA"/>
    <w:rsid w:val="00E1338E"/>
    <w:rsid w:val="00E139CB"/>
    <w:rsid w:val="00E1469A"/>
    <w:rsid w:val="00E16424"/>
    <w:rsid w:val="00E16580"/>
    <w:rsid w:val="00E16592"/>
    <w:rsid w:val="00E16B29"/>
    <w:rsid w:val="00E20361"/>
    <w:rsid w:val="00E20691"/>
    <w:rsid w:val="00E20B58"/>
    <w:rsid w:val="00E2158E"/>
    <w:rsid w:val="00E21750"/>
    <w:rsid w:val="00E228B6"/>
    <w:rsid w:val="00E238ED"/>
    <w:rsid w:val="00E26760"/>
    <w:rsid w:val="00E26E74"/>
    <w:rsid w:val="00E271F3"/>
    <w:rsid w:val="00E276D6"/>
    <w:rsid w:val="00E276E7"/>
    <w:rsid w:val="00E27D88"/>
    <w:rsid w:val="00E30977"/>
    <w:rsid w:val="00E30C78"/>
    <w:rsid w:val="00E30E54"/>
    <w:rsid w:val="00E33058"/>
    <w:rsid w:val="00E35723"/>
    <w:rsid w:val="00E36725"/>
    <w:rsid w:val="00E3684D"/>
    <w:rsid w:val="00E36BCB"/>
    <w:rsid w:val="00E45686"/>
    <w:rsid w:val="00E46057"/>
    <w:rsid w:val="00E47097"/>
    <w:rsid w:val="00E47A76"/>
    <w:rsid w:val="00E47EF1"/>
    <w:rsid w:val="00E5452A"/>
    <w:rsid w:val="00E54D57"/>
    <w:rsid w:val="00E6016D"/>
    <w:rsid w:val="00E61A9A"/>
    <w:rsid w:val="00E641C3"/>
    <w:rsid w:val="00E64510"/>
    <w:rsid w:val="00E65637"/>
    <w:rsid w:val="00E65E16"/>
    <w:rsid w:val="00E6687A"/>
    <w:rsid w:val="00E6785B"/>
    <w:rsid w:val="00E67BB0"/>
    <w:rsid w:val="00E703A3"/>
    <w:rsid w:val="00E7052A"/>
    <w:rsid w:val="00E71D1B"/>
    <w:rsid w:val="00E73B82"/>
    <w:rsid w:val="00E743D4"/>
    <w:rsid w:val="00E76215"/>
    <w:rsid w:val="00E804A3"/>
    <w:rsid w:val="00E813CD"/>
    <w:rsid w:val="00E81511"/>
    <w:rsid w:val="00E81971"/>
    <w:rsid w:val="00E84D32"/>
    <w:rsid w:val="00E84EEE"/>
    <w:rsid w:val="00E86287"/>
    <w:rsid w:val="00E901E3"/>
    <w:rsid w:val="00E95640"/>
    <w:rsid w:val="00E9748A"/>
    <w:rsid w:val="00E97D3A"/>
    <w:rsid w:val="00EA0A5A"/>
    <w:rsid w:val="00EA0EFE"/>
    <w:rsid w:val="00EA2160"/>
    <w:rsid w:val="00EA276F"/>
    <w:rsid w:val="00EA3F05"/>
    <w:rsid w:val="00EA4D39"/>
    <w:rsid w:val="00EA5A3F"/>
    <w:rsid w:val="00EA6721"/>
    <w:rsid w:val="00EA6E6F"/>
    <w:rsid w:val="00EA738F"/>
    <w:rsid w:val="00EA7B41"/>
    <w:rsid w:val="00EB1182"/>
    <w:rsid w:val="00EB1C16"/>
    <w:rsid w:val="00EB2C1E"/>
    <w:rsid w:val="00EB4FAA"/>
    <w:rsid w:val="00EB5280"/>
    <w:rsid w:val="00EB56B7"/>
    <w:rsid w:val="00EB6F20"/>
    <w:rsid w:val="00EB731C"/>
    <w:rsid w:val="00EB7DB2"/>
    <w:rsid w:val="00EC04B1"/>
    <w:rsid w:val="00EC1A18"/>
    <w:rsid w:val="00EC2648"/>
    <w:rsid w:val="00EC2BA2"/>
    <w:rsid w:val="00EC3E9B"/>
    <w:rsid w:val="00EC40B2"/>
    <w:rsid w:val="00EC5010"/>
    <w:rsid w:val="00EC735C"/>
    <w:rsid w:val="00ED0955"/>
    <w:rsid w:val="00ED1803"/>
    <w:rsid w:val="00ED1EE1"/>
    <w:rsid w:val="00ED73C5"/>
    <w:rsid w:val="00EE173D"/>
    <w:rsid w:val="00EE1F07"/>
    <w:rsid w:val="00EE28DE"/>
    <w:rsid w:val="00EE312E"/>
    <w:rsid w:val="00EE3A2C"/>
    <w:rsid w:val="00EE6E3A"/>
    <w:rsid w:val="00EF403B"/>
    <w:rsid w:val="00EF6F61"/>
    <w:rsid w:val="00EF7322"/>
    <w:rsid w:val="00F00CEB"/>
    <w:rsid w:val="00F0101E"/>
    <w:rsid w:val="00F032EE"/>
    <w:rsid w:val="00F04DE5"/>
    <w:rsid w:val="00F0529D"/>
    <w:rsid w:val="00F05A28"/>
    <w:rsid w:val="00F15694"/>
    <w:rsid w:val="00F16C41"/>
    <w:rsid w:val="00F16D7B"/>
    <w:rsid w:val="00F16DE0"/>
    <w:rsid w:val="00F22BB3"/>
    <w:rsid w:val="00F24D4B"/>
    <w:rsid w:val="00F24DCC"/>
    <w:rsid w:val="00F256FC"/>
    <w:rsid w:val="00F25775"/>
    <w:rsid w:val="00F25EAF"/>
    <w:rsid w:val="00F277B1"/>
    <w:rsid w:val="00F27DCE"/>
    <w:rsid w:val="00F27E34"/>
    <w:rsid w:val="00F3051E"/>
    <w:rsid w:val="00F31569"/>
    <w:rsid w:val="00F3170C"/>
    <w:rsid w:val="00F31B58"/>
    <w:rsid w:val="00F320E0"/>
    <w:rsid w:val="00F33AF1"/>
    <w:rsid w:val="00F34ECF"/>
    <w:rsid w:val="00F351B6"/>
    <w:rsid w:val="00F37553"/>
    <w:rsid w:val="00F42948"/>
    <w:rsid w:val="00F43B9D"/>
    <w:rsid w:val="00F44FE1"/>
    <w:rsid w:val="00F47279"/>
    <w:rsid w:val="00F527D2"/>
    <w:rsid w:val="00F529DC"/>
    <w:rsid w:val="00F55004"/>
    <w:rsid w:val="00F564AC"/>
    <w:rsid w:val="00F56A0A"/>
    <w:rsid w:val="00F56CCC"/>
    <w:rsid w:val="00F56E9B"/>
    <w:rsid w:val="00F5742F"/>
    <w:rsid w:val="00F57771"/>
    <w:rsid w:val="00F62252"/>
    <w:rsid w:val="00F636E6"/>
    <w:rsid w:val="00F642AD"/>
    <w:rsid w:val="00F652AB"/>
    <w:rsid w:val="00F66623"/>
    <w:rsid w:val="00F67440"/>
    <w:rsid w:val="00F75269"/>
    <w:rsid w:val="00F759A0"/>
    <w:rsid w:val="00F77AF9"/>
    <w:rsid w:val="00F77DB1"/>
    <w:rsid w:val="00F80D26"/>
    <w:rsid w:val="00F8176D"/>
    <w:rsid w:val="00F81EB1"/>
    <w:rsid w:val="00F83676"/>
    <w:rsid w:val="00F85352"/>
    <w:rsid w:val="00F85998"/>
    <w:rsid w:val="00F85F41"/>
    <w:rsid w:val="00F860E4"/>
    <w:rsid w:val="00F87A98"/>
    <w:rsid w:val="00F9150C"/>
    <w:rsid w:val="00F94B8A"/>
    <w:rsid w:val="00F94D31"/>
    <w:rsid w:val="00F95448"/>
    <w:rsid w:val="00F968F1"/>
    <w:rsid w:val="00F97860"/>
    <w:rsid w:val="00FA1228"/>
    <w:rsid w:val="00FA259B"/>
    <w:rsid w:val="00FA40C3"/>
    <w:rsid w:val="00FA4F70"/>
    <w:rsid w:val="00FA5BBA"/>
    <w:rsid w:val="00FB1668"/>
    <w:rsid w:val="00FB2518"/>
    <w:rsid w:val="00FB2849"/>
    <w:rsid w:val="00FB343A"/>
    <w:rsid w:val="00FB458D"/>
    <w:rsid w:val="00FB4CDA"/>
    <w:rsid w:val="00FB6179"/>
    <w:rsid w:val="00FB6A3B"/>
    <w:rsid w:val="00FC02A8"/>
    <w:rsid w:val="00FC2980"/>
    <w:rsid w:val="00FC4359"/>
    <w:rsid w:val="00FC4499"/>
    <w:rsid w:val="00FC7BCE"/>
    <w:rsid w:val="00FD05CE"/>
    <w:rsid w:val="00FD1B0E"/>
    <w:rsid w:val="00FD3604"/>
    <w:rsid w:val="00FD38E2"/>
    <w:rsid w:val="00FD3AC9"/>
    <w:rsid w:val="00FD3E7F"/>
    <w:rsid w:val="00FD48C8"/>
    <w:rsid w:val="00FD57D5"/>
    <w:rsid w:val="00FD74AE"/>
    <w:rsid w:val="00FD7D4B"/>
    <w:rsid w:val="00FD7EB7"/>
    <w:rsid w:val="00FE092F"/>
    <w:rsid w:val="00FE0940"/>
    <w:rsid w:val="00FE0F4E"/>
    <w:rsid w:val="00FE10F2"/>
    <w:rsid w:val="00FE14CF"/>
    <w:rsid w:val="00FE1C94"/>
    <w:rsid w:val="00FE2006"/>
    <w:rsid w:val="00FE30AB"/>
    <w:rsid w:val="00FE5143"/>
    <w:rsid w:val="00FE5B83"/>
    <w:rsid w:val="00FE6CDD"/>
    <w:rsid w:val="00FF0757"/>
    <w:rsid w:val="00FF0CB9"/>
    <w:rsid w:val="00FF0EDB"/>
    <w:rsid w:val="00FF0F32"/>
    <w:rsid w:val="00FF4AF9"/>
    <w:rsid w:val="00FF5127"/>
    <w:rsid w:val="00FF56C7"/>
    <w:rsid w:val="00FF722C"/>
    <w:rsid w:val="00FF7839"/>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472ED"/>
    <w:rPr>
      <w:b/>
      <w:color w:val="999999"/>
      <w:lang w:eastAsia="en-US"/>
    </w:rPr>
  </w:style>
  <w:style w:type="paragraph" w:styleId="Heading1">
    <w:name w:val="heading 1"/>
    <w:aliases w:val="h1"/>
    <w:basedOn w:val="Body"/>
    <w:next w:val="Body"/>
    <w:link w:val="Heading1Char"/>
    <w:qFormat/>
    <w:rsid w:val="0086783D"/>
    <w:pPr>
      <w:keepNext/>
      <w:keepLines/>
      <w:pageBreakBefore/>
      <w:numPr>
        <w:numId w:val="36"/>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link w:val="Heading2Char"/>
    <w:qFormat/>
    <w:rsid w:val="0086783D"/>
    <w:pPr>
      <w:keepNext/>
      <w:keepLines/>
      <w:numPr>
        <w:ilvl w:val="1"/>
        <w:numId w:val="36"/>
      </w:numPr>
      <w:spacing w:before="380" w:after="80"/>
      <w:outlineLvl w:val="1"/>
    </w:pPr>
    <w:rPr>
      <w:rFonts w:ascii="Segoe UI" w:hAnsi="Segoe UI" w:cs="Segoe UI"/>
      <w:b/>
      <w:bCs/>
      <w:iCs/>
      <w:sz w:val="22"/>
      <w:szCs w:val="28"/>
    </w:rPr>
  </w:style>
  <w:style w:type="paragraph" w:styleId="Heading3">
    <w:name w:val="heading 3"/>
    <w:aliases w:val="h3"/>
    <w:basedOn w:val="Body"/>
    <w:next w:val="Body"/>
    <w:qFormat/>
    <w:rsid w:val="0086783D"/>
    <w:pPr>
      <w:keepNext/>
      <w:numPr>
        <w:ilvl w:val="2"/>
        <w:numId w:val="36"/>
      </w:numPr>
      <w:spacing w:before="380" w:after="80"/>
      <w:outlineLvl w:val="2"/>
    </w:pPr>
    <w:rPr>
      <w:rFonts w:ascii="Segoe UI" w:hAnsi="Segoe UI" w:cs="Segoe UI"/>
      <w:b/>
      <w:bCs/>
    </w:rPr>
  </w:style>
  <w:style w:type="paragraph" w:styleId="Heading4">
    <w:name w:val="heading 4"/>
    <w:basedOn w:val="Normal"/>
    <w:next w:val="Normal"/>
    <w:link w:val="Heading4Char"/>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rsid w:val="004472ED"/>
    <w:pPr>
      <w:numPr>
        <w:ilvl w:val="4"/>
        <w:numId w:val="3"/>
      </w:numPr>
      <w:spacing w:before="240" w:after="60"/>
      <w:outlineLvl w:val="4"/>
    </w:pPr>
    <w:rPr>
      <w:b w:val="0"/>
      <w:bCs/>
      <w:i/>
      <w:iCs/>
      <w:sz w:val="26"/>
      <w:szCs w:val="26"/>
    </w:rPr>
  </w:style>
  <w:style w:type="paragraph" w:styleId="Heading6">
    <w:name w:val="heading 6"/>
    <w:basedOn w:val="Normal"/>
    <w:next w:val="Normal"/>
    <w:qFormat/>
    <w:rsid w:val="004472ED"/>
    <w:pPr>
      <w:numPr>
        <w:ilvl w:val="5"/>
        <w:numId w:val="3"/>
      </w:numPr>
      <w:spacing w:before="240" w:after="60"/>
      <w:outlineLvl w:val="5"/>
    </w:pPr>
    <w:rPr>
      <w:b w:val="0"/>
      <w:bCs/>
      <w:sz w:val="22"/>
      <w:szCs w:val="22"/>
    </w:rPr>
  </w:style>
  <w:style w:type="paragraph" w:styleId="Heading7">
    <w:name w:val="heading 7"/>
    <w:basedOn w:val="Normal"/>
    <w:next w:val="Normal"/>
    <w:qFormat/>
    <w:rsid w:val="004472ED"/>
    <w:pPr>
      <w:numPr>
        <w:ilvl w:val="6"/>
        <w:numId w:val="3"/>
      </w:numPr>
      <w:spacing w:before="240" w:after="60"/>
      <w:outlineLvl w:val="6"/>
    </w:pPr>
    <w:rPr>
      <w:sz w:val="24"/>
      <w:szCs w:val="24"/>
    </w:rPr>
  </w:style>
  <w:style w:type="paragraph" w:styleId="Heading8">
    <w:name w:val="heading 8"/>
    <w:basedOn w:val="Normal"/>
    <w:next w:val="Normal"/>
    <w:qFormat/>
    <w:rsid w:val="004472ED"/>
    <w:pPr>
      <w:numPr>
        <w:ilvl w:val="7"/>
        <w:numId w:val="3"/>
      </w:numPr>
      <w:spacing w:before="240" w:after="60"/>
      <w:outlineLvl w:val="7"/>
    </w:pPr>
    <w:rPr>
      <w:i/>
      <w:iCs/>
      <w:sz w:val="24"/>
      <w:szCs w:val="24"/>
    </w:rPr>
  </w:style>
  <w:style w:type="paragraph" w:styleId="Heading9">
    <w:name w:val="heading 9"/>
    <w:basedOn w:val="Normal"/>
    <w:next w:val="Normal"/>
    <w:link w:val="Heading9Char"/>
    <w:qFormat/>
    <w:rsid w:val="004472ED"/>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link w:val="HeaderChar"/>
    <w:rsid w:val="004472ED"/>
    <w:pPr>
      <w:spacing w:before="0" w:after="0"/>
    </w:pPr>
    <w:rPr>
      <w:szCs w:val="24"/>
    </w:rPr>
  </w:style>
  <w:style w:type="paragraph" w:customStyle="1" w:styleId="TableHead">
    <w:name w:val="Table Head"/>
    <w:aliases w:val="th,Table heading,Table Head2,th2"/>
    <w:basedOn w:val="Body"/>
    <w:link w:val="TableHeadChar"/>
    <w:qFormat/>
    <w:rsid w:val="004472ED"/>
    <w:pPr>
      <w:keepNext/>
      <w:keepLines/>
      <w:spacing w:before="120" w:after="60"/>
    </w:pPr>
    <w:rPr>
      <w:b/>
      <w:bCs/>
    </w:rPr>
  </w:style>
  <w:style w:type="paragraph" w:customStyle="1" w:styleId="TableBody">
    <w:name w:val="Table Body"/>
    <w:aliases w:val="tb"/>
    <w:basedOn w:val="Body"/>
    <w:link w:val="TableBodyChar"/>
    <w:uiPriority w:val="99"/>
    <w:qFormat/>
    <w:rsid w:val="004472ED"/>
    <w:pPr>
      <w:spacing w:before="120" w:after="60"/>
    </w:pPr>
  </w:style>
  <w:style w:type="paragraph" w:styleId="Footer">
    <w:name w:val="footer"/>
    <w:basedOn w:val="Body"/>
    <w:rsid w:val="004472ED"/>
    <w:pPr>
      <w:spacing w:before="0" w:after="0"/>
      <w:jc w:val="right"/>
    </w:pPr>
    <w:rPr>
      <w:sz w:val="17"/>
      <w:szCs w:val="24"/>
    </w:rPr>
  </w:style>
  <w:style w:type="character" w:styleId="PageNumber">
    <w:name w:val="page number"/>
    <w:basedOn w:val="DefaultParagraphFont"/>
    <w:rsid w:val="004472ED"/>
    <w:rPr>
      <w:rFonts w:ascii="Arial" w:hAnsi="Arial"/>
      <w:noProof/>
      <w:sz w:val="17"/>
      <w:lang w:val="en-AU"/>
    </w:rPr>
  </w:style>
  <w:style w:type="paragraph" w:customStyle="1" w:styleId="StatusBold">
    <w:name w:val="Status Bold"/>
    <w:basedOn w:val="Status"/>
    <w:rsid w:val="004472ED"/>
    <w:pPr>
      <w:spacing w:before="160" w:after="80"/>
    </w:pPr>
    <w:rPr>
      <w:b/>
      <w:bCs/>
    </w:rPr>
  </w:style>
  <w:style w:type="paragraph" w:customStyle="1" w:styleId="Status">
    <w:name w:val="Status"/>
    <w:basedOn w:val="Body"/>
    <w:rsid w:val="004472ED"/>
  </w:style>
  <w:style w:type="paragraph" w:customStyle="1" w:styleId="StatusHead">
    <w:name w:val="Status Head"/>
    <w:basedOn w:val="Status"/>
    <w:next w:val="Status"/>
    <w:rsid w:val="004472ED"/>
    <w:pPr>
      <w:spacing w:before="6600"/>
    </w:pPr>
    <w:rPr>
      <w:b/>
      <w:bCs/>
    </w:rPr>
  </w:style>
  <w:style w:type="paragraph" w:customStyle="1" w:styleId="ContentsHeading">
    <w:name w:val="Contents Heading"/>
    <w:aliases w:val="ch"/>
    <w:basedOn w:val="Body"/>
    <w:next w:val="Body"/>
    <w:rsid w:val="004472ED"/>
    <w:pPr>
      <w:spacing w:before="0" w:after="600" w:line="320" w:lineRule="atLeast"/>
    </w:pPr>
    <w:rPr>
      <w:sz w:val="44"/>
    </w:rPr>
  </w:style>
  <w:style w:type="paragraph" w:customStyle="1" w:styleId="Filename">
    <w:name w:val="Filename"/>
    <w:rsid w:val="004472ED"/>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C00A38"/>
    <w:pPr>
      <w:tabs>
        <w:tab w:val="right" w:leader="dot" w:pos="9071"/>
      </w:tabs>
      <w:spacing w:before="240"/>
      <w:ind w:left="-822" w:right="907" w:hanging="1021"/>
    </w:pPr>
    <w:rPr>
      <w:rFonts w:ascii="Arial Bold" w:hAnsi="Arial Bold"/>
      <w:b/>
      <w:caps/>
      <w:noProof/>
      <w:sz w:val="24"/>
    </w:rPr>
  </w:style>
  <w:style w:type="paragraph" w:styleId="TOC8">
    <w:name w:val="toc 8"/>
    <w:basedOn w:val="Normal"/>
    <w:next w:val="Normal"/>
    <w:autoRedefine/>
    <w:semiHidden/>
    <w:rsid w:val="004472ED"/>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C00A38"/>
    <w:pPr>
      <w:tabs>
        <w:tab w:val="right" w:leader="dot" w:pos="9071"/>
      </w:tabs>
      <w:spacing w:after="60"/>
      <w:ind w:left="-766" w:right="907" w:hanging="1077"/>
    </w:pPr>
    <w:rPr>
      <w:noProof/>
      <w:szCs w:val="23"/>
    </w:rPr>
  </w:style>
  <w:style w:type="paragraph" w:styleId="TOC3">
    <w:name w:val="toc 3"/>
    <w:basedOn w:val="Body"/>
    <w:next w:val="Body"/>
    <w:uiPriority w:val="39"/>
    <w:rsid w:val="003E3413"/>
    <w:pPr>
      <w:tabs>
        <w:tab w:val="right" w:pos="7371"/>
      </w:tabs>
      <w:spacing w:after="60"/>
      <w:ind w:left="-822" w:right="907" w:hanging="1021"/>
    </w:pPr>
    <w:rPr>
      <w:rFonts w:cs="Arial"/>
      <w:noProof/>
      <w:sz w:val="18"/>
    </w:rPr>
  </w:style>
  <w:style w:type="paragraph" w:styleId="TOC4">
    <w:name w:val="toc 4"/>
    <w:basedOn w:val="Normal"/>
    <w:next w:val="Normal"/>
    <w:autoRedefine/>
    <w:semiHidden/>
    <w:rsid w:val="004472ED"/>
    <w:pPr>
      <w:ind w:left="600"/>
    </w:pPr>
  </w:style>
  <w:style w:type="paragraph" w:styleId="TOC5">
    <w:name w:val="toc 5"/>
    <w:basedOn w:val="Normal"/>
    <w:next w:val="Normal"/>
    <w:autoRedefine/>
    <w:semiHidden/>
    <w:rsid w:val="004472ED"/>
    <w:pPr>
      <w:ind w:left="800"/>
    </w:pPr>
  </w:style>
  <w:style w:type="paragraph" w:styleId="TOC6">
    <w:name w:val="toc 6"/>
    <w:basedOn w:val="Normal"/>
    <w:next w:val="Normal"/>
    <w:autoRedefine/>
    <w:semiHidden/>
    <w:rsid w:val="004472ED"/>
    <w:pPr>
      <w:ind w:left="1000"/>
    </w:pPr>
  </w:style>
  <w:style w:type="paragraph" w:styleId="TOC7">
    <w:name w:val="toc 7"/>
    <w:basedOn w:val="Normal"/>
    <w:next w:val="Normal"/>
    <w:autoRedefine/>
    <w:semiHidden/>
    <w:rsid w:val="004472ED"/>
    <w:pPr>
      <w:ind w:left="1200"/>
    </w:pPr>
  </w:style>
  <w:style w:type="paragraph" w:customStyle="1" w:styleId="Appendix">
    <w:name w:val="Appendix"/>
    <w:aliases w:val="a"/>
    <w:basedOn w:val="Body"/>
    <w:next w:val="AppendixHeading"/>
    <w:rsid w:val="004472ED"/>
    <w:pPr>
      <w:pageBreakBefore/>
      <w:numPr>
        <w:numId w:val="5"/>
      </w:numPr>
      <w:spacing w:before="2640"/>
    </w:pPr>
    <w:rPr>
      <w:sz w:val="28"/>
    </w:rPr>
  </w:style>
  <w:style w:type="paragraph" w:styleId="TOC9">
    <w:name w:val="toc 9"/>
    <w:basedOn w:val="TableofFigures"/>
    <w:uiPriority w:val="39"/>
    <w:rsid w:val="00585C4B"/>
    <w:pPr>
      <w:numPr>
        <w:numId w:val="4"/>
      </w:numPr>
      <w:tabs>
        <w:tab w:val="clear" w:pos="851"/>
        <w:tab w:val="clear" w:pos="1985"/>
      </w:tabs>
      <w:ind w:left="-1843" w:firstLine="0"/>
    </w:pPr>
    <w:rPr>
      <w:szCs w:val="40"/>
    </w:rPr>
  </w:style>
  <w:style w:type="character" w:styleId="Hyperlink">
    <w:name w:val="Hyperlink"/>
    <w:basedOn w:val="DefaultParagraphFont"/>
    <w:uiPriority w:val="99"/>
    <w:rsid w:val="004472ED"/>
    <w:rPr>
      <w:color w:val="0000FF"/>
      <w:u w:val="single"/>
    </w:rPr>
  </w:style>
  <w:style w:type="paragraph" w:styleId="TableofFigures">
    <w:name w:val="table of figures"/>
    <w:basedOn w:val="Normal"/>
    <w:next w:val="Normal"/>
    <w:uiPriority w:val="99"/>
    <w:rsid w:val="004472ED"/>
    <w:pPr>
      <w:tabs>
        <w:tab w:val="left" w:pos="1985"/>
        <w:tab w:val="right" w:pos="7371"/>
      </w:tabs>
      <w:spacing w:before="60" w:after="60" w:line="280" w:lineRule="atLeast"/>
      <w:ind w:left="1985" w:right="907" w:hanging="1418"/>
    </w:pPr>
    <w:rPr>
      <w:rFonts w:ascii="Arial" w:hAnsi="Arial"/>
      <w:b w:val="0"/>
      <w:noProof/>
      <w:color w:val="auto"/>
      <w:sz w:val="21"/>
      <w:szCs w:val="15"/>
    </w:rPr>
  </w:style>
  <w:style w:type="paragraph" w:customStyle="1" w:styleId="AppendixHeading">
    <w:name w:val="Appendix Heading"/>
    <w:basedOn w:val="Body"/>
    <w:next w:val="AppendixContents"/>
    <w:rsid w:val="004472ED"/>
    <w:pPr>
      <w:spacing w:before="0" w:after="480" w:line="336" w:lineRule="atLeast"/>
      <w:ind w:left="1559"/>
    </w:pPr>
    <w:rPr>
      <w:sz w:val="40"/>
    </w:rPr>
  </w:style>
  <w:style w:type="paragraph" w:customStyle="1" w:styleId="AppendixContents">
    <w:name w:val="Appendix Contents"/>
    <w:basedOn w:val="Body"/>
    <w:rsid w:val="004472ED"/>
    <w:pPr>
      <w:spacing w:before="0" w:line="336" w:lineRule="atLeast"/>
      <w:ind w:left="1559"/>
    </w:pPr>
    <w:rPr>
      <w:sz w:val="28"/>
    </w:rPr>
  </w:style>
  <w:style w:type="paragraph" w:customStyle="1" w:styleId="Logo">
    <w:name w:val="Logo"/>
    <w:rsid w:val="004472ED"/>
    <w:pPr>
      <w:framePr w:hSpace="181" w:vSpace="181" w:wrap="around" w:vAnchor="page" w:hAnchor="page" w:x="1702" w:y="823"/>
    </w:pPr>
    <w:rPr>
      <w:rFonts w:ascii="Arial" w:hAnsi="Arial"/>
      <w:noProof/>
      <w:sz w:val="16"/>
      <w:lang w:val="en-US" w:eastAsia="en-US"/>
    </w:rPr>
  </w:style>
  <w:style w:type="paragraph" w:customStyle="1" w:styleId="DocDate">
    <w:name w:val="Doc Date"/>
    <w:rsid w:val="004472ED"/>
    <w:pPr>
      <w:shd w:val="solid" w:color="FFFFFF" w:fill="auto"/>
      <w:spacing w:before="100" w:after="100"/>
      <w:jc w:val="right"/>
    </w:pPr>
    <w:rPr>
      <w:rFonts w:ascii="Arial" w:hAnsi="Arial"/>
      <w:noProof/>
      <w:sz w:val="28"/>
      <w:lang w:eastAsia="en-US"/>
    </w:rPr>
  </w:style>
  <w:style w:type="paragraph" w:customStyle="1" w:styleId="Client">
    <w:name w:val="Client"/>
    <w:next w:val="Project"/>
    <w:rsid w:val="004472ED"/>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rsid w:val="004472ED"/>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rsid w:val="004472ED"/>
    <w:pPr>
      <w:spacing w:before="360"/>
    </w:pPr>
    <w:rPr>
      <w:sz w:val="28"/>
    </w:rPr>
  </w:style>
  <w:style w:type="paragraph" w:customStyle="1" w:styleId="Bold">
    <w:name w:val="Bold"/>
    <w:aliases w:val="bs"/>
    <w:basedOn w:val="Body"/>
    <w:next w:val="Body"/>
    <w:link w:val="BoldChar1"/>
    <w:rsid w:val="004472ED"/>
    <w:pPr>
      <w:keepNext/>
      <w:keepLines/>
      <w:spacing w:before="240" w:after="60"/>
    </w:pPr>
    <w:rPr>
      <w:b/>
    </w:rPr>
  </w:style>
  <w:style w:type="paragraph" w:customStyle="1" w:styleId="BoldItalics">
    <w:name w:val="Bold/Italics"/>
    <w:aliases w:val="bi"/>
    <w:basedOn w:val="Body"/>
    <w:next w:val="Body"/>
    <w:rsid w:val="004472ED"/>
    <w:pPr>
      <w:keepNext/>
      <w:keepLines/>
      <w:spacing w:before="240" w:after="60"/>
    </w:pPr>
    <w:rPr>
      <w:b/>
      <w:i/>
    </w:rPr>
  </w:style>
  <w:style w:type="character" w:styleId="CommentReference">
    <w:name w:val="annotation reference"/>
    <w:basedOn w:val="DefaultParagraphFont"/>
    <w:uiPriority w:val="99"/>
    <w:semiHidden/>
    <w:rsid w:val="004472ED"/>
    <w:rPr>
      <w:sz w:val="16"/>
      <w:szCs w:val="16"/>
    </w:rPr>
  </w:style>
  <w:style w:type="paragraph" w:styleId="CommentText">
    <w:name w:val="annotation text"/>
    <w:basedOn w:val="Normal"/>
    <w:link w:val="CommentTextChar"/>
    <w:uiPriority w:val="99"/>
    <w:rsid w:val="004472ED"/>
  </w:style>
  <w:style w:type="paragraph" w:customStyle="1" w:styleId="SectionBreak">
    <w:name w:val="Section Break"/>
    <w:aliases w:val="sb"/>
    <w:basedOn w:val="Appendix"/>
    <w:next w:val="SectionHeading"/>
    <w:rsid w:val="004472ED"/>
    <w:pPr>
      <w:numPr>
        <w:numId w:val="0"/>
      </w:numPr>
      <w:ind w:left="1560"/>
    </w:pPr>
  </w:style>
  <w:style w:type="paragraph" w:customStyle="1" w:styleId="SectionContents">
    <w:name w:val="Section Contents"/>
    <w:aliases w:val="sc"/>
    <w:basedOn w:val="AppendixContents"/>
    <w:rsid w:val="004472ED"/>
  </w:style>
  <w:style w:type="paragraph" w:customStyle="1" w:styleId="SectionHeading">
    <w:name w:val="Section Heading"/>
    <w:aliases w:val="sh"/>
    <w:basedOn w:val="AppendixHeading"/>
    <w:next w:val="SectionContents"/>
    <w:rsid w:val="004472ED"/>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rsid w:val="004472ED"/>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rsid w:val="004472ED"/>
    <w:pPr>
      <w:numPr>
        <w:numId w:val="8"/>
      </w:numPr>
      <w:tabs>
        <w:tab w:val="clear" w:pos="360"/>
        <w:tab w:val="left" w:pos="284"/>
      </w:tabs>
      <w:spacing w:before="120" w:after="60"/>
    </w:pPr>
  </w:style>
  <w:style w:type="paragraph" w:customStyle="1" w:styleId="Subject">
    <w:name w:val="Subject"/>
    <w:next w:val="DocDate"/>
    <w:rsid w:val="004472ED"/>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rsid w:val="004472ED"/>
    <w:pPr>
      <w:spacing w:before="100" w:after="100"/>
      <w:ind w:left="142" w:hanging="142"/>
    </w:pPr>
    <w:rPr>
      <w:sz w:val="16"/>
    </w:rPr>
  </w:style>
  <w:style w:type="paragraph" w:customStyle="1" w:styleId="CaptionTable">
    <w:name w:val="Caption Table"/>
    <w:basedOn w:val="Caption"/>
    <w:next w:val="Body"/>
    <w:link w:val="CaptionTableChar"/>
    <w:rsid w:val="004472ED"/>
    <w:pPr>
      <w:pBdr>
        <w:bottom w:val="single" w:sz="2" w:space="1" w:color="auto"/>
      </w:pBdr>
    </w:pPr>
  </w:style>
  <w:style w:type="character" w:styleId="FootnoteReference">
    <w:name w:val="footnote reference"/>
    <w:basedOn w:val="DefaultParagraphFont"/>
    <w:semiHidden/>
    <w:rsid w:val="004472ED"/>
    <w:rPr>
      <w:color w:val="auto"/>
      <w:vertAlign w:val="superscript"/>
    </w:rPr>
  </w:style>
  <w:style w:type="paragraph" w:customStyle="1" w:styleId="FooterProjSub">
    <w:name w:val="Footer Proj/Sub"/>
    <w:basedOn w:val="Filename"/>
    <w:rsid w:val="004472ED"/>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rsid w:val="004472ED"/>
  </w:style>
  <w:style w:type="paragraph" w:customStyle="1" w:styleId="TableIndex">
    <w:name w:val="Table Index"/>
    <w:rsid w:val="004472ED"/>
    <w:pPr>
      <w:spacing w:before="600" w:after="60" w:line="280" w:lineRule="atLeast"/>
    </w:pPr>
    <w:rPr>
      <w:rFonts w:ascii="Arial" w:hAnsi="Arial"/>
      <w:sz w:val="28"/>
      <w:lang w:eastAsia="en-US"/>
    </w:rPr>
  </w:style>
  <w:style w:type="paragraph" w:styleId="BodyText">
    <w:name w:val="Body Text"/>
    <w:basedOn w:val="Normal"/>
    <w:rsid w:val="004472ED"/>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rsid w:val="004472ED"/>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rsid w:val="004472ED"/>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9"/>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10"/>
      </w:numPr>
    </w:pPr>
  </w:style>
  <w:style w:type="paragraph" w:customStyle="1" w:styleId="DisclaimerBullet">
    <w:name w:val="Disclaimer Bullet"/>
    <w:basedOn w:val="DisclaimerText"/>
    <w:rsid w:val="004E04A2"/>
    <w:pPr>
      <w:numPr>
        <w:numId w:val="11"/>
      </w:numPr>
    </w:pPr>
  </w:style>
  <w:style w:type="paragraph" w:styleId="DocumentMap">
    <w:name w:val="Document Map"/>
    <w:basedOn w:val="Normal"/>
    <w:link w:val="DocumentMapChar"/>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uiPriority w:val="99"/>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88715A"/>
    <w:rPr>
      <w:rFonts w:ascii="Arial" w:hAnsi="Arial"/>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4D1B48"/>
    <w:rPr>
      <w:rFonts w:ascii="Arial" w:hAnsi="Arial"/>
      <w:lang w:eastAsia="en-US"/>
    </w:rPr>
  </w:style>
  <w:style w:type="character" w:customStyle="1" w:styleId="Heading4Char">
    <w:name w:val="Heading 4 Char"/>
    <w:basedOn w:val="DefaultParagraphFont"/>
    <w:link w:val="Heading4"/>
    <w:rsid w:val="00C66D20"/>
    <w:rPr>
      <w:rFonts w:ascii="Arial" w:hAnsi="Arial"/>
      <w:bCs/>
      <w:color w:val="999999"/>
      <w:sz w:val="22"/>
      <w:szCs w:val="28"/>
      <w:lang w:eastAsia="en-US"/>
    </w:rPr>
  </w:style>
  <w:style w:type="character" w:customStyle="1" w:styleId="Heading9Char">
    <w:name w:val="Heading 9 Char"/>
    <w:basedOn w:val="DefaultParagraphFont"/>
    <w:link w:val="Heading9"/>
    <w:rsid w:val="00D07F18"/>
    <w:rPr>
      <w:rFonts w:ascii="Arial" w:hAnsi="Arial"/>
      <w:b/>
      <w:color w:val="999999"/>
      <w:sz w:val="22"/>
      <w:szCs w:val="22"/>
      <w:lang w:eastAsia="en-US"/>
    </w:rPr>
  </w:style>
  <w:style w:type="character" w:customStyle="1" w:styleId="DocumentMapChar">
    <w:name w:val="Document Map Char"/>
    <w:basedOn w:val="DefaultParagraphFont"/>
    <w:link w:val="DocumentMap"/>
    <w:semiHidden/>
    <w:rsid w:val="00D07F18"/>
    <w:rPr>
      <w:rFonts w:ascii="Tahoma" w:hAnsi="Tahoma" w:cs="Tahoma"/>
      <w:b/>
      <w:color w:val="999999"/>
      <w:shd w:val="clear" w:color="auto" w:fill="000080"/>
      <w:lang w:eastAsia="en-US"/>
    </w:rPr>
  </w:style>
  <w:style w:type="paragraph" w:styleId="Revision">
    <w:name w:val="Revision"/>
    <w:hidden/>
    <w:uiPriority w:val="99"/>
    <w:semiHidden/>
    <w:rsid w:val="00D07F18"/>
    <w:rPr>
      <w:b/>
      <w:color w:val="999999"/>
      <w:lang w:eastAsia="en-US"/>
    </w:rPr>
  </w:style>
  <w:style w:type="character" w:customStyle="1" w:styleId="FootnoteTextChar">
    <w:name w:val="Footnote Text Char"/>
    <w:basedOn w:val="DefaultParagraphFont"/>
    <w:link w:val="FootnoteText"/>
    <w:semiHidden/>
    <w:rsid w:val="008E1047"/>
    <w:rPr>
      <w:rFonts w:ascii="Arial" w:hAnsi="Arial"/>
      <w:sz w:val="16"/>
      <w:lang w:eastAsia="en-US"/>
    </w:rPr>
  </w:style>
  <w:style w:type="character" w:customStyle="1" w:styleId="Heading2Char">
    <w:name w:val="Heading 2 Char"/>
    <w:aliases w:val="h2 Char"/>
    <w:basedOn w:val="DefaultParagraphFont"/>
    <w:link w:val="Heading2"/>
    <w:rsid w:val="004B34A1"/>
    <w:rPr>
      <w:rFonts w:ascii="Segoe UI" w:hAnsi="Segoe UI" w:cs="Segoe UI"/>
      <w:b/>
      <w:bCs/>
      <w:iCs/>
      <w:sz w:val="22"/>
      <w:szCs w:val="28"/>
      <w:lang w:eastAsia="en-US"/>
    </w:rPr>
  </w:style>
  <w:style w:type="character" w:customStyle="1" w:styleId="Heading1Char">
    <w:name w:val="Heading 1 Char"/>
    <w:aliases w:val="h1 Char"/>
    <w:basedOn w:val="DefaultParagraphFont"/>
    <w:link w:val="Heading1"/>
    <w:rsid w:val="004B34A1"/>
    <w:rPr>
      <w:rFonts w:ascii="Segoe UI" w:hAnsi="Segoe UI" w:cs="Segoe UI"/>
      <w:b/>
      <w:bCs/>
      <w:caps/>
      <w:kern w:val="32"/>
      <w:sz w:val="28"/>
      <w:szCs w:val="28"/>
      <w:lang w:eastAsia="en-US"/>
    </w:rPr>
  </w:style>
  <w:style w:type="paragraph" w:customStyle="1" w:styleId="StyleTableBullettbu9pt">
    <w:name w:val="Style Table Bullettbu + 9 pt"/>
    <w:basedOn w:val="TableBullet"/>
    <w:rsid w:val="001C59AA"/>
    <w:pPr>
      <w:numPr>
        <w:numId w:val="18"/>
      </w:numPr>
    </w:pPr>
    <w:rPr>
      <w:sz w:val="18"/>
    </w:rPr>
  </w:style>
  <w:style w:type="character" w:customStyle="1" w:styleId="HeaderChar">
    <w:name w:val="Header Char"/>
    <w:basedOn w:val="DefaultParagraphFont"/>
    <w:link w:val="Header"/>
    <w:locked/>
    <w:rsid w:val="00BD0C50"/>
    <w:rPr>
      <w:rFonts w:ascii="Arial" w:hAnsi="Arial"/>
      <w:szCs w:val="24"/>
      <w:lang w:eastAsia="en-US"/>
    </w:rPr>
  </w:style>
  <w:style w:type="character" w:customStyle="1" w:styleId="TableHeadChar">
    <w:name w:val="Table Head Char"/>
    <w:aliases w:val="th Char,Table heading Char"/>
    <w:basedOn w:val="DefaultParagraphFont"/>
    <w:link w:val="TableHead"/>
    <w:rsid w:val="00BD0C50"/>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BD0C50"/>
    <w:rPr>
      <w:rFonts w:ascii="Arial" w:hAnsi="Arial"/>
      <w:lang w:eastAsia="en-US"/>
    </w:rPr>
  </w:style>
  <w:style w:type="character" w:customStyle="1" w:styleId="CaptionTableChar">
    <w:name w:val="Caption Table Char"/>
    <w:basedOn w:val="DefaultParagraphFont"/>
    <w:link w:val="CaptionTable"/>
    <w:rsid w:val="00BD0C50"/>
    <w:rPr>
      <w:rFonts w:ascii="Arial" w:hAnsi="Arial" w:cs="Arial"/>
      <w:b/>
      <w:bCs/>
      <w:lang w:eastAsia="en-US"/>
    </w:rPr>
  </w:style>
  <w:style w:type="paragraph" w:customStyle="1" w:styleId="Body3">
    <w:name w:val="Body3"/>
    <w:aliases w:val="b8,bullet3,bu3,B3,Body12,body2,Text2,Block2,First2,Indent2,Macro2,Plain2,b Char Char Char2,b Char Char Char Char Char Char2,bu11,b Char Char Char Char Char Char11,Text11,Block11,First11,Indent11,Macro11,Plain11,Body Char Char1,bold1,b311,ba1"/>
    <w:qFormat/>
    <w:rsid w:val="00BD0C50"/>
    <w:pPr>
      <w:spacing w:before="60" w:after="120" w:line="280" w:lineRule="atLeast"/>
    </w:pPr>
    <w:rPr>
      <w:rFonts w:ascii="Arial" w:hAnsi="Arial"/>
      <w:lang w:eastAsia="en-US"/>
    </w:rPr>
  </w:style>
  <w:style w:type="character" w:customStyle="1" w:styleId="BoldChar1">
    <w:name w:val="Bold Char1"/>
    <w:aliases w:val="bs Char1"/>
    <w:basedOn w:val="DefaultParagraphFont"/>
    <w:link w:val="Bold"/>
    <w:rsid w:val="00BD0C50"/>
    <w:rPr>
      <w:rFonts w:ascii="Arial" w:hAnsi="Arial"/>
      <w:b/>
      <w:lang w:eastAsia="en-US"/>
    </w:rPr>
  </w:style>
  <w:style w:type="character" w:styleId="Strong">
    <w:name w:val="Strong"/>
    <w:basedOn w:val="DefaultParagraphFont"/>
    <w:uiPriority w:val="22"/>
    <w:qFormat/>
    <w:rsid w:val="007A3173"/>
    <w:rPr>
      <w:b/>
      <w:bCs/>
    </w:rPr>
  </w:style>
  <w:style w:type="paragraph" w:styleId="NormalWeb">
    <w:name w:val="Normal (Web)"/>
    <w:basedOn w:val="Normal"/>
    <w:uiPriority w:val="99"/>
    <w:unhideWhenUsed/>
    <w:rsid w:val="00B55E4A"/>
    <w:pPr>
      <w:spacing w:before="100" w:beforeAutospacing="1" w:after="100" w:afterAutospacing="1"/>
    </w:pPr>
    <w:rPr>
      <w:b w:val="0"/>
      <w:color w:val="auto"/>
      <w:sz w:val="24"/>
      <w:szCs w:val="24"/>
      <w:lang w:eastAsia="en-AU"/>
    </w:rPr>
  </w:style>
  <w:style w:type="paragraph" w:customStyle="1" w:styleId="affiliation">
    <w:name w:val="affiliation"/>
    <w:basedOn w:val="Normal"/>
    <w:rsid w:val="00B55E4A"/>
    <w:pPr>
      <w:spacing w:before="100" w:beforeAutospacing="1" w:after="100" w:afterAutospacing="1"/>
    </w:pPr>
    <w:rPr>
      <w:b w:val="0"/>
      <w:i/>
      <w:iCs/>
      <w:color w:val="auto"/>
      <w:sz w:val="15"/>
      <w:szCs w:val="15"/>
      <w:lang w:eastAsia="en-AU"/>
    </w:rPr>
  </w:style>
  <w:style w:type="character" w:customStyle="1" w:styleId="looklikelink1">
    <w:name w:val="looklikelink1"/>
    <w:basedOn w:val="DefaultParagraphFont"/>
    <w:rsid w:val="00B55E4A"/>
    <w:rPr>
      <w:strike w:val="0"/>
      <w:dstrike w:val="0"/>
      <w:color w:val="4473B0"/>
      <w:u w:val="none"/>
      <w:effect w:val="none"/>
    </w:rPr>
  </w:style>
  <w:style w:type="character" w:styleId="FollowedHyperlink">
    <w:name w:val="FollowedHyperlink"/>
    <w:basedOn w:val="DefaultParagraphFont"/>
    <w:rsid w:val="004D602C"/>
    <w:rPr>
      <w:color w:val="800080" w:themeColor="followedHyperlink"/>
      <w:u w:val="single"/>
    </w:rPr>
  </w:style>
  <w:style w:type="paragraph" w:styleId="EndnoteText">
    <w:name w:val="endnote text"/>
    <w:basedOn w:val="Normal"/>
    <w:link w:val="EndnoteTextChar"/>
    <w:rsid w:val="00B641BE"/>
  </w:style>
  <w:style w:type="character" w:customStyle="1" w:styleId="EndnoteTextChar">
    <w:name w:val="Endnote Text Char"/>
    <w:basedOn w:val="DefaultParagraphFont"/>
    <w:link w:val="EndnoteText"/>
    <w:rsid w:val="00B641BE"/>
    <w:rPr>
      <w:b/>
      <w:color w:val="999999"/>
      <w:lang w:eastAsia="en-US"/>
    </w:rPr>
  </w:style>
  <w:style w:type="character" w:styleId="EndnoteReference">
    <w:name w:val="endnote reference"/>
    <w:basedOn w:val="DefaultParagraphFont"/>
    <w:rsid w:val="00B641BE"/>
    <w:rPr>
      <w:vertAlign w:val="superscript"/>
    </w:rPr>
  </w:style>
  <w:style w:type="paragraph" w:styleId="ListParagraph">
    <w:name w:val="List Paragraph"/>
    <w:basedOn w:val="Normal"/>
    <w:uiPriority w:val="34"/>
    <w:qFormat/>
    <w:rsid w:val="008D31F1"/>
    <w:pPr>
      <w:spacing w:after="120"/>
      <w:ind w:left="720"/>
      <w:contextualSpacing/>
    </w:pPr>
    <w:rPr>
      <w:rFonts w:ascii="Arial" w:eastAsiaTheme="minorHAnsi" w:hAnsi="Arial" w:cstheme="minorBidi"/>
      <w:b w:val="0"/>
      <w:color w:val="auto"/>
      <w:szCs w:val="22"/>
    </w:rPr>
  </w:style>
  <w:style w:type="table" w:customStyle="1" w:styleId="TableGrid1">
    <w:name w:val="Table Grid1"/>
    <w:basedOn w:val="TableNormal"/>
    <w:next w:val="TableGrid"/>
    <w:uiPriority w:val="59"/>
    <w:rsid w:val="008B47CA"/>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b/>
      <w:color w:val="999999"/>
      <w:lang w:eastAsia="en-US"/>
    </w:rPr>
  </w:style>
  <w:style w:type="paragraph" w:styleId="Heading1">
    <w:name w:val="heading 1"/>
    <w:aliases w:val="h1"/>
    <w:basedOn w:val="Body"/>
    <w:next w:val="Body"/>
    <w:link w:val="Heading1Char"/>
    <w:qFormat/>
    <w:rsid w:val="0086783D"/>
    <w:pPr>
      <w:keepNext/>
      <w:keepLines/>
      <w:pageBreakBefore/>
      <w:numPr>
        <w:numId w:val="36"/>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link w:val="Heading2Char"/>
    <w:qFormat/>
    <w:rsid w:val="0086783D"/>
    <w:pPr>
      <w:keepNext/>
      <w:keepLines/>
      <w:numPr>
        <w:ilvl w:val="1"/>
        <w:numId w:val="36"/>
      </w:numPr>
      <w:spacing w:before="380" w:after="80"/>
      <w:outlineLvl w:val="1"/>
    </w:pPr>
    <w:rPr>
      <w:rFonts w:ascii="Segoe UI" w:hAnsi="Segoe UI" w:cs="Segoe UI"/>
      <w:b/>
      <w:bCs/>
      <w:iCs/>
      <w:sz w:val="22"/>
      <w:szCs w:val="28"/>
    </w:rPr>
  </w:style>
  <w:style w:type="paragraph" w:styleId="Heading3">
    <w:name w:val="heading 3"/>
    <w:aliases w:val="h3"/>
    <w:basedOn w:val="Body"/>
    <w:next w:val="Body"/>
    <w:qFormat/>
    <w:rsid w:val="0086783D"/>
    <w:pPr>
      <w:keepNext/>
      <w:numPr>
        <w:ilvl w:val="2"/>
        <w:numId w:val="36"/>
      </w:numPr>
      <w:spacing w:before="380" w:after="80"/>
      <w:outlineLvl w:val="2"/>
    </w:pPr>
    <w:rPr>
      <w:rFonts w:ascii="Segoe UI" w:hAnsi="Segoe UI" w:cs="Segoe UI"/>
      <w:b/>
      <w:bCs/>
    </w:rPr>
  </w:style>
  <w:style w:type="paragraph" w:styleId="Heading4">
    <w:name w:val="heading 4"/>
    <w:basedOn w:val="Normal"/>
    <w:next w:val="Normal"/>
    <w:link w:val="Heading4Char"/>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pPr>
      <w:numPr>
        <w:ilvl w:val="4"/>
        <w:numId w:val="3"/>
      </w:numPr>
      <w:spacing w:before="240" w:after="60"/>
      <w:outlineLvl w:val="4"/>
    </w:pPr>
    <w:rPr>
      <w:b w:val="0"/>
      <w:bCs/>
      <w:i/>
      <w:iCs/>
      <w:sz w:val="26"/>
      <w:szCs w:val="26"/>
    </w:rPr>
  </w:style>
  <w:style w:type="paragraph" w:styleId="Heading6">
    <w:name w:val="heading 6"/>
    <w:basedOn w:val="Normal"/>
    <w:next w:val="Normal"/>
    <w:qFormat/>
    <w:pPr>
      <w:numPr>
        <w:ilvl w:val="5"/>
        <w:numId w:val="3"/>
      </w:numPr>
      <w:spacing w:before="240" w:after="60"/>
      <w:outlineLvl w:val="5"/>
    </w:pPr>
    <w:rPr>
      <w:b w:val="0"/>
      <w:bCs/>
      <w:sz w:val="22"/>
      <w:szCs w:val="22"/>
    </w:rPr>
  </w:style>
  <w:style w:type="paragraph" w:styleId="Heading7">
    <w:name w:val="heading 7"/>
    <w:basedOn w:val="Normal"/>
    <w:next w:val="Normal"/>
    <w:qFormat/>
    <w:pPr>
      <w:numPr>
        <w:ilvl w:val="6"/>
        <w:numId w:val="3"/>
      </w:numPr>
      <w:spacing w:before="240" w:after="60"/>
      <w:outlineLvl w:val="6"/>
    </w:pPr>
    <w:rPr>
      <w:sz w:val="24"/>
      <w:szCs w:val="24"/>
    </w:rPr>
  </w:style>
  <w:style w:type="paragraph" w:styleId="Heading8">
    <w:name w:val="heading 8"/>
    <w:basedOn w:val="Normal"/>
    <w:next w:val="Normal"/>
    <w:qFormat/>
    <w:pPr>
      <w:numPr>
        <w:ilvl w:val="7"/>
        <w:numId w:val="3"/>
      </w:numPr>
      <w:spacing w:before="240" w:after="60"/>
      <w:outlineLvl w:val="7"/>
    </w:pPr>
    <w:rPr>
      <w:i/>
      <w:iCs/>
      <w:sz w:val="24"/>
      <w:szCs w:val="24"/>
    </w:rPr>
  </w:style>
  <w:style w:type="paragraph" w:styleId="Heading9">
    <w:name w:val="heading 9"/>
    <w:basedOn w:val="Normal"/>
    <w:next w:val="Normal"/>
    <w:link w:val="Heading9Char"/>
    <w:qFormat/>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link w:val="HeaderChar"/>
    <w:pPr>
      <w:spacing w:before="0" w:after="0"/>
    </w:pPr>
    <w:rPr>
      <w:szCs w:val="24"/>
    </w:rPr>
  </w:style>
  <w:style w:type="paragraph" w:customStyle="1" w:styleId="TableHead">
    <w:name w:val="Table Head"/>
    <w:aliases w:val="th,Table heading,Table Head2,th2"/>
    <w:basedOn w:val="Body"/>
    <w:link w:val="TableHeadChar"/>
    <w:qFormat/>
    <w:pPr>
      <w:keepNext/>
      <w:keepLines/>
      <w:spacing w:before="120" w:after="60"/>
    </w:pPr>
    <w:rPr>
      <w:b/>
      <w:bCs/>
    </w:rPr>
  </w:style>
  <w:style w:type="paragraph" w:customStyle="1" w:styleId="TableBody">
    <w:name w:val="Table Body"/>
    <w:aliases w:val="tb"/>
    <w:basedOn w:val="Body"/>
    <w:link w:val="TableBodyChar"/>
    <w:uiPriority w:val="99"/>
    <w:qFormat/>
    <w:pPr>
      <w:spacing w:before="120" w:after="60"/>
    </w:pPr>
  </w:style>
  <w:style w:type="paragraph" w:styleId="Footer">
    <w:name w:val="footer"/>
    <w:basedOn w:val="Body"/>
    <w:pPr>
      <w:spacing w:before="0" w:after="0"/>
      <w:jc w:val="right"/>
    </w:pPr>
    <w:rPr>
      <w:sz w:val="17"/>
      <w:szCs w:val="24"/>
    </w:rPr>
  </w:style>
  <w:style w:type="character" w:styleId="PageNumber">
    <w:name w:val="page number"/>
    <w:basedOn w:val="DefaultParagraphFont"/>
    <w:rPr>
      <w:rFonts w:ascii="Arial" w:hAnsi="Arial"/>
      <w:noProof/>
      <w:sz w:val="17"/>
      <w:lang w:val="en-AU"/>
    </w:rPr>
  </w:style>
  <w:style w:type="paragraph" w:customStyle="1" w:styleId="StatusBold">
    <w:name w:val="Status Bold"/>
    <w:basedOn w:val="Status"/>
    <w:pPr>
      <w:spacing w:before="160" w:after="80"/>
    </w:pPr>
    <w:rPr>
      <w:b/>
      <w:bCs/>
    </w:rPr>
  </w:style>
  <w:style w:type="paragraph" w:customStyle="1" w:styleId="Status">
    <w:name w:val="Status"/>
    <w:basedOn w:val="Body"/>
  </w:style>
  <w:style w:type="paragraph" w:customStyle="1" w:styleId="StatusHead">
    <w:name w:val="Status Head"/>
    <w:basedOn w:val="Status"/>
    <w:next w:val="Status"/>
    <w:pPr>
      <w:spacing w:before="6600"/>
    </w:pPr>
    <w:rPr>
      <w:b/>
      <w:bCs/>
    </w:rPr>
  </w:style>
  <w:style w:type="paragraph" w:customStyle="1" w:styleId="ContentsHeading">
    <w:name w:val="Contents Heading"/>
    <w:aliases w:val="ch"/>
    <w:basedOn w:val="Body"/>
    <w:next w:val="Body"/>
    <w:pPr>
      <w:spacing w:before="0" w:after="600" w:line="320" w:lineRule="atLeast"/>
    </w:pPr>
    <w:rPr>
      <w:sz w:val="44"/>
    </w:rPr>
  </w:style>
  <w:style w:type="paragraph" w:customStyle="1" w:styleId="Filename">
    <w:name w:val="Filename"/>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C00A38"/>
    <w:pPr>
      <w:tabs>
        <w:tab w:val="right" w:leader="dot" w:pos="9071"/>
      </w:tabs>
      <w:spacing w:before="240"/>
      <w:ind w:left="-822" w:right="907" w:hanging="1021"/>
    </w:pPr>
    <w:rPr>
      <w:rFonts w:ascii="Arial Bold" w:hAnsi="Arial Bold"/>
      <w:b/>
      <w:caps/>
      <w:noProof/>
      <w:sz w:val="24"/>
    </w:rPr>
  </w:style>
  <w:style w:type="paragraph" w:styleId="TOC8">
    <w:name w:val="toc 8"/>
    <w:basedOn w:val="Normal"/>
    <w:next w:val="Normal"/>
    <w:autoRedefine/>
    <w:semiHidden/>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C00A38"/>
    <w:pPr>
      <w:tabs>
        <w:tab w:val="right" w:leader="dot" w:pos="9071"/>
      </w:tabs>
      <w:spacing w:after="60"/>
      <w:ind w:left="-766" w:right="907" w:hanging="1077"/>
    </w:pPr>
    <w:rPr>
      <w:noProof/>
      <w:szCs w:val="23"/>
    </w:rPr>
  </w:style>
  <w:style w:type="paragraph" w:styleId="TOC3">
    <w:name w:val="toc 3"/>
    <w:basedOn w:val="Body"/>
    <w:next w:val="Body"/>
    <w:uiPriority w:val="39"/>
    <w:rsid w:val="003E3413"/>
    <w:pPr>
      <w:tabs>
        <w:tab w:val="right" w:pos="7371"/>
      </w:tabs>
      <w:spacing w:after="60"/>
      <w:ind w:left="-822" w:right="907" w:hanging="1021"/>
    </w:pPr>
    <w:rPr>
      <w:rFonts w:cs="Arial"/>
      <w:noProof/>
      <w:sz w:val="18"/>
    </w:r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customStyle="1" w:styleId="Appendix">
    <w:name w:val="Appendix"/>
    <w:aliases w:val="a"/>
    <w:basedOn w:val="Body"/>
    <w:next w:val="AppendixHeading"/>
    <w:pPr>
      <w:pageBreakBefore/>
      <w:numPr>
        <w:numId w:val="5"/>
      </w:numPr>
      <w:spacing w:before="2640"/>
    </w:pPr>
    <w:rPr>
      <w:sz w:val="28"/>
    </w:rPr>
  </w:style>
  <w:style w:type="paragraph" w:styleId="TOC9">
    <w:name w:val="toc 9"/>
    <w:basedOn w:val="TableofFigures"/>
    <w:uiPriority w:val="39"/>
    <w:rsid w:val="00585C4B"/>
    <w:pPr>
      <w:numPr>
        <w:numId w:val="4"/>
      </w:numPr>
      <w:tabs>
        <w:tab w:val="clear" w:pos="851"/>
        <w:tab w:val="clear" w:pos="1985"/>
      </w:tabs>
      <w:ind w:left="-1843" w:firstLine="0"/>
    </w:pPr>
    <w:rPr>
      <w:szCs w:val="40"/>
    </w:rPr>
  </w:style>
  <w:style w:type="character" w:styleId="Hyperlink">
    <w:name w:val="Hyperlink"/>
    <w:basedOn w:val="DefaultParagraphFont"/>
    <w:uiPriority w:val="99"/>
    <w:rPr>
      <w:color w:val="0000FF"/>
      <w:u w:val="single"/>
    </w:rPr>
  </w:style>
  <w:style w:type="paragraph" w:styleId="TableofFigures">
    <w:name w:val="table of figures"/>
    <w:basedOn w:val="Normal"/>
    <w:next w:val="Normal"/>
    <w:uiPriority w:val="99"/>
    <w:pPr>
      <w:tabs>
        <w:tab w:val="left" w:pos="1985"/>
        <w:tab w:val="right" w:pos="7371"/>
      </w:tabs>
      <w:spacing w:before="60" w:after="60" w:line="280" w:lineRule="atLeast"/>
      <w:ind w:left="1985" w:right="907" w:hanging="1418"/>
    </w:pPr>
    <w:rPr>
      <w:rFonts w:ascii="Arial" w:hAnsi="Arial"/>
      <w:b w:val="0"/>
      <w:noProof/>
      <w:color w:val="auto"/>
      <w:sz w:val="21"/>
      <w:szCs w:val="15"/>
    </w:rPr>
  </w:style>
  <w:style w:type="paragraph" w:customStyle="1" w:styleId="AppendixHeading">
    <w:name w:val="Appendix Heading"/>
    <w:basedOn w:val="Body"/>
    <w:next w:val="AppendixContents"/>
    <w:pPr>
      <w:spacing w:before="0" w:after="480" w:line="336" w:lineRule="atLeast"/>
      <w:ind w:left="1559"/>
    </w:pPr>
    <w:rPr>
      <w:sz w:val="40"/>
    </w:rPr>
  </w:style>
  <w:style w:type="paragraph" w:customStyle="1" w:styleId="AppendixContents">
    <w:name w:val="Appendix Contents"/>
    <w:basedOn w:val="Body"/>
    <w:pPr>
      <w:spacing w:before="0" w:line="336" w:lineRule="atLeast"/>
      <w:ind w:left="1559"/>
    </w:pPr>
    <w:rPr>
      <w:sz w:val="28"/>
    </w:rPr>
  </w:style>
  <w:style w:type="paragraph" w:customStyle="1" w:styleId="Logo">
    <w:name w:val="Logo"/>
    <w:pPr>
      <w:framePr w:hSpace="181" w:vSpace="181" w:wrap="around" w:vAnchor="page" w:hAnchor="page" w:x="1702" w:y="823"/>
    </w:pPr>
    <w:rPr>
      <w:rFonts w:ascii="Arial" w:hAnsi="Arial"/>
      <w:noProof/>
      <w:sz w:val="16"/>
      <w:lang w:val="en-US" w:eastAsia="en-US"/>
    </w:rPr>
  </w:style>
  <w:style w:type="paragraph" w:customStyle="1" w:styleId="DocDate">
    <w:name w:val="Doc Date"/>
    <w:pPr>
      <w:shd w:val="solid" w:color="FFFFFF" w:fill="auto"/>
      <w:spacing w:before="100" w:after="100"/>
      <w:jc w:val="right"/>
    </w:pPr>
    <w:rPr>
      <w:rFonts w:ascii="Arial" w:hAnsi="Arial"/>
      <w:noProof/>
      <w:sz w:val="28"/>
      <w:lang w:eastAsia="en-US"/>
    </w:rPr>
  </w:style>
  <w:style w:type="paragraph" w:customStyle="1" w:styleId="Client">
    <w:name w:val="Client"/>
    <w:next w:val="Project"/>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pPr>
      <w:spacing w:before="360"/>
    </w:pPr>
    <w:rPr>
      <w:sz w:val="28"/>
    </w:rPr>
  </w:style>
  <w:style w:type="paragraph" w:customStyle="1" w:styleId="Bold">
    <w:name w:val="Bold"/>
    <w:aliases w:val="bs"/>
    <w:basedOn w:val="Body"/>
    <w:next w:val="Body"/>
    <w:link w:val="BoldChar1"/>
    <w:pPr>
      <w:keepNext/>
      <w:keepLines/>
      <w:spacing w:before="240" w:after="60"/>
    </w:pPr>
    <w:rPr>
      <w:b/>
    </w:rPr>
  </w:style>
  <w:style w:type="paragraph" w:customStyle="1" w:styleId="BoldItalics">
    <w:name w:val="Bold/Italics"/>
    <w:aliases w:val="bi"/>
    <w:basedOn w:val="Body"/>
    <w:next w:val="Body"/>
    <w:pPr>
      <w:keepNext/>
      <w:keepLines/>
      <w:spacing w:before="240" w:after="60"/>
    </w:pPr>
    <w:rPr>
      <w:b/>
      <w:i/>
    </w:rPr>
  </w:style>
  <w:style w:type="character" w:styleId="CommentReference">
    <w:name w:val="annotation reference"/>
    <w:basedOn w:val="DefaultParagraphFont"/>
    <w:uiPriority w:val="99"/>
    <w:semiHidden/>
    <w:rPr>
      <w:sz w:val="16"/>
      <w:szCs w:val="16"/>
    </w:rPr>
  </w:style>
  <w:style w:type="paragraph" w:styleId="CommentText">
    <w:name w:val="annotation text"/>
    <w:basedOn w:val="Normal"/>
    <w:link w:val="CommentTextChar"/>
    <w:uiPriority w:val="99"/>
  </w:style>
  <w:style w:type="paragraph" w:customStyle="1" w:styleId="SectionBreak">
    <w:name w:val="Section Break"/>
    <w:aliases w:val="sb"/>
    <w:basedOn w:val="Appendix"/>
    <w:next w:val="SectionHeading"/>
    <w:pPr>
      <w:numPr>
        <w:numId w:val="0"/>
      </w:numPr>
      <w:ind w:left="1560"/>
    </w:pPr>
  </w:style>
  <w:style w:type="paragraph" w:customStyle="1" w:styleId="SectionContents">
    <w:name w:val="Section Contents"/>
    <w:aliases w:val="sc"/>
    <w:basedOn w:val="AppendixContents"/>
  </w:style>
  <w:style w:type="paragraph" w:customStyle="1" w:styleId="SectionHeading">
    <w:name w:val="Section Heading"/>
    <w:aliases w:val="sh"/>
    <w:basedOn w:val="AppendixHeading"/>
    <w:next w:val="SectionContents"/>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pPr>
      <w:numPr>
        <w:numId w:val="8"/>
      </w:numPr>
      <w:tabs>
        <w:tab w:val="clear" w:pos="360"/>
        <w:tab w:val="left" w:pos="284"/>
      </w:tabs>
      <w:spacing w:before="120" w:after="60"/>
    </w:pPr>
  </w:style>
  <w:style w:type="paragraph" w:customStyle="1" w:styleId="Subject">
    <w:name w:val="Subject"/>
    <w:next w:val="DocDate"/>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pPr>
      <w:spacing w:before="100" w:after="100"/>
      <w:ind w:left="142" w:hanging="142"/>
    </w:pPr>
    <w:rPr>
      <w:sz w:val="16"/>
    </w:rPr>
  </w:style>
  <w:style w:type="paragraph" w:customStyle="1" w:styleId="CaptionTable">
    <w:name w:val="Caption Table"/>
    <w:basedOn w:val="Caption"/>
    <w:next w:val="Body"/>
    <w:link w:val="CaptionTableChar"/>
    <w:pPr>
      <w:pBdr>
        <w:bottom w:val="single" w:sz="2" w:space="1" w:color="auto"/>
      </w:pBdr>
    </w:pPr>
  </w:style>
  <w:style w:type="character" w:styleId="FootnoteReference">
    <w:name w:val="footnote reference"/>
    <w:basedOn w:val="DefaultParagraphFont"/>
    <w:semiHidden/>
    <w:rPr>
      <w:color w:val="auto"/>
      <w:vertAlign w:val="superscript"/>
    </w:rPr>
  </w:style>
  <w:style w:type="paragraph" w:customStyle="1" w:styleId="FooterProjSub">
    <w:name w:val="Footer Proj/Sub"/>
    <w:basedOn w:val="Filename"/>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style>
  <w:style w:type="paragraph" w:customStyle="1" w:styleId="TableIndex">
    <w:name w:val="Table Index"/>
    <w:pPr>
      <w:spacing w:before="600" w:after="60" w:line="280" w:lineRule="atLeast"/>
    </w:pPr>
    <w:rPr>
      <w:rFonts w:ascii="Arial" w:hAnsi="Arial"/>
      <w:sz w:val="28"/>
      <w:lang w:eastAsia="en-US"/>
    </w:rPr>
  </w:style>
  <w:style w:type="paragraph" w:styleId="BodyText">
    <w:name w:val="Body Text"/>
    <w:basedOn w:val="Normal"/>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9"/>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10"/>
      </w:numPr>
    </w:pPr>
  </w:style>
  <w:style w:type="paragraph" w:customStyle="1" w:styleId="DisclaimerBullet">
    <w:name w:val="Disclaimer Bullet"/>
    <w:basedOn w:val="DisclaimerText"/>
    <w:rsid w:val="004E04A2"/>
    <w:pPr>
      <w:numPr>
        <w:numId w:val="11"/>
      </w:numPr>
    </w:pPr>
  </w:style>
  <w:style w:type="paragraph" w:styleId="DocumentMap">
    <w:name w:val="Document Map"/>
    <w:basedOn w:val="Normal"/>
    <w:link w:val="DocumentMapChar"/>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uiPriority w:val="99"/>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88715A"/>
    <w:rPr>
      <w:rFonts w:ascii="Arial" w:hAnsi="Arial"/>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4D1B48"/>
    <w:rPr>
      <w:rFonts w:ascii="Arial" w:hAnsi="Arial"/>
      <w:lang w:eastAsia="en-US"/>
    </w:rPr>
  </w:style>
  <w:style w:type="character" w:customStyle="1" w:styleId="Heading4Char">
    <w:name w:val="Heading 4 Char"/>
    <w:basedOn w:val="DefaultParagraphFont"/>
    <w:link w:val="Heading4"/>
    <w:rsid w:val="00C66D20"/>
    <w:rPr>
      <w:rFonts w:ascii="Arial" w:hAnsi="Arial"/>
      <w:bCs/>
      <w:color w:val="999999"/>
      <w:sz w:val="22"/>
      <w:szCs w:val="28"/>
      <w:lang w:eastAsia="en-US"/>
    </w:rPr>
  </w:style>
  <w:style w:type="character" w:customStyle="1" w:styleId="Heading9Char">
    <w:name w:val="Heading 9 Char"/>
    <w:basedOn w:val="DefaultParagraphFont"/>
    <w:link w:val="Heading9"/>
    <w:rsid w:val="00D07F18"/>
    <w:rPr>
      <w:rFonts w:ascii="Arial" w:hAnsi="Arial"/>
      <w:b/>
      <w:color w:val="999999"/>
      <w:sz w:val="22"/>
      <w:szCs w:val="22"/>
      <w:lang w:eastAsia="en-US"/>
    </w:rPr>
  </w:style>
  <w:style w:type="character" w:customStyle="1" w:styleId="DocumentMapChar">
    <w:name w:val="Document Map Char"/>
    <w:basedOn w:val="DefaultParagraphFont"/>
    <w:link w:val="DocumentMap"/>
    <w:semiHidden/>
    <w:rsid w:val="00D07F18"/>
    <w:rPr>
      <w:rFonts w:ascii="Tahoma" w:hAnsi="Tahoma" w:cs="Tahoma"/>
      <w:b/>
      <w:color w:val="999999"/>
      <w:shd w:val="clear" w:color="auto" w:fill="000080"/>
      <w:lang w:eastAsia="en-US"/>
    </w:rPr>
  </w:style>
  <w:style w:type="paragraph" w:styleId="Revision">
    <w:name w:val="Revision"/>
    <w:hidden/>
    <w:uiPriority w:val="99"/>
    <w:semiHidden/>
    <w:rsid w:val="00D07F18"/>
    <w:rPr>
      <w:b/>
      <w:color w:val="999999"/>
      <w:lang w:eastAsia="en-US"/>
    </w:rPr>
  </w:style>
  <w:style w:type="character" w:customStyle="1" w:styleId="FootnoteTextChar">
    <w:name w:val="Footnote Text Char"/>
    <w:basedOn w:val="DefaultParagraphFont"/>
    <w:link w:val="FootnoteText"/>
    <w:semiHidden/>
    <w:rsid w:val="008E1047"/>
    <w:rPr>
      <w:rFonts w:ascii="Arial" w:hAnsi="Arial"/>
      <w:sz w:val="16"/>
      <w:lang w:eastAsia="en-US"/>
    </w:rPr>
  </w:style>
  <w:style w:type="character" w:customStyle="1" w:styleId="Heading2Char">
    <w:name w:val="Heading 2 Char"/>
    <w:aliases w:val="h2 Char"/>
    <w:basedOn w:val="DefaultParagraphFont"/>
    <w:link w:val="Heading2"/>
    <w:rsid w:val="004B34A1"/>
    <w:rPr>
      <w:rFonts w:ascii="Segoe UI" w:hAnsi="Segoe UI" w:cs="Segoe UI"/>
      <w:b/>
      <w:bCs/>
      <w:iCs/>
      <w:sz w:val="22"/>
      <w:szCs w:val="28"/>
      <w:lang w:eastAsia="en-US"/>
    </w:rPr>
  </w:style>
  <w:style w:type="character" w:customStyle="1" w:styleId="Heading1Char">
    <w:name w:val="Heading 1 Char"/>
    <w:aliases w:val="h1 Char"/>
    <w:basedOn w:val="DefaultParagraphFont"/>
    <w:link w:val="Heading1"/>
    <w:rsid w:val="004B34A1"/>
    <w:rPr>
      <w:rFonts w:ascii="Segoe UI" w:hAnsi="Segoe UI" w:cs="Segoe UI"/>
      <w:b/>
      <w:bCs/>
      <w:caps/>
      <w:kern w:val="32"/>
      <w:sz w:val="28"/>
      <w:szCs w:val="28"/>
      <w:lang w:eastAsia="en-US"/>
    </w:rPr>
  </w:style>
  <w:style w:type="paragraph" w:customStyle="1" w:styleId="StyleTableBullettbu9pt">
    <w:name w:val="Style Table Bullettbu + 9 pt"/>
    <w:basedOn w:val="TableBullet"/>
    <w:rsid w:val="001C59AA"/>
    <w:pPr>
      <w:numPr>
        <w:numId w:val="18"/>
      </w:numPr>
    </w:pPr>
    <w:rPr>
      <w:sz w:val="18"/>
    </w:rPr>
  </w:style>
  <w:style w:type="character" w:customStyle="1" w:styleId="HeaderChar">
    <w:name w:val="Header Char"/>
    <w:basedOn w:val="DefaultParagraphFont"/>
    <w:link w:val="Header"/>
    <w:locked/>
    <w:rsid w:val="00BD0C50"/>
    <w:rPr>
      <w:rFonts w:ascii="Arial" w:hAnsi="Arial"/>
      <w:szCs w:val="24"/>
      <w:lang w:eastAsia="en-US"/>
    </w:rPr>
  </w:style>
  <w:style w:type="character" w:customStyle="1" w:styleId="TableHeadChar">
    <w:name w:val="Table Head Char"/>
    <w:aliases w:val="th Char,Table heading Char"/>
    <w:basedOn w:val="DefaultParagraphFont"/>
    <w:link w:val="TableHead"/>
    <w:rsid w:val="00BD0C50"/>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BD0C50"/>
    <w:rPr>
      <w:rFonts w:ascii="Arial" w:hAnsi="Arial"/>
      <w:lang w:eastAsia="en-US"/>
    </w:rPr>
  </w:style>
  <w:style w:type="character" w:customStyle="1" w:styleId="CaptionTableChar">
    <w:name w:val="Caption Table Char"/>
    <w:basedOn w:val="DefaultParagraphFont"/>
    <w:link w:val="CaptionTable"/>
    <w:rsid w:val="00BD0C50"/>
    <w:rPr>
      <w:rFonts w:ascii="Arial" w:hAnsi="Arial" w:cs="Arial"/>
      <w:b/>
      <w:bCs/>
      <w:lang w:eastAsia="en-US"/>
    </w:rPr>
  </w:style>
  <w:style w:type="paragraph" w:customStyle="1" w:styleId="Body3">
    <w:name w:val="Body3"/>
    <w:aliases w:val="b8,bullet3,bu3,B3,Body12,body2,Text2,Block2,First2,Indent2,Macro2,Plain2,b Char Char Char2,b Char Char Char Char Char Char2,bu11,b Char Char Char Char Char Char11,Text11,Block11,First11,Indent11,Macro11,Plain11,Body Char Char1,bold1,b311,ba1"/>
    <w:qFormat/>
    <w:rsid w:val="00BD0C50"/>
    <w:pPr>
      <w:spacing w:before="60" w:after="120" w:line="280" w:lineRule="atLeast"/>
    </w:pPr>
    <w:rPr>
      <w:rFonts w:ascii="Arial" w:hAnsi="Arial"/>
      <w:lang w:eastAsia="en-US"/>
    </w:rPr>
  </w:style>
  <w:style w:type="character" w:customStyle="1" w:styleId="BoldChar1">
    <w:name w:val="Bold Char1"/>
    <w:aliases w:val="bs Char1"/>
    <w:basedOn w:val="DefaultParagraphFont"/>
    <w:link w:val="Bold"/>
    <w:rsid w:val="00BD0C50"/>
    <w:rPr>
      <w:rFonts w:ascii="Arial" w:hAnsi="Arial"/>
      <w:b/>
      <w:lang w:eastAsia="en-US"/>
    </w:rPr>
  </w:style>
  <w:style w:type="character" w:styleId="Strong">
    <w:name w:val="Strong"/>
    <w:basedOn w:val="DefaultParagraphFont"/>
    <w:uiPriority w:val="22"/>
    <w:qFormat/>
    <w:rsid w:val="007A3173"/>
    <w:rPr>
      <w:b/>
      <w:bCs/>
    </w:rPr>
  </w:style>
  <w:style w:type="paragraph" w:styleId="NormalWeb">
    <w:name w:val="Normal (Web)"/>
    <w:basedOn w:val="Normal"/>
    <w:uiPriority w:val="99"/>
    <w:unhideWhenUsed/>
    <w:rsid w:val="00B55E4A"/>
    <w:pPr>
      <w:spacing w:before="100" w:beforeAutospacing="1" w:after="100" w:afterAutospacing="1"/>
    </w:pPr>
    <w:rPr>
      <w:b w:val="0"/>
      <w:color w:val="auto"/>
      <w:sz w:val="24"/>
      <w:szCs w:val="24"/>
      <w:lang w:eastAsia="en-AU"/>
    </w:rPr>
  </w:style>
  <w:style w:type="paragraph" w:customStyle="1" w:styleId="affiliation">
    <w:name w:val="affiliation"/>
    <w:basedOn w:val="Normal"/>
    <w:rsid w:val="00B55E4A"/>
    <w:pPr>
      <w:spacing w:before="100" w:beforeAutospacing="1" w:after="100" w:afterAutospacing="1"/>
    </w:pPr>
    <w:rPr>
      <w:b w:val="0"/>
      <w:i/>
      <w:iCs/>
      <w:color w:val="auto"/>
      <w:sz w:val="15"/>
      <w:szCs w:val="15"/>
      <w:lang w:eastAsia="en-AU"/>
    </w:rPr>
  </w:style>
  <w:style w:type="character" w:customStyle="1" w:styleId="looklikelink1">
    <w:name w:val="looklikelink1"/>
    <w:basedOn w:val="DefaultParagraphFont"/>
    <w:rsid w:val="00B55E4A"/>
    <w:rPr>
      <w:strike w:val="0"/>
      <w:dstrike w:val="0"/>
      <w:color w:val="4473B0"/>
      <w:u w:val="none"/>
      <w:effect w:val="none"/>
    </w:rPr>
  </w:style>
  <w:style w:type="character" w:styleId="FollowedHyperlink">
    <w:name w:val="FollowedHyperlink"/>
    <w:basedOn w:val="DefaultParagraphFont"/>
    <w:rsid w:val="004D602C"/>
    <w:rPr>
      <w:color w:val="800080" w:themeColor="followedHyperlink"/>
      <w:u w:val="single"/>
    </w:rPr>
  </w:style>
  <w:style w:type="paragraph" w:styleId="EndnoteText">
    <w:name w:val="endnote text"/>
    <w:basedOn w:val="Normal"/>
    <w:link w:val="EndnoteTextChar"/>
    <w:rsid w:val="00B641BE"/>
  </w:style>
  <w:style w:type="character" w:customStyle="1" w:styleId="EndnoteTextChar">
    <w:name w:val="Endnote Text Char"/>
    <w:basedOn w:val="DefaultParagraphFont"/>
    <w:link w:val="EndnoteText"/>
    <w:rsid w:val="00B641BE"/>
    <w:rPr>
      <w:b/>
      <w:color w:val="999999"/>
      <w:lang w:eastAsia="en-US"/>
    </w:rPr>
  </w:style>
  <w:style w:type="character" w:styleId="EndnoteReference">
    <w:name w:val="endnote reference"/>
    <w:basedOn w:val="DefaultParagraphFont"/>
    <w:rsid w:val="00B641BE"/>
    <w:rPr>
      <w:vertAlign w:val="superscript"/>
    </w:rPr>
  </w:style>
  <w:style w:type="paragraph" w:styleId="ListParagraph">
    <w:name w:val="List Paragraph"/>
    <w:basedOn w:val="Normal"/>
    <w:uiPriority w:val="34"/>
    <w:qFormat/>
    <w:rsid w:val="008D31F1"/>
    <w:pPr>
      <w:spacing w:after="120"/>
      <w:ind w:left="720"/>
      <w:contextualSpacing/>
    </w:pPr>
    <w:rPr>
      <w:rFonts w:ascii="Arial" w:eastAsiaTheme="minorHAnsi" w:hAnsi="Arial" w:cstheme="minorBidi"/>
      <w:b w:val="0"/>
      <w:color w:val="auto"/>
      <w:szCs w:val="22"/>
    </w:rPr>
  </w:style>
  <w:style w:type="table" w:customStyle="1" w:styleId="TableGrid1">
    <w:name w:val="Table Grid1"/>
    <w:basedOn w:val="TableNormal"/>
    <w:next w:val="TableGrid"/>
    <w:uiPriority w:val="59"/>
    <w:rsid w:val="008B47CA"/>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54040996">
      <w:bodyDiv w:val="1"/>
      <w:marLeft w:val="0"/>
      <w:marRight w:val="0"/>
      <w:marTop w:val="0"/>
      <w:marBottom w:val="0"/>
      <w:divBdr>
        <w:top w:val="none" w:sz="0" w:space="0" w:color="auto"/>
        <w:left w:val="none" w:sz="0" w:space="0" w:color="auto"/>
        <w:bottom w:val="none" w:sz="0" w:space="0" w:color="auto"/>
        <w:right w:val="none" w:sz="0" w:space="0" w:color="auto"/>
      </w:divBdr>
      <w:divsChild>
        <w:div w:id="668286961">
          <w:marLeft w:val="0"/>
          <w:marRight w:val="0"/>
          <w:marTop w:val="0"/>
          <w:marBottom w:val="0"/>
          <w:divBdr>
            <w:top w:val="none" w:sz="0" w:space="0" w:color="auto"/>
            <w:left w:val="none" w:sz="0" w:space="0" w:color="auto"/>
            <w:bottom w:val="none" w:sz="0" w:space="0" w:color="auto"/>
            <w:right w:val="none" w:sz="0" w:space="0" w:color="auto"/>
          </w:divBdr>
          <w:divsChild>
            <w:div w:id="1861239617">
              <w:marLeft w:val="300"/>
              <w:marRight w:val="0"/>
              <w:marTop w:val="0"/>
              <w:marBottom w:val="0"/>
              <w:divBdr>
                <w:top w:val="none" w:sz="0" w:space="0" w:color="auto"/>
                <w:left w:val="none" w:sz="0" w:space="0" w:color="auto"/>
                <w:bottom w:val="none" w:sz="0" w:space="0" w:color="auto"/>
                <w:right w:val="none" w:sz="0" w:space="0" w:color="auto"/>
              </w:divBdr>
              <w:divsChild>
                <w:div w:id="1401293934">
                  <w:marLeft w:val="150"/>
                  <w:marRight w:val="150"/>
                  <w:marTop w:val="0"/>
                  <w:marBottom w:val="0"/>
                  <w:divBdr>
                    <w:top w:val="none" w:sz="0" w:space="0" w:color="auto"/>
                    <w:left w:val="none" w:sz="0" w:space="0" w:color="auto"/>
                    <w:bottom w:val="none" w:sz="0" w:space="0" w:color="auto"/>
                    <w:right w:val="none" w:sz="0" w:space="0" w:color="auto"/>
                  </w:divBdr>
                  <w:divsChild>
                    <w:div w:id="604650088">
                      <w:marLeft w:val="0"/>
                      <w:marRight w:val="0"/>
                      <w:marTop w:val="0"/>
                      <w:marBottom w:val="0"/>
                      <w:divBdr>
                        <w:top w:val="none" w:sz="0" w:space="0" w:color="auto"/>
                        <w:left w:val="none" w:sz="0" w:space="0" w:color="auto"/>
                        <w:bottom w:val="none" w:sz="0" w:space="0" w:color="auto"/>
                        <w:right w:val="none" w:sz="0" w:space="0" w:color="auto"/>
                      </w:divBdr>
                      <w:divsChild>
                        <w:div w:id="381027973">
                          <w:marLeft w:val="0"/>
                          <w:marRight w:val="0"/>
                          <w:marTop w:val="0"/>
                          <w:marBottom w:val="0"/>
                          <w:divBdr>
                            <w:top w:val="none" w:sz="0" w:space="0" w:color="auto"/>
                            <w:left w:val="none" w:sz="0" w:space="0" w:color="auto"/>
                            <w:bottom w:val="none" w:sz="0" w:space="0" w:color="auto"/>
                            <w:right w:val="none" w:sz="0" w:space="0" w:color="auto"/>
                          </w:divBdr>
                          <w:divsChild>
                            <w:div w:id="1558475011">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644929">
      <w:bodyDiv w:val="1"/>
      <w:marLeft w:val="0"/>
      <w:marRight w:val="0"/>
      <w:marTop w:val="0"/>
      <w:marBottom w:val="0"/>
      <w:divBdr>
        <w:top w:val="none" w:sz="0" w:space="0" w:color="auto"/>
        <w:left w:val="none" w:sz="0" w:space="0" w:color="auto"/>
        <w:bottom w:val="none" w:sz="0" w:space="0" w:color="auto"/>
        <w:right w:val="none" w:sz="0" w:space="0" w:color="auto"/>
      </w:divBdr>
    </w:div>
    <w:div w:id="648903138">
      <w:bodyDiv w:val="1"/>
      <w:marLeft w:val="0"/>
      <w:marRight w:val="0"/>
      <w:marTop w:val="0"/>
      <w:marBottom w:val="0"/>
      <w:divBdr>
        <w:top w:val="none" w:sz="0" w:space="0" w:color="auto"/>
        <w:left w:val="none" w:sz="0" w:space="0" w:color="auto"/>
        <w:bottom w:val="none" w:sz="0" w:space="0" w:color="auto"/>
        <w:right w:val="none" w:sz="0" w:space="0" w:color="auto"/>
      </w:divBdr>
    </w:div>
    <w:div w:id="917248899">
      <w:bodyDiv w:val="1"/>
      <w:marLeft w:val="0"/>
      <w:marRight w:val="0"/>
      <w:marTop w:val="0"/>
      <w:marBottom w:val="0"/>
      <w:divBdr>
        <w:top w:val="none" w:sz="0" w:space="0" w:color="auto"/>
        <w:left w:val="none" w:sz="0" w:space="0" w:color="auto"/>
        <w:bottom w:val="none" w:sz="0" w:space="0" w:color="auto"/>
        <w:right w:val="none" w:sz="0" w:space="0" w:color="auto"/>
      </w:divBdr>
    </w:div>
    <w:div w:id="933972619">
      <w:bodyDiv w:val="1"/>
      <w:marLeft w:val="0"/>
      <w:marRight w:val="0"/>
      <w:marTop w:val="0"/>
      <w:marBottom w:val="150"/>
      <w:divBdr>
        <w:top w:val="none" w:sz="0" w:space="0" w:color="auto"/>
        <w:left w:val="none" w:sz="0" w:space="0" w:color="auto"/>
        <w:bottom w:val="none" w:sz="0" w:space="0" w:color="auto"/>
        <w:right w:val="none" w:sz="0" w:space="0" w:color="auto"/>
      </w:divBdr>
      <w:divsChild>
        <w:div w:id="129833467">
          <w:marLeft w:val="0"/>
          <w:marRight w:val="0"/>
          <w:marTop w:val="150"/>
          <w:marBottom w:val="100"/>
          <w:divBdr>
            <w:top w:val="none" w:sz="0" w:space="0" w:color="auto"/>
            <w:left w:val="none" w:sz="0" w:space="0" w:color="auto"/>
            <w:bottom w:val="none" w:sz="0" w:space="0" w:color="auto"/>
            <w:right w:val="none" w:sz="0" w:space="0" w:color="auto"/>
          </w:divBdr>
          <w:divsChild>
            <w:div w:id="233662845">
              <w:marLeft w:val="0"/>
              <w:marRight w:val="0"/>
              <w:marTop w:val="0"/>
              <w:marBottom w:val="0"/>
              <w:divBdr>
                <w:top w:val="none" w:sz="0" w:space="0" w:color="auto"/>
                <w:left w:val="none" w:sz="0" w:space="0" w:color="auto"/>
                <w:bottom w:val="none" w:sz="0" w:space="0" w:color="auto"/>
                <w:right w:val="none" w:sz="0" w:space="0" w:color="auto"/>
              </w:divBdr>
              <w:divsChild>
                <w:div w:id="333807255">
                  <w:marLeft w:val="0"/>
                  <w:marRight w:val="0"/>
                  <w:marTop w:val="75"/>
                  <w:marBottom w:val="75"/>
                  <w:divBdr>
                    <w:top w:val="none" w:sz="0" w:space="0" w:color="auto"/>
                    <w:left w:val="none" w:sz="0" w:space="0" w:color="auto"/>
                    <w:bottom w:val="none" w:sz="0" w:space="0" w:color="auto"/>
                    <w:right w:val="none" w:sz="0" w:space="0" w:color="auto"/>
                  </w:divBdr>
                  <w:divsChild>
                    <w:div w:id="1851484932">
                      <w:marLeft w:val="0"/>
                      <w:marRight w:val="0"/>
                      <w:marTop w:val="0"/>
                      <w:marBottom w:val="0"/>
                      <w:divBdr>
                        <w:top w:val="none" w:sz="0" w:space="0" w:color="auto"/>
                        <w:left w:val="none" w:sz="0" w:space="0" w:color="auto"/>
                        <w:bottom w:val="none" w:sz="0" w:space="0" w:color="auto"/>
                        <w:right w:val="none" w:sz="0" w:space="0" w:color="auto"/>
                      </w:divBdr>
                      <w:divsChild>
                        <w:div w:id="1719863883">
                          <w:marLeft w:val="150"/>
                          <w:marRight w:val="0"/>
                          <w:marTop w:val="0"/>
                          <w:marBottom w:val="0"/>
                          <w:divBdr>
                            <w:top w:val="none" w:sz="0" w:space="0" w:color="auto"/>
                            <w:left w:val="none" w:sz="0" w:space="0" w:color="auto"/>
                            <w:bottom w:val="none" w:sz="0" w:space="0" w:color="auto"/>
                            <w:right w:val="none" w:sz="0" w:space="0" w:color="auto"/>
                          </w:divBdr>
                          <w:divsChild>
                            <w:div w:id="2018187288">
                              <w:marLeft w:val="0"/>
                              <w:marRight w:val="0"/>
                              <w:marTop w:val="0"/>
                              <w:marBottom w:val="0"/>
                              <w:divBdr>
                                <w:top w:val="none" w:sz="0" w:space="0" w:color="auto"/>
                                <w:left w:val="none" w:sz="0" w:space="0" w:color="auto"/>
                                <w:bottom w:val="none" w:sz="0" w:space="0" w:color="auto"/>
                                <w:right w:val="none" w:sz="0" w:space="0" w:color="auto"/>
                              </w:divBdr>
                              <w:divsChild>
                                <w:div w:id="606934205">
                                  <w:marLeft w:val="0"/>
                                  <w:marRight w:val="0"/>
                                  <w:marTop w:val="0"/>
                                  <w:marBottom w:val="75"/>
                                  <w:divBdr>
                                    <w:top w:val="none" w:sz="0" w:space="0" w:color="auto"/>
                                    <w:left w:val="none" w:sz="0" w:space="0" w:color="auto"/>
                                    <w:bottom w:val="none" w:sz="0" w:space="0" w:color="auto"/>
                                    <w:right w:val="none" w:sz="0" w:space="0" w:color="auto"/>
                                  </w:divBdr>
                                </w:div>
                                <w:div w:id="1485853835">
                                  <w:marLeft w:val="0"/>
                                  <w:marRight w:val="0"/>
                                  <w:marTop w:val="0"/>
                                  <w:marBottom w:val="0"/>
                                  <w:divBdr>
                                    <w:top w:val="none" w:sz="0" w:space="0" w:color="auto"/>
                                    <w:left w:val="none" w:sz="0" w:space="0" w:color="auto"/>
                                    <w:bottom w:val="none" w:sz="0" w:space="0" w:color="auto"/>
                                    <w:right w:val="none" w:sz="0" w:space="0" w:color="auto"/>
                                  </w:divBdr>
                                  <w:divsChild>
                                    <w:div w:id="381055123">
                                      <w:marLeft w:val="0"/>
                                      <w:marRight w:val="0"/>
                                      <w:marTop w:val="0"/>
                                      <w:marBottom w:val="0"/>
                                      <w:divBdr>
                                        <w:top w:val="none" w:sz="0" w:space="0" w:color="auto"/>
                                        <w:left w:val="none" w:sz="0" w:space="0" w:color="auto"/>
                                        <w:bottom w:val="none" w:sz="0" w:space="0" w:color="auto"/>
                                        <w:right w:val="none" w:sz="0" w:space="0" w:color="auto"/>
                                      </w:divBdr>
                                    </w:div>
                                  </w:divsChild>
                                </w:div>
                                <w:div w:id="151907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530253">
      <w:bodyDiv w:val="1"/>
      <w:marLeft w:val="0"/>
      <w:marRight w:val="0"/>
      <w:marTop w:val="0"/>
      <w:marBottom w:val="0"/>
      <w:divBdr>
        <w:top w:val="none" w:sz="0" w:space="0" w:color="auto"/>
        <w:left w:val="none" w:sz="0" w:space="0" w:color="auto"/>
        <w:bottom w:val="none" w:sz="0" w:space="0" w:color="auto"/>
        <w:right w:val="none" w:sz="0" w:space="0" w:color="auto"/>
      </w:divBdr>
    </w:div>
    <w:div w:id="1128165595">
      <w:bodyDiv w:val="1"/>
      <w:marLeft w:val="0"/>
      <w:marRight w:val="0"/>
      <w:marTop w:val="0"/>
      <w:marBottom w:val="0"/>
      <w:divBdr>
        <w:top w:val="none" w:sz="0" w:space="0" w:color="auto"/>
        <w:left w:val="none" w:sz="0" w:space="0" w:color="auto"/>
        <w:bottom w:val="none" w:sz="0" w:space="0" w:color="auto"/>
        <w:right w:val="none" w:sz="0" w:space="0" w:color="auto"/>
      </w:divBdr>
    </w:div>
    <w:div w:id="1156848312">
      <w:bodyDiv w:val="1"/>
      <w:marLeft w:val="0"/>
      <w:marRight w:val="0"/>
      <w:marTop w:val="0"/>
      <w:marBottom w:val="0"/>
      <w:divBdr>
        <w:top w:val="none" w:sz="0" w:space="0" w:color="auto"/>
        <w:left w:val="none" w:sz="0" w:space="0" w:color="auto"/>
        <w:bottom w:val="none" w:sz="0" w:space="0" w:color="auto"/>
        <w:right w:val="none" w:sz="0" w:space="0" w:color="auto"/>
      </w:divBdr>
    </w:div>
    <w:div w:id="1845779788">
      <w:bodyDiv w:val="1"/>
      <w:marLeft w:val="0"/>
      <w:marRight w:val="0"/>
      <w:marTop w:val="0"/>
      <w:marBottom w:val="0"/>
      <w:divBdr>
        <w:top w:val="none" w:sz="0" w:space="0" w:color="auto"/>
        <w:left w:val="none" w:sz="0" w:space="0" w:color="auto"/>
        <w:bottom w:val="none" w:sz="0" w:space="0" w:color="auto"/>
        <w:right w:val="none" w:sz="0" w:space="0" w:color="auto"/>
      </w:divBdr>
    </w:div>
    <w:div w:id="214376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6.xml"/><Relationship Id="rId26" Type="http://schemas.openxmlformats.org/officeDocument/2006/relationships/footer" Target="footer10.xml"/><Relationship Id="rId39" Type="http://schemas.openxmlformats.org/officeDocument/2006/relationships/footer" Target="footer15.xml"/><Relationship Id="rId21" Type="http://schemas.openxmlformats.org/officeDocument/2006/relationships/footer" Target="footer8.xml"/><Relationship Id="rId34" Type="http://schemas.openxmlformats.org/officeDocument/2006/relationships/image" Target="media/image10.jpeg"/><Relationship Id="rId42" Type="http://schemas.openxmlformats.org/officeDocument/2006/relationships/footer" Target="footer16.xml"/><Relationship Id="rId47" Type="http://schemas.openxmlformats.org/officeDocument/2006/relationships/footer" Target="footer19.xml"/><Relationship Id="rId50" Type="http://schemas.openxmlformats.org/officeDocument/2006/relationships/footer" Target="footer20.xml"/><Relationship Id="rId55" Type="http://schemas.openxmlformats.org/officeDocument/2006/relationships/footer" Target="footer23.xml"/><Relationship Id="rId63" Type="http://schemas.openxmlformats.org/officeDocument/2006/relationships/footer" Target="footer27.xml"/><Relationship Id="rId68" Type="http://schemas.openxmlformats.org/officeDocument/2006/relationships/header" Target="header4.xml"/><Relationship Id="rId76" Type="http://schemas.openxmlformats.org/officeDocument/2006/relationships/footer" Target="footer33.xml"/><Relationship Id="rId84" Type="http://schemas.openxmlformats.org/officeDocument/2006/relationships/footer" Target="footer41.xml"/><Relationship Id="rId89"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footer" Target="footer31.xml"/><Relationship Id="rId2" Type="http://schemas.openxmlformats.org/officeDocument/2006/relationships/customXml" Target="../customXml/item2.xml"/><Relationship Id="rId16" Type="http://schemas.openxmlformats.org/officeDocument/2006/relationships/footer" Target="footer4.xml"/><Relationship Id="rId29" Type="http://schemas.microsoft.com/office/2007/relationships/hdphoto" Target="media/hdphoto1.wdp"/><Relationship Id="rId11" Type="http://schemas.openxmlformats.org/officeDocument/2006/relationships/footer" Target="footer1.xml"/><Relationship Id="rId24" Type="http://schemas.openxmlformats.org/officeDocument/2006/relationships/image" Target="media/image5.png"/><Relationship Id="rId32" Type="http://schemas.openxmlformats.org/officeDocument/2006/relationships/footer" Target="footer11.xml"/><Relationship Id="rId37" Type="http://schemas.openxmlformats.org/officeDocument/2006/relationships/footer" Target="footer14.xml"/><Relationship Id="rId40" Type="http://schemas.openxmlformats.org/officeDocument/2006/relationships/image" Target="media/image12.jpeg"/><Relationship Id="rId45" Type="http://schemas.openxmlformats.org/officeDocument/2006/relationships/footer" Target="footer18.xml"/><Relationship Id="rId53" Type="http://schemas.openxmlformats.org/officeDocument/2006/relationships/header" Target="header3.xml"/><Relationship Id="rId58" Type="http://schemas.openxmlformats.org/officeDocument/2006/relationships/image" Target="media/image20.png"/><Relationship Id="rId66" Type="http://schemas.openxmlformats.org/officeDocument/2006/relationships/footer" Target="footer29.xml"/><Relationship Id="rId74" Type="http://schemas.openxmlformats.org/officeDocument/2006/relationships/footer" Target="footer32.xml"/><Relationship Id="rId79" Type="http://schemas.openxmlformats.org/officeDocument/2006/relationships/footer" Target="footer36.xml"/><Relationship Id="rId87" Type="http://schemas.openxmlformats.org/officeDocument/2006/relationships/footer" Target="footer43.xml"/><Relationship Id="rId5" Type="http://schemas.openxmlformats.org/officeDocument/2006/relationships/numbering" Target="numbering.xml"/><Relationship Id="rId61" Type="http://schemas.openxmlformats.org/officeDocument/2006/relationships/footer" Target="footer26.xml"/><Relationship Id="rId82" Type="http://schemas.openxmlformats.org/officeDocument/2006/relationships/footer" Target="footer39.xml"/><Relationship Id="rId90" Type="http://schemas.microsoft.com/office/2007/relationships/stylesWithEffects" Target="stylesWithEffects.xml"/><Relationship Id="rId19"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3.png"/><Relationship Id="rId27" Type="http://schemas.openxmlformats.org/officeDocument/2006/relationships/image" Target="media/image6.jpeg"/><Relationship Id="rId30" Type="http://schemas.openxmlformats.org/officeDocument/2006/relationships/image" Target="media/image8.emf"/><Relationship Id="rId35" Type="http://schemas.openxmlformats.org/officeDocument/2006/relationships/header" Target="header2.xml"/><Relationship Id="rId43" Type="http://schemas.openxmlformats.org/officeDocument/2006/relationships/footer" Target="footer17.xml"/><Relationship Id="rId48" Type="http://schemas.openxmlformats.org/officeDocument/2006/relationships/image" Target="media/image16.emf"/><Relationship Id="rId56" Type="http://schemas.openxmlformats.org/officeDocument/2006/relationships/image" Target="media/image19.jpeg"/><Relationship Id="rId64" Type="http://schemas.openxmlformats.org/officeDocument/2006/relationships/image" Target="media/image23.jpeg"/><Relationship Id="rId69" Type="http://schemas.openxmlformats.org/officeDocument/2006/relationships/footer" Target="footer30.xml"/><Relationship Id="rId77" Type="http://schemas.openxmlformats.org/officeDocument/2006/relationships/footer" Target="footer34.xml"/><Relationship Id="rId8" Type="http://schemas.openxmlformats.org/officeDocument/2006/relationships/webSettings" Target="webSettings.xml"/><Relationship Id="rId51" Type="http://schemas.openxmlformats.org/officeDocument/2006/relationships/footer" Target="footer21.xml"/><Relationship Id="rId72" Type="http://schemas.openxmlformats.org/officeDocument/2006/relationships/image" Target="media/image25.png"/><Relationship Id="rId80" Type="http://schemas.openxmlformats.org/officeDocument/2006/relationships/footer" Target="footer37.xml"/><Relationship Id="rId85" Type="http://schemas.openxmlformats.org/officeDocument/2006/relationships/footer" Target="footer42.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2.xml"/><Relationship Id="rId38" Type="http://schemas.openxmlformats.org/officeDocument/2006/relationships/image" Target="media/image11.jpeg"/><Relationship Id="rId46" Type="http://schemas.openxmlformats.org/officeDocument/2006/relationships/image" Target="media/image15.jpeg"/><Relationship Id="rId59" Type="http://schemas.openxmlformats.org/officeDocument/2006/relationships/image" Target="media/image21.png"/><Relationship Id="rId67" Type="http://schemas.openxmlformats.org/officeDocument/2006/relationships/image" Target="media/image24.png"/><Relationship Id="rId20" Type="http://schemas.openxmlformats.org/officeDocument/2006/relationships/image" Target="media/image2.jpeg"/><Relationship Id="rId41" Type="http://schemas.openxmlformats.org/officeDocument/2006/relationships/image" Target="media/image13.jpeg"/><Relationship Id="rId54" Type="http://schemas.openxmlformats.org/officeDocument/2006/relationships/footer" Target="footer22.xml"/><Relationship Id="rId62" Type="http://schemas.openxmlformats.org/officeDocument/2006/relationships/image" Target="media/image22.jpeg"/><Relationship Id="rId70" Type="http://schemas.openxmlformats.org/officeDocument/2006/relationships/header" Target="header5.xml"/><Relationship Id="rId75" Type="http://schemas.openxmlformats.org/officeDocument/2006/relationships/image" Target="media/image26.jpeg"/><Relationship Id="rId83" Type="http://schemas.openxmlformats.org/officeDocument/2006/relationships/footer" Target="footer40.xm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3.xml"/><Relationship Id="rId23" Type="http://schemas.openxmlformats.org/officeDocument/2006/relationships/image" Target="media/image4.emf"/><Relationship Id="rId28" Type="http://schemas.openxmlformats.org/officeDocument/2006/relationships/image" Target="media/image7.jpeg"/><Relationship Id="rId36" Type="http://schemas.openxmlformats.org/officeDocument/2006/relationships/footer" Target="footer13.xml"/><Relationship Id="rId49" Type="http://schemas.openxmlformats.org/officeDocument/2006/relationships/image" Target="media/image17.emf"/><Relationship Id="rId57" Type="http://schemas.openxmlformats.org/officeDocument/2006/relationships/footer" Target="footer24.xml"/><Relationship Id="rId10" Type="http://schemas.openxmlformats.org/officeDocument/2006/relationships/endnotes" Target="endnotes.xml"/><Relationship Id="rId31" Type="http://schemas.openxmlformats.org/officeDocument/2006/relationships/image" Target="media/image9.emf"/><Relationship Id="rId44" Type="http://schemas.openxmlformats.org/officeDocument/2006/relationships/image" Target="media/image14.jpeg"/><Relationship Id="rId52" Type="http://schemas.openxmlformats.org/officeDocument/2006/relationships/image" Target="media/image18.jpeg"/><Relationship Id="rId60" Type="http://schemas.openxmlformats.org/officeDocument/2006/relationships/footer" Target="footer25.xml"/><Relationship Id="rId65" Type="http://schemas.openxmlformats.org/officeDocument/2006/relationships/footer" Target="footer28.xml"/><Relationship Id="rId73" Type="http://schemas.openxmlformats.org/officeDocument/2006/relationships/header" Target="header6.xml"/><Relationship Id="rId78" Type="http://schemas.openxmlformats.org/officeDocument/2006/relationships/footer" Target="footer35.xml"/><Relationship Id="rId81" Type="http://schemas.openxmlformats.org/officeDocument/2006/relationships/footer" Target="footer38.xml"/><Relationship Id="rId86" Type="http://schemas.openxmlformats.org/officeDocument/2006/relationships/header" Target="head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2010\DTC-A4\GHD_Report_201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3866F-BF11-43A7-8AEB-3AAC528170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eda4f78-c946-4019-9afe-72b647367a98"/>
    <ds:schemaRef ds:uri="d3d3a9f2-d6b9-4ac6-938b-c1d69a470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4BC0B4-961A-4770-A3CE-B43DB6CA100E}">
  <ds:schemaRefs>
    <ds:schemaRef ds:uri="http://schemas.microsoft.com/office/2006/metadata/properties"/>
    <ds:schemaRef ds:uri="http://schemas.microsoft.com/office/infopath/2007/PartnerControls"/>
    <ds:schemaRef ds:uri="d3d3a9f2-d6b9-4ac6-938b-c1d69a470220"/>
    <ds:schemaRef ds:uri="http://schemas.microsoft.com/sharepoint/v3"/>
    <ds:schemaRef ds:uri="deda4f78-c946-4019-9afe-72b647367a98"/>
  </ds:schemaRefs>
</ds:datastoreItem>
</file>

<file path=customXml/itemProps3.xml><?xml version="1.0" encoding="utf-8"?>
<ds:datastoreItem xmlns:ds="http://schemas.openxmlformats.org/officeDocument/2006/customXml" ds:itemID="{34F88919-C777-45B2-8CEC-02F6DD0009B5}">
  <ds:schemaRefs>
    <ds:schemaRef ds:uri="http://schemas.microsoft.com/sharepoint/v3/contenttype/forms"/>
  </ds:schemaRefs>
</ds:datastoreItem>
</file>

<file path=customXml/itemProps4.xml><?xml version="1.0" encoding="utf-8"?>
<ds:datastoreItem xmlns:ds="http://schemas.openxmlformats.org/officeDocument/2006/customXml" ds:itemID="{D897E85B-71F5-4EAB-B8B9-22D26E761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GHD_Report_2012</Template>
  <TotalTime>13</TotalTime>
  <Pages>133</Pages>
  <Words>39230</Words>
  <Characters>225838</Characters>
  <Application>Microsoft Office Word</Application>
  <DocSecurity>0</DocSecurity>
  <Lines>1881</Lines>
  <Paragraphs>529</Paragraphs>
  <ScaleCrop>false</ScaleCrop>
  <HeadingPairs>
    <vt:vector size="2" baseType="variant">
      <vt:variant>
        <vt:lpstr>Title</vt:lpstr>
      </vt:variant>
      <vt:variant>
        <vt:i4>1</vt:i4>
      </vt:variant>
    </vt:vector>
  </HeadingPairs>
  <TitlesOfParts>
    <vt:vector size="1" baseType="lpstr">
      <vt:lpstr>Cover Page</vt:lpstr>
    </vt:vector>
  </TitlesOfParts>
  <Company>GHD</Company>
  <LinksUpToDate>false</LinksUpToDate>
  <CharactersWithSpaces>264539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Cover Page</dc:title>
  <dc:creator>Marsha Gibson/Adelaide/GHD/AU</dc:creator>
  <dc:description/>
  <cp:lastModifiedBy>Rebecca Durack</cp:lastModifiedBy>
  <cp:revision>4</cp:revision>
  <cp:lastPrinted>2012-11-15T03:40:00Z</cp:lastPrinted>
  <dcterms:created xsi:type="dcterms:W3CDTF">2013-07-26T02:15:00Z</dcterms:created>
  <dcterms:modified xsi:type="dcterms:W3CDTF">2013-10-22T03:26:00Z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Costing">
    <vt:filetime>2013-07-25T00:57:21Z</vt:filetime>
  </property>
  <property fmtid="{D5CDD505-2E9C-101B-9397-08002B2CF9AE}" pid="3" name="GHDAuthor">
    <vt:lpwstr>Kerry Neil</vt:lpwstr>
  </property>
  <property fmtid="{D5CDD505-2E9C-101B-9397-08002B2CF9AE}" pid="4" name="GHDSubject">
    <vt:lpwstr>Environmental Impact Assessment</vt:lpwstr>
  </property>
  <property fmtid="{D5CDD505-2E9C-101B-9397-08002B2CF9AE}" pid="5" name="Project">
    <vt:lpwstr>Ship Anchorage Management in Great Barrier Reef World Heritage Area</vt:lpwstr>
  </property>
  <property fmtid="{D5CDD505-2E9C-101B-9397-08002B2CF9AE}" pid="6" name="ToCompany">
    <vt:lpwstr>Great Barrier Reef Marine Park Authority</vt:lpwstr>
  </property>
  <property fmtid="{D5CDD505-2E9C-101B-9397-08002B2CF9AE}" pid="7" name="ToContact">
    <vt:lpwstr/>
  </property>
  <property fmtid="{D5CDD505-2E9C-101B-9397-08002B2CF9AE}" pid="8" name="ToTitle">
    <vt:lpwstr/>
  </property>
  <property fmtid="{D5CDD505-2E9C-101B-9397-08002B2CF9AE}" pid="9" name="ToStreet">
    <vt:lpwstr/>
  </property>
  <property fmtid="{D5CDD505-2E9C-101B-9397-08002B2CF9AE}" pid="10" name="ToSuburb">
    <vt:lpwstr/>
  </property>
  <property fmtid="{D5CDD505-2E9C-101B-9397-08002B2CF9AE}" pid="11" name="ToState">
    <vt:lpwstr/>
  </property>
  <property fmtid="{D5CDD505-2E9C-101B-9397-08002B2CF9AE}" pid="12" name="ToFax">
    <vt:lpwstr/>
  </property>
  <property fmtid="{D5CDD505-2E9C-101B-9397-08002B2CF9AE}" pid="13" name="ToPhone">
    <vt:lpwstr/>
  </property>
  <property fmtid="{D5CDD505-2E9C-101B-9397-08002B2CF9AE}" pid="14" name="ToEmail">
    <vt:lpwstr/>
  </property>
  <property fmtid="{D5CDD505-2E9C-101B-9397-08002B2CF9AE}" pid="15" name="OfficeAddressFull">
    <vt:lpwstr>145 Ann Street Brisbane QLD 4000</vt:lpwstr>
  </property>
  <property fmtid="{D5CDD505-2E9C-101B-9397-08002B2CF9AE}" pid="16" name="OfficeAddressLine1">
    <vt:lpwstr>145 Ann Street Brisbane QLD 4000</vt:lpwstr>
  </property>
  <property fmtid="{D5CDD505-2E9C-101B-9397-08002B2CF9AE}" pid="17" name="OfficeAddressLine2">
    <vt:lpwstr>GPO Box 668 Brisbane QLD 4001</vt:lpwstr>
  </property>
  <property fmtid="{D5CDD505-2E9C-101B-9397-08002B2CF9AE}" pid="18" name="OfficeTelephone">
    <vt:lpwstr>(07) 3316 3000</vt:lpwstr>
  </property>
  <property fmtid="{D5CDD505-2E9C-101B-9397-08002B2CF9AE}" pid="19" name="OfficeFax">
    <vt:lpwstr>(07) 3316 3333</vt:lpwstr>
  </property>
  <property fmtid="{D5CDD505-2E9C-101B-9397-08002B2CF9AE}" pid="20" name="OfficeEmail">
    <vt:lpwstr>bnemail@ghd.com.au</vt:lpwstr>
  </property>
  <property fmtid="{D5CDD505-2E9C-101B-9397-08002B2CF9AE}" pid="21" name="AuthorName">
    <vt:lpwstr>Kerry Neil</vt:lpwstr>
  </property>
  <property fmtid="{D5CDD505-2E9C-101B-9397-08002B2CF9AE}" pid="22" name="AuthorInitials">
    <vt:lpwstr>KMN</vt:lpwstr>
  </property>
  <property fmtid="{D5CDD505-2E9C-101B-9397-08002B2CF9AE}" pid="23" name="AuthorShortName">
    <vt:lpwstr>K Neil</vt:lpwstr>
  </property>
  <property fmtid="{D5CDD505-2E9C-101B-9397-08002B2CF9AE}" pid="24" name="AuthorTitle">
    <vt:lpwstr>Principal Marine Scientist</vt:lpwstr>
  </property>
  <property fmtid="{D5CDD505-2E9C-101B-9397-08002B2CF9AE}" pid="25" name="AuthorDirectLine">
    <vt:lpwstr>(07) 3316 3187</vt:lpwstr>
  </property>
  <property fmtid="{D5CDD505-2E9C-101B-9397-08002B2CF9AE}" pid="26" name="AuthorFAXNumber">
    <vt:lpwstr>(07) 3316 3333</vt:lpwstr>
  </property>
  <property fmtid="{D5CDD505-2E9C-101B-9397-08002B2CF9AE}" pid="27" name="AuthorEmailAddress">
    <vt:lpwstr>kerry.neil@ghd.com.au</vt:lpwstr>
  </property>
  <property fmtid="{D5CDD505-2E9C-101B-9397-08002B2CF9AE}" pid="28" name="Typist">
    <vt:lpwstr>KMN</vt:lpwstr>
  </property>
  <property fmtid="{D5CDD505-2E9C-101B-9397-08002B2CF9AE}" pid="29" name="DocType">
    <vt:lpwstr>8</vt:lpwstr>
  </property>
  <property fmtid="{D5CDD505-2E9C-101B-9397-08002B2CF9AE}" pid="30" name="ReplyRequested">
    <vt:lpwstr>No</vt:lpwstr>
  </property>
  <property fmtid="{D5CDD505-2E9C-101B-9397-08002B2CF9AE}" pid="31" name="DocDate">
    <vt:lpwstr>12 October 2012</vt:lpwstr>
  </property>
  <property fmtid="{D5CDD505-2E9C-101B-9397-08002B2CF9AE}" pid="32" name="ToPostCode">
    <vt:lpwstr/>
  </property>
  <property fmtid="{D5CDD505-2E9C-101B-9397-08002B2CF9AE}" pid="33" name="Recipient">
    <vt:lpwstr/>
  </property>
  <property fmtid="{D5CDD505-2E9C-101B-9397-08002B2CF9AE}" pid="34" name="Client">
    <vt:lpwstr>Great Barrier Reef Marine Park Authority</vt:lpwstr>
  </property>
  <property fmtid="{D5CDD505-2E9C-101B-9397-08002B2CF9AE}" pid="35" name="Margins">
    <vt:lpwstr>Decrease</vt:lpwstr>
  </property>
  <property fmtid="{D5CDD505-2E9C-101B-9397-08002B2CF9AE}" pid="36" name="Branding">
    <vt:lpwstr>GHD</vt:lpwstr>
  </property>
  <property fmtid="{D5CDD505-2E9C-101B-9397-08002B2CF9AE}" pid="37" name="GraphicPath">
    <vt:lpwstr>C:\\Program Files\\Dtc2001\\</vt:lpwstr>
  </property>
  <property fmtid="{D5CDD505-2E9C-101B-9397-08002B2CF9AE}" pid="38" name="ContentTypeId">
    <vt:lpwstr>0x01010088984309824B1146AAD399139940223E</vt:lpwstr>
  </property>
</Properties>
</file>