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049F" w:rsidRDefault="007E020A" w:rsidP="00185554">
      <w:pPr>
        <w:pStyle w:val="Heading1"/>
        <w:ind w:left="567"/>
        <w:rPr>
          <w:b w:val="0"/>
        </w:rPr>
      </w:pPr>
      <w:r>
        <w:rPr>
          <w:noProof/>
          <w:lang w:eastAsia="en-AU"/>
        </w:rPr>
        <w:drawing>
          <wp:anchor distT="0" distB="0" distL="114300" distR="114300" simplePos="0" relativeHeight="251659776" behindDoc="1" locked="0" layoutInCell="1" allowOverlap="1" wp14:anchorId="7A7E8EBE" wp14:editId="6436F73F">
            <wp:simplePos x="0" y="0"/>
            <wp:positionH relativeFrom="column">
              <wp:posOffset>-908050</wp:posOffset>
            </wp:positionH>
            <wp:positionV relativeFrom="paragraph">
              <wp:posOffset>-342900</wp:posOffset>
            </wp:positionV>
            <wp:extent cx="7606030" cy="10744200"/>
            <wp:effectExtent l="0" t="0" r="0" b="0"/>
            <wp:wrapNone/>
            <wp:docPr id="21" name="Picture 18" descr="CBRIAP_cover_v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BRIAP_cover_v1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606030" cy="10744200"/>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0" w:name="_Toc278276265"/>
      <w:bookmarkStart w:id="1" w:name="_Toc215233076"/>
      <w:bookmarkStart w:id="2" w:name="_Toc278276266"/>
      <w:bookmarkStart w:id="3" w:name="_Toc42015498"/>
      <w:bookmarkStart w:id="4" w:name="_Toc180909696"/>
    </w:p>
    <w:p w:rsidR="00CE699E" w:rsidRDefault="00CE699E"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B7049F" w:rsidRDefault="00B7049F">
      <w:pPr>
        <w:rPr>
          <w:b/>
        </w:rPr>
      </w:pPr>
      <w:r>
        <w:rPr>
          <w:b/>
        </w:rPr>
        <w:br w:type="page"/>
      </w:r>
    </w:p>
    <w:p w:rsidR="00185554" w:rsidRDefault="00185554">
      <w:pPr>
        <w:rPr>
          <w:b/>
        </w:rPr>
      </w:pPr>
      <w:r>
        <w:rPr>
          <w:b/>
        </w:rPr>
        <w:lastRenderedPageBreak/>
        <w:br w:type="page"/>
      </w:r>
    </w:p>
    <w:p w:rsidR="00562711" w:rsidRDefault="00562711" w:rsidP="00743E9F">
      <w:pPr>
        <w:rPr>
          <w:b/>
        </w:rPr>
      </w:pPr>
    </w:p>
    <w:p w:rsidR="00562711" w:rsidRDefault="00E274B8" w:rsidP="00806A06">
      <w:pPr>
        <w:jc w:val="center"/>
        <w:rPr>
          <w:b/>
        </w:rPr>
      </w:pPr>
      <w:r>
        <w:rPr>
          <w:noProof/>
          <w:lang w:eastAsia="en-AU"/>
        </w:rPr>
        <w:drawing>
          <wp:inline distT="0" distB="0" distL="0" distR="0" wp14:anchorId="0F26DA83" wp14:editId="6099893D">
            <wp:extent cx="6152733" cy="8644270"/>
            <wp:effectExtent l="0" t="0" r="635" b="4445"/>
            <wp:docPr id="5" name="Picture 5" descr="Coral Bleaching Risk and Impact Assessment Plan Second Edition" title="Titl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Bleaching_Title.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52733" cy="8644270"/>
                    </a:xfrm>
                    <a:prstGeom prst="rect">
                      <a:avLst/>
                    </a:prstGeom>
                  </pic:spPr>
                </pic:pic>
              </a:graphicData>
            </a:graphic>
          </wp:inline>
        </w:drawing>
      </w:r>
    </w:p>
    <w:p w:rsidR="00562711" w:rsidRDefault="00562711" w:rsidP="00743E9F">
      <w:pPr>
        <w:rPr>
          <w:b/>
        </w:rPr>
      </w:pPr>
    </w:p>
    <w:p w:rsidR="00562711" w:rsidRDefault="00562711" w:rsidP="00743E9F">
      <w:pPr>
        <w:rPr>
          <w:b/>
        </w:rPr>
      </w:pPr>
    </w:p>
    <w:p w:rsidR="00562711" w:rsidRDefault="00562711" w:rsidP="00743E9F">
      <w:pPr>
        <w:rPr>
          <w:b/>
        </w:rPr>
      </w:pPr>
    </w:p>
    <w:p w:rsidR="00185554" w:rsidRDefault="001B09C2">
      <w:pPr>
        <w:rPr>
          <w:b/>
        </w:rPr>
        <w:sectPr w:rsidR="00185554" w:rsidSect="00B7049F">
          <w:footerReference w:type="default" r:id="rId11"/>
          <w:pgSz w:w="11906" w:h="16838" w:code="9"/>
          <w:pgMar w:top="533" w:right="1411" w:bottom="720" w:left="1411" w:header="706" w:footer="706" w:gutter="0"/>
          <w:cols w:space="708"/>
          <w:docGrid w:linePitch="360"/>
        </w:sectPr>
      </w:pPr>
      <w:r>
        <w:rPr>
          <w:b/>
        </w:rPr>
        <w:br w:type="page"/>
      </w:r>
    </w:p>
    <w:p w:rsidR="00D63637" w:rsidRDefault="00D63637" w:rsidP="00D63637">
      <w:pPr>
        <w:pStyle w:val="BasicParagraph"/>
        <w:rPr>
          <w:rFonts w:ascii="Frutiger LT 45 Light" w:hAnsi="Frutiger LT 45 Light" w:cs="Frutiger LT 45 Light"/>
        </w:rPr>
      </w:pPr>
    </w:p>
    <w:p w:rsidR="00D63637" w:rsidRDefault="00D63637" w:rsidP="00D63637">
      <w:pPr>
        <w:pStyle w:val="BasicParagraph"/>
        <w:rPr>
          <w:rFonts w:ascii="Frutiger LT 45 Light" w:hAnsi="Frutiger LT 45 Light" w:cs="Frutiger LT 45 Light"/>
        </w:rPr>
      </w:pPr>
      <w:r>
        <w:rPr>
          <w:rFonts w:ascii="Frutiger LT 45 Light" w:hAnsi="Frutiger LT 45 Light" w:cs="Frutiger LT 45 Light"/>
        </w:rPr>
        <w:t xml:space="preserve">© Commonwealth of Australia 2013  </w:t>
      </w:r>
    </w:p>
    <w:p w:rsidR="00D63637" w:rsidRDefault="00D63637" w:rsidP="00D63637">
      <w:pPr>
        <w:pStyle w:val="BasicParagraph"/>
        <w:rPr>
          <w:rFonts w:ascii="Frutiger LT 45 Light" w:hAnsi="Frutiger LT 45 Light" w:cs="Frutiger LT 45 Light"/>
        </w:rPr>
      </w:pPr>
    </w:p>
    <w:p w:rsidR="00D63637" w:rsidRDefault="00D63637" w:rsidP="00D63637">
      <w:pPr>
        <w:pStyle w:val="BasicParagraph"/>
        <w:rPr>
          <w:rFonts w:ascii="Frutiger LT 45 Light" w:hAnsi="Frutiger LT 45 Light" w:cs="Frutiger LT 45 Light"/>
        </w:rPr>
      </w:pPr>
      <w:r>
        <w:rPr>
          <w:rFonts w:ascii="Frutiger LT 45 Light" w:hAnsi="Frutiger LT 45 Light" w:cs="Frutiger LT 45 Light"/>
        </w:rPr>
        <w:t>Published by the Great Barrier Reef Marine Park Authority</w:t>
      </w:r>
    </w:p>
    <w:p w:rsidR="00D63637" w:rsidRDefault="00D63637" w:rsidP="00D63637">
      <w:pPr>
        <w:pStyle w:val="BasicParagraph"/>
        <w:rPr>
          <w:rFonts w:ascii="Frutiger LT 45 Light" w:hAnsi="Frutiger LT 45 Light" w:cs="Frutiger LT 45 Light"/>
        </w:rPr>
      </w:pPr>
    </w:p>
    <w:p w:rsidR="00D63637" w:rsidRDefault="00D63637" w:rsidP="00D63637">
      <w:pPr>
        <w:pStyle w:val="BasicParagraph"/>
        <w:rPr>
          <w:rFonts w:ascii="Frutiger LT 45 Light" w:hAnsi="Frutiger LT 45 Light" w:cs="Frutiger LT 45 Light"/>
        </w:rPr>
      </w:pPr>
      <w:r>
        <w:rPr>
          <w:rFonts w:ascii="Frutiger LT 45 Light" w:hAnsi="Frutiger LT 45 Light" w:cs="Frutiger LT 45 Light"/>
          <w:b/>
          <w:bCs/>
          <w:sz w:val="22"/>
          <w:szCs w:val="22"/>
        </w:rPr>
        <w:t xml:space="preserve">Coral Bleaching Risk and Impact Assessment Plan </w:t>
      </w:r>
      <w:r>
        <w:rPr>
          <w:rFonts w:ascii="Frutiger LT 45 Light" w:hAnsi="Frutiger LT 45 Light" w:cs="Frutiger LT 45 Light"/>
          <w:sz w:val="22"/>
          <w:szCs w:val="22"/>
        </w:rPr>
        <w:t xml:space="preserve">Second Edition  </w:t>
      </w:r>
    </w:p>
    <w:p w:rsidR="00D63637" w:rsidRDefault="00D63637" w:rsidP="00D63637">
      <w:pPr>
        <w:pStyle w:val="BasicParagraph"/>
        <w:rPr>
          <w:rFonts w:ascii="Frutiger LT 45 Light" w:hAnsi="Frutiger LT 45 Light" w:cs="Frutiger LT 45 Light"/>
        </w:rPr>
      </w:pPr>
    </w:p>
    <w:p w:rsidR="00D63637" w:rsidRDefault="00D63637" w:rsidP="00D63637">
      <w:pPr>
        <w:pStyle w:val="BasicParagraph"/>
        <w:rPr>
          <w:rFonts w:ascii="Frutiger LT 45 Light" w:hAnsi="Frutiger LT 45 Light" w:cs="Frutiger LT 45 Light"/>
          <w:sz w:val="22"/>
          <w:szCs w:val="22"/>
        </w:rPr>
      </w:pPr>
    </w:p>
    <w:p w:rsidR="00D63637" w:rsidRDefault="00D63637" w:rsidP="00D63637">
      <w:pPr>
        <w:pStyle w:val="BasicParagraph"/>
        <w:rPr>
          <w:rFonts w:ascii="Frutiger LT 45 Light" w:hAnsi="Frutiger LT 45 Light" w:cs="Frutiger LT 45 Light"/>
          <w:sz w:val="22"/>
          <w:szCs w:val="22"/>
        </w:rPr>
      </w:pPr>
      <w:r>
        <w:rPr>
          <w:rFonts w:ascii="Frutiger LT 45 Light" w:hAnsi="Frutiger LT 45 Light" w:cs="Frutiger LT 45 Light"/>
          <w:sz w:val="22"/>
          <w:szCs w:val="22"/>
        </w:rPr>
        <w:t>ISSN 2200-2022</w:t>
      </w:r>
    </w:p>
    <w:p w:rsidR="00D63637" w:rsidRDefault="00D63637" w:rsidP="00D63637">
      <w:pPr>
        <w:pStyle w:val="BasicParagraph"/>
        <w:rPr>
          <w:rFonts w:ascii="Frutiger LT 45 Light" w:hAnsi="Frutiger LT 45 Light" w:cs="Frutiger LT 45 Light"/>
          <w:sz w:val="22"/>
          <w:szCs w:val="22"/>
        </w:rPr>
      </w:pPr>
    </w:p>
    <w:p w:rsidR="00D63637" w:rsidRDefault="00D63637" w:rsidP="00D63637">
      <w:pPr>
        <w:pStyle w:val="BasicParagraph"/>
        <w:rPr>
          <w:rFonts w:ascii="Frutiger LT 45 Light" w:hAnsi="Frutiger LT 45 Light" w:cs="Frutiger LT 45 Light"/>
          <w:sz w:val="22"/>
          <w:szCs w:val="22"/>
        </w:rPr>
      </w:pPr>
      <w:r>
        <w:rPr>
          <w:rFonts w:ascii="Frutiger LT 45 Light" w:hAnsi="Frutiger LT 45 Light" w:cs="Frutiger LT 45 Light"/>
          <w:sz w:val="22"/>
          <w:szCs w:val="22"/>
        </w:rPr>
        <w:t>ISBN 978-1-922126-35-1</w:t>
      </w:r>
      <w:r>
        <w:rPr>
          <w:sz w:val="22"/>
          <w:szCs w:val="22"/>
        </w:rPr>
        <w:t xml:space="preserve"> </w:t>
      </w:r>
      <w:r>
        <w:rPr>
          <w:rFonts w:ascii="Frutiger LT 45 Light" w:hAnsi="Frutiger LT 45 Light" w:cs="Frutiger LT 45 Light"/>
          <w:sz w:val="22"/>
          <w:szCs w:val="22"/>
        </w:rPr>
        <w:t>Second Edition (pdf)</w:t>
      </w:r>
    </w:p>
    <w:p w:rsidR="00D63637" w:rsidRDefault="00D63637" w:rsidP="00D63637">
      <w:pPr>
        <w:pStyle w:val="BasicParagraph"/>
        <w:rPr>
          <w:rFonts w:ascii="Frutiger LT 45 Light" w:hAnsi="Frutiger LT 45 Light" w:cs="Frutiger LT 45 Light"/>
        </w:rPr>
      </w:pPr>
      <w:r>
        <w:rPr>
          <w:rFonts w:ascii="Frutiger LT 45 Light" w:hAnsi="Frutiger LT 45 Light" w:cs="Frutiger LT 45 Light"/>
        </w:rPr>
        <w:t xml:space="preserve">  </w:t>
      </w:r>
    </w:p>
    <w:p w:rsidR="00D63637" w:rsidRDefault="00D63637" w:rsidP="00D63637">
      <w:pPr>
        <w:pStyle w:val="BasicParagraph"/>
        <w:rPr>
          <w:rFonts w:ascii="Frutiger LT 45 Light" w:hAnsi="Frutiger LT 45 Light" w:cs="Frutiger LT 45 Light"/>
        </w:rPr>
      </w:pPr>
    </w:p>
    <w:p w:rsidR="00D63637" w:rsidRDefault="00D63637" w:rsidP="00D63637">
      <w:pPr>
        <w:pStyle w:val="BasicParagraph"/>
        <w:rPr>
          <w:rFonts w:ascii="Frutiger LT 45 Light" w:hAnsi="Frutiger LT 45 Light" w:cs="Frutiger LT 45 Light"/>
        </w:rPr>
      </w:pPr>
    </w:p>
    <w:p w:rsidR="00D63637" w:rsidRDefault="00D63637" w:rsidP="00D63637">
      <w:pPr>
        <w:pStyle w:val="BasicParagraph"/>
        <w:rPr>
          <w:rFonts w:ascii="Frutiger LT 45 Light" w:hAnsi="Frutiger LT 45 Light" w:cs="Frutiger LT 45 Light"/>
        </w:rPr>
      </w:pPr>
      <w:r>
        <w:rPr>
          <w:rFonts w:ascii="Frutiger LT 45 Light" w:hAnsi="Frutiger LT 45 Light" w:cs="Frutiger LT 45 Light"/>
          <w:sz w:val="20"/>
          <w:szCs w:val="20"/>
        </w:rPr>
        <w:t xml:space="preserve">This work is copyright. Apart from any use as permitted under the </w:t>
      </w:r>
      <w:r>
        <w:rPr>
          <w:rFonts w:ascii="Frutiger LT 45 Light" w:hAnsi="Frutiger LT 45 Light" w:cs="Frutiger LT 45 Light"/>
          <w:i/>
          <w:iCs/>
          <w:sz w:val="20"/>
          <w:szCs w:val="20"/>
        </w:rPr>
        <w:t>Copyright Act 1968</w:t>
      </w:r>
      <w:proofErr w:type="gramStart"/>
      <w:r>
        <w:rPr>
          <w:rFonts w:ascii="Frutiger LT 45 Light" w:hAnsi="Frutiger LT 45 Light" w:cs="Frutiger LT 45 Light"/>
          <w:sz w:val="20"/>
          <w:szCs w:val="20"/>
        </w:rPr>
        <w:t xml:space="preserve">,  </w:t>
      </w:r>
      <w:proofErr w:type="gramEnd"/>
      <w:r>
        <w:rPr>
          <w:rFonts w:ascii="Frutiger LT 45 Light" w:hAnsi="Frutiger LT 45 Light" w:cs="Frutiger LT 45 Light"/>
          <w:sz w:val="20"/>
          <w:szCs w:val="20"/>
        </w:rPr>
        <w:br/>
        <w:t xml:space="preserve">no part may be reproduced by any process without the prior written permission of the  </w:t>
      </w:r>
      <w:r>
        <w:rPr>
          <w:rFonts w:ascii="Frutiger LT 45 Light" w:hAnsi="Frutiger LT 45 Light" w:cs="Frutiger LT 45 Light"/>
          <w:sz w:val="20"/>
          <w:szCs w:val="20"/>
        </w:rPr>
        <w:br/>
        <w:t xml:space="preserve">Great Barrier Reef Marine Park Authority.   </w:t>
      </w:r>
      <w:r>
        <w:rPr>
          <w:rFonts w:ascii="Frutiger LT 45 Light" w:hAnsi="Frutiger LT 45 Light" w:cs="Frutiger LT 45 Light"/>
        </w:rPr>
        <w:t xml:space="preserve"> </w:t>
      </w:r>
    </w:p>
    <w:p w:rsidR="00D63637" w:rsidRDefault="00D63637" w:rsidP="00D63637"/>
    <w:p w:rsidR="00D63637" w:rsidRDefault="00D63637" w:rsidP="00D63637"/>
    <w:p w:rsidR="00D63637" w:rsidRDefault="00D63637" w:rsidP="00D63637"/>
    <w:p w:rsidR="00D63637" w:rsidRDefault="00D63637" w:rsidP="00D63637"/>
    <w:p w:rsidR="00D63637" w:rsidRDefault="00D63637" w:rsidP="00D63637"/>
    <w:p w:rsidR="00D63637" w:rsidRDefault="00D63637" w:rsidP="00D63637"/>
    <w:p w:rsidR="00D63637" w:rsidRDefault="00D63637" w:rsidP="00D63637">
      <w:pPr>
        <w:pStyle w:val="BasicParagraph"/>
        <w:rPr>
          <w:rFonts w:ascii="Frutiger LT 45 Light" w:hAnsi="Frutiger LT 45 Light" w:cs="Frutiger LT 45 Light"/>
          <w:b/>
          <w:bCs/>
          <w:sz w:val="20"/>
          <w:szCs w:val="20"/>
        </w:rPr>
      </w:pPr>
      <w:r>
        <w:rPr>
          <w:rFonts w:ascii="Frutiger LT 45 Light" w:hAnsi="Frutiger LT 45 Light" w:cs="Frutiger LT 45 Light"/>
          <w:b/>
          <w:bCs/>
          <w:sz w:val="20"/>
          <w:szCs w:val="20"/>
        </w:rPr>
        <w:t>Requests and enquiries concerning reproduction and rights should be addressed to:</w:t>
      </w:r>
    </w:p>
    <w:p w:rsidR="00D63637" w:rsidRDefault="00D63637" w:rsidP="00D63637">
      <w:pPr>
        <w:pStyle w:val="BasicParagraph"/>
        <w:rPr>
          <w:rFonts w:ascii="Frutiger LT 45 Light" w:hAnsi="Frutiger LT 45 Light" w:cs="Frutiger LT 45 Light"/>
          <w:b/>
          <w:bCs/>
          <w:sz w:val="20"/>
          <w:szCs w:val="20"/>
        </w:rPr>
      </w:pPr>
      <w:r>
        <w:rPr>
          <w:rFonts w:ascii="Frutiger LT 45 Light" w:hAnsi="Frutiger LT 45 Light" w:cs="Frutiger LT 45 Light"/>
          <w:b/>
          <w:bCs/>
          <w:noProof/>
          <w:sz w:val="20"/>
          <w:szCs w:val="20"/>
          <w:lang w:val="en-AU" w:eastAsia="en-AU"/>
        </w:rPr>
        <w:drawing>
          <wp:inline distT="0" distB="0" distL="0" distR="0" wp14:anchorId="65DF46F8" wp14:editId="41B28C15">
            <wp:extent cx="2047875" cy="630115"/>
            <wp:effectExtent l="0" t="0" r="0" b="0"/>
            <wp:docPr id="18" name="Picture 18" descr="Australian Government logo for Great Barrier Reef Marine Park Authority " title="GBRMP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BnW.eps"/>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067731" cy="636224"/>
                    </a:xfrm>
                    <a:prstGeom prst="rect">
                      <a:avLst/>
                    </a:prstGeom>
                  </pic:spPr>
                </pic:pic>
              </a:graphicData>
            </a:graphic>
          </wp:inline>
        </w:drawing>
      </w:r>
    </w:p>
    <w:p w:rsidR="00D63637" w:rsidRPr="002C48F0" w:rsidRDefault="00D63637" w:rsidP="00D63637">
      <w:pPr>
        <w:pStyle w:val="BasicParagraph"/>
        <w:rPr>
          <w:rFonts w:ascii="Frutiger LT 45 Light" w:hAnsi="Frutiger LT 45 Light" w:cs="Frutiger LT 45 Light"/>
          <w:b/>
          <w:bCs/>
          <w:sz w:val="8"/>
          <w:szCs w:val="8"/>
        </w:rPr>
      </w:pPr>
    </w:p>
    <w:p w:rsidR="00D63637" w:rsidRDefault="00D63637" w:rsidP="00D63637">
      <w:pPr>
        <w:pStyle w:val="BasicParagraph"/>
        <w:tabs>
          <w:tab w:val="left" w:pos="1120"/>
        </w:tabs>
        <w:rPr>
          <w:rFonts w:ascii="Frutiger LT 45 Light" w:hAnsi="Frutiger LT 45 Light" w:cs="Frutiger LT 45 Light"/>
          <w:sz w:val="20"/>
          <w:szCs w:val="20"/>
        </w:rPr>
      </w:pPr>
      <w:r>
        <w:rPr>
          <w:rFonts w:ascii="Frutiger LT 45 Light" w:hAnsi="Frutiger LT 45 Light" w:cs="Frutiger LT 45 Light"/>
          <w:sz w:val="20"/>
          <w:szCs w:val="20"/>
        </w:rPr>
        <w:tab/>
        <w:t xml:space="preserve">Director, Communications and Parliamentary  </w:t>
      </w:r>
      <w:r>
        <w:rPr>
          <w:rFonts w:ascii="Frutiger LT 45 Light" w:hAnsi="Frutiger LT 45 Light" w:cs="Frutiger LT 45 Light"/>
          <w:sz w:val="20"/>
          <w:szCs w:val="20"/>
        </w:rPr>
        <w:tab/>
      </w:r>
      <w:r>
        <w:rPr>
          <w:rFonts w:ascii="Frutiger LT 45 Light" w:hAnsi="Frutiger LT 45 Light" w:cs="Frutiger LT 45 Light"/>
          <w:sz w:val="20"/>
          <w:szCs w:val="20"/>
        </w:rPr>
        <w:br/>
      </w:r>
      <w:r>
        <w:rPr>
          <w:rFonts w:ascii="Frutiger LT 45 Light" w:hAnsi="Frutiger LT 45 Light" w:cs="Frutiger LT 45 Light"/>
          <w:sz w:val="20"/>
          <w:szCs w:val="20"/>
        </w:rPr>
        <w:tab/>
        <w:t xml:space="preserve">2-68 Flinders Street </w:t>
      </w:r>
      <w:r>
        <w:rPr>
          <w:rFonts w:ascii="Frutiger LT 45 Light" w:hAnsi="Frutiger LT 45 Light" w:cs="Frutiger LT 45 Light"/>
          <w:sz w:val="20"/>
          <w:szCs w:val="20"/>
        </w:rPr>
        <w:tab/>
      </w:r>
      <w:r>
        <w:rPr>
          <w:rFonts w:ascii="Frutiger LT 45 Light" w:hAnsi="Frutiger LT 45 Light" w:cs="Frutiger LT 45 Light"/>
          <w:sz w:val="20"/>
          <w:szCs w:val="20"/>
        </w:rPr>
        <w:br/>
      </w:r>
      <w:r>
        <w:rPr>
          <w:rFonts w:ascii="Frutiger LT 45 Light" w:hAnsi="Frutiger LT 45 Light" w:cs="Frutiger LT 45 Light"/>
          <w:sz w:val="20"/>
          <w:szCs w:val="20"/>
        </w:rPr>
        <w:tab/>
        <w:t xml:space="preserve">PO Box 1379 </w:t>
      </w:r>
      <w:r>
        <w:rPr>
          <w:rFonts w:ascii="Frutiger LT 45 Light" w:hAnsi="Frutiger LT 45 Light" w:cs="Frutiger LT 45 Light"/>
          <w:sz w:val="20"/>
          <w:szCs w:val="20"/>
        </w:rPr>
        <w:tab/>
      </w:r>
      <w:r>
        <w:rPr>
          <w:rFonts w:ascii="Frutiger LT 45 Light" w:hAnsi="Frutiger LT 45 Light" w:cs="Frutiger LT 45 Light"/>
          <w:sz w:val="20"/>
          <w:szCs w:val="20"/>
        </w:rPr>
        <w:br/>
      </w:r>
      <w:r>
        <w:rPr>
          <w:rFonts w:ascii="Frutiger LT 45 Light" w:hAnsi="Frutiger LT 45 Light" w:cs="Frutiger LT 45 Light"/>
          <w:sz w:val="20"/>
          <w:szCs w:val="20"/>
        </w:rPr>
        <w:tab/>
        <w:t xml:space="preserve">TOWNSVILLE QLD 4810 </w:t>
      </w:r>
      <w:r>
        <w:rPr>
          <w:rFonts w:ascii="Frutiger LT 45 Light" w:hAnsi="Frutiger LT 45 Light" w:cs="Frutiger LT 45 Light"/>
          <w:sz w:val="20"/>
          <w:szCs w:val="20"/>
        </w:rPr>
        <w:tab/>
      </w:r>
      <w:r>
        <w:rPr>
          <w:rFonts w:ascii="Frutiger LT 45 Light" w:hAnsi="Frutiger LT 45 Light" w:cs="Frutiger LT 45 Light"/>
          <w:sz w:val="20"/>
          <w:szCs w:val="20"/>
        </w:rPr>
        <w:br/>
      </w:r>
      <w:r>
        <w:rPr>
          <w:rFonts w:ascii="Frutiger LT 45 Light" w:hAnsi="Frutiger LT 45 Light" w:cs="Frutiger LT 45 Light"/>
          <w:sz w:val="20"/>
          <w:szCs w:val="20"/>
        </w:rPr>
        <w:tab/>
        <w:t xml:space="preserve">Australia </w:t>
      </w:r>
      <w:r>
        <w:rPr>
          <w:rFonts w:ascii="Frutiger LT 45 Light" w:hAnsi="Frutiger LT 45 Light" w:cs="Frutiger LT 45 Light"/>
          <w:sz w:val="20"/>
          <w:szCs w:val="20"/>
        </w:rPr>
        <w:tab/>
      </w:r>
    </w:p>
    <w:p w:rsidR="00D63637" w:rsidRDefault="00D63637" w:rsidP="00D63637">
      <w:pPr>
        <w:pStyle w:val="BasicParagraph"/>
        <w:tabs>
          <w:tab w:val="left" w:pos="1120"/>
        </w:tabs>
        <w:rPr>
          <w:rFonts w:ascii="Frutiger LT 45 Light" w:hAnsi="Frutiger LT 45 Light" w:cs="Frutiger LT 45 Light"/>
          <w:sz w:val="20"/>
          <w:szCs w:val="20"/>
        </w:rPr>
      </w:pPr>
      <w:r>
        <w:rPr>
          <w:rFonts w:ascii="Frutiger LT 45 Light" w:hAnsi="Frutiger LT 45 Light" w:cs="Frutiger LT 45 Light"/>
          <w:sz w:val="20"/>
          <w:szCs w:val="20"/>
        </w:rPr>
        <w:tab/>
      </w:r>
    </w:p>
    <w:p w:rsidR="00D63637" w:rsidRDefault="00D63637" w:rsidP="00D63637">
      <w:pPr>
        <w:pStyle w:val="BasicParagraph"/>
        <w:tabs>
          <w:tab w:val="left" w:pos="1120"/>
        </w:tabs>
        <w:rPr>
          <w:rFonts w:ascii="Frutiger LT 45 Light" w:hAnsi="Frutiger LT 45 Light" w:cs="Frutiger LT 45 Light"/>
          <w:sz w:val="20"/>
          <w:szCs w:val="20"/>
        </w:rPr>
      </w:pPr>
      <w:r>
        <w:rPr>
          <w:rFonts w:ascii="Frutiger LT 45 Light" w:hAnsi="Frutiger LT 45 Light" w:cs="Frutiger LT 45 Light"/>
          <w:sz w:val="20"/>
          <w:szCs w:val="20"/>
        </w:rPr>
        <w:tab/>
        <w:t xml:space="preserve">Phone: (07) 4750 0700 </w:t>
      </w:r>
      <w:r>
        <w:rPr>
          <w:rFonts w:ascii="Frutiger LT 45 Light" w:hAnsi="Frutiger LT 45 Light" w:cs="Frutiger LT 45 Light"/>
          <w:sz w:val="20"/>
          <w:szCs w:val="20"/>
        </w:rPr>
        <w:tab/>
      </w:r>
    </w:p>
    <w:p w:rsidR="00D63637" w:rsidRDefault="00D63637" w:rsidP="00D63637">
      <w:pPr>
        <w:pStyle w:val="BasicParagraph"/>
        <w:tabs>
          <w:tab w:val="left" w:pos="1120"/>
        </w:tabs>
        <w:rPr>
          <w:rFonts w:ascii="Frutiger LT 45 Light" w:hAnsi="Frutiger LT 45 Light" w:cs="Frutiger LT 45 Light"/>
          <w:sz w:val="20"/>
          <w:szCs w:val="20"/>
        </w:rPr>
      </w:pPr>
      <w:r>
        <w:rPr>
          <w:rFonts w:ascii="Frutiger LT 45 Light" w:hAnsi="Frutiger LT 45 Light" w:cs="Frutiger LT 45 Light"/>
          <w:sz w:val="20"/>
          <w:szCs w:val="20"/>
        </w:rPr>
        <w:tab/>
        <w:t xml:space="preserve">Fax: (07) 4772 6093 </w:t>
      </w:r>
      <w:r>
        <w:rPr>
          <w:rFonts w:ascii="Frutiger LT 45 Light" w:hAnsi="Frutiger LT 45 Light" w:cs="Frutiger LT 45 Light"/>
          <w:sz w:val="20"/>
          <w:szCs w:val="20"/>
        </w:rPr>
        <w:tab/>
      </w:r>
      <w:r>
        <w:rPr>
          <w:rFonts w:ascii="Frutiger LT 45 Light" w:hAnsi="Frutiger LT 45 Light" w:cs="Frutiger LT 45 Light"/>
          <w:sz w:val="20"/>
          <w:szCs w:val="20"/>
        </w:rPr>
        <w:br/>
      </w:r>
      <w:r>
        <w:rPr>
          <w:rFonts w:ascii="Frutiger LT 45 Light" w:hAnsi="Frutiger LT 45 Light" w:cs="Frutiger LT 45 Light"/>
          <w:sz w:val="20"/>
          <w:szCs w:val="20"/>
        </w:rPr>
        <w:tab/>
        <w:t xml:space="preserve">info@gbrmpa.gov.au  </w:t>
      </w:r>
    </w:p>
    <w:p w:rsidR="00D63637" w:rsidRDefault="00D63637" w:rsidP="00D63637">
      <w:pPr>
        <w:pStyle w:val="BasicParagraph"/>
        <w:tabs>
          <w:tab w:val="left" w:pos="1120"/>
        </w:tabs>
        <w:rPr>
          <w:rFonts w:ascii="Frutiger LT 45 Light" w:hAnsi="Frutiger LT 45 Light" w:cs="Frutiger LT 45 Light"/>
          <w:sz w:val="20"/>
          <w:szCs w:val="20"/>
        </w:rPr>
      </w:pPr>
    </w:p>
    <w:p w:rsidR="00D63637" w:rsidRDefault="00D63637" w:rsidP="00D63637">
      <w:pPr>
        <w:pStyle w:val="BasicParagraph"/>
        <w:tabs>
          <w:tab w:val="left" w:pos="1120"/>
        </w:tabs>
        <w:rPr>
          <w:rFonts w:ascii="Frutiger LT 45 Light" w:hAnsi="Frutiger LT 45 Light" w:cs="Frutiger LT 45 Light"/>
        </w:rPr>
      </w:pPr>
      <w:r>
        <w:rPr>
          <w:rFonts w:ascii="Frutiger LT 45 Light" w:hAnsi="Frutiger LT 45 Light" w:cs="Frutiger LT 45 Light"/>
          <w:sz w:val="20"/>
          <w:szCs w:val="20"/>
        </w:rPr>
        <w:t xml:space="preserve">Comments and enquiries on this document are welcome and should be addressed to:  </w:t>
      </w:r>
      <w:r>
        <w:rPr>
          <w:rFonts w:ascii="Frutiger LT 45 Light" w:hAnsi="Frutiger LT 45 Light" w:cs="Frutiger LT 45 Light"/>
          <w:sz w:val="20"/>
          <w:szCs w:val="20"/>
        </w:rPr>
        <w:tab/>
      </w:r>
      <w:r>
        <w:rPr>
          <w:rFonts w:ascii="Frutiger LT 45 Light" w:hAnsi="Frutiger LT 45 Light" w:cs="Frutiger LT 45 Light"/>
          <w:sz w:val="20"/>
          <w:szCs w:val="20"/>
        </w:rPr>
        <w:br/>
      </w:r>
      <w:r>
        <w:rPr>
          <w:rFonts w:ascii="Frutiger LT 45 Light" w:hAnsi="Frutiger LT 45 Light" w:cs="Frutiger LT 45 Light"/>
          <w:sz w:val="20"/>
          <w:szCs w:val="20"/>
        </w:rPr>
        <w:tab/>
        <w:t xml:space="preserve">Director, Ecosystem Conservation and Resilience </w:t>
      </w:r>
      <w:r>
        <w:rPr>
          <w:rFonts w:ascii="Frutiger LT 45 Light" w:hAnsi="Frutiger LT 45 Light" w:cs="Frutiger LT 45 Light"/>
          <w:sz w:val="20"/>
          <w:szCs w:val="20"/>
        </w:rPr>
        <w:tab/>
      </w:r>
      <w:r>
        <w:rPr>
          <w:rFonts w:ascii="Frutiger LT 45 Light" w:hAnsi="Frutiger LT 45 Light" w:cs="Frutiger LT 45 Light"/>
          <w:sz w:val="20"/>
          <w:szCs w:val="20"/>
        </w:rPr>
        <w:br/>
      </w:r>
      <w:r>
        <w:rPr>
          <w:rFonts w:ascii="Frutiger LT 45 Light" w:hAnsi="Frutiger LT 45 Light" w:cs="Frutiger LT 45 Light"/>
          <w:sz w:val="20"/>
          <w:szCs w:val="20"/>
        </w:rPr>
        <w:tab/>
        <w:t xml:space="preserve">info@gbrmpa.gov.au  </w:t>
      </w:r>
      <w:r>
        <w:rPr>
          <w:rFonts w:ascii="Frutiger LT 45 Light" w:hAnsi="Frutiger LT 45 Light" w:cs="Frutiger LT 45 Light"/>
          <w:sz w:val="20"/>
          <w:szCs w:val="20"/>
        </w:rPr>
        <w:tab/>
      </w:r>
    </w:p>
    <w:p w:rsidR="00D63637" w:rsidRDefault="00D63637" w:rsidP="00D63637">
      <w:pPr>
        <w:pStyle w:val="BasicParagraph"/>
        <w:tabs>
          <w:tab w:val="left" w:pos="1120"/>
        </w:tabs>
        <w:rPr>
          <w:rFonts w:ascii="Frutiger LT 45 Light" w:hAnsi="Frutiger LT 45 Light" w:cs="Frutiger LT 45 Light"/>
        </w:rPr>
      </w:pPr>
    </w:p>
    <w:p w:rsidR="00D63637" w:rsidRPr="00B32381" w:rsidRDefault="00D63637" w:rsidP="00D63637">
      <w:r>
        <w:rPr>
          <w:rFonts w:ascii="Frutiger LT 45 Light" w:hAnsi="Frutiger LT 45 Light" w:cs="Frutiger LT 45 Light"/>
        </w:rPr>
        <w:tab/>
      </w:r>
      <w:r w:rsidRPr="00B32381">
        <w:rPr>
          <w:rFonts w:ascii="Frutiger LT 45 Light" w:hAnsi="Frutiger LT 45 Light" w:cs="Frutiger LT 45 Light"/>
          <w:sz w:val="26"/>
        </w:rPr>
        <w:t xml:space="preserve">       </w:t>
      </w:r>
      <w:r w:rsidRPr="00B32381">
        <w:rPr>
          <w:rFonts w:ascii="Frutiger LT 45 Light" w:hAnsi="Frutiger LT 45 Light" w:cs="Frutiger LT 45 Light"/>
        </w:rPr>
        <w:t>www.gbrmpa.gov.au</w:t>
      </w:r>
    </w:p>
    <w:p w:rsidR="001B09C2" w:rsidRDefault="001B09C2">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562711" w:rsidRDefault="00562711" w:rsidP="00743E9F">
      <w:pPr>
        <w:rPr>
          <w:b/>
        </w:rPr>
      </w:pPr>
    </w:p>
    <w:p w:rsidR="00AB5D2E" w:rsidRPr="00CB4047" w:rsidRDefault="00315A62" w:rsidP="00743E9F">
      <w:pPr>
        <w:rPr>
          <w:rFonts w:ascii="Palatino Linotype" w:hAnsi="Palatino Linotype"/>
          <w:b/>
        </w:rPr>
      </w:pPr>
      <w:r w:rsidRPr="00CB4047">
        <w:rPr>
          <w:rFonts w:ascii="Palatino Linotype" w:hAnsi="Palatino Linotype"/>
          <w:b/>
        </w:rPr>
        <w:lastRenderedPageBreak/>
        <w:t xml:space="preserve">Executive </w:t>
      </w:r>
      <w:r w:rsidR="00743E9F">
        <w:rPr>
          <w:rFonts w:ascii="Palatino Linotype" w:hAnsi="Palatino Linotype"/>
          <w:b/>
        </w:rPr>
        <w:t>s</w:t>
      </w:r>
      <w:r w:rsidR="00BD1498" w:rsidRPr="00CB4047">
        <w:rPr>
          <w:rFonts w:ascii="Palatino Linotype" w:hAnsi="Palatino Linotype"/>
          <w:b/>
        </w:rPr>
        <w:t>ummary</w:t>
      </w:r>
      <w:bookmarkEnd w:id="0"/>
      <w:bookmarkEnd w:id="1"/>
      <w:bookmarkEnd w:id="2"/>
    </w:p>
    <w:p w:rsidR="00461590" w:rsidRDefault="00461590" w:rsidP="00743E9F">
      <w:pPr>
        <w:rPr>
          <w:rFonts w:ascii="Palatino Linotype" w:hAnsi="Palatino Linotype"/>
        </w:rPr>
      </w:pPr>
    </w:p>
    <w:p w:rsidR="00F63165" w:rsidRDefault="00473A60" w:rsidP="00F63165">
      <w:pPr>
        <w:rPr>
          <w:rFonts w:ascii="Palatino Linotype" w:hAnsi="Palatino Linotype" w:cs="Arial"/>
          <w:szCs w:val="24"/>
        </w:rPr>
      </w:pPr>
      <w:r>
        <w:rPr>
          <w:rFonts w:ascii="Palatino Linotype" w:hAnsi="Palatino Linotype"/>
        </w:rPr>
        <w:t>There are a</w:t>
      </w:r>
      <w:r w:rsidR="00461590" w:rsidRPr="00195312">
        <w:rPr>
          <w:rFonts w:ascii="Palatino Linotype" w:hAnsi="Palatino Linotype"/>
        </w:rPr>
        <w:t xml:space="preserve"> multitude of threats to </w:t>
      </w:r>
      <w:r w:rsidR="006563BD">
        <w:rPr>
          <w:rFonts w:ascii="Palatino Linotype" w:hAnsi="Palatino Linotype"/>
        </w:rPr>
        <w:t xml:space="preserve">coral </w:t>
      </w:r>
      <w:r w:rsidR="00461590" w:rsidRPr="00195312">
        <w:rPr>
          <w:rFonts w:ascii="Palatino Linotype" w:hAnsi="Palatino Linotype"/>
        </w:rPr>
        <w:t>reefs</w:t>
      </w:r>
      <w:r w:rsidR="006563BD">
        <w:rPr>
          <w:rFonts w:ascii="Palatino Linotype" w:hAnsi="Palatino Linotype"/>
        </w:rPr>
        <w:t>,</w:t>
      </w:r>
      <w:r w:rsidR="00461590" w:rsidRPr="00195312">
        <w:rPr>
          <w:rFonts w:ascii="Palatino Linotype" w:hAnsi="Palatino Linotype"/>
        </w:rPr>
        <w:t xml:space="preserve"> but the increased frequency and severity of coral bleaching events</w:t>
      </w:r>
      <w:r>
        <w:rPr>
          <w:rFonts w:ascii="Palatino Linotype" w:hAnsi="Palatino Linotype"/>
        </w:rPr>
        <w:t xml:space="preserve"> under a changing climate</w:t>
      </w:r>
      <w:r w:rsidR="00743E9F">
        <w:rPr>
          <w:rFonts w:ascii="Palatino Linotype" w:hAnsi="Palatino Linotype"/>
        </w:rPr>
        <w:t xml:space="preserve"> is among the most pressing. </w:t>
      </w:r>
      <w:r w:rsidR="00C5253C">
        <w:rPr>
          <w:rFonts w:ascii="Palatino Linotype" w:hAnsi="Palatino Linotype"/>
        </w:rPr>
        <w:t xml:space="preserve">The </w:t>
      </w:r>
      <w:r w:rsidR="00461590" w:rsidRPr="00195312">
        <w:rPr>
          <w:rFonts w:ascii="Palatino Linotype" w:hAnsi="Palatino Linotype"/>
        </w:rPr>
        <w:t xml:space="preserve">Great Barrier Reef Marine Park Authority (GBRMPA) </w:t>
      </w:r>
      <w:r>
        <w:rPr>
          <w:rFonts w:ascii="Palatino Linotype" w:hAnsi="Palatino Linotype"/>
        </w:rPr>
        <w:t xml:space="preserve">first </w:t>
      </w:r>
      <w:r w:rsidR="00461590" w:rsidRPr="00195312">
        <w:rPr>
          <w:rFonts w:ascii="Palatino Linotype" w:hAnsi="Palatino Linotype"/>
        </w:rPr>
        <w:t xml:space="preserve">developed a </w:t>
      </w:r>
      <w:r w:rsidR="00E03E32">
        <w:rPr>
          <w:rFonts w:ascii="Palatino Linotype" w:hAnsi="Palatino Linotype"/>
        </w:rPr>
        <w:t>c</w:t>
      </w:r>
      <w:r w:rsidR="00461590" w:rsidRPr="00195312">
        <w:rPr>
          <w:rFonts w:ascii="Palatino Linotype" w:hAnsi="Palatino Linotype"/>
        </w:rPr>
        <w:t>o</w:t>
      </w:r>
      <w:r w:rsidR="00B017FF">
        <w:rPr>
          <w:rFonts w:ascii="Palatino Linotype" w:hAnsi="Palatino Linotype"/>
        </w:rPr>
        <w:t>r</w:t>
      </w:r>
      <w:r>
        <w:rPr>
          <w:rFonts w:ascii="Palatino Linotype" w:hAnsi="Palatino Linotype"/>
        </w:rPr>
        <w:t xml:space="preserve">al </w:t>
      </w:r>
      <w:r w:rsidR="00E03E32">
        <w:rPr>
          <w:rFonts w:ascii="Palatino Linotype" w:hAnsi="Palatino Linotype"/>
        </w:rPr>
        <w:t>b</w:t>
      </w:r>
      <w:r>
        <w:rPr>
          <w:rFonts w:ascii="Palatino Linotype" w:hAnsi="Palatino Linotype"/>
        </w:rPr>
        <w:t xml:space="preserve">leaching </w:t>
      </w:r>
      <w:r w:rsidR="00E03E32">
        <w:rPr>
          <w:rFonts w:ascii="Palatino Linotype" w:hAnsi="Palatino Linotype"/>
        </w:rPr>
        <w:t>r</w:t>
      </w:r>
      <w:r>
        <w:rPr>
          <w:rFonts w:ascii="Palatino Linotype" w:hAnsi="Palatino Linotype"/>
        </w:rPr>
        <w:t xml:space="preserve">esponse </w:t>
      </w:r>
      <w:r w:rsidR="00E03E32">
        <w:rPr>
          <w:rFonts w:ascii="Palatino Linotype" w:hAnsi="Palatino Linotype"/>
        </w:rPr>
        <w:t>p</w:t>
      </w:r>
      <w:r>
        <w:rPr>
          <w:rFonts w:ascii="Palatino Linotype" w:hAnsi="Palatino Linotype"/>
        </w:rPr>
        <w:t>lan (now</w:t>
      </w:r>
      <w:r w:rsidR="006563BD">
        <w:rPr>
          <w:rFonts w:ascii="Palatino Linotype" w:hAnsi="Palatino Linotype"/>
        </w:rPr>
        <w:t xml:space="preserve"> the </w:t>
      </w:r>
      <w:r w:rsidR="00E03E32">
        <w:rPr>
          <w:rFonts w:ascii="Palatino Linotype" w:hAnsi="Palatino Linotype"/>
        </w:rPr>
        <w:t>r</w:t>
      </w:r>
      <w:r w:rsidR="006563BD">
        <w:rPr>
          <w:rFonts w:ascii="Palatino Linotype" w:hAnsi="Palatino Linotype"/>
        </w:rPr>
        <w:t>isk a</w:t>
      </w:r>
      <w:r w:rsidR="00B017FF">
        <w:rPr>
          <w:rFonts w:ascii="Palatino Linotype" w:hAnsi="Palatino Linotype"/>
        </w:rPr>
        <w:t xml:space="preserve">nd </w:t>
      </w:r>
      <w:r w:rsidR="00E03E32">
        <w:rPr>
          <w:rFonts w:ascii="Palatino Linotype" w:hAnsi="Palatino Linotype"/>
        </w:rPr>
        <w:t>i</w:t>
      </w:r>
      <w:r w:rsidR="00B017FF">
        <w:rPr>
          <w:rFonts w:ascii="Palatino Linotype" w:hAnsi="Palatino Linotype"/>
        </w:rPr>
        <w:t xml:space="preserve">mpact </w:t>
      </w:r>
      <w:r w:rsidR="00E03E32">
        <w:rPr>
          <w:rFonts w:ascii="Palatino Linotype" w:hAnsi="Palatino Linotype"/>
        </w:rPr>
        <w:t>a</w:t>
      </w:r>
      <w:r w:rsidR="00B017FF">
        <w:rPr>
          <w:rFonts w:ascii="Palatino Linotype" w:hAnsi="Palatino Linotype"/>
        </w:rPr>
        <w:t>ssessment</w:t>
      </w:r>
      <w:r w:rsidR="00461590" w:rsidRPr="00195312">
        <w:rPr>
          <w:rFonts w:ascii="Palatino Linotype" w:hAnsi="Palatino Linotype"/>
        </w:rPr>
        <w:t xml:space="preserve"> </w:t>
      </w:r>
      <w:r w:rsidR="00E03E32">
        <w:rPr>
          <w:rFonts w:ascii="Palatino Linotype" w:hAnsi="Palatino Linotype"/>
        </w:rPr>
        <w:t>p</w:t>
      </w:r>
      <w:r w:rsidR="00461590" w:rsidRPr="00195312">
        <w:rPr>
          <w:rFonts w:ascii="Palatino Linotype" w:hAnsi="Palatino Linotype"/>
        </w:rPr>
        <w:t xml:space="preserve">lan) in 2002, as part of a response to </w:t>
      </w:r>
      <w:r w:rsidR="00B55E66">
        <w:rPr>
          <w:rFonts w:ascii="Palatino Linotype" w:hAnsi="Palatino Linotype"/>
        </w:rPr>
        <w:t>a</w:t>
      </w:r>
      <w:r w:rsidR="00461590" w:rsidRPr="00195312">
        <w:rPr>
          <w:rFonts w:ascii="Palatino Linotype" w:hAnsi="Palatino Linotype"/>
        </w:rPr>
        <w:t xml:space="preserve"> bleaching event that occurred in the late summer (Feb</w:t>
      </w:r>
      <w:r w:rsidR="00743E9F">
        <w:rPr>
          <w:rFonts w:ascii="Palatino Linotype" w:hAnsi="Palatino Linotype"/>
        </w:rPr>
        <w:t xml:space="preserve">ruary and March) of that year. </w:t>
      </w:r>
      <w:r w:rsidR="00461590" w:rsidRPr="00195312">
        <w:rPr>
          <w:rFonts w:ascii="Palatino Linotype" w:hAnsi="Palatino Linotype"/>
        </w:rPr>
        <w:t xml:space="preserve">Since then, </w:t>
      </w:r>
      <w:r w:rsidR="009F5BB8">
        <w:rPr>
          <w:rFonts w:ascii="Palatino Linotype" w:hAnsi="Palatino Linotype"/>
        </w:rPr>
        <w:t>we</w:t>
      </w:r>
      <w:r>
        <w:rPr>
          <w:rFonts w:ascii="Palatino Linotype" w:hAnsi="Palatino Linotype"/>
        </w:rPr>
        <w:t xml:space="preserve"> </w:t>
      </w:r>
      <w:r w:rsidR="009F5BB8">
        <w:rPr>
          <w:rFonts w:ascii="Palatino Linotype" w:hAnsi="Palatino Linotype"/>
        </w:rPr>
        <w:t>have</w:t>
      </w:r>
      <w:r w:rsidR="00461590" w:rsidRPr="00195312">
        <w:rPr>
          <w:rFonts w:ascii="Palatino Linotype" w:hAnsi="Palatino Linotype"/>
        </w:rPr>
        <w:t xml:space="preserve"> coordinate</w:t>
      </w:r>
      <w:r w:rsidR="00B017FF">
        <w:rPr>
          <w:rFonts w:ascii="Palatino Linotype" w:hAnsi="Palatino Linotype"/>
        </w:rPr>
        <w:t>d implementation of the</w:t>
      </w:r>
      <w:r w:rsidR="00461590" w:rsidRPr="00195312">
        <w:rPr>
          <w:rFonts w:ascii="Palatino Linotype" w:hAnsi="Palatino Linotype"/>
        </w:rPr>
        <w:t xml:space="preserve"> </w:t>
      </w:r>
      <w:r w:rsidR="00743E9F">
        <w:rPr>
          <w:rFonts w:ascii="Palatino Linotype" w:hAnsi="Palatino Linotype"/>
        </w:rPr>
        <w:t>p</w:t>
      </w:r>
      <w:r w:rsidR="00461590" w:rsidRPr="00195312">
        <w:rPr>
          <w:rFonts w:ascii="Palatino Linotype" w:hAnsi="Palatino Linotype"/>
        </w:rPr>
        <w:t xml:space="preserve">lan each summer </w:t>
      </w:r>
      <w:r w:rsidR="00743E9F">
        <w:rPr>
          <w:rFonts w:ascii="Palatino Linotype" w:hAnsi="Palatino Linotype"/>
        </w:rPr>
        <w:t>—</w:t>
      </w:r>
      <w:r w:rsidR="00461590" w:rsidRPr="00195312">
        <w:rPr>
          <w:rFonts w:ascii="Palatino Linotype" w:hAnsi="Palatino Linotype"/>
        </w:rPr>
        <w:t xml:space="preserve"> December to March </w:t>
      </w:r>
      <w:r w:rsidR="00743E9F">
        <w:rPr>
          <w:rFonts w:ascii="Palatino Linotype" w:hAnsi="Palatino Linotype"/>
        </w:rPr>
        <w:t>—</w:t>
      </w:r>
      <w:r w:rsidR="00461590" w:rsidRPr="00195312">
        <w:rPr>
          <w:rFonts w:ascii="Palatino Linotype" w:hAnsi="Palatino Linotype"/>
        </w:rPr>
        <w:t xml:space="preserve"> and rev</w:t>
      </w:r>
      <w:r w:rsidR="00743E9F">
        <w:rPr>
          <w:rFonts w:ascii="Palatino Linotype" w:hAnsi="Palatino Linotype"/>
        </w:rPr>
        <w:t xml:space="preserve">iewed and refined it annually. </w:t>
      </w:r>
      <w:r w:rsidR="00474EFD">
        <w:rPr>
          <w:rFonts w:ascii="Palatino Linotype" w:hAnsi="Palatino Linotype" w:cs="Arial"/>
          <w:szCs w:val="24"/>
        </w:rPr>
        <w:t>The</w:t>
      </w:r>
      <w:r w:rsidR="00743E9F">
        <w:rPr>
          <w:rFonts w:ascii="Palatino Linotype" w:hAnsi="Palatino Linotype" w:cs="Arial"/>
          <w:szCs w:val="24"/>
        </w:rPr>
        <w:t xml:space="preserve"> p</w:t>
      </w:r>
      <w:r w:rsidR="00461590">
        <w:rPr>
          <w:rFonts w:ascii="Palatino Linotype" w:hAnsi="Palatino Linotype" w:cs="Arial"/>
          <w:szCs w:val="24"/>
        </w:rPr>
        <w:t>lan outlines</w:t>
      </w:r>
      <w:r w:rsidR="00C5253C">
        <w:rPr>
          <w:rFonts w:ascii="Palatino Linotype" w:hAnsi="Palatino Linotype" w:cs="Arial"/>
          <w:szCs w:val="24"/>
        </w:rPr>
        <w:t xml:space="preserve"> our</w:t>
      </w:r>
      <w:r w:rsidR="00461590" w:rsidRPr="00AB5D2E">
        <w:rPr>
          <w:rFonts w:ascii="Palatino Linotype" w:hAnsi="Palatino Linotype" w:cs="Arial"/>
          <w:szCs w:val="24"/>
        </w:rPr>
        <w:t xml:space="preserve"> </w:t>
      </w:r>
      <w:r w:rsidR="00461590">
        <w:rPr>
          <w:rFonts w:ascii="Palatino Linotype" w:hAnsi="Palatino Linotype" w:cs="Arial"/>
          <w:szCs w:val="24"/>
        </w:rPr>
        <w:t xml:space="preserve">strategic approach for monitoring bleaching risk and </w:t>
      </w:r>
      <w:r w:rsidR="00B017FF">
        <w:rPr>
          <w:rFonts w:ascii="Palatino Linotype" w:hAnsi="Palatino Linotype" w:cs="Arial"/>
          <w:szCs w:val="24"/>
        </w:rPr>
        <w:t>assessing coral bleaching impacts when events</w:t>
      </w:r>
      <w:r w:rsidR="00765D54">
        <w:rPr>
          <w:rFonts w:ascii="Palatino Linotype" w:hAnsi="Palatino Linotype" w:cs="Arial"/>
          <w:szCs w:val="24"/>
        </w:rPr>
        <w:t xml:space="preserve"> occur</w:t>
      </w:r>
      <w:r w:rsidR="00B54801">
        <w:rPr>
          <w:rFonts w:ascii="Palatino Linotype" w:hAnsi="Palatino Linotype" w:cs="Arial"/>
          <w:szCs w:val="24"/>
        </w:rPr>
        <w:t xml:space="preserve">. </w:t>
      </w:r>
      <w:r w:rsidR="00461590" w:rsidRPr="00195312">
        <w:rPr>
          <w:rFonts w:ascii="Palatino Linotype" w:hAnsi="Palatino Linotype"/>
        </w:rPr>
        <w:t>Within this document, th</w:t>
      </w:r>
      <w:r w:rsidR="00C5253C">
        <w:rPr>
          <w:rFonts w:ascii="Palatino Linotype" w:hAnsi="Palatino Linotype"/>
        </w:rPr>
        <w:t>e objectives of each of the three</w:t>
      </w:r>
      <w:r w:rsidR="00461590" w:rsidRPr="00195312">
        <w:rPr>
          <w:rFonts w:ascii="Palatino Linotype" w:hAnsi="Palatino Linotype"/>
        </w:rPr>
        <w:t xml:space="preserve"> primary components</w:t>
      </w:r>
      <w:r w:rsidR="00765D54">
        <w:rPr>
          <w:rFonts w:ascii="Palatino Linotype" w:hAnsi="Palatino Linotype"/>
        </w:rPr>
        <w:t xml:space="preserve"> of the </w:t>
      </w:r>
      <w:r w:rsidR="00743E9F">
        <w:rPr>
          <w:rFonts w:ascii="Palatino Linotype" w:hAnsi="Palatino Linotype"/>
        </w:rPr>
        <w:t>p</w:t>
      </w:r>
      <w:r w:rsidR="00765D54">
        <w:rPr>
          <w:rFonts w:ascii="Palatino Linotype" w:hAnsi="Palatino Linotype"/>
        </w:rPr>
        <w:t>lan</w:t>
      </w:r>
      <w:r w:rsidR="00461590" w:rsidRPr="00195312">
        <w:rPr>
          <w:rFonts w:ascii="Palatino Linotype" w:hAnsi="Palatino Linotype"/>
        </w:rPr>
        <w:t xml:space="preserve"> are outlined and described in detail</w:t>
      </w:r>
      <w:r w:rsidR="00B54801">
        <w:rPr>
          <w:rFonts w:ascii="Palatino Linotype" w:hAnsi="Palatino Linotype"/>
        </w:rPr>
        <w:t>:</w:t>
      </w:r>
      <w:r w:rsidR="00461590">
        <w:rPr>
          <w:rFonts w:ascii="Palatino Linotype" w:hAnsi="Palatino Linotype"/>
        </w:rPr>
        <w:t xml:space="preserve"> </w:t>
      </w:r>
    </w:p>
    <w:p w:rsidR="00F63165" w:rsidRDefault="00F63165" w:rsidP="00F63165">
      <w:pPr>
        <w:rPr>
          <w:rFonts w:ascii="Palatino Linotype" w:hAnsi="Palatino Linotype" w:cs="Arial"/>
          <w:szCs w:val="24"/>
        </w:rPr>
      </w:pPr>
    </w:p>
    <w:p w:rsidR="0057231F" w:rsidRPr="00F63165" w:rsidRDefault="0057231F" w:rsidP="00F63165">
      <w:pPr>
        <w:pStyle w:val="ListParagraph"/>
        <w:numPr>
          <w:ilvl w:val="0"/>
          <w:numId w:val="26"/>
        </w:numPr>
        <w:rPr>
          <w:rFonts w:ascii="Palatino Linotype" w:hAnsi="Palatino Linotype" w:cs="Arial"/>
          <w:szCs w:val="24"/>
        </w:rPr>
      </w:pPr>
      <w:r w:rsidRPr="00F63165">
        <w:rPr>
          <w:rFonts w:ascii="Palatino Linotype" w:hAnsi="Palatino Linotype" w:cs="Arial"/>
          <w:szCs w:val="24"/>
        </w:rPr>
        <w:t xml:space="preserve">Early </w:t>
      </w:r>
      <w:r w:rsidR="00743E9F" w:rsidRPr="00F63165">
        <w:rPr>
          <w:rFonts w:ascii="Palatino Linotype" w:hAnsi="Palatino Linotype" w:cs="Arial"/>
          <w:szCs w:val="24"/>
        </w:rPr>
        <w:t>w</w:t>
      </w:r>
      <w:r w:rsidRPr="00F63165">
        <w:rPr>
          <w:rFonts w:ascii="Palatino Linotype" w:hAnsi="Palatino Linotype" w:cs="Arial"/>
          <w:szCs w:val="24"/>
        </w:rPr>
        <w:t xml:space="preserve">arning </w:t>
      </w:r>
      <w:r w:rsidR="00743E9F" w:rsidRPr="00F63165">
        <w:rPr>
          <w:rFonts w:ascii="Palatino Linotype" w:hAnsi="Palatino Linotype" w:cs="Arial"/>
          <w:szCs w:val="24"/>
        </w:rPr>
        <w:t>s</w:t>
      </w:r>
      <w:r w:rsidRPr="00F63165">
        <w:rPr>
          <w:rFonts w:ascii="Palatino Linotype" w:hAnsi="Palatino Linotype" w:cs="Arial"/>
          <w:szCs w:val="24"/>
        </w:rPr>
        <w:t>ystem</w:t>
      </w:r>
    </w:p>
    <w:p w:rsidR="0057231F" w:rsidRPr="00F63165" w:rsidRDefault="0057231F" w:rsidP="00F63165">
      <w:pPr>
        <w:pStyle w:val="ListParagraph"/>
        <w:numPr>
          <w:ilvl w:val="0"/>
          <w:numId w:val="26"/>
        </w:numPr>
        <w:rPr>
          <w:rFonts w:ascii="Palatino Linotype" w:hAnsi="Palatino Linotype" w:cs="Arial"/>
          <w:szCs w:val="24"/>
        </w:rPr>
      </w:pPr>
      <w:r w:rsidRPr="00F63165">
        <w:rPr>
          <w:rFonts w:ascii="Palatino Linotype" w:hAnsi="Palatino Linotype" w:cs="Arial"/>
          <w:szCs w:val="24"/>
        </w:rPr>
        <w:t xml:space="preserve">Incident </w:t>
      </w:r>
      <w:r w:rsidR="00743E9F" w:rsidRPr="00F63165">
        <w:rPr>
          <w:rFonts w:ascii="Palatino Linotype" w:hAnsi="Palatino Linotype" w:cs="Arial"/>
          <w:szCs w:val="24"/>
        </w:rPr>
        <w:t>r</w:t>
      </w:r>
      <w:r w:rsidR="00976738" w:rsidRPr="00F63165">
        <w:rPr>
          <w:rFonts w:ascii="Palatino Linotype" w:hAnsi="Palatino Linotype" w:cs="Arial"/>
          <w:szCs w:val="24"/>
        </w:rPr>
        <w:t>esponse</w:t>
      </w:r>
    </w:p>
    <w:p w:rsidR="004C0BD6" w:rsidRPr="00F63165" w:rsidRDefault="0057231F" w:rsidP="00F63165">
      <w:pPr>
        <w:pStyle w:val="ListParagraph"/>
        <w:numPr>
          <w:ilvl w:val="0"/>
          <w:numId w:val="26"/>
        </w:numPr>
        <w:rPr>
          <w:rFonts w:ascii="Palatino Linotype" w:hAnsi="Palatino Linotype" w:cs="Arial"/>
          <w:szCs w:val="24"/>
        </w:rPr>
      </w:pPr>
      <w:r w:rsidRPr="00F63165">
        <w:rPr>
          <w:rFonts w:ascii="Palatino Linotype" w:hAnsi="Palatino Linotype" w:cs="Arial"/>
          <w:szCs w:val="24"/>
        </w:rPr>
        <w:t>Communication</w:t>
      </w:r>
      <w:r w:rsidR="000C1270" w:rsidRPr="00F63165">
        <w:rPr>
          <w:rFonts w:ascii="Palatino Linotype" w:hAnsi="Palatino Linotype" w:cs="Arial"/>
          <w:szCs w:val="24"/>
        </w:rPr>
        <w:t>s</w:t>
      </w:r>
      <w:r w:rsidRPr="00F63165">
        <w:rPr>
          <w:rFonts w:ascii="Palatino Linotype" w:hAnsi="Palatino Linotype" w:cs="Arial"/>
          <w:szCs w:val="24"/>
        </w:rPr>
        <w:t xml:space="preserve"> </w:t>
      </w:r>
      <w:r w:rsidR="00743E9F" w:rsidRPr="00F63165">
        <w:rPr>
          <w:rFonts w:ascii="Palatino Linotype" w:hAnsi="Palatino Linotype" w:cs="Arial"/>
          <w:szCs w:val="24"/>
        </w:rPr>
        <w:t>s</w:t>
      </w:r>
      <w:r w:rsidRPr="00F63165">
        <w:rPr>
          <w:rFonts w:ascii="Palatino Linotype" w:hAnsi="Palatino Linotype" w:cs="Arial"/>
          <w:szCs w:val="24"/>
        </w:rPr>
        <w:t>trategy</w:t>
      </w:r>
    </w:p>
    <w:p w:rsidR="0057231F" w:rsidRDefault="0057231F" w:rsidP="00743E9F">
      <w:pPr>
        <w:rPr>
          <w:rFonts w:ascii="Palatino Linotype" w:hAnsi="Palatino Linotype" w:cs="Arial"/>
          <w:szCs w:val="24"/>
        </w:rPr>
      </w:pPr>
    </w:p>
    <w:p w:rsidR="0057231F" w:rsidRDefault="0057231F" w:rsidP="00743E9F">
      <w:pPr>
        <w:rPr>
          <w:rFonts w:ascii="Palatino Linotype" w:hAnsi="Palatino Linotype" w:cs="Arial"/>
          <w:szCs w:val="24"/>
        </w:rPr>
      </w:pPr>
      <w:r>
        <w:rPr>
          <w:rFonts w:ascii="Palatino Linotype" w:hAnsi="Palatino Linotype"/>
        </w:rPr>
        <w:t xml:space="preserve">The </w:t>
      </w:r>
      <w:r w:rsidR="00743E9F">
        <w:rPr>
          <w:rFonts w:ascii="Palatino Linotype" w:hAnsi="Palatino Linotype"/>
        </w:rPr>
        <w:t>p</w:t>
      </w:r>
      <w:r>
        <w:rPr>
          <w:rFonts w:ascii="Palatino Linotype" w:hAnsi="Palatino Linotype"/>
        </w:rPr>
        <w:t xml:space="preserve">lan includes </w:t>
      </w:r>
      <w:r w:rsidR="00CA3794">
        <w:rPr>
          <w:rFonts w:ascii="Palatino Linotype" w:hAnsi="Palatino Linotype"/>
        </w:rPr>
        <w:t xml:space="preserve">related </w:t>
      </w:r>
      <w:r>
        <w:rPr>
          <w:rFonts w:ascii="Palatino Linotype" w:hAnsi="Palatino Linotype"/>
        </w:rPr>
        <w:t xml:space="preserve">routine and responsive </w:t>
      </w:r>
      <w:r w:rsidR="00976738">
        <w:rPr>
          <w:rFonts w:ascii="Palatino Linotype" w:hAnsi="Palatino Linotype"/>
        </w:rPr>
        <w:t>tasks</w:t>
      </w:r>
      <w:r w:rsidR="00743E9F">
        <w:rPr>
          <w:rFonts w:ascii="Palatino Linotype" w:hAnsi="Palatino Linotype"/>
        </w:rPr>
        <w:t xml:space="preserve">. </w:t>
      </w:r>
      <w:r>
        <w:rPr>
          <w:rFonts w:ascii="Palatino Linotype" w:hAnsi="Palatino Linotype"/>
        </w:rPr>
        <w:t>When</w:t>
      </w:r>
      <w:r w:rsidR="00765D54">
        <w:rPr>
          <w:rFonts w:ascii="Palatino Linotype" w:hAnsi="Palatino Linotype"/>
        </w:rPr>
        <w:t xml:space="preserve"> bleaching is either predicted or initially reported under the</w:t>
      </w:r>
      <w:r>
        <w:rPr>
          <w:rFonts w:ascii="Palatino Linotype" w:hAnsi="Palatino Linotype"/>
        </w:rPr>
        <w:t xml:space="preserve"> </w:t>
      </w:r>
      <w:r w:rsidR="00743E9F">
        <w:rPr>
          <w:rFonts w:ascii="Palatino Linotype" w:hAnsi="Palatino Linotype"/>
        </w:rPr>
        <w:t>e</w:t>
      </w:r>
      <w:r>
        <w:rPr>
          <w:rFonts w:ascii="Palatino Linotype" w:hAnsi="Palatino Linotype"/>
        </w:rPr>
        <w:t xml:space="preserve">arly </w:t>
      </w:r>
      <w:r w:rsidR="00743E9F">
        <w:rPr>
          <w:rFonts w:ascii="Palatino Linotype" w:hAnsi="Palatino Linotype"/>
        </w:rPr>
        <w:t>w</w:t>
      </w:r>
      <w:r>
        <w:rPr>
          <w:rFonts w:ascii="Palatino Linotype" w:hAnsi="Palatino Linotype"/>
        </w:rPr>
        <w:t xml:space="preserve">arning </w:t>
      </w:r>
      <w:r w:rsidR="00743E9F">
        <w:rPr>
          <w:rFonts w:ascii="Palatino Linotype" w:hAnsi="Palatino Linotype"/>
        </w:rPr>
        <w:t>s</w:t>
      </w:r>
      <w:r>
        <w:rPr>
          <w:rFonts w:ascii="Palatino Linotype" w:hAnsi="Palatino Linotype"/>
        </w:rPr>
        <w:t xml:space="preserve">ystem, </w:t>
      </w:r>
      <w:r w:rsidR="00765D54">
        <w:rPr>
          <w:rFonts w:ascii="Palatino Linotype" w:hAnsi="Palatino Linotype"/>
        </w:rPr>
        <w:t xml:space="preserve">the in-water </w:t>
      </w:r>
      <w:r>
        <w:rPr>
          <w:rFonts w:ascii="Palatino Linotype" w:hAnsi="Palatino Linotype"/>
        </w:rPr>
        <w:t>monitoring network ground-truth</w:t>
      </w:r>
      <w:r w:rsidR="00765D54">
        <w:rPr>
          <w:rFonts w:ascii="Palatino Linotype" w:hAnsi="Palatino Linotype"/>
        </w:rPr>
        <w:t>s</w:t>
      </w:r>
      <w:r>
        <w:rPr>
          <w:rFonts w:ascii="Palatino Linotype" w:hAnsi="Palatino Linotype"/>
        </w:rPr>
        <w:t xml:space="preserve"> the</w:t>
      </w:r>
      <w:r w:rsidR="004F309D">
        <w:rPr>
          <w:rFonts w:ascii="Palatino Linotype" w:hAnsi="Palatino Linotype"/>
        </w:rPr>
        <w:t>se</w:t>
      </w:r>
      <w:r>
        <w:rPr>
          <w:rFonts w:ascii="Palatino Linotype" w:hAnsi="Palatino Linotype"/>
        </w:rPr>
        <w:t xml:space="preserve"> predictions. </w:t>
      </w:r>
      <w:r w:rsidR="00765D54">
        <w:rPr>
          <w:rFonts w:ascii="Palatino Linotype" w:hAnsi="Palatino Linotype"/>
        </w:rPr>
        <w:t>GBRMPA, in conjunction with the Queensland Parks and Wildlife Service</w:t>
      </w:r>
      <w:r>
        <w:rPr>
          <w:rFonts w:ascii="Palatino Linotype" w:hAnsi="Palatino Linotype"/>
        </w:rPr>
        <w:t xml:space="preserve"> </w:t>
      </w:r>
      <w:r w:rsidR="00765D54">
        <w:rPr>
          <w:rFonts w:ascii="Palatino Linotype" w:hAnsi="Palatino Linotype"/>
        </w:rPr>
        <w:t>also conducts</w:t>
      </w:r>
      <w:r>
        <w:rPr>
          <w:rFonts w:ascii="Palatino Linotype" w:hAnsi="Palatino Linotype"/>
        </w:rPr>
        <w:t xml:space="preserve"> site inspections that determine the level of response required under the </w:t>
      </w:r>
      <w:r w:rsidR="00743E9F">
        <w:rPr>
          <w:rFonts w:ascii="Palatino Linotype" w:hAnsi="Palatino Linotype"/>
        </w:rPr>
        <w:t>i</w:t>
      </w:r>
      <w:r>
        <w:rPr>
          <w:rFonts w:ascii="Palatino Linotype" w:hAnsi="Palatino Linotype"/>
        </w:rPr>
        <w:t xml:space="preserve">ncident </w:t>
      </w:r>
      <w:r w:rsidR="00743E9F">
        <w:rPr>
          <w:rFonts w:ascii="Palatino Linotype" w:hAnsi="Palatino Linotype"/>
        </w:rPr>
        <w:t>r</w:t>
      </w:r>
      <w:r w:rsidR="00E505AF">
        <w:rPr>
          <w:rFonts w:ascii="Palatino Linotype" w:hAnsi="Palatino Linotype"/>
        </w:rPr>
        <w:t>esponse</w:t>
      </w:r>
      <w:r w:rsidR="00474EFD">
        <w:rPr>
          <w:rFonts w:ascii="Palatino Linotype" w:hAnsi="Palatino Linotype"/>
        </w:rPr>
        <w:t xml:space="preserve"> </w:t>
      </w:r>
      <w:r w:rsidR="00CA3794">
        <w:rPr>
          <w:rFonts w:ascii="Palatino Linotype" w:hAnsi="Palatino Linotype"/>
        </w:rPr>
        <w:t xml:space="preserve">component of the </w:t>
      </w:r>
      <w:r w:rsidR="00743E9F">
        <w:rPr>
          <w:rFonts w:ascii="Palatino Linotype" w:hAnsi="Palatino Linotype"/>
        </w:rPr>
        <w:t>p</w:t>
      </w:r>
      <w:r w:rsidR="00CA3794">
        <w:rPr>
          <w:rFonts w:ascii="Palatino Linotype" w:hAnsi="Palatino Linotype"/>
        </w:rPr>
        <w:t>lan</w:t>
      </w:r>
      <w:r w:rsidR="00E505AF">
        <w:rPr>
          <w:rFonts w:ascii="Palatino Linotype" w:hAnsi="Palatino Linotype"/>
        </w:rPr>
        <w:t xml:space="preserve"> </w:t>
      </w:r>
      <w:r>
        <w:rPr>
          <w:rFonts w:ascii="Palatino Linotype" w:hAnsi="Palatino Linotype"/>
        </w:rPr>
        <w:t xml:space="preserve">(based on </w:t>
      </w:r>
      <w:r w:rsidR="00765D54">
        <w:rPr>
          <w:rFonts w:ascii="Palatino Linotype" w:hAnsi="Palatino Linotype"/>
        </w:rPr>
        <w:t xml:space="preserve">the </w:t>
      </w:r>
      <w:r w:rsidR="00765D54" w:rsidRPr="003757D1">
        <w:rPr>
          <w:rFonts w:ascii="Palatino Linotype" w:hAnsi="Palatino Linotype" w:cs="Arial"/>
          <w:iCs/>
        </w:rPr>
        <w:t>Australasian Inter-service Incident Management System</w:t>
      </w:r>
      <w:r w:rsidR="00765D54">
        <w:rPr>
          <w:rStyle w:val="FootnoteReference"/>
          <w:rFonts w:ascii="Palatino Linotype" w:hAnsi="Palatino Linotype" w:cs="Arial"/>
          <w:iCs/>
        </w:rPr>
        <w:footnoteReference w:id="1"/>
      </w:r>
      <w:r w:rsidR="0061448E">
        <w:rPr>
          <w:rFonts w:ascii="Palatino Linotype" w:hAnsi="Palatino Linotype"/>
        </w:rPr>
        <w:t xml:space="preserve">). </w:t>
      </w:r>
      <w:r w:rsidR="00474EFD">
        <w:rPr>
          <w:rFonts w:ascii="Palatino Linotype" w:hAnsi="Palatino Linotype"/>
        </w:rPr>
        <w:t>Thresholds for r</w:t>
      </w:r>
      <w:r w:rsidR="0061448E">
        <w:rPr>
          <w:rFonts w:ascii="Palatino Linotype" w:hAnsi="Palatino Linotype"/>
        </w:rPr>
        <w:t xml:space="preserve">esponse levels (1, 2, or 3) </w:t>
      </w:r>
      <w:r w:rsidR="00474EFD">
        <w:rPr>
          <w:rFonts w:ascii="Palatino Linotype" w:hAnsi="Palatino Linotype"/>
        </w:rPr>
        <w:t xml:space="preserve">in </w:t>
      </w:r>
      <w:r w:rsidR="0061448E">
        <w:rPr>
          <w:rFonts w:ascii="Palatino Linotype" w:hAnsi="Palatino Linotype"/>
        </w:rPr>
        <w:t xml:space="preserve">the </w:t>
      </w:r>
      <w:r w:rsidR="00743E9F">
        <w:rPr>
          <w:rFonts w:ascii="Palatino Linotype" w:hAnsi="Palatino Linotype"/>
        </w:rPr>
        <w:t>incident response</w:t>
      </w:r>
      <w:r w:rsidR="0061448E">
        <w:rPr>
          <w:rFonts w:ascii="Palatino Linotype" w:hAnsi="Palatino Linotype"/>
        </w:rPr>
        <w:t xml:space="preserve"> </w:t>
      </w:r>
      <w:r w:rsidR="00765D54">
        <w:rPr>
          <w:rFonts w:ascii="Palatino Linotype" w:hAnsi="Palatino Linotype"/>
        </w:rPr>
        <w:t xml:space="preserve">component </w:t>
      </w:r>
      <w:r w:rsidR="0061448E">
        <w:rPr>
          <w:rFonts w:ascii="Palatino Linotype" w:hAnsi="Palatino Linotype"/>
        </w:rPr>
        <w:t>are based on the severity of bleaching impacts as well as the spatial exte</w:t>
      </w:r>
      <w:r w:rsidR="00743E9F">
        <w:rPr>
          <w:rFonts w:ascii="Palatino Linotype" w:hAnsi="Palatino Linotype"/>
        </w:rPr>
        <w:t xml:space="preserve">nt of the event. </w:t>
      </w:r>
      <w:r>
        <w:rPr>
          <w:rFonts w:ascii="Palatino Linotype" w:hAnsi="Palatino Linotype"/>
        </w:rPr>
        <w:t>More detailed monitoring during</w:t>
      </w:r>
      <w:r w:rsidR="00765D54">
        <w:rPr>
          <w:rFonts w:ascii="Palatino Linotype" w:hAnsi="Palatino Linotype"/>
        </w:rPr>
        <w:t xml:space="preserve"> the</w:t>
      </w:r>
      <w:r>
        <w:rPr>
          <w:rFonts w:ascii="Palatino Linotype" w:hAnsi="Palatino Linotype"/>
        </w:rPr>
        <w:t xml:space="preserve"> </w:t>
      </w:r>
      <w:r w:rsidR="00743E9F">
        <w:rPr>
          <w:rFonts w:ascii="Palatino Linotype" w:hAnsi="Palatino Linotype"/>
        </w:rPr>
        <w:t xml:space="preserve">incident response </w:t>
      </w:r>
      <w:r w:rsidR="00765D54">
        <w:rPr>
          <w:rFonts w:ascii="Palatino Linotype" w:hAnsi="Palatino Linotype"/>
        </w:rPr>
        <w:t xml:space="preserve">component </w:t>
      </w:r>
      <w:r>
        <w:rPr>
          <w:rFonts w:ascii="Palatino Linotype" w:hAnsi="Palatino Linotype"/>
        </w:rPr>
        <w:t xml:space="preserve">enables detailed reporting on reef condition and the severity of bleaching impacts, and works to </w:t>
      </w:r>
      <w:r w:rsidR="00D847FD">
        <w:rPr>
          <w:rFonts w:ascii="Palatino Linotype" w:hAnsi="Palatino Linotype"/>
        </w:rPr>
        <w:t xml:space="preserve">target </w:t>
      </w:r>
      <w:r w:rsidR="00C5253C">
        <w:rPr>
          <w:rFonts w:ascii="Palatino Linotype" w:hAnsi="Palatino Linotype"/>
        </w:rPr>
        <w:t>surveys to assess recovery.</w:t>
      </w:r>
      <w:r w:rsidR="00743E9F">
        <w:rPr>
          <w:rFonts w:ascii="Palatino Linotype" w:hAnsi="Palatino Linotype"/>
        </w:rPr>
        <w:t xml:space="preserve"> </w:t>
      </w:r>
      <w:r w:rsidR="00B017FF">
        <w:rPr>
          <w:rFonts w:ascii="Palatino Linotype" w:hAnsi="Palatino Linotype"/>
        </w:rPr>
        <w:t>I</w:t>
      </w:r>
      <w:r w:rsidR="00B017FF">
        <w:rPr>
          <w:rFonts w:ascii="Palatino Linotype" w:hAnsi="Palatino Linotype" w:cs="Arial"/>
          <w:szCs w:val="24"/>
        </w:rPr>
        <w:t>n the months and years that follow the disturbance, resilience-based m</w:t>
      </w:r>
      <w:r w:rsidR="00B017FF" w:rsidRPr="005C4472">
        <w:rPr>
          <w:rFonts w:ascii="Palatino Linotype" w:hAnsi="Palatino Linotype" w:cs="Arial"/>
          <w:szCs w:val="24"/>
        </w:rPr>
        <w:t xml:space="preserve">anagement </w:t>
      </w:r>
      <w:r w:rsidR="00B017FF">
        <w:rPr>
          <w:rFonts w:ascii="Palatino Linotype" w:hAnsi="Palatino Linotype" w:cs="Arial"/>
          <w:szCs w:val="24"/>
        </w:rPr>
        <w:t>a</w:t>
      </w:r>
      <w:r w:rsidR="00B017FF" w:rsidRPr="005C4472">
        <w:rPr>
          <w:rFonts w:ascii="Palatino Linotype" w:hAnsi="Palatino Linotype" w:cs="Arial"/>
          <w:szCs w:val="24"/>
        </w:rPr>
        <w:t xml:space="preserve">ctions </w:t>
      </w:r>
      <w:r w:rsidR="003514D5">
        <w:rPr>
          <w:rFonts w:ascii="Palatino Linotype" w:hAnsi="Palatino Linotype" w:cs="Arial"/>
          <w:szCs w:val="24"/>
        </w:rPr>
        <w:t xml:space="preserve">(e.g. </w:t>
      </w:r>
      <w:r w:rsidR="00B017FF">
        <w:rPr>
          <w:rFonts w:ascii="Palatino Linotype" w:hAnsi="Palatino Linotype" w:cs="Arial"/>
          <w:szCs w:val="24"/>
        </w:rPr>
        <w:t xml:space="preserve">continued improvement of water quality inshore) </w:t>
      </w:r>
      <w:r w:rsidR="00DC51CA" w:rsidRPr="005C4472">
        <w:rPr>
          <w:rFonts w:ascii="Palatino Linotype" w:hAnsi="Palatino Linotype" w:cs="Arial"/>
          <w:szCs w:val="24"/>
        </w:rPr>
        <w:t>can</w:t>
      </w:r>
      <w:r w:rsidR="00DC51CA">
        <w:rPr>
          <w:rFonts w:ascii="Palatino Linotype" w:hAnsi="Palatino Linotype" w:cs="Arial"/>
          <w:szCs w:val="24"/>
        </w:rPr>
        <w:t xml:space="preserve"> </w:t>
      </w:r>
      <w:r w:rsidR="00B017FF">
        <w:rPr>
          <w:rFonts w:ascii="Palatino Linotype" w:hAnsi="Palatino Linotype" w:cs="Arial"/>
          <w:szCs w:val="24"/>
        </w:rPr>
        <w:t>support the natural resilience of habitats in t</w:t>
      </w:r>
      <w:r w:rsidR="00743E9F">
        <w:rPr>
          <w:rFonts w:ascii="Palatino Linotype" w:hAnsi="Palatino Linotype" w:cs="Arial"/>
          <w:szCs w:val="24"/>
        </w:rPr>
        <w:t>he Marine Park at the whole-of-r</w:t>
      </w:r>
      <w:r w:rsidR="00B017FF">
        <w:rPr>
          <w:rFonts w:ascii="Palatino Linotype" w:hAnsi="Palatino Linotype" w:cs="Arial"/>
          <w:szCs w:val="24"/>
        </w:rPr>
        <w:t>eef scale, and increase the resilience of reef users to reef health incidents.</w:t>
      </w:r>
    </w:p>
    <w:p w:rsidR="006A7680" w:rsidRDefault="006A7680" w:rsidP="00743E9F">
      <w:pPr>
        <w:rPr>
          <w:rFonts w:ascii="Palatino Linotype" w:hAnsi="Palatino Linotype"/>
        </w:rPr>
      </w:pPr>
    </w:p>
    <w:p w:rsidR="002C16AE" w:rsidRPr="00C07634" w:rsidRDefault="00DD1462" w:rsidP="00743E9F">
      <w:pPr>
        <w:rPr>
          <w:rFonts w:ascii="Palatino Linotype" w:hAnsi="Palatino Linotype"/>
        </w:rPr>
        <w:sectPr w:rsidR="002C16AE" w:rsidRPr="00C07634" w:rsidSect="00185554">
          <w:footerReference w:type="default" r:id="rId13"/>
          <w:type w:val="continuous"/>
          <w:pgSz w:w="11906" w:h="16838" w:code="9"/>
          <w:pgMar w:top="533" w:right="1411" w:bottom="720" w:left="1411" w:header="706" w:footer="706" w:gutter="0"/>
          <w:pgNumType w:fmt="lowerRoman" w:start="2"/>
          <w:cols w:space="708"/>
          <w:docGrid w:linePitch="360"/>
        </w:sectPr>
      </w:pPr>
      <w:r>
        <w:rPr>
          <w:rFonts w:ascii="Palatino Linotype" w:hAnsi="Palatino Linotype"/>
        </w:rPr>
        <w:t xml:space="preserve">We implement the </w:t>
      </w:r>
      <w:r w:rsidR="00743E9F">
        <w:rPr>
          <w:rFonts w:ascii="Palatino Linotype" w:hAnsi="Palatino Linotype"/>
        </w:rPr>
        <w:t>p</w:t>
      </w:r>
      <w:r>
        <w:rPr>
          <w:rFonts w:ascii="Palatino Linotype" w:hAnsi="Palatino Linotype"/>
        </w:rPr>
        <w:t>lan</w:t>
      </w:r>
      <w:r w:rsidR="00021BE7">
        <w:rPr>
          <w:rFonts w:ascii="Palatino Linotype" w:hAnsi="Palatino Linotype"/>
        </w:rPr>
        <w:t xml:space="preserve"> </w:t>
      </w:r>
      <w:r w:rsidR="00EB1689">
        <w:rPr>
          <w:rFonts w:ascii="Palatino Linotype" w:hAnsi="Palatino Linotype"/>
        </w:rPr>
        <w:t>throughout the summer season</w:t>
      </w:r>
      <w:r w:rsidR="00473A60">
        <w:rPr>
          <w:rFonts w:ascii="Palatino Linotype" w:hAnsi="Palatino Linotype"/>
        </w:rPr>
        <w:t xml:space="preserve">, </w:t>
      </w:r>
      <w:r w:rsidR="00B017FF">
        <w:rPr>
          <w:rFonts w:ascii="Palatino Linotype" w:hAnsi="Palatino Linotype"/>
        </w:rPr>
        <w:t xml:space="preserve">rendering a </w:t>
      </w:r>
      <w:r w:rsidR="0057231F">
        <w:rPr>
          <w:rFonts w:ascii="Palatino Linotype" w:hAnsi="Palatino Linotype"/>
        </w:rPr>
        <w:t>transparency and consistency to management decision-m</w:t>
      </w:r>
      <w:r w:rsidR="00743E9F">
        <w:rPr>
          <w:rFonts w:ascii="Palatino Linotype" w:hAnsi="Palatino Linotype"/>
        </w:rPr>
        <w:t xml:space="preserve">aking during bleaching events. </w:t>
      </w:r>
      <w:r w:rsidR="0057231F">
        <w:rPr>
          <w:rFonts w:ascii="Palatino Linotype" w:hAnsi="Palatino Linotype"/>
        </w:rPr>
        <w:t xml:space="preserve">The </w:t>
      </w:r>
      <w:r w:rsidR="00743E9F">
        <w:rPr>
          <w:rFonts w:ascii="Palatino Linotype" w:hAnsi="Palatino Linotype"/>
        </w:rPr>
        <w:t>p</w:t>
      </w:r>
      <w:r w:rsidR="0057231F">
        <w:rPr>
          <w:rFonts w:ascii="Palatino Linotype" w:hAnsi="Palatino Linotype"/>
        </w:rPr>
        <w:t xml:space="preserve">lan also serves to keep representatives from key partner institutions </w:t>
      </w:r>
      <w:r w:rsidR="00BE7C71">
        <w:rPr>
          <w:rFonts w:ascii="Palatino Linotype" w:hAnsi="Palatino Linotype"/>
        </w:rPr>
        <w:t>and the</w:t>
      </w:r>
      <w:r w:rsidR="0057231F">
        <w:rPr>
          <w:rFonts w:ascii="Palatino Linotype" w:hAnsi="Palatino Linotype"/>
        </w:rPr>
        <w:t xml:space="preserve"> public aware of</w:t>
      </w:r>
      <w:r w:rsidR="00586C63">
        <w:rPr>
          <w:rFonts w:ascii="Palatino Linotype" w:hAnsi="Palatino Linotype"/>
        </w:rPr>
        <w:t xml:space="preserve"> </w:t>
      </w:r>
      <w:r w:rsidR="0057231F">
        <w:rPr>
          <w:rFonts w:ascii="Palatino Linotype" w:hAnsi="Palatino Linotype"/>
        </w:rPr>
        <w:t>the technologies and protocols used to predict and monitor bleaching</w:t>
      </w:r>
      <w:r w:rsidR="00E505AF">
        <w:rPr>
          <w:rFonts w:ascii="Palatino Linotype" w:hAnsi="Palatino Linotype"/>
        </w:rPr>
        <w:t>, and the</w:t>
      </w:r>
      <w:r w:rsidR="00C5253C">
        <w:rPr>
          <w:rFonts w:ascii="Palatino Linotype" w:hAnsi="Palatino Linotype"/>
        </w:rPr>
        <w:t xml:space="preserve"> criteria used to</w:t>
      </w:r>
      <w:r w:rsidR="0057231F">
        <w:rPr>
          <w:rFonts w:ascii="Palatino Linotype" w:hAnsi="Palatino Linotype"/>
        </w:rPr>
        <w:t xml:space="preserve"> determine how </w:t>
      </w:r>
      <w:r w:rsidR="00C5253C">
        <w:rPr>
          <w:rFonts w:ascii="Palatino Linotype" w:hAnsi="Palatino Linotype"/>
        </w:rPr>
        <w:t xml:space="preserve">to communicate about </w:t>
      </w:r>
      <w:r w:rsidR="0057231F">
        <w:rPr>
          <w:rFonts w:ascii="Palatino Linotype" w:hAnsi="Palatino Linotype"/>
        </w:rPr>
        <w:t xml:space="preserve">the severity of bleaching </w:t>
      </w:r>
      <w:r w:rsidR="00E505AF">
        <w:rPr>
          <w:rFonts w:ascii="Palatino Linotype" w:hAnsi="Palatino Linotype"/>
        </w:rPr>
        <w:t xml:space="preserve">impacts when events </w:t>
      </w:r>
      <w:r w:rsidR="00127F26">
        <w:rPr>
          <w:rFonts w:ascii="Palatino Linotype" w:hAnsi="Palatino Linotype"/>
        </w:rPr>
        <w:t xml:space="preserve">occur. </w:t>
      </w:r>
      <w:r w:rsidR="00B017FF">
        <w:rPr>
          <w:rFonts w:ascii="Palatino Linotype" w:hAnsi="Palatino Linotype"/>
        </w:rPr>
        <w:t xml:space="preserve">The </w:t>
      </w:r>
      <w:r w:rsidR="00743E9F">
        <w:rPr>
          <w:rFonts w:ascii="Palatino Linotype" w:hAnsi="Palatino Linotype"/>
        </w:rPr>
        <w:t>p</w:t>
      </w:r>
      <w:r w:rsidR="00B017FF">
        <w:rPr>
          <w:rFonts w:ascii="Palatino Linotype" w:hAnsi="Palatino Linotype"/>
        </w:rPr>
        <w:t>lan is one of a number of risk and impact assessment plans that uses the three-component template (</w:t>
      </w:r>
      <w:r w:rsidR="00586C63">
        <w:rPr>
          <w:rFonts w:ascii="Palatino Linotype" w:hAnsi="Palatino Linotype"/>
        </w:rPr>
        <w:t xml:space="preserve">as above) for incident response </w:t>
      </w:r>
      <w:r w:rsidR="00B017FF">
        <w:rPr>
          <w:rFonts w:ascii="Palatino Linotype" w:hAnsi="Palatino Linotype"/>
        </w:rPr>
        <w:t xml:space="preserve">described within </w:t>
      </w:r>
      <w:r>
        <w:rPr>
          <w:rFonts w:ascii="Palatino Linotype" w:hAnsi="Palatino Linotype"/>
        </w:rPr>
        <w:t>our</w:t>
      </w:r>
      <w:r w:rsidR="00B017FF">
        <w:rPr>
          <w:rFonts w:ascii="Palatino Linotype" w:hAnsi="Palatino Linotype"/>
        </w:rPr>
        <w:t xml:space="preserve"> </w:t>
      </w:r>
      <w:r w:rsidR="00B017FF" w:rsidRPr="00C7652E">
        <w:rPr>
          <w:rFonts w:ascii="Palatino Linotype" w:hAnsi="Palatino Linotype"/>
        </w:rPr>
        <w:t>overarching Reef Health Incident Response System.</w:t>
      </w:r>
      <w:r w:rsidR="00B017FF">
        <w:rPr>
          <w:rFonts w:ascii="Palatino Linotype" w:hAnsi="Palatino Linotype"/>
        </w:rPr>
        <w:t xml:space="preserve">  </w:t>
      </w:r>
    </w:p>
    <w:p w:rsidR="002B0E74" w:rsidRDefault="002B0E74" w:rsidP="00743E9F"/>
    <w:p w:rsidR="002B0E74" w:rsidRDefault="002B0E74" w:rsidP="00743E9F"/>
    <w:p w:rsidR="00E42B83" w:rsidRDefault="00E42B83" w:rsidP="00743E9F">
      <w:pPr>
        <w:rPr>
          <w:rFonts w:ascii="Cambria" w:hAnsi="Cambria"/>
          <w:b/>
          <w:bCs/>
          <w:color w:val="365F91"/>
          <w:sz w:val="28"/>
          <w:szCs w:val="28"/>
          <w:lang w:val="en-US"/>
        </w:rPr>
      </w:pPr>
      <w:r>
        <w:br w:type="page"/>
      </w:r>
    </w:p>
    <w:p w:rsidR="004E5651" w:rsidRPr="004E5651" w:rsidRDefault="008A7EB1" w:rsidP="00743E9F">
      <w:pPr>
        <w:pStyle w:val="TOCHeading"/>
      </w:pPr>
      <w:r>
        <w:lastRenderedPageBreak/>
        <w:t>Contents</w:t>
      </w:r>
    </w:p>
    <w:p w:rsidR="008A7EB1" w:rsidRDefault="008A7EB1" w:rsidP="00743E9F"/>
    <w:bookmarkStart w:id="5" w:name="_Toc215233077"/>
    <w:p w:rsidR="00CE699E" w:rsidRPr="003302C8" w:rsidRDefault="00E40209" w:rsidP="00743E9F">
      <w:pPr>
        <w:pStyle w:val="TOC1"/>
        <w:rPr>
          <w:rFonts w:ascii="Calibri" w:hAnsi="Calibri"/>
          <w:bCs w:val="0"/>
          <w:caps w:val="0"/>
          <w:sz w:val="22"/>
          <w:szCs w:val="22"/>
          <w:lang w:eastAsia="en-AU"/>
        </w:rPr>
      </w:pPr>
      <w:r w:rsidRPr="003302C8">
        <w:rPr>
          <w:caps w:val="0"/>
        </w:rPr>
        <w:fldChar w:fldCharType="begin"/>
      </w:r>
      <w:r w:rsidRPr="003302C8">
        <w:rPr>
          <w:caps w:val="0"/>
        </w:rPr>
        <w:instrText xml:space="preserve"> TOC \o "1-3" \u </w:instrText>
      </w:r>
      <w:r w:rsidRPr="003302C8">
        <w:rPr>
          <w:caps w:val="0"/>
        </w:rPr>
        <w:fldChar w:fldCharType="separate"/>
      </w:r>
      <w:r w:rsidR="00CE699E" w:rsidRPr="003302C8">
        <w:rPr>
          <w:caps w:val="0"/>
        </w:rPr>
        <w:t>I</w:t>
      </w:r>
      <w:r w:rsidR="00AF0266" w:rsidRPr="003302C8">
        <w:rPr>
          <w:caps w:val="0"/>
        </w:rPr>
        <w:t>ntr</w:t>
      </w:r>
      <w:r w:rsidR="00CE699E" w:rsidRPr="003302C8">
        <w:rPr>
          <w:caps w:val="0"/>
        </w:rPr>
        <w:t>oduction</w:t>
      </w:r>
      <w:r w:rsidR="00CE699E" w:rsidRPr="003302C8">
        <w:rPr>
          <w:caps w:val="0"/>
        </w:rPr>
        <w:tab/>
      </w:r>
      <w:r w:rsidR="00CE699E" w:rsidRPr="003302C8">
        <w:rPr>
          <w:caps w:val="0"/>
        </w:rPr>
        <w:fldChar w:fldCharType="begin"/>
      </w:r>
      <w:r w:rsidR="00CE699E" w:rsidRPr="003302C8">
        <w:rPr>
          <w:caps w:val="0"/>
        </w:rPr>
        <w:instrText xml:space="preserve"> PAGEREF _Toc324339667 \h </w:instrText>
      </w:r>
      <w:r w:rsidR="00CE699E" w:rsidRPr="003302C8">
        <w:rPr>
          <w:caps w:val="0"/>
        </w:rPr>
      </w:r>
      <w:r w:rsidR="00CE699E" w:rsidRPr="003302C8">
        <w:rPr>
          <w:caps w:val="0"/>
        </w:rPr>
        <w:fldChar w:fldCharType="separate"/>
      </w:r>
      <w:r w:rsidR="00C6042B">
        <w:rPr>
          <w:caps w:val="0"/>
        </w:rPr>
        <w:t>1</w:t>
      </w:r>
      <w:r w:rsidR="00CE699E" w:rsidRPr="003302C8">
        <w:rPr>
          <w:caps w:val="0"/>
        </w:rPr>
        <w:fldChar w:fldCharType="end"/>
      </w:r>
    </w:p>
    <w:p w:rsidR="00CE699E" w:rsidRPr="003302C8" w:rsidRDefault="0094674E" w:rsidP="00743E9F">
      <w:pPr>
        <w:pStyle w:val="TOC1"/>
        <w:rPr>
          <w:rFonts w:ascii="Calibri" w:hAnsi="Calibri"/>
          <w:bCs w:val="0"/>
          <w:caps w:val="0"/>
          <w:sz w:val="22"/>
          <w:szCs w:val="22"/>
          <w:lang w:eastAsia="en-AU"/>
        </w:rPr>
      </w:pPr>
      <w:r w:rsidRPr="003302C8">
        <w:rPr>
          <w:caps w:val="0"/>
        </w:rPr>
        <w:t>1.  Early warning s</w:t>
      </w:r>
      <w:r w:rsidR="00CE699E" w:rsidRPr="003302C8">
        <w:rPr>
          <w:caps w:val="0"/>
        </w:rPr>
        <w:t>ystem</w:t>
      </w:r>
      <w:r w:rsidR="00CE699E" w:rsidRPr="003302C8">
        <w:rPr>
          <w:caps w:val="0"/>
        </w:rPr>
        <w:tab/>
      </w:r>
      <w:r w:rsidR="00CE699E" w:rsidRPr="003302C8">
        <w:rPr>
          <w:caps w:val="0"/>
        </w:rPr>
        <w:fldChar w:fldCharType="begin"/>
      </w:r>
      <w:r w:rsidR="00CE699E" w:rsidRPr="003302C8">
        <w:rPr>
          <w:caps w:val="0"/>
        </w:rPr>
        <w:instrText xml:space="preserve"> PAGEREF _Toc324339668 \h </w:instrText>
      </w:r>
      <w:r w:rsidR="00CE699E" w:rsidRPr="003302C8">
        <w:rPr>
          <w:caps w:val="0"/>
        </w:rPr>
      </w:r>
      <w:r w:rsidR="00CE699E" w:rsidRPr="003302C8">
        <w:rPr>
          <w:caps w:val="0"/>
        </w:rPr>
        <w:fldChar w:fldCharType="separate"/>
      </w:r>
      <w:r w:rsidR="00C6042B">
        <w:rPr>
          <w:caps w:val="0"/>
        </w:rPr>
        <w:t>2</w:t>
      </w:r>
      <w:r w:rsidR="00CE699E" w:rsidRPr="003302C8">
        <w:rPr>
          <w:caps w:val="0"/>
        </w:rPr>
        <w:fldChar w:fldCharType="end"/>
      </w:r>
    </w:p>
    <w:p w:rsidR="00CE699E" w:rsidRPr="003302C8" w:rsidRDefault="00CE699E" w:rsidP="00743E9F">
      <w:pPr>
        <w:pStyle w:val="TOC2"/>
        <w:tabs>
          <w:tab w:val="right" w:leader="dot" w:pos="9074"/>
        </w:tabs>
        <w:rPr>
          <w:rFonts w:ascii="Calibri" w:hAnsi="Calibri"/>
          <w:b/>
          <w:smallCaps w:val="0"/>
          <w:noProof/>
          <w:sz w:val="22"/>
          <w:szCs w:val="22"/>
          <w:lang w:eastAsia="en-AU"/>
        </w:rPr>
      </w:pPr>
      <w:r w:rsidRPr="003302C8">
        <w:rPr>
          <w:rFonts w:ascii="Palatino Linotype" w:hAnsi="Palatino Linotype"/>
          <w:b/>
          <w:i/>
          <w:smallCaps w:val="0"/>
          <w:noProof/>
        </w:rPr>
        <w:t>Seasonal outlook</w:t>
      </w:r>
      <w:r w:rsidRPr="003302C8">
        <w:rPr>
          <w:b/>
          <w:smallCaps w:val="0"/>
          <w:noProof/>
        </w:rPr>
        <w:tab/>
      </w:r>
      <w:r w:rsidRPr="003302C8">
        <w:rPr>
          <w:smallCaps w:val="0"/>
          <w:noProof/>
        </w:rPr>
        <w:fldChar w:fldCharType="begin"/>
      </w:r>
      <w:r w:rsidRPr="003302C8">
        <w:rPr>
          <w:smallCaps w:val="0"/>
          <w:noProof/>
        </w:rPr>
        <w:instrText xml:space="preserve"> PAGEREF _Toc324339669 \h </w:instrText>
      </w:r>
      <w:r w:rsidRPr="003302C8">
        <w:rPr>
          <w:smallCaps w:val="0"/>
          <w:noProof/>
        </w:rPr>
      </w:r>
      <w:r w:rsidRPr="003302C8">
        <w:rPr>
          <w:smallCaps w:val="0"/>
          <w:noProof/>
        </w:rPr>
        <w:fldChar w:fldCharType="separate"/>
      </w:r>
      <w:r w:rsidR="00C6042B">
        <w:rPr>
          <w:smallCaps w:val="0"/>
          <w:noProof/>
        </w:rPr>
        <w:t>3</w:t>
      </w:r>
      <w:r w:rsidRPr="003302C8">
        <w:rPr>
          <w:smallCaps w:val="0"/>
          <w:noProof/>
        </w:rPr>
        <w:fldChar w:fldCharType="end"/>
      </w:r>
    </w:p>
    <w:p w:rsidR="00CE699E" w:rsidRPr="003302C8" w:rsidRDefault="00CE699E" w:rsidP="00743E9F">
      <w:pPr>
        <w:pStyle w:val="TOC2"/>
        <w:tabs>
          <w:tab w:val="right" w:leader="dot" w:pos="9074"/>
        </w:tabs>
        <w:rPr>
          <w:rFonts w:ascii="Calibri" w:hAnsi="Calibri"/>
          <w:b/>
          <w:smallCaps w:val="0"/>
          <w:noProof/>
          <w:sz w:val="22"/>
          <w:szCs w:val="22"/>
          <w:lang w:eastAsia="en-AU"/>
        </w:rPr>
      </w:pPr>
      <w:r w:rsidRPr="003302C8">
        <w:rPr>
          <w:rFonts w:ascii="Palatino Linotype" w:hAnsi="Palatino Linotype"/>
          <w:b/>
          <w:i/>
          <w:smallCaps w:val="0"/>
          <w:noProof/>
        </w:rPr>
        <w:t>Monitoring network</w:t>
      </w:r>
      <w:r w:rsidRPr="003302C8">
        <w:rPr>
          <w:b/>
          <w:smallCaps w:val="0"/>
          <w:noProof/>
        </w:rPr>
        <w:tab/>
      </w:r>
      <w:r w:rsidRPr="003302C8">
        <w:rPr>
          <w:smallCaps w:val="0"/>
          <w:noProof/>
        </w:rPr>
        <w:fldChar w:fldCharType="begin"/>
      </w:r>
      <w:r w:rsidRPr="003302C8">
        <w:rPr>
          <w:smallCaps w:val="0"/>
          <w:noProof/>
        </w:rPr>
        <w:instrText xml:space="preserve"> PAGEREF _Toc324339670 \h </w:instrText>
      </w:r>
      <w:r w:rsidRPr="003302C8">
        <w:rPr>
          <w:smallCaps w:val="0"/>
          <w:noProof/>
        </w:rPr>
      </w:r>
      <w:r w:rsidRPr="003302C8">
        <w:rPr>
          <w:smallCaps w:val="0"/>
          <w:noProof/>
        </w:rPr>
        <w:fldChar w:fldCharType="separate"/>
      </w:r>
      <w:r w:rsidR="00C6042B">
        <w:rPr>
          <w:smallCaps w:val="0"/>
          <w:noProof/>
        </w:rPr>
        <w:t>7</w:t>
      </w:r>
      <w:r w:rsidRPr="003302C8">
        <w:rPr>
          <w:smallCaps w:val="0"/>
          <w:noProof/>
        </w:rPr>
        <w:fldChar w:fldCharType="end"/>
      </w:r>
    </w:p>
    <w:p w:rsidR="00CE699E" w:rsidRPr="003302C8" w:rsidRDefault="00CE699E" w:rsidP="00743E9F">
      <w:pPr>
        <w:pStyle w:val="TOC2"/>
        <w:tabs>
          <w:tab w:val="right" w:leader="dot" w:pos="9074"/>
        </w:tabs>
        <w:rPr>
          <w:rFonts w:ascii="Calibri" w:hAnsi="Calibri"/>
          <w:b/>
          <w:smallCaps w:val="0"/>
          <w:noProof/>
          <w:sz w:val="22"/>
          <w:szCs w:val="22"/>
          <w:lang w:eastAsia="en-AU"/>
        </w:rPr>
      </w:pPr>
      <w:r w:rsidRPr="003302C8">
        <w:rPr>
          <w:rFonts w:ascii="Palatino Linotype" w:eastAsia="PalatinoLinotype" w:hAnsi="Palatino Linotype"/>
          <w:b/>
          <w:i/>
          <w:smallCaps w:val="0"/>
          <w:noProof/>
          <w:lang w:eastAsia="en-AU"/>
        </w:rPr>
        <w:t>Site inspections</w:t>
      </w:r>
      <w:r w:rsidRPr="003302C8">
        <w:rPr>
          <w:b/>
          <w:smallCaps w:val="0"/>
          <w:noProof/>
        </w:rPr>
        <w:tab/>
      </w:r>
      <w:r w:rsidRPr="003302C8">
        <w:rPr>
          <w:smallCaps w:val="0"/>
          <w:noProof/>
        </w:rPr>
        <w:fldChar w:fldCharType="begin"/>
      </w:r>
      <w:r w:rsidRPr="003302C8">
        <w:rPr>
          <w:smallCaps w:val="0"/>
          <w:noProof/>
        </w:rPr>
        <w:instrText xml:space="preserve"> PAGEREF _Toc324339671 \h </w:instrText>
      </w:r>
      <w:r w:rsidRPr="003302C8">
        <w:rPr>
          <w:smallCaps w:val="0"/>
          <w:noProof/>
        </w:rPr>
      </w:r>
      <w:r w:rsidRPr="003302C8">
        <w:rPr>
          <w:smallCaps w:val="0"/>
          <w:noProof/>
        </w:rPr>
        <w:fldChar w:fldCharType="separate"/>
      </w:r>
      <w:r w:rsidR="00C6042B">
        <w:rPr>
          <w:smallCaps w:val="0"/>
          <w:noProof/>
        </w:rPr>
        <w:t>9</w:t>
      </w:r>
      <w:r w:rsidRPr="003302C8">
        <w:rPr>
          <w:smallCaps w:val="0"/>
          <w:noProof/>
        </w:rPr>
        <w:fldChar w:fldCharType="end"/>
      </w:r>
    </w:p>
    <w:p w:rsidR="00CE699E" w:rsidRPr="003302C8" w:rsidRDefault="00CE699E" w:rsidP="00743E9F">
      <w:pPr>
        <w:pStyle w:val="TOC1"/>
        <w:rPr>
          <w:rFonts w:ascii="Calibri" w:hAnsi="Calibri"/>
          <w:bCs w:val="0"/>
          <w:caps w:val="0"/>
          <w:sz w:val="22"/>
          <w:szCs w:val="22"/>
          <w:lang w:eastAsia="en-AU"/>
        </w:rPr>
      </w:pPr>
      <w:r w:rsidRPr="003302C8">
        <w:rPr>
          <w:caps w:val="0"/>
        </w:rPr>
        <w:t xml:space="preserve">2.  Incident </w:t>
      </w:r>
      <w:r w:rsidR="00C7616A" w:rsidRPr="003302C8">
        <w:rPr>
          <w:caps w:val="0"/>
        </w:rPr>
        <w:t>r</w:t>
      </w:r>
      <w:r w:rsidRPr="003302C8">
        <w:rPr>
          <w:caps w:val="0"/>
        </w:rPr>
        <w:t>esponse</w:t>
      </w:r>
      <w:r w:rsidRPr="003302C8">
        <w:rPr>
          <w:caps w:val="0"/>
        </w:rPr>
        <w:tab/>
      </w:r>
      <w:r w:rsidRPr="003302C8">
        <w:rPr>
          <w:caps w:val="0"/>
        </w:rPr>
        <w:fldChar w:fldCharType="begin"/>
      </w:r>
      <w:r w:rsidRPr="003302C8">
        <w:rPr>
          <w:caps w:val="0"/>
        </w:rPr>
        <w:instrText xml:space="preserve"> PAGEREF _Toc324339672 \h </w:instrText>
      </w:r>
      <w:r w:rsidRPr="003302C8">
        <w:rPr>
          <w:caps w:val="0"/>
        </w:rPr>
      </w:r>
      <w:r w:rsidRPr="003302C8">
        <w:rPr>
          <w:caps w:val="0"/>
        </w:rPr>
        <w:fldChar w:fldCharType="separate"/>
      </w:r>
      <w:r w:rsidR="00C6042B">
        <w:rPr>
          <w:caps w:val="0"/>
        </w:rPr>
        <w:t>11</w:t>
      </w:r>
      <w:r w:rsidRPr="003302C8">
        <w:rPr>
          <w:caps w:val="0"/>
        </w:rPr>
        <w:fldChar w:fldCharType="end"/>
      </w:r>
    </w:p>
    <w:p w:rsidR="00CE699E" w:rsidRPr="003302C8" w:rsidRDefault="00CE699E" w:rsidP="00743E9F">
      <w:pPr>
        <w:pStyle w:val="TOC2"/>
        <w:tabs>
          <w:tab w:val="right" w:leader="dot" w:pos="9074"/>
        </w:tabs>
        <w:rPr>
          <w:rFonts w:ascii="Calibri" w:hAnsi="Calibri"/>
          <w:b/>
          <w:smallCaps w:val="0"/>
          <w:noProof/>
          <w:sz w:val="22"/>
          <w:szCs w:val="22"/>
          <w:lang w:eastAsia="en-AU"/>
        </w:rPr>
      </w:pPr>
      <w:r w:rsidRPr="003302C8">
        <w:rPr>
          <w:rFonts w:ascii="Palatino Linotype" w:hAnsi="Palatino Linotype"/>
          <w:b/>
          <w:i/>
          <w:smallCaps w:val="0"/>
          <w:noProof/>
        </w:rPr>
        <w:t xml:space="preserve">Assessment and </w:t>
      </w:r>
      <w:r w:rsidR="00C7616A" w:rsidRPr="003302C8">
        <w:rPr>
          <w:rFonts w:ascii="Palatino Linotype" w:hAnsi="Palatino Linotype"/>
          <w:b/>
          <w:i/>
          <w:smallCaps w:val="0"/>
          <w:noProof/>
        </w:rPr>
        <w:t>m</w:t>
      </w:r>
      <w:r w:rsidRPr="003302C8">
        <w:rPr>
          <w:rFonts w:ascii="Palatino Linotype" w:hAnsi="Palatino Linotype"/>
          <w:b/>
          <w:i/>
          <w:smallCaps w:val="0"/>
          <w:noProof/>
        </w:rPr>
        <w:t>onitoring</w:t>
      </w:r>
      <w:r w:rsidRPr="003302C8">
        <w:rPr>
          <w:b/>
          <w:smallCaps w:val="0"/>
          <w:noProof/>
        </w:rPr>
        <w:tab/>
      </w:r>
      <w:r w:rsidRPr="003302C8">
        <w:rPr>
          <w:smallCaps w:val="0"/>
          <w:noProof/>
        </w:rPr>
        <w:fldChar w:fldCharType="begin"/>
      </w:r>
      <w:r w:rsidRPr="003302C8">
        <w:rPr>
          <w:smallCaps w:val="0"/>
          <w:noProof/>
        </w:rPr>
        <w:instrText xml:space="preserve"> PAGEREF _Toc324339673 \h </w:instrText>
      </w:r>
      <w:r w:rsidRPr="003302C8">
        <w:rPr>
          <w:smallCaps w:val="0"/>
          <w:noProof/>
        </w:rPr>
      </w:r>
      <w:r w:rsidRPr="003302C8">
        <w:rPr>
          <w:smallCaps w:val="0"/>
          <w:noProof/>
        </w:rPr>
        <w:fldChar w:fldCharType="separate"/>
      </w:r>
      <w:r w:rsidR="00C6042B">
        <w:rPr>
          <w:smallCaps w:val="0"/>
          <w:noProof/>
        </w:rPr>
        <w:t>16</w:t>
      </w:r>
      <w:r w:rsidRPr="003302C8">
        <w:rPr>
          <w:smallCaps w:val="0"/>
          <w:noProof/>
        </w:rPr>
        <w:fldChar w:fldCharType="end"/>
      </w:r>
    </w:p>
    <w:p w:rsidR="00CE699E" w:rsidRPr="003302C8" w:rsidRDefault="00CE699E" w:rsidP="00743E9F">
      <w:pPr>
        <w:pStyle w:val="TOC1"/>
        <w:rPr>
          <w:rFonts w:ascii="Calibri" w:hAnsi="Calibri"/>
          <w:bCs w:val="0"/>
          <w:caps w:val="0"/>
          <w:sz w:val="22"/>
          <w:szCs w:val="22"/>
          <w:lang w:eastAsia="en-AU"/>
        </w:rPr>
      </w:pPr>
      <w:r w:rsidRPr="003302C8">
        <w:rPr>
          <w:caps w:val="0"/>
        </w:rPr>
        <w:t>3.  Communication</w:t>
      </w:r>
      <w:r w:rsidR="000C1270" w:rsidRPr="003302C8">
        <w:rPr>
          <w:caps w:val="0"/>
        </w:rPr>
        <w:t>s</w:t>
      </w:r>
      <w:r w:rsidRPr="003302C8">
        <w:rPr>
          <w:caps w:val="0"/>
        </w:rPr>
        <w:t xml:space="preserve"> </w:t>
      </w:r>
      <w:r w:rsidR="00C7616A" w:rsidRPr="003302C8">
        <w:rPr>
          <w:caps w:val="0"/>
        </w:rPr>
        <w:t>s</w:t>
      </w:r>
      <w:r w:rsidRPr="003302C8">
        <w:rPr>
          <w:caps w:val="0"/>
        </w:rPr>
        <w:t>trategy</w:t>
      </w:r>
      <w:r w:rsidRPr="003302C8">
        <w:rPr>
          <w:caps w:val="0"/>
        </w:rPr>
        <w:tab/>
      </w:r>
      <w:r w:rsidRPr="003302C8">
        <w:rPr>
          <w:caps w:val="0"/>
        </w:rPr>
        <w:fldChar w:fldCharType="begin"/>
      </w:r>
      <w:r w:rsidRPr="003302C8">
        <w:rPr>
          <w:caps w:val="0"/>
        </w:rPr>
        <w:instrText xml:space="preserve"> PAGEREF _Toc324339674 \h </w:instrText>
      </w:r>
      <w:r w:rsidRPr="003302C8">
        <w:rPr>
          <w:caps w:val="0"/>
        </w:rPr>
      </w:r>
      <w:r w:rsidRPr="003302C8">
        <w:rPr>
          <w:caps w:val="0"/>
        </w:rPr>
        <w:fldChar w:fldCharType="separate"/>
      </w:r>
      <w:r w:rsidR="00C6042B">
        <w:rPr>
          <w:caps w:val="0"/>
        </w:rPr>
        <w:t>18</w:t>
      </w:r>
      <w:r w:rsidRPr="003302C8">
        <w:rPr>
          <w:caps w:val="0"/>
        </w:rPr>
        <w:fldChar w:fldCharType="end"/>
      </w:r>
    </w:p>
    <w:p w:rsidR="00CE699E" w:rsidRPr="003302C8" w:rsidRDefault="00CE699E" w:rsidP="00743E9F">
      <w:pPr>
        <w:pStyle w:val="TOC1"/>
        <w:rPr>
          <w:rFonts w:ascii="Calibri" w:hAnsi="Calibri"/>
          <w:bCs w:val="0"/>
          <w:caps w:val="0"/>
          <w:sz w:val="22"/>
          <w:szCs w:val="22"/>
          <w:lang w:eastAsia="en-AU"/>
        </w:rPr>
      </w:pPr>
      <w:r w:rsidRPr="003302C8">
        <w:rPr>
          <w:caps w:val="0"/>
        </w:rPr>
        <w:t>Importance of management actions</w:t>
      </w:r>
      <w:r w:rsidRPr="003302C8">
        <w:rPr>
          <w:caps w:val="0"/>
        </w:rPr>
        <w:tab/>
      </w:r>
      <w:r w:rsidRPr="003302C8">
        <w:rPr>
          <w:caps w:val="0"/>
        </w:rPr>
        <w:fldChar w:fldCharType="begin"/>
      </w:r>
      <w:r w:rsidRPr="003302C8">
        <w:rPr>
          <w:caps w:val="0"/>
        </w:rPr>
        <w:instrText xml:space="preserve"> PAGEREF _Toc324339675 \h </w:instrText>
      </w:r>
      <w:r w:rsidRPr="003302C8">
        <w:rPr>
          <w:caps w:val="0"/>
        </w:rPr>
      </w:r>
      <w:r w:rsidRPr="003302C8">
        <w:rPr>
          <w:caps w:val="0"/>
        </w:rPr>
        <w:fldChar w:fldCharType="separate"/>
      </w:r>
      <w:r w:rsidR="00C6042B">
        <w:rPr>
          <w:caps w:val="0"/>
        </w:rPr>
        <w:t>21</w:t>
      </w:r>
      <w:r w:rsidRPr="003302C8">
        <w:rPr>
          <w:caps w:val="0"/>
        </w:rPr>
        <w:fldChar w:fldCharType="end"/>
      </w:r>
    </w:p>
    <w:p w:rsidR="00CE699E" w:rsidRPr="003302C8" w:rsidRDefault="00CE699E" w:rsidP="00743E9F">
      <w:pPr>
        <w:pStyle w:val="TOC1"/>
        <w:rPr>
          <w:rFonts w:ascii="Calibri" w:hAnsi="Calibri"/>
          <w:bCs w:val="0"/>
          <w:caps w:val="0"/>
          <w:sz w:val="22"/>
          <w:szCs w:val="22"/>
          <w:lang w:eastAsia="en-AU"/>
        </w:rPr>
      </w:pPr>
      <w:r w:rsidRPr="003302C8">
        <w:rPr>
          <w:caps w:val="0"/>
        </w:rPr>
        <w:t>Conclusion</w:t>
      </w:r>
      <w:r w:rsidRPr="003302C8">
        <w:rPr>
          <w:caps w:val="0"/>
        </w:rPr>
        <w:tab/>
      </w:r>
      <w:r w:rsidRPr="003302C8">
        <w:rPr>
          <w:caps w:val="0"/>
        </w:rPr>
        <w:fldChar w:fldCharType="begin"/>
      </w:r>
      <w:r w:rsidRPr="003302C8">
        <w:rPr>
          <w:caps w:val="0"/>
        </w:rPr>
        <w:instrText xml:space="preserve"> PAGEREF _Toc324339676 \h </w:instrText>
      </w:r>
      <w:r w:rsidRPr="003302C8">
        <w:rPr>
          <w:caps w:val="0"/>
        </w:rPr>
      </w:r>
      <w:r w:rsidRPr="003302C8">
        <w:rPr>
          <w:caps w:val="0"/>
        </w:rPr>
        <w:fldChar w:fldCharType="separate"/>
      </w:r>
      <w:r w:rsidR="00C6042B">
        <w:rPr>
          <w:caps w:val="0"/>
        </w:rPr>
        <w:t>21</w:t>
      </w:r>
      <w:r w:rsidRPr="003302C8">
        <w:rPr>
          <w:caps w:val="0"/>
        </w:rPr>
        <w:fldChar w:fldCharType="end"/>
      </w:r>
    </w:p>
    <w:p w:rsidR="00CE699E" w:rsidRPr="003302C8" w:rsidRDefault="00CE699E" w:rsidP="00743E9F">
      <w:pPr>
        <w:pStyle w:val="TOC1"/>
        <w:rPr>
          <w:rFonts w:ascii="Calibri" w:hAnsi="Calibri"/>
          <w:bCs w:val="0"/>
          <w:caps w:val="0"/>
          <w:sz w:val="22"/>
          <w:szCs w:val="22"/>
          <w:lang w:eastAsia="en-AU"/>
        </w:rPr>
      </w:pPr>
      <w:r w:rsidRPr="003302C8">
        <w:rPr>
          <w:caps w:val="0"/>
        </w:rPr>
        <w:t>References</w:t>
      </w:r>
      <w:r w:rsidRPr="003302C8">
        <w:rPr>
          <w:caps w:val="0"/>
        </w:rPr>
        <w:tab/>
      </w:r>
      <w:r w:rsidRPr="003302C8">
        <w:rPr>
          <w:caps w:val="0"/>
        </w:rPr>
        <w:fldChar w:fldCharType="begin"/>
      </w:r>
      <w:r w:rsidRPr="003302C8">
        <w:rPr>
          <w:caps w:val="0"/>
        </w:rPr>
        <w:instrText xml:space="preserve"> PAGEREF _Toc324339677 \h </w:instrText>
      </w:r>
      <w:r w:rsidRPr="003302C8">
        <w:rPr>
          <w:caps w:val="0"/>
        </w:rPr>
      </w:r>
      <w:r w:rsidRPr="003302C8">
        <w:rPr>
          <w:caps w:val="0"/>
        </w:rPr>
        <w:fldChar w:fldCharType="separate"/>
      </w:r>
      <w:r w:rsidR="00C6042B">
        <w:rPr>
          <w:caps w:val="0"/>
        </w:rPr>
        <w:t>23</w:t>
      </w:r>
      <w:r w:rsidRPr="003302C8">
        <w:rPr>
          <w:caps w:val="0"/>
        </w:rPr>
        <w:fldChar w:fldCharType="end"/>
      </w:r>
    </w:p>
    <w:p w:rsidR="00CE699E" w:rsidRPr="003302C8" w:rsidRDefault="00CE699E" w:rsidP="00743E9F">
      <w:pPr>
        <w:pStyle w:val="TOC1"/>
        <w:rPr>
          <w:rFonts w:ascii="Calibri" w:hAnsi="Calibri"/>
          <w:bCs w:val="0"/>
          <w:caps w:val="0"/>
          <w:sz w:val="22"/>
          <w:szCs w:val="22"/>
          <w:lang w:eastAsia="en-AU"/>
        </w:rPr>
      </w:pPr>
      <w:r w:rsidRPr="003302C8">
        <w:rPr>
          <w:caps w:val="0"/>
        </w:rPr>
        <w:t xml:space="preserve">Appendix A </w:t>
      </w:r>
      <w:r w:rsidR="002F0440" w:rsidRPr="003302C8">
        <w:rPr>
          <w:caps w:val="0"/>
        </w:rPr>
        <w:t>—</w:t>
      </w:r>
      <w:r w:rsidRPr="003302C8">
        <w:rPr>
          <w:caps w:val="0"/>
        </w:rPr>
        <w:t xml:space="preserve"> </w:t>
      </w:r>
      <w:r w:rsidRPr="003302C8">
        <w:rPr>
          <w:rFonts w:cs="Arial"/>
          <w:caps w:val="0"/>
        </w:rPr>
        <w:t>Schedule of Coral Bleaching Risk and Impact Assessment Plan routine and responsive tasks for before, during and after the coral bleaching season.</w:t>
      </w:r>
      <w:r w:rsidRPr="003302C8">
        <w:rPr>
          <w:caps w:val="0"/>
        </w:rPr>
        <w:tab/>
      </w:r>
      <w:r w:rsidRPr="003302C8">
        <w:rPr>
          <w:caps w:val="0"/>
        </w:rPr>
        <w:fldChar w:fldCharType="begin"/>
      </w:r>
      <w:r w:rsidRPr="003302C8">
        <w:rPr>
          <w:caps w:val="0"/>
        </w:rPr>
        <w:instrText xml:space="preserve"> PAGEREF _Toc324339678 \h </w:instrText>
      </w:r>
      <w:r w:rsidRPr="003302C8">
        <w:rPr>
          <w:caps w:val="0"/>
        </w:rPr>
      </w:r>
      <w:r w:rsidRPr="003302C8">
        <w:rPr>
          <w:caps w:val="0"/>
        </w:rPr>
        <w:fldChar w:fldCharType="separate"/>
      </w:r>
      <w:r w:rsidR="00C6042B">
        <w:rPr>
          <w:caps w:val="0"/>
        </w:rPr>
        <w:t>24</w:t>
      </w:r>
      <w:r w:rsidRPr="003302C8">
        <w:rPr>
          <w:caps w:val="0"/>
        </w:rPr>
        <w:fldChar w:fldCharType="end"/>
      </w:r>
    </w:p>
    <w:p w:rsidR="00CE699E" w:rsidRPr="003302C8" w:rsidRDefault="00CE699E" w:rsidP="00743E9F">
      <w:pPr>
        <w:pStyle w:val="TOC1"/>
        <w:rPr>
          <w:rFonts w:ascii="Calibri" w:hAnsi="Calibri"/>
          <w:bCs w:val="0"/>
          <w:caps w:val="0"/>
          <w:sz w:val="22"/>
          <w:szCs w:val="22"/>
          <w:lang w:eastAsia="en-AU"/>
        </w:rPr>
      </w:pPr>
      <w:r w:rsidRPr="003302C8">
        <w:rPr>
          <w:caps w:val="0"/>
        </w:rPr>
        <w:t xml:space="preserve">Appendix B </w:t>
      </w:r>
      <w:r w:rsidR="002F0440" w:rsidRPr="003302C8">
        <w:rPr>
          <w:caps w:val="0"/>
        </w:rPr>
        <w:t>—</w:t>
      </w:r>
      <w:r w:rsidRPr="003302C8">
        <w:rPr>
          <w:caps w:val="0"/>
        </w:rPr>
        <w:t xml:space="preserve"> Early </w:t>
      </w:r>
      <w:r w:rsidR="00C7616A" w:rsidRPr="003302C8">
        <w:rPr>
          <w:caps w:val="0"/>
        </w:rPr>
        <w:t>w</w:t>
      </w:r>
      <w:r w:rsidRPr="003302C8">
        <w:rPr>
          <w:caps w:val="0"/>
        </w:rPr>
        <w:t xml:space="preserve">arning </w:t>
      </w:r>
      <w:r w:rsidR="00C7616A" w:rsidRPr="003302C8">
        <w:rPr>
          <w:caps w:val="0"/>
        </w:rPr>
        <w:t>s</w:t>
      </w:r>
      <w:r w:rsidRPr="003302C8">
        <w:rPr>
          <w:caps w:val="0"/>
        </w:rPr>
        <w:t xml:space="preserve">ystem </w:t>
      </w:r>
      <w:r w:rsidR="00C7616A" w:rsidRPr="003302C8">
        <w:rPr>
          <w:caps w:val="0"/>
        </w:rPr>
        <w:t>t</w:t>
      </w:r>
      <w:r w:rsidRPr="003302C8">
        <w:rPr>
          <w:caps w:val="0"/>
        </w:rPr>
        <w:t xml:space="preserve">ools </w:t>
      </w:r>
      <w:r w:rsidR="00C7616A" w:rsidRPr="003302C8">
        <w:rPr>
          <w:caps w:val="0"/>
        </w:rPr>
        <w:t>key r</w:t>
      </w:r>
      <w:r w:rsidRPr="003302C8">
        <w:rPr>
          <w:caps w:val="0"/>
        </w:rPr>
        <w:t xml:space="preserve">eferences and </w:t>
      </w:r>
      <w:r w:rsidR="00C7616A" w:rsidRPr="003302C8">
        <w:rPr>
          <w:caps w:val="0"/>
        </w:rPr>
        <w:t>f</w:t>
      </w:r>
      <w:r w:rsidRPr="003302C8">
        <w:rPr>
          <w:caps w:val="0"/>
        </w:rPr>
        <w:t xml:space="preserve">urther </w:t>
      </w:r>
      <w:r w:rsidR="00C7616A" w:rsidRPr="003302C8">
        <w:rPr>
          <w:caps w:val="0"/>
        </w:rPr>
        <w:t>r</w:t>
      </w:r>
      <w:r w:rsidRPr="003302C8">
        <w:rPr>
          <w:caps w:val="0"/>
        </w:rPr>
        <w:t>eading</w:t>
      </w:r>
      <w:r w:rsidRPr="003302C8">
        <w:rPr>
          <w:caps w:val="0"/>
        </w:rPr>
        <w:tab/>
      </w:r>
      <w:r w:rsidRPr="003302C8">
        <w:rPr>
          <w:caps w:val="0"/>
        </w:rPr>
        <w:fldChar w:fldCharType="begin"/>
      </w:r>
      <w:r w:rsidRPr="003302C8">
        <w:rPr>
          <w:caps w:val="0"/>
        </w:rPr>
        <w:instrText xml:space="preserve"> PAGEREF _Toc324339679 \h </w:instrText>
      </w:r>
      <w:r w:rsidRPr="003302C8">
        <w:rPr>
          <w:caps w:val="0"/>
        </w:rPr>
      </w:r>
      <w:r w:rsidRPr="003302C8">
        <w:rPr>
          <w:caps w:val="0"/>
        </w:rPr>
        <w:fldChar w:fldCharType="separate"/>
      </w:r>
      <w:r w:rsidR="00C6042B">
        <w:rPr>
          <w:caps w:val="0"/>
        </w:rPr>
        <w:t>27</w:t>
      </w:r>
      <w:r w:rsidRPr="003302C8">
        <w:rPr>
          <w:caps w:val="0"/>
        </w:rPr>
        <w:fldChar w:fldCharType="end"/>
      </w:r>
    </w:p>
    <w:p w:rsidR="00CE699E" w:rsidRPr="003302C8" w:rsidRDefault="00CE699E" w:rsidP="00743E9F">
      <w:pPr>
        <w:pStyle w:val="TOC1"/>
        <w:rPr>
          <w:rFonts w:ascii="Calibri" w:hAnsi="Calibri"/>
          <w:bCs w:val="0"/>
          <w:caps w:val="0"/>
          <w:sz w:val="22"/>
          <w:szCs w:val="22"/>
          <w:lang w:eastAsia="en-AU"/>
        </w:rPr>
      </w:pPr>
      <w:r w:rsidRPr="003302C8">
        <w:rPr>
          <w:caps w:val="0"/>
        </w:rPr>
        <w:t xml:space="preserve">Appendix C </w:t>
      </w:r>
      <w:r w:rsidR="002F0440" w:rsidRPr="003302C8">
        <w:rPr>
          <w:caps w:val="0"/>
        </w:rPr>
        <w:t>—</w:t>
      </w:r>
      <w:r w:rsidRPr="003302C8">
        <w:rPr>
          <w:caps w:val="0"/>
        </w:rPr>
        <w:t xml:space="preserve"> Reef Health and Impact Point Survey reporting form</w:t>
      </w:r>
      <w:r w:rsidRPr="003302C8">
        <w:rPr>
          <w:caps w:val="0"/>
        </w:rPr>
        <w:tab/>
      </w:r>
      <w:r w:rsidRPr="003302C8">
        <w:rPr>
          <w:caps w:val="0"/>
        </w:rPr>
        <w:fldChar w:fldCharType="begin"/>
      </w:r>
      <w:r w:rsidRPr="003302C8">
        <w:rPr>
          <w:caps w:val="0"/>
        </w:rPr>
        <w:instrText xml:space="preserve"> PAGEREF _Toc324339680 \h </w:instrText>
      </w:r>
      <w:r w:rsidRPr="003302C8">
        <w:rPr>
          <w:caps w:val="0"/>
        </w:rPr>
      </w:r>
      <w:r w:rsidRPr="003302C8">
        <w:rPr>
          <w:caps w:val="0"/>
        </w:rPr>
        <w:fldChar w:fldCharType="separate"/>
      </w:r>
      <w:r w:rsidR="00C6042B">
        <w:rPr>
          <w:caps w:val="0"/>
        </w:rPr>
        <w:t>28</w:t>
      </w:r>
      <w:r w:rsidRPr="003302C8">
        <w:rPr>
          <w:caps w:val="0"/>
        </w:rPr>
        <w:fldChar w:fldCharType="end"/>
      </w:r>
    </w:p>
    <w:p w:rsidR="00CE699E" w:rsidRPr="003302C8" w:rsidRDefault="00CE699E" w:rsidP="00743E9F">
      <w:pPr>
        <w:pStyle w:val="TOC1"/>
        <w:rPr>
          <w:rFonts w:ascii="Calibri" w:hAnsi="Calibri"/>
          <w:bCs w:val="0"/>
          <w:caps w:val="0"/>
          <w:sz w:val="22"/>
          <w:szCs w:val="22"/>
          <w:lang w:eastAsia="en-AU"/>
        </w:rPr>
      </w:pPr>
      <w:r w:rsidRPr="003302C8">
        <w:rPr>
          <w:caps w:val="0"/>
        </w:rPr>
        <w:t>Appendix D —</w:t>
      </w:r>
      <w:r w:rsidR="002F0440" w:rsidRPr="003302C8">
        <w:rPr>
          <w:caps w:val="0"/>
        </w:rPr>
        <w:t xml:space="preserve"> </w:t>
      </w:r>
      <w:r w:rsidRPr="003302C8">
        <w:rPr>
          <w:caps w:val="0"/>
        </w:rPr>
        <w:t>Locations of intensive survey sites</w:t>
      </w:r>
      <w:r w:rsidRPr="003302C8">
        <w:rPr>
          <w:caps w:val="0"/>
        </w:rPr>
        <w:tab/>
      </w:r>
      <w:r w:rsidRPr="003302C8">
        <w:rPr>
          <w:caps w:val="0"/>
        </w:rPr>
        <w:fldChar w:fldCharType="begin"/>
      </w:r>
      <w:r w:rsidRPr="003302C8">
        <w:rPr>
          <w:caps w:val="0"/>
        </w:rPr>
        <w:instrText xml:space="preserve"> PAGEREF _Toc324339681 \h </w:instrText>
      </w:r>
      <w:r w:rsidRPr="003302C8">
        <w:rPr>
          <w:caps w:val="0"/>
        </w:rPr>
      </w:r>
      <w:r w:rsidRPr="003302C8">
        <w:rPr>
          <w:caps w:val="0"/>
        </w:rPr>
        <w:fldChar w:fldCharType="separate"/>
      </w:r>
      <w:r w:rsidR="00C6042B">
        <w:rPr>
          <w:caps w:val="0"/>
        </w:rPr>
        <w:t>29</w:t>
      </w:r>
      <w:r w:rsidRPr="003302C8">
        <w:rPr>
          <w:caps w:val="0"/>
        </w:rPr>
        <w:fldChar w:fldCharType="end"/>
      </w:r>
    </w:p>
    <w:p w:rsidR="002F0440" w:rsidRPr="003302C8" w:rsidRDefault="00CE699E" w:rsidP="00743E9F">
      <w:pPr>
        <w:pStyle w:val="TOC1"/>
        <w:rPr>
          <w:caps w:val="0"/>
        </w:rPr>
      </w:pPr>
      <w:r w:rsidRPr="003302C8">
        <w:rPr>
          <w:caps w:val="0"/>
        </w:rPr>
        <w:t xml:space="preserve">Appendix E </w:t>
      </w:r>
      <w:r w:rsidR="002F0440" w:rsidRPr="003302C8">
        <w:rPr>
          <w:caps w:val="0"/>
        </w:rPr>
        <w:t>—</w:t>
      </w:r>
      <w:r w:rsidRPr="003302C8">
        <w:rPr>
          <w:caps w:val="0"/>
        </w:rPr>
        <w:t xml:space="preserve"> Detailed maps of survey site locatio</w:t>
      </w:r>
      <w:r w:rsidR="0094674E" w:rsidRPr="003302C8">
        <w:rPr>
          <w:caps w:val="0"/>
        </w:rPr>
        <w:t>ns in each cross-shelf</w:t>
      </w:r>
    </w:p>
    <w:p w:rsidR="00CE699E" w:rsidRPr="003302C8" w:rsidRDefault="0094674E" w:rsidP="00743E9F">
      <w:pPr>
        <w:pStyle w:val="TOC1"/>
        <w:rPr>
          <w:rFonts w:ascii="Calibri" w:hAnsi="Calibri"/>
          <w:bCs w:val="0"/>
          <w:caps w:val="0"/>
          <w:sz w:val="22"/>
          <w:szCs w:val="22"/>
          <w:lang w:eastAsia="en-AU"/>
        </w:rPr>
      </w:pPr>
      <w:r w:rsidRPr="003302C8">
        <w:rPr>
          <w:caps w:val="0"/>
        </w:rPr>
        <w:t xml:space="preserve">transect </w:t>
      </w:r>
      <w:r w:rsidR="002F0440" w:rsidRPr="003302C8">
        <w:rPr>
          <w:caps w:val="0"/>
        </w:rPr>
        <w:t>……………………………………………………………………………………..</w:t>
      </w:r>
      <w:r w:rsidRPr="003302C8">
        <w:rPr>
          <w:caps w:val="0"/>
        </w:rPr>
        <w:t xml:space="preserve"> </w:t>
      </w:r>
      <w:r w:rsidR="00CE699E" w:rsidRPr="003302C8">
        <w:rPr>
          <w:caps w:val="0"/>
        </w:rPr>
        <w:fldChar w:fldCharType="begin"/>
      </w:r>
      <w:r w:rsidR="00CE699E" w:rsidRPr="003302C8">
        <w:rPr>
          <w:caps w:val="0"/>
        </w:rPr>
        <w:instrText xml:space="preserve"> PAGEREF _Toc324339682 \h </w:instrText>
      </w:r>
      <w:r w:rsidR="00CE699E" w:rsidRPr="003302C8">
        <w:rPr>
          <w:caps w:val="0"/>
        </w:rPr>
      </w:r>
      <w:r w:rsidR="00CE699E" w:rsidRPr="003302C8">
        <w:rPr>
          <w:caps w:val="0"/>
        </w:rPr>
        <w:fldChar w:fldCharType="separate"/>
      </w:r>
      <w:r w:rsidR="00C6042B">
        <w:rPr>
          <w:caps w:val="0"/>
        </w:rPr>
        <w:t>30</w:t>
      </w:r>
      <w:r w:rsidR="00CE699E" w:rsidRPr="003302C8">
        <w:rPr>
          <w:caps w:val="0"/>
        </w:rPr>
        <w:fldChar w:fldCharType="end"/>
      </w:r>
    </w:p>
    <w:p w:rsidR="00CE699E" w:rsidRPr="003302C8" w:rsidRDefault="00CE699E" w:rsidP="00743E9F">
      <w:pPr>
        <w:pStyle w:val="TOC1"/>
        <w:rPr>
          <w:rFonts w:ascii="Calibri" w:hAnsi="Calibri"/>
          <w:bCs w:val="0"/>
          <w:caps w:val="0"/>
          <w:sz w:val="22"/>
          <w:szCs w:val="22"/>
          <w:lang w:eastAsia="en-AU"/>
        </w:rPr>
      </w:pPr>
      <w:r w:rsidRPr="003302C8">
        <w:rPr>
          <w:caps w:val="0"/>
        </w:rPr>
        <w:t xml:space="preserve">Appendix F </w:t>
      </w:r>
      <w:r w:rsidR="002F0440" w:rsidRPr="003302C8">
        <w:rPr>
          <w:caps w:val="0"/>
        </w:rPr>
        <w:t>—</w:t>
      </w:r>
      <w:r w:rsidRPr="003302C8">
        <w:rPr>
          <w:caps w:val="0"/>
        </w:rPr>
        <w:t xml:space="preserve"> </w:t>
      </w:r>
      <w:r w:rsidR="00F572A4" w:rsidRPr="003302C8">
        <w:rPr>
          <w:caps w:val="0"/>
        </w:rPr>
        <w:t>Great Barrier Reef Marine Park p</w:t>
      </w:r>
      <w:r w:rsidRPr="003302C8">
        <w:rPr>
          <w:caps w:val="0"/>
        </w:rPr>
        <w:t xml:space="preserve">lanning </w:t>
      </w:r>
      <w:r w:rsidR="00F572A4" w:rsidRPr="003302C8">
        <w:rPr>
          <w:caps w:val="0"/>
        </w:rPr>
        <w:t>a</w:t>
      </w:r>
      <w:r w:rsidRPr="003302C8">
        <w:rPr>
          <w:caps w:val="0"/>
        </w:rPr>
        <w:t>reas</w:t>
      </w:r>
      <w:r w:rsidRPr="003302C8">
        <w:rPr>
          <w:caps w:val="0"/>
        </w:rPr>
        <w:tab/>
      </w:r>
      <w:r w:rsidRPr="003302C8">
        <w:rPr>
          <w:caps w:val="0"/>
        </w:rPr>
        <w:fldChar w:fldCharType="begin"/>
      </w:r>
      <w:r w:rsidRPr="003302C8">
        <w:rPr>
          <w:caps w:val="0"/>
        </w:rPr>
        <w:instrText xml:space="preserve"> PAGEREF _Toc324339683 \h </w:instrText>
      </w:r>
      <w:r w:rsidRPr="003302C8">
        <w:rPr>
          <w:caps w:val="0"/>
        </w:rPr>
      </w:r>
      <w:r w:rsidRPr="003302C8">
        <w:rPr>
          <w:caps w:val="0"/>
        </w:rPr>
        <w:fldChar w:fldCharType="separate"/>
      </w:r>
      <w:r w:rsidR="00C6042B">
        <w:rPr>
          <w:caps w:val="0"/>
        </w:rPr>
        <w:t>32</w:t>
      </w:r>
      <w:r w:rsidRPr="003302C8">
        <w:rPr>
          <w:caps w:val="0"/>
        </w:rPr>
        <w:fldChar w:fldCharType="end"/>
      </w:r>
    </w:p>
    <w:p w:rsidR="002C16AE" w:rsidRPr="004E4932" w:rsidRDefault="00E40209" w:rsidP="00743E9F">
      <w:pPr>
        <w:pStyle w:val="TOC1"/>
        <w:sectPr w:rsidR="002C16AE" w:rsidRPr="004E4932" w:rsidSect="00185554">
          <w:footerReference w:type="default" r:id="rId14"/>
          <w:type w:val="continuous"/>
          <w:pgSz w:w="11906" w:h="16838" w:code="9"/>
          <w:pgMar w:top="533" w:right="1411" w:bottom="720" w:left="1411" w:header="706" w:footer="706" w:gutter="0"/>
          <w:pgNumType w:fmt="lowerRoman"/>
          <w:cols w:space="708"/>
          <w:docGrid w:linePitch="360"/>
        </w:sectPr>
      </w:pPr>
      <w:r w:rsidRPr="003302C8">
        <w:rPr>
          <w:caps w:val="0"/>
        </w:rPr>
        <w:fldChar w:fldCharType="end"/>
      </w:r>
      <w:bookmarkEnd w:id="3"/>
      <w:bookmarkEnd w:id="4"/>
      <w:bookmarkEnd w:id="5"/>
    </w:p>
    <w:p w:rsidR="004E4932" w:rsidRDefault="004E4932" w:rsidP="00743E9F">
      <w:pPr>
        <w:outlineLvl w:val="0"/>
        <w:rPr>
          <w:rFonts w:ascii="Palatino Linotype" w:hAnsi="Palatino Linotype"/>
          <w:b/>
        </w:rPr>
        <w:sectPr w:rsidR="004E4932" w:rsidSect="002C16AE">
          <w:type w:val="continuous"/>
          <w:pgSz w:w="11906" w:h="16838" w:code="9"/>
          <w:pgMar w:top="533" w:right="1411" w:bottom="720" w:left="1411" w:header="706" w:footer="706" w:gutter="0"/>
          <w:cols w:space="708"/>
          <w:docGrid w:linePitch="360"/>
        </w:sectPr>
      </w:pPr>
    </w:p>
    <w:p w:rsidR="00923E20" w:rsidRPr="00923E20" w:rsidRDefault="00923E20" w:rsidP="00743E9F">
      <w:pPr>
        <w:outlineLvl w:val="0"/>
        <w:rPr>
          <w:rFonts w:ascii="Palatino Linotype" w:hAnsi="Palatino Linotype"/>
          <w:b/>
        </w:rPr>
      </w:pPr>
      <w:bookmarkStart w:id="6" w:name="_Toc324339667"/>
      <w:r w:rsidRPr="00923E20">
        <w:rPr>
          <w:rFonts w:ascii="Palatino Linotype" w:hAnsi="Palatino Linotype"/>
          <w:b/>
        </w:rPr>
        <w:lastRenderedPageBreak/>
        <w:t>Introduction</w:t>
      </w:r>
      <w:bookmarkEnd w:id="6"/>
    </w:p>
    <w:p w:rsidR="00923E20" w:rsidRDefault="00923E20" w:rsidP="00743E9F">
      <w:pPr>
        <w:rPr>
          <w:rFonts w:ascii="Palatino Linotype" w:hAnsi="Palatino Linotype"/>
        </w:rPr>
      </w:pPr>
    </w:p>
    <w:p w:rsidR="00461590" w:rsidRDefault="00461590" w:rsidP="00743E9F">
      <w:pPr>
        <w:rPr>
          <w:rFonts w:ascii="Palatino Linotype" w:hAnsi="Palatino Linotype" w:cs="Arial"/>
          <w:szCs w:val="24"/>
        </w:rPr>
      </w:pPr>
      <w:r>
        <w:rPr>
          <w:rFonts w:ascii="Palatino Linotype" w:hAnsi="Palatino Linotype" w:cs="Arial"/>
          <w:szCs w:val="24"/>
        </w:rPr>
        <w:t>Of the threats to the</w:t>
      </w:r>
      <w:r w:rsidR="00BE7C71">
        <w:rPr>
          <w:rFonts w:ascii="Palatino Linotype" w:hAnsi="Palatino Linotype" w:cs="Arial"/>
          <w:szCs w:val="24"/>
        </w:rPr>
        <w:t xml:space="preserve"> resilience of the</w:t>
      </w:r>
      <w:r>
        <w:rPr>
          <w:rFonts w:ascii="Palatino Linotype" w:hAnsi="Palatino Linotype" w:cs="Arial"/>
          <w:szCs w:val="24"/>
        </w:rPr>
        <w:t xml:space="preserve"> Great Barrier Reef, expected increases in the frequency and severity of coral bleaching events</w:t>
      </w:r>
      <w:r w:rsidR="00E86AC8">
        <w:rPr>
          <w:rFonts w:ascii="Palatino Linotype" w:hAnsi="Palatino Linotype" w:cs="Arial"/>
          <w:szCs w:val="24"/>
        </w:rPr>
        <w:t xml:space="preserve"> under a changing climate</w:t>
      </w:r>
      <w:r>
        <w:rPr>
          <w:rFonts w:ascii="Palatino Linotype" w:hAnsi="Palatino Linotype" w:cs="Arial"/>
          <w:szCs w:val="24"/>
        </w:rPr>
        <w:t xml:space="preserve"> is among the most pressing. </w:t>
      </w:r>
      <w:r w:rsidRPr="005F2692">
        <w:rPr>
          <w:rFonts w:ascii="Palatino Linotype" w:hAnsi="Palatino Linotype" w:cs="Arial"/>
          <w:szCs w:val="24"/>
        </w:rPr>
        <w:t>Whil</w:t>
      </w:r>
      <w:r w:rsidR="009A68C4">
        <w:rPr>
          <w:rFonts w:ascii="Palatino Linotype" w:hAnsi="Palatino Linotype" w:cs="Arial"/>
          <w:szCs w:val="24"/>
        </w:rPr>
        <w:t>e</w:t>
      </w:r>
      <w:r w:rsidRPr="005F2692">
        <w:rPr>
          <w:rFonts w:ascii="Palatino Linotype" w:hAnsi="Palatino Linotype" w:cs="Arial"/>
          <w:szCs w:val="24"/>
        </w:rPr>
        <w:t xml:space="preserve"> the Great Barrier Reef has a long history of </w:t>
      </w:r>
      <w:r>
        <w:rPr>
          <w:rFonts w:ascii="Palatino Linotype" w:hAnsi="Palatino Linotype" w:cs="Arial"/>
          <w:szCs w:val="24"/>
        </w:rPr>
        <w:t>r</w:t>
      </w:r>
      <w:r w:rsidR="006719CE">
        <w:rPr>
          <w:rFonts w:ascii="Palatino Linotype" w:hAnsi="Palatino Linotype" w:cs="Arial"/>
          <w:szCs w:val="24"/>
        </w:rPr>
        <w:t xml:space="preserve">ecovery from major disturbances, such as </w:t>
      </w:r>
      <w:r>
        <w:rPr>
          <w:rFonts w:ascii="Palatino Linotype" w:hAnsi="Palatino Linotype" w:cs="Arial"/>
          <w:szCs w:val="24"/>
        </w:rPr>
        <w:t xml:space="preserve">the bleaching events of 1998 and 2002 and the </w:t>
      </w:r>
      <w:r w:rsidRPr="005F2692">
        <w:rPr>
          <w:rFonts w:ascii="Palatino Linotype" w:hAnsi="Palatino Linotype" w:cs="Arial"/>
          <w:szCs w:val="24"/>
        </w:rPr>
        <w:t>cyclones and floods</w:t>
      </w:r>
      <w:r>
        <w:rPr>
          <w:rFonts w:ascii="Palatino Linotype" w:hAnsi="Palatino Linotype" w:cs="Arial"/>
          <w:szCs w:val="24"/>
        </w:rPr>
        <w:t xml:space="preserve"> of 2008</w:t>
      </w:r>
      <w:r w:rsidR="00743E9F">
        <w:rPr>
          <w:rFonts w:ascii="Palatino Linotype" w:hAnsi="Palatino Linotype" w:cs="Arial"/>
          <w:szCs w:val="24"/>
        </w:rPr>
        <w:t>–</w:t>
      </w:r>
      <w:r>
        <w:rPr>
          <w:rFonts w:ascii="Palatino Linotype" w:hAnsi="Palatino Linotype" w:cs="Arial"/>
          <w:szCs w:val="24"/>
        </w:rPr>
        <w:t>09, the recovery capacity of the ecosystem is likely to diminish as dis</w:t>
      </w:r>
      <w:r w:rsidR="00743E9F">
        <w:rPr>
          <w:rFonts w:ascii="Palatino Linotype" w:hAnsi="Palatino Linotype" w:cs="Arial"/>
          <w:szCs w:val="24"/>
        </w:rPr>
        <w:t xml:space="preserve">turbance frequencies increase. </w:t>
      </w:r>
      <w:r>
        <w:rPr>
          <w:rFonts w:ascii="Palatino Linotype" w:hAnsi="Palatino Linotype" w:cs="Arial"/>
          <w:szCs w:val="24"/>
        </w:rPr>
        <w:t>Consequently, the risk of coral bleaching each summer</w:t>
      </w:r>
      <w:r w:rsidR="004F7AEB">
        <w:rPr>
          <w:rFonts w:ascii="Palatino Linotype" w:hAnsi="Palatino Linotype" w:cs="Arial"/>
          <w:szCs w:val="24"/>
        </w:rPr>
        <w:t xml:space="preserve"> </w:t>
      </w:r>
      <w:r w:rsidR="00743E9F">
        <w:rPr>
          <w:rFonts w:ascii="Palatino Linotype" w:hAnsi="Palatino Linotype" w:cs="Arial"/>
          <w:szCs w:val="24"/>
        </w:rPr>
        <w:t xml:space="preserve">cannot be viewed in isolation. </w:t>
      </w:r>
      <w:r w:rsidR="004F7AEB">
        <w:rPr>
          <w:rFonts w:ascii="Palatino Linotype" w:hAnsi="Palatino Linotype" w:cs="Arial"/>
          <w:szCs w:val="24"/>
        </w:rPr>
        <w:t>T</w:t>
      </w:r>
      <w:r>
        <w:rPr>
          <w:rFonts w:ascii="Palatino Linotype" w:hAnsi="Palatino Linotype" w:cs="Arial"/>
          <w:szCs w:val="24"/>
        </w:rPr>
        <w:t xml:space="preserve">he legacy of impacts from previous years may render </w:t>
      </w:r>
      <w:r w:rsidR="00E611D2">
        <w:rPr>
          <w:rFonts w:ascii="Palatino Linotype" w:hAnsi="Palatino Linotype" w:cs="Arial"/>
          <w:szCs w:val="24"/>
        </w:rPr>
        <w:t xml:space="preserve">corals more susceptible to </w:t>
      </w:r>
      <w:r>
        <w:rPr>
          <w:rFonts w:ascii="Palatino Linotype" w:hAnsi="Palatino Linotype" w:cs="Arial"/>
          <w:szCs w:val="24"/>
        </w:rPr>
        <w:t>bleaching and disease</w:t>
      </w:r>
      <w:r w:rsidR="00743E9F">
        <w:rPr>
          <w:rFonts w:ascii="Palatino Linotype" w:hAnsi="Palatino Linotype" w:cs="Arial"/>
          <w:szCs w:val="24"/>
        </w:rPr>
        <w:t xml:space="preserve">. </w:t>
      </w:r>
      <w:r w:rsidR="004F7AEB">
        <w:rPr>
          <w:rFonts w:ascii="Palatino Linotype" w:hAnsi="Palatino Linotype" w:cs="Arial"/>
          <w:szCs w:val="24"/>
        </w:rPr>
        <w:t>Since f</w:t>
      </w:r>
      <w:r>
        <w:rPr>
          <w:rFonts w:ascii="Palatino Linotype" w:hAnsi="Palatino Linotype" w:cs="Arial"/>
          <w:szCs w:val="24"/>
        </w:rPr>
        <w:t>uture blea</w:t>
      </w:r>
      <w:r w:rsidR="004F7AEB">
        <w:rPr>
          <w:rFonts w:ascii="Palatino Linotype" w:hAnsi="Palatino Linotype" w:cs="Arial"/>
          <w:szCs w:val="24"/>
        </w:rPr>
        <w:t xml:space="preserve">ching events are inevitable, </w:t>
      </w:r>
      <w:r>
        <w:rPr>
          <w:rFonts w:ascii="Palatino Linotype" w:hAnsi="Palatino Linotype" w:cs="Arial"/>
          <w:szCs w:val="24"/>
        </w:rPr>
        <w:t>reef managers have a responsibility to monitor</w:t>
      </w:r>
      <w:r w:rsidR="00F7638B">
        <w:rPr>
          <w:rFonts w:ascii="Palatino Linotype" w:hAnsi="Palatino Linotype" w:cs="Arial"/>
          <w:szCs w:val="24"/>
        </w:rPr>
        <w:t xml:space="preserve"> risk and assess</w:t>
      </w:r>
      <w:r>
        <w:rPr>
          <w:rFonts w:ascii="Palatino Linotype" w:hAnsi="Palatino Linotype" w:cs="Arial"/>
          <w:szCs w:val="24"/>
        </w:rPr>
        <w:t xml:space="preserve"> the socio-ecological impacts of coral bleaching</w:t>
      </w:r>
      <w:r w:rsidR="009449C0">
        <w:rPr>
          <w:rFonts w:ascii="Palatino Linotype" w:hAnsi="Palatino Linotype" w:cs="Arial"/>
          <w:szCs w:val="24"/>
        </w:rPr>
        <w:t xml:space="preserve">. </w:t>
      </w:r>
      <w:r w:rsidR="009449C0">
        <w:rPr>
          <w:rFonts w:ascii="Palatino Linotype" w:hAnsi="Palatino Linotype"/>
        </w:rPr>
        <w:t xml:space="preserve">This expectation was outlined specifically in the </w:t>
      </w:r>
      <w:r w:rsidR="00743E9F" w:rsidRPr="00743E9F">
        <w:rPr>
          <w:rFonts w:ascii="Palatino Linotype" w:hAnsi="Palatino Linotype"/>
          <w:i/>
        </w:rPr>
        <w:t xml:space="preserve">Great Barrier Reef Outlook Report </w:t>
      </w:r>
      <w:r w:rsidR="009449C0" w:rsidRPr="00743E9F">
        <w:rPr>
          <w:rFonts w:ascii="Palatino Linotype" w:hAnsi="Palatino Linotype"/>
          <w:i/>
        </w:rPr>
        <w:t>2009</w:t>
      </w:r>
      <w:r w:rsidR="009449C0">
        <w:rPr>
          <w:rFonts w:ascii="Palatino Linotype" w:hAnsi="Palatino Linotype"/>
        </w:rPr>
        <w:t xml:space="preserve"> (GBRMPA 2009) and characterised as the need to assess ecosystem health and manage for resilience. </w:t>
      </w:r>
      <w:r w:rsidR="00F7638B">
        <w:rPr>
          <w:rFonts w:ascii="Palatino Linotype" w:hAnsi="Palatino Linotype" w:cs="Arial"/>
          <w:szCs w:val="24"/>
        </w:rPr>
        <w:t xml:space="preserve">Assessing impacts ensures </w:t>
      </w:r>
      <w:r w:rsidR="000737DE">
        <w:rPr>
          <w:rFonts w:ascii="Palatino Linotype" w:hAnsi="Palatino Linotype" w:cs="Arial"/>
          <w:szCs w:val="24"/>
        </w:rPr>
        <w:t>GBRMPA has</w:t>
      </w:r>
      <w:r w:rsidR="00F7638B">
        <w:rPr>
          <w:rFonts w:ascii="Palatino Linotype" w:hAnsi="Palatino Linotype" w:cs="Arial"/>
          <w:szCs w:val="24"/>
        </w:rPr>
        <w:t xml:space="preserve"> an up-to-date understanding of the vulnerabi</w:t>
      </w:r>
      <w:r w:rsidR="009449C0">
        <w:rPr>
          <w:rFonts w:ascii="Palatino Linotype" w:hAnsi="Palatino Linotype" w:cs="Arial"/>
          <w:szCs w:val="24"/>
        </w:rPr>
        <w:t xml:space="preserve">lity of the </w:t>
      </w:r>
      <w:r w:rsidR="00863DE2">
        <w:rPr>
          <w:rFonts w:ascii="Palatino Linotype" w:hAnsi="Palatino Linotype" w:cs="Arial"/>
          <w:szCs w:val="24"/>
        </w:rPr>
        <w:t>Great Barrier Reef Marine Park</w:t>
      </w:r>
      <w:r w:rsidR="00B95CB3">
        <w:rPr>
          <w:rFonts w:ascii="Palatino Linotype" w:hAnsi="Palatino Linotype" w:cs="Arial"/>
          <w:szCs w:val="24"/>
        </w:rPr>
        <w:t xml:space="preserve"> (the Marine Park)</w:t>
      </w:r>
      <w:r w:rsidR="00743E9F">
        <w:rPr>
          <w:rFonts w:ascii="Palatino Linotype" w:hAnsi="Palatino Linotype" w:cs="Arial"/>
          <w:szCs w:val="24"/>
        </w:rPr>
        <w:t xml:space="preserve">. </w:t>
      </w:r>
      <w:r w:rsidR="00DD1462">
        <w:rPr>
          <w:rFonts w:ascii="Palatino Linotype" w:hAnsi="Palatino Linotype" w:cs="Arial"/>
          <w:szCs w:val="24"/>
        </w:rPr>
        <w:t>We</w:t>
      </w:r>
      <w:r w:rsidR="00F7638B">
        <w:rPr>
          <w:rFonts w:ascii="Palatino Linotype" w:hAnsi="Palatino Linotype" w:cs="Arial"/>
          <w:szCs w:val="24"/>
        </w:rPr>
        <w:t xml:space="preserve"> can</w:t>
      </w:r>
      <w:r w:rsidR="009449C0">
        <w:rPr>
          <w:rFonts w:ascii="Palatino Linotype" w:hAnsi="Palatino Linotype" w:cs="Arial"/>
          <w:szCs w:val="24"/>
        </w:rPr>
        <w:t xml:space="preserve"> therefore</w:t>
      </w:r>
      <w:r w:rsidR="00F7638B">
        <w:rPr>
          <w:rFonts w:ascii="Palatino Linotype" w:hAnsi="Palatino Linotype" w:cs="Arial"/>
          <w:szCs w:val="24"/>
        </w:rPr>
        <w:t xml:space="preserve"> distinguish betwee</w:t>
      </w:r>
      <w:r w:rsidR="004B1C2A">
        <w:rPr>
          <w:rFonts w:ascii="Palatino Linotype" w:hAnsi="Palatino Linotype" w:cs="Arial"/>
          <w:szCs w:val="24"/>
        </w:rPr>
        <w:t>n the effects of acute</w:t>
      </w:r>
      <w:r w:rsidR="00F7638B">
        <w:rPr>
          <w:rFonts w:ascii="Palatino Linotype" w:hAnsi="Palatino Linotype" w:cs="Arial"/>
          <w:szCs w:val="24"/>
        </w:rPr>
        <w:t xml:space="preserve"> and chronic stressors</w:t>
      </w:r>
      <w:r w:rsidR="003514D5">
        <w:rPr>
          <w:rFonts w:ascii="Palatino Linotype" w:hAnsi="Palatino Linotype" w:cs="Arial"/>
          <w:szCs w:val="24"/>
        </w:rPr>
        <w:t xml:space="preserve"> (e.g. </w:t>
      </w:r>
      <w:r w:rsidR="004B1C2A">
        <w:rPr>
          <w:rFonts w:ascii="Palatino Linotype" w:hAnsi="Palatino Linotype" w:cs="Arial"/>
          <w:szCs w:val="24"/>
        </w:rPr>
        <w:t>bleaching events and water quality, respectively) and target resilience-building management strategies and awareness raising communications efforts.</w:t>
      </w:r>
      <w:r w:rsidR="009449C0">
        <w:rPr>
          <w:rFonts w:ascii="Palatino Linotype" w:hAnsi="Palatino Linotype" w:cs="Arial"/>
          <w:szCs w:val="24"/>
        </w:rPr>
        <w:t xml:space="preserve"> </w:t>
      </w:r>
    </w:p>
    <w:p w:rsidR="00DC225F" w:rsidRPr="00DC225F" w:rsidRDefault="00DC225F" w:rsidP="00743E9F">
      <w:pPr>
        <w:rPr>
          <w:rFonts w:ascii="Palatino Linotype" w:hAnsi="Palatino Linotype" w:cs="Arial"/>
          <w:szCs w:val="24"/>
        </w:rPr>
      </w:pPr>
    </w:p>
    <w:p w:rsidR="00E15EE0" w:rsidRDefault="00DD1462" w:rsidP="00743E9F">
      <w:pPr>
        <w:rPr>
          <w:rFonts w:ascii="Palatino Linotype" w:hAnsi="Palatino Linotype"/>
        </w:rPr>
      </w:pPr>
      <w:r>
        <w:rPr>
          <w:rFonts w:ascii="Palatino Linotype" w:hAnsi="Palatino Linotype"/>
        </w:rPr>
        <w:t xml:space="preserve">During the summer season, we use this </w:t>
      </w:r>
      <w:r w:rsidR="00586C63">
        <w:rPr>
          <w:rFonts w:ascii="Palatino Linotype" w:hAnsi="Palatino Linotype"/>
        </w:rPr>
        <w:t>r</w:t>
      </w:r>
      <w:r w:rsidR="00F7638B">
        <w:rPr>
          <w:rFonts w:ascii="Palatino Linotype" w:hAnsi="Palatino Linotype"/>
        </w:rPr>
        <w:t xml:space="preserve">isk and </w:t>
      </w:r>
      <w:r w:rsidR="00586C63">
        <w:rPr>
          <w:rFonts w:ascii="Palatino Linotype" w:hAnsi="Palatino Linotype"/>
        </w:rPr>
        <w:t>i</w:t>
      </w:r>
      <w:r w:rsidR="00F7638B">
        <w:rPr>
          <w:rFonts w:ascii="Palatino Linotype" w:hAnsi="Palatino Linotype"/>
        </w:rPr>
        <w:t xml:space="preserve">mpact </w:t>
      </w:r>
      <w:r w:rsidR="00586C63">
        <w:rPr>
          <w:rFonts w:ascii="Palatino Linotype" w:hAnsi="Palatino Linotype"/>
        </w:rPr>
        <w:t>a</w:t>
      </w:r>
      <w:r w:rsidR="00F7638B">
        <w:rPr>
          <w:rFonts w:ascii="Palatino Linotype" w:hAnsi="Palatino Linotype"/>
        </w:rPr>
        <w:t xml:space="preserve">ssessment </w:t>
      </w:r>
      <w:r w:rsidR="00586C63">
        <w:rPr>
          <w:rFonts w:ascii="Palatino Linotype" w:hAnsi="Palatino Linotype"/>
        </w:rPr>
        <w:t>p</w:t>
      </w:r>
      <w:r>
        <w:rPr>
          <w:rFonts w:ascii="Palatino Linotype" w:hAnsi="Palatino Linotype"/>
        </w:rPr>
        <w:t xml:space="preserve">lan to provide a </w:t>
      </w:r>
      <w:r w:rsidR="0056590C">
        <w:rPr>
          <w:rFonts w:ascii="Palatino Linotype" w:hAnsi="Palatino Linotype"/>
        </w:rPr>
        <w:t>transparent and consistent</w:t>
      </w:r>
      <w:r w:rsidR="00E15EE0">
        <w:rPr>
          <w:rFonts w:ascii="Palatino Linotype" w:hAnsi="Palatino Linotype"/>
        </w:rPr>
        <w:t xml:space="preserve"> decision-making</w:t>
      </w:r>
      <w:r w:rsidR="0056590C">
        <w:rPr>
          <w:rFonts w:ascii="Palatino Linotype" w:hAnsi="Palatino Linotype"/>
        </w:rPr>
        <w:t xml:space="preserve"> framework</w:t>
      </w:r>
      <w:r w:rsidR="00E15EE0">
        <w:rPr>
          <w:rFonts w:ascii="Palatino Linotype" w:hAnsi="Palatino Linotype"/>
        </w:rPr>
        <w:t xml:space="preserve"> during bleaching events. The </w:t>
      </w:r>
      <w:r w:rsidR="00743E9F">
        <w:rPr>
          <w:rFonts w:ascii="Palatino Linotype" w:hAnsi="Palatino Linotype"/>
        </w:rPr>
        <w:t>p</w:t>
      </w:r>
      <w:r w:rsidR="00E15EE0">
        <w:rPr>
          <w:rFonts w:ascii="Palatino Linotype" w:hAnsi="Palatino Linotype"/>
        </w:rPr>
        <w:t>lan serves to keep representatives from key partner institutions</w:t>
      </w:r>
      <w:r w:rsidR="00586C63">
        <w:rPr>
          <w:rFonts w:ascii="Palatino Linotype" w:hAnsi="Palatino Linotype"/>
        </w:rPr>
        <w:t xml:space="preserve">, as well as the public, </w:t>
      </w:r>
      <w:r w:rsidR="00E15EE0">
        <w:rPr>
          <w:rFonts w:ascii="Palatino Linotype" w:hAnsi="Palatino Linotype"/>
        </w:rPr>
        <w:t xml:space="preserve">aware of the </w:t>
      </w:r>
      <w:r w:rsidR="004F7AEB">
        <w:rPr>
          <w:rFonts w:ascii="Palatino Linotype" w:hAnsi="Palatino Linotype"/>
        </w:rPr>
        <w:t>technologies and protocols</w:t>
      </w:r>
      <w:r w:rsidR="00E15EE0">
        <w:rPr>
          <w:rFonts w:ascii="Palatino Linotype" w:hAnsi="Palatino Linotype"/>
        </w:rPr>
        <w:t xml:space="preserve"> used to predi</w:t>
      </w:r>
      <w:r w:rsidR="00743E9F">
        <w:rPr>
          <w:rFonts w:ascii="Palatino Linotype" w:hAnsi="Palatino Linotype"/>
        </w:rPr>
        <w:t>ct and monitor bleaching. It</w:t>
      </w:r>
      <w:r w:rsidR="004F7AEB">
        <w:rPr>
          <w:rFonts w:ascii="Palatino Linotype" w:hAnsi="Palatino Linotype"/>
        </w:rPr>
        <w:t xml:space="preserve"> also describes the criteria that determine how </w:t>
      </w:r>
      <w:r>
        <w:rPr>
          <w:rFonts w:ascii="Palatino Linotype" w:hAnsi="Palatino Linotype"/>
        </w:rPr>
        <w:t>we</w:t>
      </w:r>
      <w:r w:rsidR="004F7AEB">
        <w:rPr>
          <w:rFonts w:ascii="Palatino Linotype" w:hAnsi="Palatino Linotype"/>
        </w:rPr>
        <w:t xml:space="preserve"> </w:t>
      </w:r>
      <w:r w:rsidR="00E15EE0">
        <w:rPr>
          <w:rFonts w:ascii="Palatino Linotype" w:hAnsi="Palatino Linotype"/>
        </w:rPr>
        <w:t>communicate</w:t>
      </w:r>
      <w:r w:rsidR="004F7AEB">
        <w:rPr>
          <w:rFonts w:ascii="Palatino Linotype" w:hAnsi="Palatino Linotype"/>
        </w:rPr>
        <w:t xml:space="preserve"> about bleaching events </w:t>
      </w:r>
      <w:r w:rsidR="00E15EE0">
        <w:rPr>
          <w:rFonts w:ascii="Palatino Linotype" w:hAnsi="Palatino Linotype"/>
        </w:rPr>
        <w:t xml:space="preserve">when they occur. </w:t>
      </w:r>
    </w:p>
    <w:p w:rsidR="00F7638B" w:rsidRDefault="00F7638B" w:rsidP="00743E9F">
      <w:pPr>
        <w:rPr>
          <w:rFonts w:ascii="Palatino Linotype" w:hAnsi="Palatino Linotype"/>
        </w:rPr>
      </w:pPr>
    </w:p>
    <w:p w:rsidR="0091336B" w:rsidRDefault="00E15EE0" w:rsidP="00743E9F">
      <w:pPr>
        <w:rPr>
          <w:rFonts w:ascii="Palatino Linotype" w:hAnsi="Palatino Linotype"/>
        </w:rPr>
      </w:pPr>
      <w:r>
        <w:rPr>
          <w:rFonts w:ascii="Palatino Linotype" w:hAnsi="Palatino Linotype"/>
        </w:rPr>
        <w:t xml:space="preserve">The </w:t>
      </w:r>
      <w:r w:rsidR="00743E9F">
        <w:rPr>
          <w:rFonts w:ascii="Palatino Linotype" w:hAnsi="Palatino Linotype"/>
        </w:rPr>
        <w:t>p</w:t>
      </w:r>
      <w:r w:rsidR="0091336B">
        <w:rPr>
          <w:rFonts w:ascii="Palatino Linotype" w:hAnsi="Palatino Linotype"/>
        </w:rPr>
        <w:t xml:space="preserve">lan </w:t>
      </w:r>
      <w:r>
        <w:rPr>
          <w:rFonts w:ascii="Palatino Linotype" w:hAnsi="Palatino Linotype"/>
        </w:rPr>
        <w:t xml:space="preserve">includes </w:t>
      </w:r>
      <w:r w:rsidR="00B77305">
        <w:rPr>
          <w:rFonts w:ascii="Palatino Linotype" w:hAnsi="Palatino Linotype"/>
        </w:rPr>
        <w:t xml:space="preserve">linked </w:t>
      </w:r>
      <w:r>
        <w:rPr>
          <w:rFonts w:ascii="Palatino Linotype" w:hAnsi="Palatino Linotype"/>
        </w:rPr>
        <w:t>routine and responsive tasks</w:t>
      </w:r>
      <w:r w:rsidR="0061448E">
        <w:rPr>
          <w:rFonts w:ascii="Palatino Linotype" w:hAnsi="Palatino Linotype"/>
        </w:rPr>
        <w:t xml:space="preserve"> (Figure</w:t>
      </w:r>
      <w:r>
        <w:rPr>
          <w:rFonts w:ascii="Palatino Linotype" w:hAnsi="Palatino Linotype"/>
        </w:rPr>
        <w:t xml:space="preserve"> 1</w:t>
      </w:r>
      <w:r w:rsidR="001776D0">
        <w:rPr>
          <w:rFonts w:ascii="Palatino Linotype" w:hAnsi="Palatino Linotype"/>
        </w:rPr>
        <w:t>, Appendix A</w:t>
      </w:r>
      <w:r>
        <w:rPr>
          <w:rFonts w:ascii="Palatino Linotype" w:hAnsi="Palatino Linotype"/>
        </w:rPr>
        <w:t>)</w:t>
      </w:r>
      <w:r w:rsidR="00743E9F">
        <w:rPr>
          <w:rFonts w:ascii="Palatino Linotype" w:hAnsi="Palatino Linotype"/>
        </w:rPr>
        <w:t xml:space="preserve">. </w:t>
      </w:r>
      <w:r w:rsidR="0091336B">
        <w:rPr>
          <w:rFonts w:ascii="Palatino Linotype" w:hAnsi="Palatino Linotype"/>
        </w:rPr>
        <w:t xml:space="preserve">When </w:t>
      </w:r>
      <w:r w:rsidR="00586C63">
        <w:rPr>
          <w:rFonts w:ascii="Palatino Linotype" w:hAnsi="Palatino Linotype"/>
        </w:rPr>
        <w:t>e</w:t>
      </w:r>
      <w:r w:rsidR="0091336B">
        <w:rPr>
          <w:rFonts w:ascii="Palatino Linotype" w:hAnsi="Palatino Linotype"/>
        </w:rPr>
        <w:t xml:space="preserve">arly </w:t>
      </w:r>
      <w:r w:rsidR="00586C63">
        <w:rPr>
          <w:rFonts w:ascii="Palatino Linotype" w:hAnsi="Palatino Linotype"/>
        </w:rPr>
        <w:t>w</w:t>
      </w:r>
      <w:r w:rsidR="0091336B">
        <w:rPr>
          <w:rFonts w:ascii="Palatino Linotype" w:hAnsi="Palatino Linotype"/>
        </w:rPr>
        <w:t xml:space="preserve">arning </w:t>
      </w:r>
      <w:r w:rsidR="00586C63">
        <w:rPr>
          <w:rFonts w:ascii="Palatino Linotype" w:hAnsi="Palatino Linotype"/>
        </w:rPr>
        <w:t>s</w:t>
      </w:r>
      <w:r w:rsidR="0091336B">
        <w:rPr>
          <w:rFonts w:ascii="Palatino Linotype" w:hAnsi="Palatino Linotype"/>
        </w:rPr>
        <w:t>ystem tools predic</w:t>
      </w:r>
      <w:r w:rsidR="00EE1D65">
        <w:rPr>
          <w:rFonts w:ascii="Palatino Linotype" w:hAnsi="Palatino Linotype"/>
        </w:rPr>
        <w:t xml:space="preserve">t bleaching, monitoring network </w:t>
      </w:r>
      <w:proofErr w:type="gramStart"/>
      <w:r w:rsidR="00EE1D65">
        <w:rPr>
          <w:rFonts w:ascii="Palatino Linotype" w:hAnsi="Palatino Linotype"/>
        </w:rPr>
        <w:t>participants</w:t>
      </w:r>
      <w:proofErr w:type="gramEnd"/>
      <w:r w:rsidR="00EE1D65">
        <w:rPr>
          <w:rFonts w:ascii="Palatino Linotype" w:hAnsi="Palatino Linotype"/>
        </w:rPr>
        <w:t xml:space="preserve"> </w:t>
      </w:r>
      <w:r w:rsidR="0091336B">
        <w:rPr>
          <w:rFonts w:ascii="Palatino Linotype" w:hAnsi="Palatino Linotype"/>
        </w:rPr>
        <w:t xml:space="preserve">ground-truth the predictions and report to managers. </w:t>
      </w:r>
      <w:r>
        <w:rPr>
          <w:rFonts w:ascii="Palatino Linotype" w:hAnsi="Palatino Linotype"/>
        </w:rPr>
        <w:t xml:space="preserve">Managers and researchers confirm reports of bleaching by conducting site inspections that </w:t>
      </w:r>
      <w:r w:rsidR="00110076">
        <w:rPr>
          <w:rFonts w:ascii="Palatino Linotype" w:hAnsi="Palatino Linotype"/>
        </w:rPr>
        <w:t xml:space="preserve">determine </w:t>
      </w:r>
      <w:r w:rsidR="00341093">
        <w:rPr>
          <w:rFonts w:ascii="Palatino Linotype" w:hAnsi="Palatino Linotype"/>
        </w:rPr>
        <w:t>whether the level of bleaching exceeds</w:t>
      </w:r>
      <w:r w:rsidR="00110076">
        <w:rPr>
          <w:rFonts w:ascii="Palatino Linotype" w:hAnsi="Palatino Linotype"/>
        </w:rPr>
        <w:t xml:space="preserve"> one of three thresholds defined within the </w:t>
      </w:r>
      <w:r w:rsidR="000737DE">
        <w:rPr>
          <w:rFonts w:ascii="Palatino Linotype" w:hAnsi="Palatino Linotype"/>
        </w:rPr>
        <w:t xml:space="preserve">Reef Health </w:t>
      </w:r>
      <w:r w:rsidR="00110076">
        <w:rPr>
          <w:rFonts w:ascii="Palatino Linotype" w:hAnsi="Palatino Linotype"/>
        </w:rPr>
        <w:t xml:space="preserve">Incident Response </w:t>
      </w:r>
      <w:r w:rsidR="000737DE">
        <w:rPr>
          <w:rFonts w:ascii="Palatino Linotype" w:hAnsi="Palatino Linotype"/>
        </w:rPr>
        <w:t xml:space="preserve">System </w:t>
      </w:r>
      <w:r w:rsidR="00110076">
        <w:rPr>
          <w:rFonts w:ascii="Palatino Linotype" w:hAnsi="Palatino Linotype"/>
        </w:rPr>
        <w:t>(based on Australian standard incident resp</w:t>
      </w:r>
      <w:r w:rsidR="002C0CF2">
        <w:rPr>
          <w:rFonts w:ascii="Palatino Linotype" w:hAnsi="Palatino Linotype"/>
        </w:rPr>
        <w:t>onse protocols) section of the p</w:t>
      </w:r>
      <w:r w:rsidR="00110076">
        <w:rPr>
          <w:rFonts w:ascii="Palatino Linotype" w:hAnsi="Palatino Linotype"/>
        </w:rPr>
        <w:t>lan</w:t>
      </w:r>
      <w:r w:rsidR="00341093">
        <w:rPr>
          <w:rFonts w:ascii="Palatino Linotype" w:hAnsi="Palatino Linotype"/>
        </w:rPr>
        <w:t xml:space="preserve">. Thresholds </w:t>
      </w:r>
      <w:r w:rsidR="00E611D2">
        <w:rPr>
          <w:rFonts w:ascii="Palatino Linotype" w:hAnsi="Palatino Linotype"/>
        </w:rPr>
        <w:t xml:space="preserve">for </w:t>
      </w:r>
      <w:r w:rsidR="00586C63">
        <w:rPr>
          <w:rFonts w:ascii="Palatino Linotype" w:hAnsi="Palatino Linotype"/>
        </w:rPr>
        <w:t>r</w:t>
      </w:r>
      <w:r w:rsidR="00341093">
        <w:rPr>
          <w:rFonts w:ascii="Palatino Linotype" w:hAnsi="Palatino Linotype"/>
        </w:rPr>
        <w:t xml:space="preserve">esponse </w:t>
      </w:r>
      <w:r w:rsidR="00586C63">
        <w:rPr>
          <w:rFonts w:ascii="Palatino Linotype" w:hAnsi="Palatino Linotype"/>
        </w:rPr>
        <w:t>l</w:t>
      </w:r>
      <w:r w:rsidR="00341093">
        <w:rPr>
          <w:rFonts w:ascii="Palatino Linotype" w:hAnsi="Palatino Linotype"/>
        </w:rPr>
        <w:t xml:space="preserve">evels 1, 2 and 3 (Figure 1) </w:t>
      </w:r>
      <w:r w:rsidR="00E611D2">
        <w:rPr>
          <w:rFonts w:ascii="Palatino Linotype" w:hAnsi="Palatino Linotype"/>
        </w:rPr>
        <w:t xml:space="preserve">are defined by </w:t>
      </w:r>
      <w:r w:rsidR="00110076">
        <w:rPr>
          <w:rFonts w:ascii="Palatino Linotype" w:hAnsi="Palatino Linotype"/>
        </w:rPr>
        <w:t xml:space="preserve">the severity and spatial extent of the impacts. </w:t>
      </w:r>
      <w:r>
        <w:rPr>
          <w:rFonts w:ascii="Palatino Linotype" w:hAnsi="Palatino Linotype"/>
        </w:rPr>
        <w:t xml:space="preserve">More detailed monitoring during </w:t>
      </w:r>
      <w:r w:rsidR="00110076">
        <w:rPr>
          <w:rFonts w:ascii="Palatino Linotype" w:hAnsi="Palatino Linotype"/>
        </w:rPr>
        <w:t xml:space="preserve">the </w:t>
      </w:r>
      <w:r w:rsidR="00586C63">
        <w:rPr>
          <w:rFonts w:ascii="Palatino Linotype" w:hAnsi="Palatino Linotype"/>
        </w:rPr>
        <w:t>i</w:t>
      </w:r>
      <w:r>
        <w:rPr>
          <w:rFonts w:ascii="Palatino Linotype" w:hAnsi="Palatino Linotype"/>
        </w:rPr>
        <w:t xml:space="preserve">ncident </w:t>
      </w:r>
      <w:r w:rsidR="00586C63">
        <w:rPr>
          <w:rFonts w:ascii="Palatino Linotype" w:hAnsi="Palatino Linotype"/>
        </w:rPr>
        <w:t>r</w:t>
      </w:r>
      <w:r w:rsidR="00110076">
        <w:rPr>
          <w:rFonts w:ascii="Palatino Linotype" w:hAnsi="Palatino Linotype"/>
        </w:rPr>
        <w:t xml:space="preserve">esponse </w:t>
      </w:r>
      <w:r>
        <w:rPr>
          <w:rFonts w:ascii="Palatino Linotype" w:hAnsi="Palatino Linotype"/>
        </w:rPr>
        <w:t>enables detailed reporting on reef condition and the severity of bleaching impacts, and works</w:t>
      </w:r>
      <w:r w:rsidR="00E611D2">
        <w:rPr>
          <w:rFonts w:ascii="Palatino Linotype" w:hAnsi="Palatino Linotype"/>
        </w:rPr>
        <w:t xml:space="preserve"> to target </w:t>
      </w:r>
      <w:r w:rsidR="004F7AEB">
        <w:rPr>
          <w:rFonts w:ascii="Palatino Linotype" w:hAnsi="Palatino Linotype"/>
        </w:rPr>
        <w:t xml:space="preserve">survey efforts to assess recovery. </w:t>
      </w:r>
      <w:r>
        <w:rPr>
          <w:rFonts w:ascii="Palatino Linotype" w:hAnsi="Palatino Linotype"/>
        </w:rPr>
        <w:t>An effective management response</w:t>
      </w:r>
      <w:r w:rsidR="0091336B" w:rsidRPr="00195312">
        <w:rPr>
          <w:rFonts w:ascii="Palatino Linotype" w:hAnsi="Palatino Linotype"/>
        </w:rPr>
        <w:t xml:space="preserve"> to bleaching depends on clear and transparent communication between managers and senior decision-makers, stakeholders and the public.</w:t>
      </w:r>
      <w:r w:rsidR="00586C63">
        <w:rPr>
          <w:rFonts w:ascii="Palatino Linotype" w:hAnsi="Palatino Linotype"/>
        </w:rPr>
        <w:t xml:space="preserve"> F</w:t>
      </w:r>
      <w:r w:rsidR="004B1C2A">
        <w:rPr>
          <w:rFonts w:ascii="Palatino Linotype" w:hAnsi="Palatino Linotype"/>
        </w:rPr>
        <w:t xml:space="preserve">urther, communication efforts during and just after bleaching events can raise the public’s awareness of the importance of responsible behaviour in the </w:t>
      </w:r>
      <w:r w:rsidR="000737DE">
        <w:rPr>
          <w:rFonts w:ascii="Palatino Linotype" w:hAnsi="Palatino Linotype"/>
        </w:rPr>
        <w:t xml:space="preserve">Marine </w:t>
      </w:r>
      <w:r w:rsidR="004B1C2A">
        <w:rPr>
          <w:rFonts w:ascii="Palatino Linotype" w:hAnsi="Palatino Linotype"/>
        </w:rPr>
        <w:t>Park.</w:t>
      </w:r>
      <w:r w:rsidR="0091336B" w:rsidRPr="00195312">
        <w:rPr>
          <w:rFonts w:ascii="Palatino Linotype" w:hAnsi="Palatino Linotype"/>
        </w:rPr>
        <w:t xml:space="preserve"> Communication is, therefore, an overarching theme</w:t>
      </w:r>
      <w:r w:rsidR="004F7AEB">
        <w:rPr>
          <w:rFonts w:ascii="Palatino Linotype" w:hAnsi="Palatino Linotype"/>
        </w:rPr>
        <w:t xml:space="preserve"> of the </w:t>
      </w:r>
      <w:r w:rsidR="00586C63">
        <w:rPr>
          <w:rFonts w:ascii="Palatino Linotype" w:hAnsi="Palatino Linotype"/>
        </w:rPr>
        <w:t>p</w:t>
      </w:r>
      <w:r w:rsidR="002C0CF2">
        <w:rPr>
          <w:rFonts w:ascii="Palatino Linotype" w:hAnsi="Palatino Linotype"/>
        </w:rPr>
        <w:t>lan</w:t>
      </w:r>
      <w:r w:rsidR="0061448E">
        <w:rPr>
          <w:rFonts w:ascii="Palatino Linotype" w:hAnsi="Palatino Linotype"/>
        </w:rPr>
        <w:t xml:space="preserve"> (Figure 1)</w:t>
      </w:r>
      <w:r w:rsidR="0091336B" w:rsidRPr="00195312">
        <w:rPr>
          <w:rFonts w:ascii="Palatino Linotype" w:hAnsi="Palatino Linotype"/>
        </w:rPr>
        <w:t xml:space="preserve">. </w:t>
      </w:r>
    </w:p>
    <w:p w:rsidR="00E15EE0" w:rsidRDefault="00E15EE0" w:rsidP="00743E9F">
      <w:pPr>
        <w:rPr>
          <w:rFonts w:ascii="Palatino Linotype" w:hAnsi="Palatino Linotype"/>
        </w:rPr>
      </w:pPr>
    </w:p>
    <w:p w:rsidR="00C07634" w:rsidRDefault="00C07634" w:rsidP="00743E9F">
      <w:pPr>
        <w:rPr>
          <w:rFonts w:ascii="Palatino Linotype" w:hAnsi="Palatino Linotype"/>
        </w:rPr>
      </w:pPr>
      <w:bookmarkStart w:id="7" w:name="_Toc215233078"/>
      <w:r>
        <w:rPr>
          <w:rFonts w:ascii="Palatino Linotype" w:hAnsi="Palatino Linotype"/>
        </w:rPr>
        <w:br w:type="page"/>
      </w:r>
    </w:p>
    <w:p w:rsidR="00E64D23" w:rsidRPr="008A7EB1" w:rsidRDefault="004F7AEB" w:rsidP="00743E9F">
      <w:pPr>
        <w:rPr>
          <w:rFonts w:ascii="Palatino Linotype" w:hAnsi="Palatino Linotype"/>
        </w:rPr>
      </w:pPr>
      <w:r>
        <w:rPr>
          <w:rFonts w:ascii="Palatino Linotype" w:hAnsi="Palatino Linotype"/>
        </w:rPr>
        <w:lastRenderedPageBreak/>
        <w:t xml:space="preserve">The </w:t>
      </w:r>
      <w:r w:rsidR="00586C63">
        <w:rPr>
          <w:rFonts w:ascii="Palatino Linotype" w:hAnsi="Palatino Linotype"/>
        </w:rPr>
        <w:t xml:space="preserve">Coral Bleaching </w:t>
      </w:r>
      <w:r w:rsidR="004B1C2A">
        <w:rPr>
          <w:rFonts w:ascii="Palatino Linotype" w:hAnsi="Palatino Linotype"/>
        </w:rPr>
        <w:t xml:space="preserve">Risk and Impact Assessment </w:t>
      </w:r>
      <w:r w:rsidR="002C0CF2">
        <w:rPr>
          <w:rFonts w:ascii="Palatino Linotype" w:hAnsi="Palatino Linotype"/>
        </w:rPr>
        <w:t>Plan</w:t>
      </w:r>
      <w:r w:rsidR="003C3046" w:rsidRPr="008A7EB1">
        <w:rPr>
          <w:rFonts w:ascii="Palatino Linotype" w:hAnsi="Palatino Linotype"/>
        </w:rPr>
        <w:t xml:space="preserve"> has been developed in conjunction with </w:t>
      </w:r>
      <w:r w:rsidR="003C3046" w:rsidRPr="008A7EB1">
        <w:rPr>
          <w:rFonts w:ascii="Palatino Linotype" w:hAnsi="Palatino Linotype"/>
          <w:i/>
          <w:iCs/>
        </w:rPr>
        <w:t>A Global Protocol for Assessment and Monitoring of Coral Bleaching</w:t>
      </w:r>
      <w:r w:rsidR="00B50662" w:rsidRPr="008A7EB1">
        <w:rPr>
          <w:rFonts w:ascii="Palatino Linotype" w:hAnsi="Palatino Linotype"/>
          <w:i/>
          <w:iCs/>
        </w:rPr>
        <w:t xml:space="preserve"> </w:t>
      </w:r>
      <w:r w:rsidR="003C3046" w:rsidRPr="008A7EB1">
        <w:rPr>
          <w:rFonts w:ascii="Palatino Linotype" w:hAnsi="Palatino Linotype"/>
          <w:i/>
          <w:iCs/>
        </w:rPr>
        <w:t>(</w:t>
      </w:r>
      <w:r w:rsidR="003C3046" w:rsidRPr="008A7EB1">
        <w:rPr>
          <w:rFonts w:ascii="Palatino Linotype" w:hAnsi="Palatino Linotype"/>
        </w:rPr>
        <w:t xml:space="preserve">prepared by </w:t>
      </w:r>
      <w:r w:rsidR="00AF0266">
        <w:rPr>
          <w:rFonts w:ascii="Palatino Linotype" w:hAnsi="Palatino Linotype"/>
        </w:rPr>
        <w:t>The World Wildlife Fund for Nature</w:t>
      </w:r>
      <w:r w:rsidR="003C3046" w:rsidRPr="008A7EB1">
        <w:rPr>
          <w:rFonts w:ascii="Palatino Linotype" w:hAnsi="Palatino Linotype"/>
        </w:rPr>
        <w:t xml:space="preserve">, World Fish </w:t>
      </w:r>
      <w:r w:rsidR="00471345" w:rsidRPr="008A7EB1">
        <w:rPr>
          <w:rFonts w:ascii="Palatino Linotype" w:hAnsi="Palatino Linotype"/>
        </w:rPr>
        <w:t>Centre</w:t>
      </w:r>
      <w:r w:rsidR="003C3046" w:rsidRPr="008A7EB1">
        <w:rPr>
          <w:rFonts w:ascii="Palatino Linotype" w:hAnsi="Palatino Linotype"/>
        </w:rPr>
        <w:t xml:space="preserve"> and</w:t>
      </w:r>
      <w:r w:rsidR="00E611D2">
        <w:rPr>
          <w:rFonts w:ascii="Palatino Linotype" w:hAnsi="Palatino Linotype"/>
        </w:rPr>
        <w:t xml:space="preserve"> </w:t>
      </w:r>
      <w:r w:rsidR="003C3046" w:rsidRPr="008A7EB1">
        <w:rPr>
          <w:rFonts w:ascii="Palatino Linotype" w:hAnsi="Palatino Linotype"/>
        </w:rPr>
        <w:t>GBRMPA</w:t>
      </w:r>
      <w:r w:rsidR="00BB7C73">
        <w:rPr>
          <w:rFonts w:ascii="Palatino Linotype" w:hAnsi="Palatino Linotype"/>
        </w:rPr>
        <w:t>, Oliver et al. 2004</w:t>
      </w:r>
      <w:r w:rsidR="003C3046" w:rsidRPr="008A7EB1">
        <w:rPr>
          <w:rFonts w:ascii="Palatino Linotype" w:hAnsi="Palatino Linotype"/>
        </w:rPr>
        <w:t xml:space="preserve">) and </w:t>
      </w:r>
      <w:r w:rsidR="003C3046" w:rsidRPr="008A7EB1">
        <w:rPr>
          <w:rFonts w:ascii="Palatino Linotype" w:hAnsi="Palatino Linotype"/>
          <w:i/>
          <w:iCs/>
        </w:rPr>
        <w:t>A Reef Manager’s Guide to Coral Bleaching</w:t>
      </w:r>
      <w:r w:rsidR="003C3046" w:rsidRPr="008A7EB1">
        <w:rPr>
          <w:rFonts w:ascii="Palatino Linotype" w:hAnsi="Palatino Linotype"/>
        </w:rPr>
        <w:t xml:space="preserve"> (an international collaborative effort led by </w:t>
      </w:r>
      <w:r w:rsidR="00036B92">
        <w:rPr>
          <w:rFonts w:ascii="Palatino Linotype" w:hAnsi="Palatino Linotype"/>
        </w:rPr>
        <w:t>GBRMPA</w:t>
      </w:r>
      <w:r w:rsidR="0026342E">
        <w:rPr>
          <w:rFonts w:ascii="Palatino Linotype" w:hAnsi="Palatino Linotype"/>
        </w:rPr>
        <w:t xml:space="preserve">, National Oceanic and Atmospheric </w:t>
      </w:r>
      <w:r w:rsidR="0026342E" w:rsidRPr="006719CE">
        <w:rPr>
          <w:rFonts w:ascii="Palatino Linotype" w:hAnsi="Palatino Linotype"/>
        </w:rPr>
        <w:t>Administration (NOAA)</w:t>
      </w:r>
      <w:r w:rsidR="0026342E">
        <w:rPr>
          <w:rFonts w:ascii="Palatino Linotype" w:hAnsi="Palatino Linotype"/>
        </w:rPr>
        <w:t xml:space="preserve"> </w:t>
      </w:r>
      <w:r w:rsidR="00036B92">
        <w:rPr>
          <w:rFonts w:ascii="Palatino Linotype" w:hAnsi="Palatino Linotype"/>
        </w:rPr>
        <w:t xml:space="preserve">and </w:t>
      </w:r>
      <w:r w:rsidR="0026342E">
        <w:rPr>
          <w:rFonts w:ascii="Palatino Linotype" w:hAnsi="Palatino Linotype"/>
        </w:rPr>
        <w:t xml:space="preserve">the International Union </w:t>
      </w:r>
      <w:r w:rsidR="00D87266">
        <w:rPr>
          <w:rFonts w:ascii="Palatino Linotype" w:hAnsi="Palatino Linotype"/>
        </w:rPr>
        <w:t>for Conservation of Nature</w:t>
      </w:r>
      <w:r w:rsidR="00CF705E">
        <w:rPr>
          <w:rFonts w:ascii="Palatino Linotype" w:hAnsi="Palatino Linotype"/>
        </w:rPr>
        <w:t xml:space="preserve">, Marshall and </w:t>
      </w:r>
      <w:proofErr w:type="spellStart"/>
      <w:r w:rsidR="00CF705E">
        <w:rPr>
          <w:rFonts w:ascii="Palatino Linotype" w:hAnsi="Palatino Linotype"/>
        </w:rPr>
        <w:t>Schuttenberg</w:t>
      </w:r>
      <w:proofErr w:type="spellEnd"/>
      <w:r w:rsidR="00CF705E">
        <w:rPr>
          <w:rFonts w:ascii="Palatino Linotype" w:hAnsi="Palatino Linotype"/>
        </w:rPr>
        <w:t xml:space="preserve"> 2006</w:t>
      </w:r>
      <w:r w:rsidR="00D87266">
        <w:rPr>
          <w:rFonts w:ascii="Palatino Linotype" w:hAnsi="Palatino Linotype"/>
        </w:rPr>
        <w:t>)</w:t>
      </w:r>
      <w:r w:rsidR="003C3046" w:rsidRPr="008A7EB1">
        <w:rPr>
          <w:rFonts w:ascii="Palatino Linotype" w:hAnsi="Palatino Linotype"/>
        </w:rPr>
        <w:t xml:space="preserve"> to maximise comparability and consistency with bleaching response</w:t>
      </w:r>
      <w:r w:rsidR="00312CEF" w:rsidRPr="008A7EB1">
        <w:rPr>
          <w:rFonts w:ascii="Palatino Linotype" w:hAnsi="Palatino Linotype"/>
        </w:rPr>
        <w:t>s</w:t>
      </w:r>
      <w:r w:rsidR="003C3046" w:rsidRPr="008A7EB1">
        <w:rPr>
          <w:rFonts w:ascii="Palatino Linotype" w:hAnsi="Palatino Linotype"/>
        </w:rPr>
        <w:t xml:space="preserve"> in other regions</w:t>
      </w:r>
      <w:bookmarkEnd w:id="7"/>
      <w:r w:rsidR="0060714D">
        <w:rPr>
          <w:rFonts w:ascii="Palatino Linotype" w:hAnsi="Palatino Linotype"/>
        </w:rPr>
        <w:t>.</w:t>
      </w:r>
      <w:bookmarkStart w:id="8" w:name="_Toc42015500"/>
    </w:p>
    <w:p w:rsidR="00065B7D" w:rsidRDefault="00065B7D" w:rsidP="00743E9F">
      <w:pPr>
        <w:rPr>
          <w:color w:val="FF0000"/>
        </w:rPr>
      </w:pPr>
    </w:p>
    <w:p w:rsidR="00065B7D" w:rsidRDefault="00065B7D" w:rsidP="00743E9F">
      <w:pPr>
        <w:rPr>
          <w:color w:val="FF0000"/>
        </w:rPr>
      </w:pPr>
      <w:bookmarkStart w:id="9" w:name="_GoBack"/>
      <w:r>
        <w:rPr>
          <w:noProof/>
          <w:lang w:eastAsia="en-AU"/>
        </w:rPr>
        <w:drawing>
          <wp:inline distT="0" distB="0" distL="0" distR="0" wp14:anchorId="56F797DF" wp14:editId="738A1C07">
            <wp:extent cx="6368460" cy="3975326"/>
            <wp:effectExtent l="0" t="0" r="0" b="6350"/>
            <wp:docPr id="23" name="Picture 23" descr="This figure shows the tasks performed throughout the summer period. At the pre-summer stage, there is preparation for implementation of the Response Plan which includes the following routine tasks: revise response plan, update web and email reporting system, re-engage with volunteer monitoring network and train participants and plan surveys. From early summer to mid summer, the Early Warning System is in place. Routinely, this includes assessing bleaching risk using seasonal outlooks, near-real time monitoring of temperature stress and reports from volunteer monitoring network. Should the risk be low, this process is continued. Should the risk be high or if there is an incident, the actions include site inspections (if these prove there to be low or insigificant bleaching, the procedure returns to the Early Warning System). Following the site inspection, the Incident Response component is put into action and the level of response required is assessed. Response Level 1 is widespread minor bleaching or local minor bleaching in planning area. Response Level 2 is severe local bleaching or moderate regional bleaching. Response Level 3 is severe regional bleaching or moderate or severe widespread bleaching. The next phase of the Plan is assessment and monitoring. For all three Response Levels, the plan requires an assessment of ecological impacts and recovery. Communications and reporting activities are ongoing throughout the whole summer. Routine tasks include summarise weather, sea and coral conditions and publish bleaching risk current conditions report and monitor onset of bleaching using existing information channels and evaluate need for more detailed surveys. In the event of an incident, the responsive communcations tasks are solicit bleaching reports, prepare and release media statement, brief staff, stakeholders and collaborators. " title="Risk and impact assessment sche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jend\AppData\Local\Microsoft\Windows\Temporary Internet Files\Content.Word\CBRP-4_Schedule_Jan2013_v1-0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371113" cy="3976982"/>
                    </a:xfrm>
                    <a:prstGeom prst="rect">
                      <a:avLst/>
                    </a:prstGeom>
                    <a:noFill/>
                    <a:ln>
                      <a:noFill/>
                    </a:ln>
                  </pic:spPr>
                </pic:pic>
              </a:graphicData>
            </a:graphic>
          </wp:inline>
        </w:drawing>
      </w:r>
      <w:bookmarkEnd w:id="9"/>
    </w:p>
    <w:p w:rsidR="00065B7D" w:rsidRDefault="00065B7D" w:rsidP="00743E9F">
      <w:pPr>
        <w:rPr>
          <w:color w:val="FF0000"/>
        </w:rPr>
      </w:pPr>
    </w:p>
    <w:p w:rsidR="00241076" w:rsidRDefault="00241076" w:rsidP="00743E9F">
      <w:pPr>
        <w:rPr>
          <w:rFonts w:ascii="Palatino Linotype" w:hAnsi="Palatino Linotype"/>
          <w:sz w:val="20"/>
        </w:rPr>
      </w:pPr>
      <w:r w:rsidRPr="00234B37">
        <w:rPr>
          <w:rFonts w:ascii="Palatino Linotype" w:hAnsi="Palatino Linotype"/>
          <w:sz w:val="20"/>
        </w:rPr>
        <w:t xml:space="preserve">Figure </w:t>
      </w:r>
      <w:r w:rsidR="00E802EE">
        <w:rPr>
          <w:rFonts w:ascii="Palatino Linotype" w:hAnsi="Palatino Linotype"/>
          <w:sz w:val="20"/>
        </w:rPr>
        <w:t>1</w:t>
      </w:r>
      <w:r w:rsidR="00DA0C73">
        <w:rPr>
          <w:rFonts w:ascii="Palatino Linotype" w:hAnsi="Palatino Linotype"/>
          <w:sz w:val="20"/>
        </w:rPr>
        <w:t>:</w:t>
      </w:r>
      <w:r w:rsidR="001359F4">
        <w:rPr>
          <w:rFonts w:ascii="Palatino Linotype" w:hAnsi="Palatino Linotype"/>
          <w:sz w:val="20"/>
        </w:rPr>
        <w:t xml:space="preserve"> </w:t>
      </w:r>
      <w:r w:rsidR="00586C63">
        <w:rPr>
          <w:rFonts w:ascii="Palatino Linotype" w:hAnsi="Palatino Linotype"/>
          <w:sz w:val="20"/>
        </w:rPr>
        <w:t>Risk and i</w:t>
      </w:r>
      <w:r w:rsidR="00DE014D">
        <w:rPr>
          <w:rFonts w:ascii="Palatino Linotype" w:hAnsi="Palatino Linotype"/>
          <w:sz w:val="20"/>
        </w:rPr>
        <w:t xml:space="preserve">mpact </w:t>
      </w:r>
      <w:r w:rsidR="00586C63">
        <w:rPr>
          <w:rFonts w:ascii="Palatino Linotype" w:hAnsi="Palatino Linotype"/>
          <w:sz w:val="20"/>
        </w:rPr>
        <w:t>a</w:t>
      </w:r>
      <w:r w:rsidR="00DE014D">
        <w:rPr>
          <w:rFonts w:ascii="Palatino Linotype" w:hAnsi="Palatino Linotype"/>
          <w:sz w:val="20"/>
        </w:rPr>
        <w:t>ssessment</w:t>
      </w:r>
      <w:r w:rsidRPr="00234B37">
        <w:rPr>
          <w:rFonts w:ascii="Palatino Linotype" w:hAnsi="Palatino Linotype"/>
          <w:sz w:val="20"/>
        </w:rPr>
        <w:t xml:space="preserve"> </w:t>
      </w:r>
      <w:r w:rsidR="00586C63">
        <w:rPr>
          <w:rFonts w:ascii="Palatino Linotype" w:hAnsi="Palatino Linotype"/>
          <w:sz w:val="20"/>
        </w:rPr>
        <w:t>p</w:t>
      </w:r>
      <w:r w:rsidR="002C0CF2">
        <w:rPr>
          <w:rFonts w:ascii="Palatino Linotype" w:hAnsi="Palatino Linotype"/>
          <w:sz w:val="20"/>
        </w:rPr>
        <w:t>lan</w:t>
      </w:r>
      <w:r w:rsidRPr="00234B37">
        <w:rPr>
          <w:rFonts w:ascii="Palatino Linotype" w:hAnsi="Palatino Linotype"/>
          <w:sz w:val="20"/>
        </w:rPr>
        <w:t xml:space="preserve"> schedule of routi</w:t>
      </w:r>
      <w:r>
        <w:rPr>
          <w:rFonts w:ascii="Palatino Linotype" w:hAnsi="Palatino Linotype"/>
          <w:sz w:val="20"/>
        </w:rPr>
        <w:t xml:space="preserve">ne and responsive tasks before, </w:t>
      </w:r>
      <w:r w:rsidRPr="00234B37">
        <w:rPr>
          <w:rFonts w:ascii="Palatino Linotype" w:hAnsi="Palatino Linotype"/>
          <w:sz w:val="20"/>
        </w:rPr>
        <w:t xml:space="preserve">during, and </w:t>
      </w:r>
      <w:r>
        <w:rPr>
          <w:rFonts w:ascii="Palatino Linotype" w:hAnsi="Palatino Linotype"/>
          <w:sz w:val="20"/>
        </w:rPr>
        <w:t>after</w:t>
      </w:r>
      <w:r w:rsidRPr="00234B37">
        <w:rPr>
          <w:rFonts w:ascii="Palatino Linotype" w:hAnsi="Palatino Linotype"/>
          <w:sz w:val="20"/>
        </w:rPr>
        <w:t xml:space="preserve"> the </w:t>
      </w:r>
      <w:r>
        <w:rPr>
          <w:rFonts w:ascii="Palatino Linotype" w:hAnsi="Palatino Linotype"/>
          <w:sz w:val="20"/>
        </w:rPr>
        <w:t xml:space="preserve">coral </w:t>
      </w:r>
      <w:r w:rsidRPr="00234B37">
        <w:rPr>
          <w:rFonts w:ascii="Palatino Linotype" w:hAnsi="Palatino Linotype"/>
          <w:sz w:val="20"/>
        </w:rPr>
        <w:t>bleaching season</w:t>
      </w:r>
      <w:r w:rsidR="001776D0">
        <w:rPr>
          <w:rFonts w:ascii="Palatino Linotype" w:hAnsi="Palatino Linotype"/>
          <w:sz w:val="20"/>
        </w:rPr>
        <w:t xml:space="preserve"> (see also Appendix A)</w:t>
      </w:r>
      <w:r w:rsidR="00586C63">
        <w:rPr>
          <w:rFonts w:ascii="Palatino Linotype" w:hAnsi="Palatino Linotype"/>
          <w:sz w:val="20"/>
        </w:rPr>
        <w:t xml:space="preserve">. </w:t>
      </w:r>
      <w:r w:rsidR="009C7522">
        <w:rPr>
          <w:rFonts w:ascii="Palatino Linotype" w:hAnsi="Palatino Linotype"/>
          <w:sz w:val="20"/>
        </w:rPr>
        <w:t>Plan components follow on from each</w:t>
      </w:r>
      <w:r w:rsidR="00A1727B">
        <w:rPr>
          <w:rFonts w:ascii="Palatino Linotype" w:hAnsi="Palatino Linotype"/>
          <w:sz w:val="20"/>
        </w:rPr>
        <w:t xml:space="preserve"> other, though responsive tasks are only undertaken if</w:t>
      </w:r>
      <w:r w:rsidR="00341093">
        <w:rPr>
          <w:rFonts w:ascii="Palatino Linotype" w:hAnsi="Palatino Linotype"/>
          <w:sz w:val="20"/>
        </w:rPr>
        <w:t xml:space="preserve"> </w:t>
      </w:r>
      <w:r w:rsidR="00586C63">
        <w:rPr>
          <w:rFonts w:ascii="Palatino Linotype" w:hAnsi="Palatino Linotype"/>
          <w:sz w:val="20"/>
        </w:rPr>
        <w:t>i</w:t>
      </w:r>
      <w:r w:rsidR="00341093">
        <w:rPr>
          <w:rFonts w:ascii="Palatino Linotype" w:hAnsi="Palatino Linotype"/>
          <w:sz w:val="20"/>
        </w:rPr>
        <w:t xml:space="preserve">ncident </w:t>
      </w:r>
      <w:r w:rsidR="00586C63">
        <w:rPr>
          <w:rFonts w:ascii="Palatino Linotype" w:hAnsi="Palatino Linotype"/>
          <w:sz w:val="20"/>
        </w:rPr>
        <w:t>r</w:t>
      </w:r>
      <w:r w:rsidR="00341093">
        <w:rPr>
          <w:rFonts w:ascii="Palatino Linotype" w:hAnsi="Palatino Linotype"/>
          <w:sz w:val="20"/>
        </w:rPr>
        <w:t>esponse</w:t>
      </w:r>
      <w:r w:rsidR="00A1727B">
        <w:rPr>
          <w:rFonts w:ascii="Palatino Linotype" w:hAnsi="Palatino Linotype"/>
          <w:sz w:val="20"/>
        </w:rPr>
        <w:t xml:space="preserve"> is </w:t>
      </w:r>
      <w:r w:rsidR="00A1727B" w:rsidRPr="007C3F80">
        <w:rPr>
          <w:rFonts w:ascii="Palatino Linotype" w:hAnsi="Palatino Linotype"/>
          <w:sz w:val="20"/>
        </w:rPr>
        <w:t>triggered. Response levels 2 and 3 activate effort</w:t>
      </w:r>
      <w:r w:rsidR="004F7AEB">
        <w:rPr>
          <w:rFonts w:ascii="Palatino Linotype" w:hAnsi="Palatino Linotype"/>
          <w:sz w:val="20"/>
        </w:rPr>
        <w:t xml:space="preserve">s to assess and monitor impacts, </w:t>
      </w:r>
      <w:r w:rsidR="002F2A4A">
        <w:rPr>
          <w:rFonts w:ascii="Palatino Linotype" w:hAnsi="Palatino Linotype"/>
          <w:sz w:val="20"/>
        </w:rPr>
        <w:t xml:space="preserve">which is </w:t>
      </w:r>
      <w:r w:rsidR="00A1727B" w:rsidRPr="007C3F80">
        <w:rPr>
          <w:rFonts w:ascii="Palatino Linotype" w:hAnsi="Palatino Linotype"/>
          <w:sz w:val="20"/>
        </w:rPr>
        <w:t>conditionally activated under response level 1 (</w:t>
      </w:r>
      <w:r w:rsidR="007C3F80">
        <w:rPr>
          <w:rFonts w:ascii="Palatino Linotype" w:hAnsi="Palatino Linotype"/>
          <w:sz w:val="20"/>
        </w:rPr>
        <w:t xml:space="preserve">see </w:t>
      </w:r>
      <w:r w:rsidR="007C3F80" w:rsidRPr="00453B40">
        <w:rPr>
          <w:rFonts w:ascii="Palatino Linotype" w:hAnsi="Palatino Linotype"/>
          <w:sz w:val="20"/>
        </w:rPr>
        <w:t>also Figures</w:t>
      </w:r>
      <w:r w:rsidR="00A1727B" w:rsidRPr="007C3F80">
        <w:rPr>
          <w:rFonts w:ascii="Palatino Linotype" w:hAnsi="Palatino Linotype"/>
          <w:sz w:val="20"/>
        </w:rPr>
        <w:t xml:space="preserve"> </w:t>
      </w:r>
      <w:r w:rsidR="00C57CCB">
        <w:rPr>
          <w:rFonts w:ascii="Palatino Linotype" w:hAnsi="Palatino Linotype"/>
          <w:sz w:val="20"/>
        </w:rPr>
        <w:t>8</w:t>
      </w:r>
      <w:r w:rsidR="00A1727B" w:rsidRPr="007C3F80">
        <w:rPr>
          <w:rFonts w:ascii="Palatino Linotype" w:hAnsi="Palatino Linotype"/>
          <w:sz w:val="20"/>
        </w:rPr>
        <w:t>–</w:t>
      </w:r>
      <w:r w:rsidR="00C57CCB">
        <w:rPr>
          <w:rFonts w:ascii="Palatino Linotype" w:hAnsi="Palatino Linotype"/>
          <w:sz w:val="20"/>
        </w:rPr>
        <w:t>10</w:t>
      </w:r>
      <w:r w:rsidR="00A1727B" w:rsidRPr="007C3F80">
        <w:rPr>
          <w:rFonts w:ascii="Palatino Linotype" w:hAnsi="Palatino Linotype"/>
          <w:sz w:val="20"/>
        </w:rPr>
        <w:t>)</w:t>
      </w:r>
      <w:r w:rsidR="00341093">
        <w:rPr>
          <w:rFonts w:ascii="Palatino Linotype" w:hAnsi="Palatino Linotype"/>
          <w:sz w:val="20"/>
        </w:rPr>
        <w:t>.</w:t>
      </w:r>
    </w:p>
    <w:p w:rsidR="003215C7" w:rsidRDefault="003215C7" w:rsidP="00743E9F">
      <w:pPr>
        <w:rPr>
          <w:rFonts w:ascii="Palatino Linotype" w:hAnsi="Palatino Linotype"/>
          <w:sz w:val="20"/>
        </w:rPr>
      </w:pPr>
    </w:p>
    <w:p w:rsidR="00DC225F" w:rsidRDefault="003215C7" w:rsidP="00743E9F">
      <w:pPr>
        <w:rPr>
          <w:rFonts w:ascii="Palatino Linotype" w:hAnsi="Palatino Linotype"/>
        </w:rPr>
      </w:pPr>
      <w:r w:rsidRPr="00195312">
        <w:rPr>
          <w:rFonts w:ascii="Palatino Linotype" w:hAnsi="Palatino Linotype"/>
        </w:rPr>
        <w:t>Within this document, th</w:t>
      </w:r>
      <w:r w:rsidR="004F7AEB">
        <w:rPr>
          <w:rFonts w:ascii="Palatino Linotype" w:hAnsi="Palatino Linotype"/>
        </w:rPr>
        <w:t>e objectives of each of the three</w:t>
      </w:r>
      <w:r w:rsidRPr="00195312">
        <w:rPr>
          <w:rFonts w:ascii="Palatino Linotype" w:hAnsi="Palatino Linotype"/>
        </w:rPr>
        <w:t xml:space="preserve"> primary components</w:t>
      </w:r>
      <w:r w:rsidR="00DE014D">
        <w:rPr>
          <w:rFonts w:ascii="Palatino Linotype" w:hAnsi="Palatino Linotype"/>
        </w:rPr>
        <w:t xml:space="preserve"> of t</w:t>
      </w:r>
      <w:r w:rsidR="00586C63">
        <w:rPr>
          <w:rFonts w:ascii="Palatino Linotype" w:hAnsi="Palatino Linotype"/>
        </w:rPr>
        <w:t>he r</w:t>
      </w:r>
      <w:r w:rsidR="00DE014D">
        <w:rPr>
          <w:rFonts w:ascii="Palatino Linotype" w:hAnsi="Palatino Linotype"/>
        </w:rPr>
        <w:t xml:space="preserve">isk and </w:t>
      </w:r>
      <w:r w:rsidR="00586C63">
        <w:rPr>
          <w:rFonts w:ascii="Palatino Linotype" w:hAnsi="Palatino Linotype"/>
        </w:rPr>
        <w:t>i</w:t>
      </w:r>
      <w:r w:rsidR="00DE014D">
        <w:rPr>
          <w:rFonts w:ascii="Palatino Linotype" w:hAnsi="Palatino Linotype"/>
        </w:rPr>
        <w:t xml:space="preserve">mpact </w:t>
      </w:r>
      <w:r w:rsidR="00586C63">
        <w:rPr>
          <w:rFonts w:ascii="Palatino Linotype" w:hAnsi="Palatino Linotype"/>
        </w:rPr>
        <w:t>a</w:t>
      </w:r>
      <w:r w:rsidR="00DE014D">
        <w:rPr>
          <w:rFonts w:ascii="Palatino Linotype" w:hAnsi="Palatino Linotype"/>
        </w:rPr>
        <w:t>ssessment</w:t>
      </w:r>
      <w:r>
        <w:rPr>
          <w:rFonts w:ascii="Palatino Linotype" w:hAnsi="Palatino Linotype"/>
        </w:rPr>
        <w:t xml:space="preserve"> </w:t>
      </w:r>
      <w:r w:rsidR="00D02F93">
        <w:rPr>
          <w:rFonts w:ascii="Palatino Linotype" w:hAnsi="Palatino Linotype"/>
        </w:rPr>
        <w:t>p</w:t>
      </w:r>
      <w:r>
        <w:rPr>
          <w:rFonts w:ascii="Palatino Linotype" w:hAnsi="Palatino Linotype"/>
        </w:rPr>
        <w:t>lan</w:t>
      </w:r>
      <w:r w:rsidRPr="00195312">
        <w:rPr>
          <w:rFonts w:ascii="Palatino Linotype" w:hAnsi="Palatino Linotype"/>
        </w:rPr>
        <w:t xml:space="preserve"> are outlined</w:t>
      </w:r>
      <w:r w:rsidR="004F7AEB">
        <w:rPr>
          <w:rFonts w:ascii="Palatino Linotype" w:hAnsi="Palatino Linotype"/>
        </w:rPr>
        <w:t>.</w:t>
      </w:r>
    </w:p>
    <w:p w:rsidR="003215C7" w:rsidRDefault="00DC225F" w:rsidP="00743E9F">
      <w:pPr>
        <w:rPr>
          <w:rFonts w:ascii="Palatino Linotype" w:hAnsi="Palatino Linotype"/>
          <w:sz w:val="20"/>
        </w:rPr>
      </w:pPr>
      <w:r>
        <w:rPr>
          <w:rFonts w:ascii="Palatino Linotype" w:hAnsi="Palatino Linotype"/>
          <w:sz w:val="20"/>
        </w:rPr>
        <w:t xml:space="preserve"> </w:t>
      </w:r>
    </w:p>
    <w:p w:rsidR="0056590C" w:rsidRDefault="0056590C" w:rsidP="00743E9F">
      <w:pPr>
        <w:rPr>
          <w:rFonts w:ascii="Palatino Linotype" w:hAnsi="Palatino Linotype"/>
          <w:sz w:val="20"/>
        </w:rPr>
        <w:sectPr w:rsidR="0056590C" w:rsidSect="004E4932">
          <w:footerReference w:type="default" r:id="rId16"/>
          <w:pgSz w:w="11906" w:h="16838" w:code="9"/>
          <w:pgMar w:top="533" w:right="1411" w:bottom="720" w:left="1411" w:header="706" w:footer="706" w:gutter="0"/>
          <w:pgNumType w:start="1"/>
          <w:cols w:space="708"/>
          <w:docGrid w:linePitch="360"/>
        </w:sectPr>
      </w:pPr>
    </w:p>
    <w:p w:rsidR="005B2422" w:rsidRPr="006A1358" w:rsidRDefault="009E22AE" w:rsidP="00743E9F">
      <w:pPr>
        <w:pStyle w:val="Heading1"/>
      </w:pPr>
      <w:bookmarkStart w:id="10" w:name="_Toc180909700"/>
      <w:bookmarkStart w:id="11" w:name="_Toc215233079"/>
      <w:bookmarkStart w:id="12" w:name="_Toc278276268"/>
      <w:bookmarkStart w:id="13" w:name="_Toc324339668"/>
      <w:r>
        <w:lastRenderedPageBreak/>
        <w:t>1</w:t>
      </w:r>
      <w:r w:rsidR="0060714D">
        <w:t xml:space="preserve">.  </w:t>
      </w:r>
      <w:r w:rsidR="00533613" w:rsidRPr="006A1358">
        <w:t xml:space="preserve">Early </w:t>
      </w:r>
      <w:r w:rsidR="00586C63">
        <w:t>w</w:t>
      </w:r>
      <w:r w:rsidR="00533613" w:rsidRPr="006A1358">
        <w:t xml:space="preserve">arning </w:t>
      </w:r>
      <w:r w:rsidR="00586C63">
        <w:t>s</w:t>
      </w:r>
      <w:r w:rsidR="00533613" w:rsidRPr="006A1358">
        <w:t>ystem</w:t>
      </w:r>
      <w:bookmarkEnd w:id="8"/>
      <w:bookmarkEnd w:id="10"/>
      <w:bookmarkEnd w:id="11"/>
      <w:bookmarkEnd w:id="12"/>
      <w:bookmarkEnd w:id="13"/>
      <w:r w:rsidR="006A1358" w:rsidRPr="006A1358">
        <w:t xml:space="preserve"> </w:t>
      </w:r>
    </w:p>
    <w:p w:rsidR="006A1358" w:rsidRPr="005B2422" w:rsidRDefault="006A1358" w:rsidP="00743E9F"/>
    <w:p w:rsidR="00DC225F" w:rsidRDefault="00533613" w:rsidP="00743E9F">
      <w:pPr>
        <w:rPr>
          <w:rFonts w:ascii="Palatino Linotype" w:hAnsi="Palatino Linotype"/>
        </w:rPr>
      </w:pPr>
      <w:r w:rsidRPr="00260810">
        <w:rPr>
          <w:rFonts w:ascii="Palatino Linotype" w:hAnsi="Palatino Linotype"/>
        </w:rPr>
        <w:t xml:space="preserve">Mass coral bleaching is preceded by a series of </w:t>
      </w:r>
      <w:r w:rsidR="00AC14CA">
        <w:rPr>
          <w:rFonts w:ascii="Palatino Linotype" w:hAnsi="Palatino Linotype"/>
        </w:rPr>
        <w:t xml:space="preserve">conditions that can be used to assess the probability of </w:t>
      </w:r>
      <w:r w:rsidR="00D16E9E">
        <w:rPr>
          <w:rFonts w:ascii="Palatino Linotype" w:hAnsi="Palatino Linotype"/>
        </w:rPr>
        <w:t>an event</w:t>
      </w:r>
      <w:r w:rsidR="00AC14CA">
        <w:rPr>
          <w:rFonts w:ascii="Palatino Linotype" w:hAnsi="Palatino Linotype"/>
        </w:rPr>
        <w:t xml:space="preserve"> occurring</w:t>
      </w:r>
      <w:r w:rsidR="00586C63">
        <w:rPr>
          <w:rFonts w:ascii="Palatino Linotype" w:hAnsi="Palatino Linotype"/>
        </w:rPr>
        <w:t xml:space="preserve">. </w:t>
      </w:r>
      <w:r w:rsidR="00D16E9E">
        <w:rPr>
          <w:rFonts w:ascii="Palatino Linotype" w:hAnsi="Palatino Linotype"/>
        </w:rPr>
        <w:t xml:space="preserve">The </w:t>
      </w:r>
      <w:r w:rsidR="00586C63">
        <w:rPr>
          <w:rFonts w:ascii="Palatino Linotype" w:hAnsi="Palatino Linotype"/>
        </w:rPr>
        <w:t>e</w:t>
      </w:r>
      <w:r w:rsidR="00D16E9E">
        <w:rPr>
          <w:rFonts w:ascii="Palatino Linotype" w:hAnsi="Palatino Linotype"/>
        </w:rPr>
        <w:t xml:space="preserve">arly </w:t>
      </w:r>
      <w:r w:rsidR="00586C63">
        <w:rPr>
          <w:rFonts w:ascii="Palatino Linotype" w:hAnsi="Palatino Linotype"/>
        </w:rPr>
        <w:t>w</w:t>
      </w:r>
      <w:r w:rsidR="00D16E9E">
        <w:rPr>
          <w:rFonts w:ascii="Palatino Linotype" w:hAnsi="Palatino Linotype"/>
        </w:rPr>
        <w:t xml:space="preserve">arning </w:t>
      </w:r>
      <w:r w:rsidR="00586C63">
        <w:rPr>
          <w:rFonts w:ascii="Palatino Linotype" w:hAnsi="Palatino Linotype"/>
        </w:rPr>
        <w:t>s</w:t>
      </w:r>
      <w:r w:rsidR="00D16E9E">
        <w:rPr>
          <w:rFonts w:ascii="Palatino Linotype" w:hAnsi="Palatino Linotype"/>
        </w:rPr>
        <w:t>ystem uses</w:t>
      </w:r>
      <w:r w:rsidR="00921F99">
        <w:rPr>
          <w:rFonts w:ascii="Palatino Linotype" w:hAnsi="Palatino Linotype"/>
        </w:rPr>
        <w:t>: 1)</w:t>
      </w:r>
      <w:r w:rsidR="00D16E9E">
        <w:rPr>
          <w:rFonts w:ascii="Palatino Linotype" w:hAnsi="Palatino Linotype"/>
        </w:rPr>
        <w:t xml:space="preserve"> </w:t>
      </w:r>
      <w:r w:rsidR="009345EE">
        <w:rPr>
          <w:rFonts w:ascii="Palatino Linotype" w:hAnsi="Palatino Linotype"/>
        </w:rPr>
        <w:t>climate forecasts</w:t>
      </w:r>
      <w:r w:rsidR="009B7CD4">
        <w:rPr>
          <w:rFonts w:ascii="Palatino Linotype" w:hAnsi="Palatino Linotype"/>
        </w:rPr>
        <w:t xml:space="preserve"> </w:t>
      </w:r>
      <w:r w:rsidR="00166E13">
        <w:rPr>
          <w:rFonts w:ascii="Palatino Linotype" w:hAnsi="Palatino Linotype"/>
        </w:rPr>
        <w:t xml:space="preserve">in the months that precede the summer </w:t>
      </w:r>
      <w:r w:rsidR="009B7CD4">
        <w:rPr>
          <w:rFonts w:ascii="Palatino Linotype" w:hAnsi="Palatino Linotype"/>
        </w:rPr>
        <w:t>to</w:t>
      </w:r>
      <w:r w:rsidR="00921F99">
        <w:rPr>
          <w:rFonts w:ascii="Palatino Linotype" w:hAnsi="Palatino Linotype"/>
        </w:rPr>
        <w:t xml:space="preserve"> provide a seasonal outlook of the likelihood bleaching will o</w:t>
      </w:r>
      <w:r w:rsidR="00C7652E">
        <w:rPr>
          <w:rFonts w:ascii="Palatino Linotype" w:hAnsi="Palatino Linotype"/>
        </w:rPr>
        <w:t>ccur, 2) tools that enable near real-</w:t>
      </w:r>
      <w:r w:rsidR="00921F99">
        <w:rPr>
          <w:rFonts w:ascii="Palatino Linotype" w:hAnsi="Palatino Linotype"/>
        </w:rPr>
        <w:t>time monitoring of temperature stress during the summer to target monitoring efforts, 3) a monitoring network to detect the early signs of bleaching, and 4) site inspections to ground-truth predictions or reports of bleaching</w:t>
      </w:r>
      <w:r w:rsidR="00E53E3E">
        <w:rPr>
          <w:rFonts w:ascii="Palatino Linotype" w:hAnsi="Palatino Linotype"/>
        </w:rPr>
        <w:t xml:space="preserve"> and deter</w:t>
      </w:r>
      <w:r w:rsidR="009B7CD4">
        <w:rPr>
          <w:rFonts w:ascii="Palatino Linotype" w:hAnsi="Palatino Linotype"/>
        </w:rPr>
        <w:t xml:space="preserve">mine whether and which </w:t>
      </w:r>
      <w:r w:rsidR="00613FEB">
        <w:rPr>
          <w:rFonts w:ascii="Palatino Linotype" w:hAnsi="Palatino Linotype"/>
        </w:rPr>
        <w:t xml:space="preserve">thresholds </w:t>
      </w:r>
      <w:r w:rsidR="00613FEB" w:rsidRPr="00840B98">
        <w:rPr>
          <w:rFonts w:ascii="Palatino Linotype" w:hAnsi="Palatino Linotype"/>
        </w:rPr>
        <w:lastRenderedPageBreak/>
        <w:t xml:space="preserve">requiring </w:t>
      </w:r>
      <w:r w:rsidR="005577E1">
        <w:rPr>
          <w:rFonts w:ascii="Palatino Linotype" w:hAnsi="Palatino Linotype"/>
        </w:rPr>
        <w:t>i</w:t>
      </w:r>
      <w:r w:rsidR="009B7CD4" w:rsidRPr="00840B98">
        <w:rPr>
          <w:rFonts w:ascii="Palatino Linotype" w:hAnsi="Palatino Linotype"/>
        </w:rPr>
        <w:t xml:space="preserve">ncident </w:t>
      </w:r>
      <w:r w:rsidR="005577E1">
        <w:rPr>
          <w:rFonts w:ascii="Palatino Linotype" w:hAnsi="Palatino Linotype"/>
        </w:rPr>
        <w:t>r</w:t>
      </w:r>
      <w:r w:rsidR="009B7CD4" w:rsidRPr="00840B98">
        <w:rPr>
          <w:rFonts w:ascii="Palatino Linotype" w:hAnsi="Palatino Linotype"/>
        </w:rPr>
        <w:t>esponse</w:t>
      </w:r>
      <w:r w:rsidR="00613FEB" w:rsidRPr="00840B98">
        <w:rPr>
          <w:rFonts w:ascii="Palatino Linotype" w:hAnsi="Palatino Linotype"/>
        </w:rPr>
        <w:t xml:space="preserve"> </w:t>
      </w:r>
      <w:r w:rsidR="005577E1">
        <w:rPr>
          <w:rFonts w:ascii="Palatino Linotype" w:hAnsi="Palatino Linotype"/>
        </w:rPr>
        <w:t xml:space="preserve">have been exceeded. </w:t>
      </w:r>
      <w:r w:rsidR="00E53E3E" w:rsidRPr="00840B98">
        <w:rPr>
          <w:rFonts w:ascii="Palatino Linotype" w:hAnsi="Palatino Linotype"/>
        </w:rPr>
        <w:t>All four elements are described briefly below.</w:t>
      </w:r>
      <w:bookmarkStart w:id="14" w:name="_Toc278276269"/>
    </w:p>
    <w:p w:rsidR="00E4182D" w:rsidRDefault="00E4182D" w:rsidP="00743E9F">
      <w:pPr>
        <w:rPr>
          <w:rFonts w:ascii="Palatino Linotype" w:hAnsi="Palatino Linotype"/>
          <w:b/>
          <w:i/>
        </w:rPr>
      </w:pPr>
    </w:p>
    <w:p w:rsidR="00921F99" w:rsidRPr="00840B98" w:rsidRDefault="00921F99" w:rsidP="00743E9F">
      <w:pPr>
        <w:outlineLvl w:val="1"/>
        <w:rPr>
          <w:rFonts w:ascii="Palatino Linotype" w:hAnsi="Palatino Linotype"/>
          <w:b/>
          <w:i/>
        </w:rPr>
      </w:pPr>
      <w:bookmarkStart w:id="15" w:name="_Toc324339669"/>
      <w:r w:rsidRPr="00840B98">
        <w:rPr>
          <w:rFonts w:ascii="Palatino Linotype" w:hAnsi="Palatino Linotype"/>
          <w:b/>
          <w:i/>
        </w:rPr>
        <w:t>Seasonal outlook</w:t>
      </w:r>
      <w:bookmarkEnd w:id="14"/>
      <w:bookmarkEnd w:id="15"/>
    </w:p>
    <w:p w:rsidR="00921F99" w:rsidRPr="00840B98" w:rsidRDefault="00921F99" w:rsidP="00743E9F">
      <w:pPr>
        <w:rPr>
          <w:rFonts w:ascii="Palatino Linotype" w:hAnsi="Palatino Linotype"/>
        </w:rPr>
      </w:pPr>
    </w:p>
    <w:p w:rsidR="00E53E3E" w:rsidRDefault="00E53E3E" w:rsidP="00743E9F">
      <w:pPr>
        <w:rPr>
          <w:rFonts w:ascii="Palatino Linotype" w:hAnsi="Palatino Linotype"/>
        </w:rPr>
      </w:pPr>
      <w:r w:rsidRPr="00840B98">
        <w:rPr>
          <w:rFonts w:ascii="Palatino Linotype" w:hAnsi="Palatino Linotype"/>
        </w:rPr>
        <w:t>A number of factors are known to cause high sea temperatures in the Great Barrier Reef</w:t>
      </w:r>
      <w:r w:rsidR="005577E1">
        <w:rPr>
          <w:rFonts w:ascii="Palatino Linotype" w:hAnsi="Palatino Linotype"/>
        </w:rPr>
        <w:t xml:space="preserve">. </w:t>
      </w:r>
      <w:r w:rsidRPr="00840B98">
        <w:rPr>
          <w:rFonts w:ascii="Palatino Linotype" w:hAnsi="Palatino Linotype"/>
        </w:rPr>
        <w:t>In particular, delayed or weak development of the monsoonal trough over</w:t>
      </w:r>
      <w:r w:rsidRPr="00260810">
        <w:rPr>
          <w:rFonts w:ascii="Palatino Linotype" w:hAnsi="Palatino Linotype"/>
        </w:rPr>
        <w:t xml:space="preserve"> northern Australia during summer appears to be a strong precursor to the anomalous</w:t>
      </w:r>
      <w:r>
        <w:rPr>
          <w:rFonts w:ascii="Palatino Linotype" w:hAnsi="Palatino Linotype"/>
        </w:rPr>
        <w:t>ly</w:t>
      </w:r>
      <w:r w:rsidRPr="00260810">
        <w:rPr>
          <w:rFonts w:ascii="Palatino Linotype" w:hAnsi="Palatino Linotype"/>
        </w:rPr>
        <w:t xml:space="preserve"> warm conditions that</w:t>
      </w:r>
      <w:r>
        <w:rPr>
          <w:rFonts w:ascii="Palatino Linotype" w:hAnsi="Palatino Linotype"/>
        </w:rPr>
        <w:t>, if severe or prolonged, can cause coral bleaching.</w:t>
      </w:r>
      <w:r w:rsidRPr="00260810">
        <w:rPr>
          <w:rFonts w:ascii="Palatino Linotype" w:hAnsi="Palatino Linotype"/>
        </w:rPr>
        <w:t xml:space="preserve"> Based on an emerging understanding of the relationship between weather and sea temperatures for the Great Barrier Reef, current and forecast weather conditions can </w:t>
      </w:r>
      <w:r>
        <w:rPr>
          <w:rFonts w:ascii="Palatino Linotype" w:hAnsi="Palatino Linotype"/>
        </w:rPr>
        <w:t>indicate whether conditions cond</w:t>
      </w:r>
      <w:r w:rsidR="005577E1">
        <w:rPr>
          <w:rFonts w:ascii="Palatino Linotype" w:hAnsi="Palatino Linotype"/>
        </w:rPr>
        <w:t xml:space="preserve">ucive to bleaching are likely. </w:t>
      </w:r>
      <w:r>
        <w:rPr>
          <w:rFonts w:ascii="Palatino Linotype" w:hAnsi="Palatino Linotype"/>
        </w:rPr>
        <w:t>Two agencies</w:t>
      </w:r>
      <w:r w:rsidR="005577E1">
        <w:rPr>
          <w:rFonts w:ascii="Palatino Linotype" w:hAnsi="Palatino Linotype"/>
        </w:rPr>
        <w:t xml:space="preserve"> —</w:t>
      </w:r>
      <w:r w:rsidR="001D20FE">
        <w:rPr>
          <w:rFonts w:ascii="Palatino Linotype" w:hAnsi="Palatino Linotype"/>
        </w:rPr>
        <w:t>NOAA</w:t>
      </w:r>
      <w:r>
        <w:rPr>
          <w:rFonts w:ascii="Palatino Linotype" w:hAnsi="Palatino Linotype"/>
        </w:rPr>
        <w:t xml:space="preserve"> and the Bureau of Meteorology of Australia </w:t>
      </w:r>
      <w:r w:rsidR="005577E1">
        <w:rPr>
          <w:rFonts w:ascii="Palatino Linotype" w:hAnsi="Palatino Linotype"/>
        </w:rPr>
        <w:t xml:space="preserve">— </w:t>
      </w:r>
      <w:r>
        <w:rPr>
          <w:rFonts w:ascii="Palatino Linotype" w:hAnsi="Palatino Linotype"/>
        </w:rPr>
        <w:t>use climate models to predict bleaching likelihood in the Great Barrier Reef Marine Park in the months that precede summer.</w:t>
      </w:r>
    </w:p>
    <w:p w:rsidR="00E53E3E" w:rsidRDefault="00E53E3E" w:rsidP="00743E9F">
      <w:pPr>
        <w:rPr>
          <w:rFonts w:ascii="Palatino Linotype" w:hAnsi="Palatino Linotype"/>
        </w:rPr>
      </w:pPr>
    </w:p>
    <w:p w:rsidR="00B03725" w:rsidRPr="00F906BA" w:rsidRDefault="001D20FE" w:rsidP="00743E9F">
      <w:pPr>
        <w:rPr>
          <w:rFonts w:ascii="Palatino Linotype" w:hAnsi="Palatino Linotype"/>
        </w:rPr>
      </w:pPr>
      <w:r>
        <w:rPr>
          <w:rFonts w:ascii="Palatino Linotype" w:hAnsi="Palatino Linotype"/>
        </w:rPr>
        <w:t>NOAA’s</w:t>
      </w:r>
      <w:r w:rsidR="005577E1">
        <w:rPr>
          <w:rFonts w:ascii="Palatino Linotype" w:hAnsi="Palatino Linotype"/>
        </w:rPr>
        <w:t xml:space="preserve"> </w:t>
      </w:r>
      <w:r w:rsidR="0047795A">
        <w:rPr>
          <w:rFonts w:ascii="Palatino Linotype" w:hAnsi="Palatino Linotype"/>
        </w:rPr>
        <w:t>C</w:t>
      </w:r>
      <w:r w:rsidR="00E53E3E">
        <w:rPr>
          <w:rFonts w:ascii="Palatino Linotype" w:hAnsi="Palatino Linotype"/>
        </w:rPr>
        <w:t xml:space="preserve">oral </w:t>
      </w:r>
      <w:r w:rsidR="0047795A">
        <w:rPr>
          <w:rFonts w:ascii="Palatino Linotype" w:hAnsi="Palatino Linotype"/>
        </w:rPr>
        <w:t>R</w:t>
      </w:r>
      <w:r w:rsidR="00E53E3E">
        <w:rPr>
          <w:rFonts w:ascii="Palatino Linotype" w:hAnsi="Palatino Linotype"/>
        </w:rPr>
        <w:t xml:space="preserve">eef </w:t>
      </w:r>
      <w:r w:rsidR="0047795A">
        <w:rPr>
          <w:rFonts w:ascii="Palatino Linotype" w:hAnsi="Palatino Linotype"/>
        </w:rPr>
        <w:t>W</w:t>
      </w:r>
      <w:r w:rsidR="00E53E3E">
        <w:rPr>
          <w:rFonts w:ascii="Palatino Linotype" w:hAnsi="Palatino Linotype"/>
        </w:rPr>
        <w:t>atch group pro</w:t>
      </w:r>
      <w:r w:rsidR="00B03725">
        <w:rPr>
          <w:rFonts w:ascii="Palatino Linotype" w:hAnsi="Palatino Linotype"/>
        </w:rPr>
        <w:t xml:space="preserve">duces a </w:t>
      </w:r>
      <w:r w:rsidR="000E0C6B">
        <w:rPr>
          <w:rFonts w:ascii="Palatino Linotype" w:hAnsi="Palatino Linotype"/>
        </w:rPr>
        <w:t>t</w:t>
      </w:r>
      <w:r w:rsidR="00B03725">
        <w:rPr>
          <w:rFonts w:ascii="Palatino Linotype" w:hAnsi="Palatino Linotype"/>
        </w:rPr>
        <w:t xml:space="preserve">hermal </w:t>
      </w:r>
      <w:r w:rsidR="000E0C6B">
        <w:rPr>
          <w:rFonts w:ascii="Palatino Linotype" w:hAnsi="Palatino Linotype"/>
        </w:rPr>
        <w:t>s</w:t>
      </w:r>
      <w:r w:rsidR="00B03725">
        <w:rPr>
          <w:rFonts w:ascii="Palatino Linotype" w:hAnsi="Palatino Linotype"/>
        </w:rPr>
        <w:t xml:space="preserve">tress </w:t>
      </w:r>
      <w:r w:rsidR="000E0C6B">
        <w:rPr>
          <w:rFonts w:ascii="Palatino Linotype" w:hAnsi="Palatino Linotype"/>
        </w:rPr>
        <w:t>o</w:t>
      </w:r>
      <w:r w:rsidR="00B03725">
        <w:rPr>
          <w:rFonts w:ascii="Palatino Linotype" w:hAnsi="Palatino Linotype"/>
        </w:rPr>
        <w:t>utlook</w:t>
      </w:r>
      <w:r w:rsidR="00B03725">
        <w:rPr>
          <w:rStyle w:val="FootnoteReference"/>
          <w:rFonts w:ascii="Palatino Linotype" w:hAnsi="Palatino Linotype"/>
        </w:rPr>
        <w:footnoteReference w:id="2"/>
      </w:r>
      <w:r w:rsidR="00B03725">
        <w:rPr>
          <w:rFonts w:ascii="Palatino Linotype" w:hAnsi="Palatino Linotype"/>
        </w:rPr>
        <w:t xml:space="preserve"> </w:t>
      </w:r>
      <w:r w:rsidR="00E53E3E">
        <w:rPr>
          <w:rFonts w:ascii="Palatino Linotype" w:hAnsi="Palatino Linotype"/>
        </w:rPr>
        <w:t xml:space="preserve">based on sea surface temperature forecasts generated by the </w:t>
      </w:r>
      <w:r>
        <w:rPr>
          <w:rFonts w:ascii="Palatino Linotype" w:hAnsi="Palatino Linotype"/>
        </w:rPr>
        <w:t>l</w:t>
      </w:r>
      <w:r w:rsidR="00E53E3E" w:rsidRPr="00F906BA">
        <w:rPr>
          <w:rFonts w:ascii="Palatino Linotype" w:hAnsi="Palatino Linotype"/>
        </w:rPr>
        <w:t xml:space="preserve">inear </w:t>
      </w:r>
      <w:r>
        <w:rPr>
          <w:rFonts w:ascii="Palatino Linotype" w:hAnsi="Palatino Linotype"/>
        </w:rPr>
        <w:t>i</w:t>
      </w:r>
      <w:r w:rsidR="00E53E3E" w:rsidRPr="00F906BA">
        <w:rPr>
          <w:rFonts w:ascii="Palatino Linotype" w:hAnsi="Palatino Linotype"/>
        </w:rPr>
        <w:t xml:space="preserve">nverse </w:t>
      </w:r>
      <w:r>
        <w:rPr>
          <w:rFonts w:ascii="Palatino Linotype" w:hAnsi="Palatino Linotype"/>
        </w:rPr>
        <w:t>m</w:t>
      </w:r>
      <w:r w:rsidR="00C40673">
        <w:rPr>
          <w:rFonts w:ascii="Palatino Linotype" w:hAnsi="Palatino Linotype"/>
        </w:rPr>
        <w:t>odel from NOAA’s</w:t>
      </w:r>
      <w:r w:rsidR="0047795A">
        <w:rPr>
          <w:rFonts w:ascii="Palatino Linotype" w:hAnsi="Palatino Linotype"/>
        </w:rPr>
        <w:t xml:space="preserve"> e</w:t>
      </w:r>
      <w:r w:rsidR="00E53E3E" w:rsidRPr="00F906BA">
        <w:rPr>
          <w:rFonts w:ascii="Palatino Linotype" w:hAnsi="Palatino Linotype"/>
        </w:rPr>
        <w:t xml:space="preserve">arth </w:t>
      </w:r>
      <w:r w:rsidR="0047795A">
        <w:rPr>
          <w:rFonts w:ascii="Palatino Linotype" w:hAnsi="Palatino Linotype"/>
        </w:rPr>
        <w:t>s</w:t>
      </w:r>
      <w:r w:rsidR="00E53E3E" w:rsidRPr="00F906BA">
        <w:rPr>
          <w:rFonts w:ascii="Palatino Linotype" w:hAnsi="Palatino Linotype"/>
        </w:rPr>
        <w:t xml:space="preserve">ystem </w:t>
      </w:r>
      <w:r w:rsidR="0047795A">
        <w:rPr>
          <w:rFonts w:ascii="Palatino Linotype" w:hAnsi="Palatino Linotype"/>
        </w:rPr>
        <w:t>r</w:t>
      </w:r>
      <w:r w:rsidR="00E53E3E" w:rsidRPr="00F906BA">
        <w:rPr>
          <w:rFonts w:ascii="Palatino Linotype" w:hAnsi="Palatino Linotype"/>
        </w:rPr>
        <w:t xml:space="preserve">esearch </w:t>
      </w:r>
      <w:r w:rsidR="0047795A">
        <w:rPr>
          <w:rFonts w:ascii="Palatino Linotype" w:hAnsi="Palatino Linotype"/>
        </w:rPr>
        <w:t>l</w:t>
      </w:r>
      <w:r w:rsidR="00E53E3E" w:rsidRPr="00F906BA">
        <w:rPr>
          <w:rFonts w:ascii="Palatino Linotype" w:hAnsi="Palatino Linotype"/>
        </w:rPr>
        <w:t>aboratory</w:t>
      </w:r>
      <w:r w:rsidR="00004A6D">
        <w:rPr>
          <w:rFonts w:ascii="Palatino Linotype" w:hAnsi="Palatino Linotype"/>
        </w:rPr>
        <w:t xml:space="preserve"> (Liu et al. 2008</w:t>
      </w:r>
      <w:r w:rsidR="00C72920">
        <w:rPr>
          <w:rFonts w:ascii="Palatino Linotype" w:hAnsi="Palatino Linotype"/>
        </w:rPr>
        <w:t>)</w:t>
      </w:r>
      <w:r w:rsidR="00E53E3E" w:rsidRPr="00F906BA">
        <w:rPr>
          <w:rFonts w:ascii="Palatino Linotype" w:hAnsi="Palatino Linotype"/>
        </w:rPr>
        <w:t xml:space="preserve">. When forecast </w:t>
      </w:r>
      <w:r w:rsidR="005577E1">
        <w:rPr>
          <w:rFonts w:ascii="Palatino Linotype" w:hAnsi="Palatino Linotype"/>
        </w:rPr>
        <w:t>sea surface temperature</w:t>
      </w:r>
      <w:r w:rsidR="00E53E3E" w:rsidRPr="00F906BA">
        <w:rPr>
          <w:rFonts w:ascii="Palatino Linotype" w:hAnsi="Palatino Linotype"/>
        </w:rPr>
        <w:t xml:space="preserve"> exceeds bleaching thresholds over a long enough period to cause bleaching, the outlook maps display the bleaching </w:t>
      </w:r>
      <w:r w:rsidR="00840B98">
        <w:rPr>
          <w:rFonts w:ascii="Palatino Linotype" w:hAnsi="Palatino Linotype"/>
        </w:rPr>
        <w:t>potential as ‘</w:t>
      </w:r>
      <w:r w:rsidR="00A91F0A">
        <w:rPr>
          <w:rFonts w:ascii="Palatino Linotype" w:hAnsi="Palatino Linotype"/>
        </w:rPr>
        <w:t>w</w:t>
      </w:r>
      <w:r w:rsidR="00840B98">
        <w:rPr>
          <w:rFonts w:ascii="Palatino Linotype" w:hAnsi="Palatino Linotype"/>
        </w:rPr>
        <w:t>atch’, ‘</w:t>
      </w:r>
      <w:r w:rsidR="00A91F0A">
        <w:rPr>
          <w:rFonts w:ascii="Palatino Linotype" w:hAnsi="Palatino Linotype"/>
        </w:rPr>
        <w:t>w</w:t>
      </w:r>
      <w:r w:rsidR="00840B98">
        <w:rPr>
          <w:rFonts w:ascii="Palatino Linotype" w:hAnsi="Palatino Linotype"/>
        </w:rPr>
        <w:t xml:space="preserve">arning’, </w:t>
      </w:r>
      <w:r w:rsidR="00E53E3E" w:rsidRPr="00F906BA">
        <w:rPr>
          <w:rFonts w:ascii="Palatino Linotype" w:hAnsi="Palatino Linotype"/>
        </w:rPr>
        <w:t>‘</w:t>
      </w:r>
      <w:r w:rsidR="00A91F0A">
        <w:rPr>
          <w:rFonts w:ascii="Palatino Linotype" w:hAnsi="Palatino Linotype"/>
        </w:rPr>
        <w:t>alert level 1’ and ‘a</w:t>
      </w:r>
      <w:r w:rsidR="00E53E3E" w:rsidRPr="00F906BA">
        <w:rPr>
          <w:rFonts w:ascii="Palatino Linotype" w:hAnsi="Palatino Linotype"/>
        </w:rPr>
        <w:t>lert level 2’</w:t>
      </w:r>
      <w:r w:rsidR="00F028CC">
        <w:rPr>
          <w:rFonts w:ascii="Palatino Linotype" w:hAnsi="Palatino Linotype"/>
        </w:rPr>
        <w:t xml:space="preserve"> (Figure 2a)</w:t>
      </w:r>
      <w:r w:rsidR="00E53E3E" w:rsidRPr="00F906BA">
        <w:rPr>
          <w:rFonts w:ascii="Palatino Linotype" w:hAnsi="Palatino Linotype"/>
          <w:b/>
          <w:i/>
        </w:rPr>
        <w:t>.</w:t>
      </w:r>
      <w:r w:rsidR="00C40673">
        <w:rPr>
          <w:rFonts w:ascii="Palatino Linotype" w:hAnsi="Palatino Linotype"/>
          <w:b/>
          <w:i/>
        </w:rPr>
        <w:t xml:space="preserve"> </w:t>
      </w:r>
      <w:r w:rsidR="00B03725" w:rsidRPr="00F906BA">
        <w:rPr>
          <w:rFonts w:ascii="Palatino Linotype" w:hAnsi="Palatino Linotype"/>
        </w:rPr>
        <w:t xml:space="preserve">The </w:t>
      </w:r>
      <w:r w:rsidR="00C40673">
        <w:rPr>
          <w:rFonts w:ascii="Palatino Linotype" w:hAnsi="Palatino Linotype"/>
        </w:rPr>
        <w:t>t</w:t>
      </w:r>
      <w:r w:rsidR="00B03725" w:rsidRPr="00F906BA">
        <w:rPr>
          <w:rFonts w:ascii="Palatino Linotype" w:hAnsi="Palatino Linotype"/>
        </w:rPr>
        <w:t xml:space="preserve">hermal </w:t>
      </w:r>
      <w:r w:rsidR="00C40673">
        <w:rPr>
          <w:rFonts w:ascii="Palatino Linotype" w:hAnsi="Palatino Linotype"/>
        </w:rPr>
        <w:t>s</w:t>
      </w:r>
      <w:r w:rsidR="00B03725" w:rsidRPr="00F906BA">
        <w:rPr>
          <w:rFonts w:ascii="Palatino Linotype" w:hAnsi="Palatino Linotype"/>
        </w:rPr>
        <w:t xml:space="preserve">tress </w:t>
      </w:r>
      <w:r w:rsidR="00C40673">
        <w:rPr>
          <w:rFonts w:ascii="Palatino Linotype" w:hAnsi="Palatino Linotype"/>
        </w:rPr>
        <w:t>o</w:t>
      </w:r>
      <w:r w:rsidR="00B03725" w:rsidRPr="00F906BA">
        <w:rPr>
          <w:rFonts w:ascii="Palatino Linotype" w:hAnsi="Palatino Linotype"/>
        </w:rPr>
        <w:t xml:space="preserve">utlook is an experimental </w:t>
      </w:r>
      <w:r w:rsidR="00B03725" w:rsidRPr="00CF61B9">
        <w:rPr>
          <w:rFonts w:ascii="Palatino Linotype" w:hAnsi="Palatino Linotype"/>
        </w:rPr>
        <w:t xml:space="preserve">product and is used as an indicator of potential general patterns rather than a precise predictor of thermal stress at any location </w:t>
      </w:r>
      <w:r w:rsidR="00AE3D2D">
        <w:rPr>
          <w:rFonts w:ascii="Palatino Linotype" w:hAnsi="Palatino Linotype"/>
        </w:rPr>
        <w:t>—</w:t>
      </w:r>
      <w:r w:rsidR="00B03725" w:rsidRPr="00CF61B9">
        <w:rPr>
          <w:rFonts w:ascii="Palatino Linotype" w:hAnsi="Palatino Linotype"/>
        </w:rPr>
        <w:t xml:space="preserve"> actual conditions vary due to model uncertainty, changes in climatic </w:t>
      </w:r>
      <w:r w:rsidR="00316758" w:rsidRPr="00CF61B9">
        <w:rPr>
          <w:rFonts w:ascii="Palatino Linotype" w:hAnsi="Palatino Linotype"/>
        </w:rPr>
        <w:t>conditions</w:t>
      </w:r>
      <w:r w:rsidR="00B03725" w:rsidRPr="00CF61B9">
        <w:rPr>
          <w:rFonts w:ascii="Palatino Linotype" w:hAnsi="Palatino Linotype"/>
        </w:rPr>
        <w:t xml:space="preserve"> and localised variability</w:t>
      </w:r>
      <w:r w:rsidR="00B246C0" w:rsidRPr="00CF61B9">
        <w:rPr>
          <w:rFonts w:ascii="Palatino Linotype" w:hAnsi="Palatino Linotype"/>
        </w:rPr>
        <w:t xml:space="preserve"> (see Appendix </w:t>
      </w:r>
      <w:r w:rsidR="001776D0">
        <w:rPr>
          <w:rFonts w:ascii="Palatino Linotype" w:hAnsi="Palatino Linotype"/>
        </w:rPr>
        <w:t>B</w:t>
      </w:r>
      <w:r w:rsidR="006A168D" w:rsidRPr="00CF61B9">
        <w:rPr>
          <w:rFonts w:ascii="Palatino Linotype" w:hAnsi="Palatino Linotype"/>
        </w:rPr>
        <w:t xml:space="preserve"> for</w:t>
      </w:r>
      <w:r w:rsidR="00F028CC" w:rsidRPr="00CF61B9">
        <w:rPr>
          <w:rFonts w:ascii="Palatino Linotype" w:hAnsi="Palatino Linotype"/>
        </w:rPr>
        <w:t xml:space="preserve"> key</w:t>
      </w:r>
      <w:r w:rsidR="00F028CC">
        <w:rPr>
          <w:rFonts w:ascii="Palatino Linotype" w:hAnsi="Palatino Linotype"/>
        </w:rPr>
        <w:t xml:space="preserve"> references and further reading</w:t>
      </w:r>
      <w:r w:rsidR="006A168D" w:rsidRPr="00F906BA">
        <w:rPr>
          <w:rFonts w:ascii="Palatino Linotype" w:hAnsi="Palatino Linotype"/>
        </w:rPr>
        <w:t>)</w:t>
      </w:r>
      <w:r w:rsidR="00AE3D2D">
        <w:rPr>
          <w:rFonts w:ascii="Palatino Linotype" w:hAnsi="Palatino Linotype"/>
        </w:rPr>
        <w:t>.</w:t>
      </w:r>
    </w:p>
    <w:p w:rsidR="00B03725" w:rsidRPr="00F906BA" w:rsidRDefault="00B03725" w:rsidP="00743E9F">
      <w:pPr>
        <w:rPr>
          <w:rFonts w:ascii="Palatino Linotype" w:hAnsi="Palatino Linotype"/>
          <w:b/>
        </w:rPr>
      </w:pPr>
    </w:p>
    <w:p w:rsidR="004608BF" w:rsidRDefault="00EB0459" w:rsidP="00743E9F">
      <w:pPr>
        <w:rPr>
          <w:rFonts w:ascii="Palatino Linotype" w:hAnsi="Palatino Linotype"/>
        </w:rPr>
      </w:pPr>
      <w:r>
        <w:rPr>
          <w:rFonts w:ascii="Palatino Linotype" w:hAnsi="Palatino Linotype"/>
        </w:rPr>
        <w:t>The probability of above average summer sea temperatures, and hence the likelihood of a mass bleaching event occurring, can also be forecast using the coupled ocean-atmosphere seasonal prediction system</w:t>
      </w:r>
      <w:r w:rsidR="00840B98">
        <w:rPr>
          <w:rFonts w:ascii="Palatino Linotype" w:hAnsi="Palatino Linotype"/>
        </w:rPr>
        <w:t>,</w:t>
      </w:r>
      <w:r>
        <w:rPr>
          <w:rFonts w:ascii="Palatino Linotype" w:hAnsi="Palatino Linotype"/>
        </w:rPr>
        <w:t xml:space="preserve"> POAMA (Predictive Ocean Atmosphere Model for Australia), developed by the </w:t>
      </w:r>
      <w:r w:rsidR="006F5BA4">
        <w:rPr>
          <w:rFonts w:ascii="Palatino Linotype" w:hAnsi="Palatino Linotype"/>
        </w:rPr>
        <w:t xml:space="preserve">Bureau of Meteorology </w:t>
      </w:r>
      <w:r>
        <w:rPr>
          <w:rFonts w:ascii="Palatino Linotype" w:hAnsi="Palatino Linotype"/>
        </w:rPr>
        <w:t xml:space="preserve">and </w:t>
      </w:r>
      <w:r w:rsidR="00F77767">
        <w:rPr>
          <w:rFonts w:ascii="Palatino Linotype" w:hAnsi="Palatino Linotype"/>
        </w:rPr>
        <w:t>the Commonwealth Scientific and Industrial Research Organisation (</w:t>
      </w:r>
      <w:r>
        <w:rPr>
          <w:rFonts w:ascii="Palatino Linotype" w:hAnsi="Palatino Linotype"/>
        </w:rPr>
        <w:t>CSIRO</w:t>
      </w:r>
      <w:r w:rsidR="00F77767">
        <w:rPr>
          <w:rFonts w:ascii="Palatino Linotype" w:hAnsi="Palatino Linotype"/>
        </w:rPr>
        <w:t>)</w:t>
      </w:r>
      <w:r>
        <w:rPr>
          <w:rFonts w:ascii="Palatino Linotype" w:hAnsi="Palatino Linotype"/>
        </w:rPr>
        <w:t>. Tw</w:t>
      </w:r>
      <w:r w:rsidR="006F5BA4">
        <w:rPr>
          <w:rFonts w:ascii="Palatino Linotype" w:hAnsi="Palatino Linotype"/>
        </w:rPr>
        <w:t xml:space="preserve">o operational forecast products are generated in real-time for the Great Barrier Reef </w:t>
      </w:r>
      <w:r>
        <w:rPr>
          <w:rFonts w:ascii="Palatino Linotype" w:hAnsi="Palatino Linotype"/>
        </w:rPr>
        <w:t>region</w:t>
      </w:r>
      <w:r>
        <w:rPr>
          <w:rStyle w:val="FootnoteReference"/>
          <w:rFonts w:ascii="Palatino Linotype" w:hAnsi="Palatino Linotype"/>
        </w:rPr>
        <w:footnoteReference w:id="3"/>
      </w:r>
      <w:r>
        <w:rPr>
          <w:rFonts w:ascii="Palatino Linotype" w:hAnsi="Palatino Linotype"/>
        </w:rPr>
        <w:t xml:space="preserve">; monthly sea surface temperature </w:t>
      </w:r>
      <w:r w:rsidR="00AE3D2D">
        <w:rPr>
          <w:rFonts w:ascii="Palatino Linotype" w:hAnsi="Palatino Linotype"/>
        </w:rPr>
        <w:t xml:space="preserve">anomalies, and the mean sea surface temperature anomalies </w:t>
      </w:r>
      <w:r>
        <w:rPr>
          <w:rFonts w:ascii="Palatino Linotype" w:hAnsi="Palatino Linotype"/>
        </w:rPr>
        <w:t>in the region, termed the GBR Index</w:t>
      </w:r>
      <w:r w:rsidR="00F028CC">
        <w:rPr>
          <w:rFonts w:ascii="Palatino Linotype" w:hAnsi="Palatino Linotype"/>
        </w:rPr>
        <w:t xml:space="preserve"> (Figure 2b)</w:t>
      </w:r>
      <w:r w:rsidR="006F5BA4">
        <w:rPr>
          <w:rFonts w:ascii="Palatino Linotype" w:hAnsi="Palatino Linotype"/>
        </w:rPr>
        <w:t>. </w:t>
      </w:r>
      <w:r>
        <w:rPr>
          <w:rFonts w:ascii="Palatino Linotype" w:hAnsi="Palatino Linotype"/>
        </w:rPr>
        <w:t xml:space="preserve">Experimental forecasts of the likelihood of </w:t>
      </w:r>
      <w:r w:rsidR="00AE3D2D">
        <w:rPr>
          <w:rFonts w:ascii="Palatino Linotype" w:hAnsi="Palatino Linotype"/>
        </w:rPr>
        <w:t>sea surface temperature anomalies</w:t>
      </w:r>
      <w:r>
        <w:rPr>
          <w:rFonts w:ascii="Palatino Linotype" w:hAnsi="Palatino Linotype"/>
        </w:rPr>
        <w:t xml:space="preserve"> values exceeding 0.6 degree</w:t>
      </w:r>
      <w:r w:rsidR="0047795A">
        <w:rPr>
          <w:rFonts w:ascii="Palatino Linotype" w:hAnsi="Palatino Linotype"/>
        </w:rPr>
        <w:t>s</w:t>
      </w:r>
      <w:r>
        <w:rPr>
          <w:rFonts w:ascii="Palatino Linotype" w:hAnsi="Palatino Linotype"/>
        </w:rPr>
        <w:t xml:space="preserve"> Celsius in the region (potential coral bleaching conditions) are also produced</w:t>
      </w:r>
      <w:r>
        <w:rPr>
          <w:rStyle w:val="FootnoteReference"/>
          <w:rFonts w:ascii="Palatino Linotype" w:hAnsi="Palatino Linotype"/>
        </w:rPr>
        <w:footnoteReference w:id="4"/>
      </w:r>
      <w:r w:rsidR="006F5BA4">
        <w:rPr>
          <w:rFonts w:ascii="Palatino Linotype" w:hAnsi="Palatino Linotype"/>
        </w:rPr>
        <w:t>. </w:t>
      </w:r>
      <w:r w:rsidR="006436DD">
        <w:rPr>
          <w:rFonts w:ascii="Palatino Linotype" w:hAnsi="Palatino Linotype"/>
        </w:rPr>
        <w:t>These f</w:t>
      </w:r>
      <w:r>
        <w:rPr>
          <w:rFonts w:ascii="Palatino Linotype" w:hAnsi="Palatino Linotype"/>
        </w:rPr>
        <w:t>orecasts are for up to six months into the future, with significant skill in predictions up to three months ahead (</w:t>
      </w:r>
      <w:proofErr w:type="spellStart"/>
      <w:r>
        <w:rPr>
          <w:rFonts w:ascii="Palatino Linotype" w:hAnsi="Palatino Linotype"/>
        </w:rPr>
        <w:t>Spillman</w:t>
      </w:r>
      <w:proofErr w:type="spellEnd"/>
      <w:r>
        <w:rPr>
          <w:rFonts w:ascii="Palatino Linotype" w:hAnsi="Palatino Linotype"/>
        </w:rPr>
        <w:t xml:space="preserve"> and </w:t>
      </w:r>
      <w:proofErr w:type="spellStart"/>
      <w:r>
        <w:rPr>
          <w:rFonts w:ascii="Palatino Linotype" w:hAnsi="Palatino Linotype"/>
        </w:rPr>
        <w:t>Alves</w:t>
      </w:r>
      <w:proofErr w:type="spellEnd"/>
      <w:r>
        <w:rPr>
          <w:rFonts w:ascii="Palatino Linotype" w:hAnsi="Palatino Linotype"/>
        </w:rPr>
        <w:t xml:space="preserve"> </w:t>
      </w:r>
      <w:r w:rsidRPr="00840B98">
        <w:rPr>
          <w:rFonts w:ascii="Palatino Linotype" w:hAnsi="Palatino Linotype"/>
        </w:rPr>
        <w:t>2009).</w:t>
      </w:r>
      <w:bookmarkStart w:id="16" w:name="_Toc278276270"/>
    </w:p>
    <w:p w:rsidR="00B55E66" w:rsidRDefault="00B55E66" w:rsidP="00743E9F">
      <w:pPr>
        <w:rPr>
          <w:rFonts w:ascii="Palatino Linotype" w:hAnsi="Palatino Linotype"/>
          <w:b/>
          <w:i/>
        </w:rPr>
      </w:pPr>
      <w:r>
        <w:rPr>
          <w:rFonts w:ascii="Palatino Linotype" w:hAnsi="Palatino Linotype"/>
          <w:b/>
          <w:i/>
        </w:rPr>
        <w:br w:type="page"/>
      </w:r>
    </w:p>
    <w:p w:rsidR="00301B65" w:rsidRPr="004608BF" w:rsidRDefault="00845D02" w:rsidP="00743E9F">
      <w:pPr>
        <w:rPr>
          <w:rFonts w:ascii="Palatino Linotype" w:hAnsi="Palatino Linotype"/>
        </w:rPr>
      </w:pPr>
      <w:r>
        <w:rPr>
          <w:rFonts w:ascii="Palatino Linotype" w:hAnsi="Palatino Linotype"/>
          <w:b/>
          <w:i/>
        </w:rPr>
        <w:lastRenderedPageBreak/>
        <w:t>Near real-</w:t>
      </w:r>
      <w:r w:rsidR="00562859" w:rsidRPr="00840B98">
        <w:rPr>
          <w:rFonts w:ascii="Palatino Linotype" w:hAnsi="Palatino Linotype"/>
          <w:b/>
          <w:i/>
        </w:rPr>
        <w:t>time monitoring of temperature stress</w:t>
      </w:r>
      <w:bookmarkEnd w:id="16"/>
    </w:p>
    <w:p w:rsidR="00FA3FF1" w:rsidRPr="00840B98" w:rsidRDefault="00FA3FF1" w:rsidP="00743E9F">
      <w:pPr>
        <w:ind w:right="-555"/>
        <w:rPr>
          <w:rFonts w:ascii="Palatino Linotype" w:hAnsi="Palatino Linotype"/>
        </w:rPr>
      </w:pPr>
    </w:p>
    <w:p w:rsidR="002E50B0" w:rsidRPr="00F906BA" w:rsidRDefault="00533613" w:rsidP="00743E9F">
      <w:pPr>
        <w:pStyle w:val="BodyText"/>
        <w:rPr>
          <w:rFonts w:ascii="Palatino Linotype" w:hAnsi="Palatino Linotype"/>
        </w:rPr>
      </w:pPr>
      <w:r w:rsidRPr="00840B98">
        <w:rPr>
          <w:rFonts w:ascii="Palatino Linotype" w:hAnsi="Palatino Linotype"/>
        </w:rPr>
        <w:t xml:space="preserve">A number of </w:t>
      </w:r>
      <w:r w:rsidR="001C0F71" w:rsidRPr="00840B98">
        <w:rPr>
          <w:rFonts w:ascii="Palatino Linotype" w:hAnsi="Palatino Linotype"/>
        </w:rPr>
        <w:t>environmental stresses</w:t>
      </w:r>
      <w:r w:rsidRPr="00840B98">
        <w:rPr>
          <w:rFonts w:ascii="Palatino Linotype" w:hAnsi="Palatino Linotype"/>
        </w:rPr>
        <w:t xml:space="preserve"> can lead to coral </w:t>
      </w:r>
      <w:r w:rsidR="001C4B91" w:rsidRPr="00840B98">
        <w:rPr>
          <w:rFonts w:ascii="Palatino Linotype" w:hAnsi="Palatino Linotype"/>
        </w:rPr>
        <w:t>bleaching</w:t>
      </w:r>
      <w:r w:rsidR="006F5BA4">
        <w:rPr>
          <w:rFonts w:ascii="Palatino Linotype" w:hAnsi="Palatino Linotype"/>
        </w:rPr>
        <w:t xml:space="preserve">. </w:t>
      </w:r>
      <w:r w:rsidR="001C4B91" w:rsidRPr="00840B98">
        <w:rPr>
          <w:rFonts w:ascii="Palatino Linotype" w:hAnsi="Palatino Linotype"/>
        </w:rPr>
        <w:t>It is, however,</w:t>
      </w:r>
      <w:r w:rsidRPr="00840B98">
        <w:rPr>
          <w:rFonts w:ascii="Palatino Linotype" w:hAnsi="Palatino Linotype"/>
        </w:rPr>
        <w:t xml:space="preserve"> well</w:t>
      </w:r>
      <w:r w:rsidRPr="00F906BA">
        <w:rPr>
          <w:rFonts w:ascii="Palatino Linotype" w:hAnsi="Palatino Linotype"/>
        </w:rPr>
        <w:t xml:space="preserve"> established that </w:t>
      </w:r>
      <w:r w:rsidR="005E43C5" w:rsidRPr="00F906BA">
        <w:rPr>
          <w:rFonts w:ascii="Palatino Linotype" w:hAnsi="Palatino Linotype"/>
        </w:rPr>
        <w:t xml:space="preserve">spatially extensive or </w:t>
      </w:r>
      <w:r w:rsidR="001C4B91" w:rsidRPr="00F906BA">
        <w:rPr>
          <w:rFonts w:ascii="Palatino Linotype" w:hAnsi="Palatino Linotype"/>
        </w:rPr>
        <w:t>mass bleaching events are caused by anomalously</w:t>
      </w:r>
      <w:r w:rsidRPr="00F906BA">
        <w:rPr>
          <w:rFonts w:ascii="Palatino Linotype" w:hAnsi="Palatino Linotype"/>
        </w:rPr>
        <w:t xml:space="preserve"> high sea temperatures</w:t>
      </w:r>
      <w:r w:rsidR="00D11ED7" w:rsidRPr="00F906BA">
        <w:rPr>
          <w:rFonts w:ascii="Palatino Linotype" w:hAnsi="Palatino Linotype"/>
        </w:rPr>
        <w:t xml:space="preserve"> (</w:t>
      </w:r>
      <w:proofErr w:type="spellStart"/>
      <w:r w:rsidR="00201E2A" w:rsidRPr="00F906BA">
        <w:rPr>
          <w:rFonts w:ascii="Palatino Linotype" w:hAnsi="Palatino Linotype"/>
        </w:rPr>
        <w:t>Hoegh-Guldberg</w:t>
      </w:r>
      <w:proofErr w:type="spellEnd"/>
      <w:r w:rsidR="00201E2A" w:rsidRPr="00F906BA">
        <w:rPr>
          <w:rFonts w:ascii="Palatino Linotype" w:hAnsi="Palatino Linotype"/>
        </w:rPr>
        <w:t xml:space="preserve"> </w:t>
      </w:r>
      <w:r w:rsidR="00043C9B" w:rsidRPr="00F906BA">
        <w:rPr>
          <w:rFonts w:ascii="Palatino Linotype" w:hAnsi="Palatino Linotype"/>
        </w:rPr>
        <w:t>1999)</w:t>
      </w:r>
      <w:r w:rsidR="006F5BA4">
        <w:rPr>
          <w:rFonts w:ascii="Palatino Linotype" w:hAnsi="Palatino Linotype"/>
        </w:rPr>
        <w:t xml:space="preserve">. </w:t>
      </w:r>
      <w:r w:rsidRPr="00F906BA">
        <w:rPr>
          <w:rFonts w:ascii="Palatino Linotype" w:hAnsi="Palatino Linotype"/>
        </w:rPr>
        <w:t>Excessive and persistent sea</w:t>
      </w:r>
      <w:r w:rsidR="001C4B91" w:rsidRPr="00F906BA">
        <w:rPr>
          <w:rFonts w:ascii="Palatino Linotype" w:hAnsi="Palatino Linotype"/>
        </w:rPr>
        <w:t xml:space="preserve"> temperature</w:t>
      </w:r>
      <w:r w:rsidRPr="00F906BA">
        <w:rPr>
          <w:rFonts w:ascii="Palatino Linotype" w:hAnsi="Palatino Linotype"/>
        </w:rPr>
        <w:t xml:space="preserve"> anomalies </w:t>
      </w:r>
      <w:r w:rsidR="00A44848" w:rsidRPr="00F906BA">
        <w:rPr>
          <w:rFonts w:ascii="Palatino Linotype" w:hAnsi="Palatino Linotype"/>
        </w:rPr>
        <w:t>are</w:t>
      </w:r>
      <w:r w:rsidR="00562859" w:rsidRPr="00F906BA">
        <w:rPr>
          <w:rFonts w:ascii="Palatino Linotype" w:hAnsi="Palatino Linotype"/>
        </w:rPr>
        <w:t xml:space="preserve"> </w:t>
      </w:r>
      <w:r w:rsidR="00A44848" w:rsidRPr="00F906BA">
        <w:rPr>
          <w:rFonts w:ascii="Palatino Linotype" w:hAnsi="Palatino Linotype"/>
        </w:rPr>
        <w:t xml:space="preserve">a good </w:t>
      </w:r>
      <w:r w:rsidR="00D11ED7" w:rsidRPr="00F906BA">
        <w:rPr>
          <w:rFonts w:ascii="Palatino Linotype" w:hAnsi="Palatino Linotype"/>
        </w:rPr>
        <w:t>indication</w:t>
      </w:r>
      <w:r w:rsidR="00A44848" w:rsidRPr="00F906BA">
        <w:rPr>
          <w:rFonts w:ascii="Palatino Linotype" w:hAnsi="Palatino Linotype"/>
        </w:rPr>
        <w:t xml:space="preserve"> that</w:t>
      </w:r>
      <w:r w:rsidRPr="00F906BA">
        <w:rPr>
          <w:rFonts w:ascii="Palatino Linotype" w:hAnsi="Palatino Linotype"/>
        </w:rPr>
        <w:t xml:space="preserve"> </w:t>
      </w:r>
      <w:r w:rsidR="00A44848" w:rsidRPr="00F906BA">
        <w:rPr>
          <w:rFonts w:ascii="Palatino Linotype" w:hAnsi="Palatino Linotype"/>
        </w:rPr>
        <w:t xml:space="preserve">conditions are approaching levels </w:t>
      </w:r>
      <w:r w:rsidRPr="00F906BA">
        <w:rPr>
          <w:rFonts w:ascii="Palatino Linotype" w:hAnsi="Palatino Linotype"/>
        </w:rPr>
        <w:t>known to be stressful to corals</w:t>
      </w:r>
      <w:r w:rsidR="0060714D" w:rsidRPr="00F906BA">
        <w:rPr>
          <w:rFonts w:ascii="Palatino Linotype" w:hAnsi="Palatino Linotype"/>
        </w:rPr>
        <w:t xml:space="preserve">. </w:t>
      </w:r>
      <w:r w:rsidR="00562859" w:rsidRPr="00F906BA">
        <w:rPr>
          <w:rFonts w:ascii="Palatino Linotype" w:hAnsi="Palatino Linotype"/>
        </w:rPr>
        <w:t>S</w:t>
      </w:r>
      <w:r w:rsidR="006F5BA4">
        <w:rPr>
          <w:rFonts w:ascii="Palatino Linotype" w:hAnsi="Palatino Linotype"/>
        </w:rPr>
        <w:t>ea surface temperature</w:t>
      </w:r>
      <w:r w:rsidR="00562859" w:rsidRPr="00F906BA">
        <w:rPr>
          <w:rFonts w:ascii="Palatino Linotype" w:hAnsi="Palatino Linotype"/>
        </w:rPr>
        <w:t xml:space="preserve"> anomalies and other measures of temperature stress can be monitored in near</w:t>
      </w:r>
      <w:r w:rsidR="00C7652E">
        <w:rPr>
          <w:rFonts w:ascii="Palatino Linotype" w:hAnsi="Palatino Linotype"/>
        </w:rPr>
        <w:t xml:space="preserve"> real-</w:t>
      </w:r>
      <w:r w:rsidR="00562859" w:rsidRPr="00F906BA">
        <w:rPr>
          <w:rFonts w:ascii="Palatino Linotype" w:hAnsi="Palatino Linotype"/>
        </w:rPr>
        <w:t xml:space="preserve">time </w:t>
      </w:r>
      <w:r w:rsidR="002E50B0" w:rsidRPr="00F906BA">
        <w:rPr>
          <w:rFonts w:ascii="Palatino Linotype" w:hAnsi="Palatino Linotype"/>
        </w:rPr>
        <w:t xml:space="preserve">during the summer </w:t>
      </w:r>
      <w:r w:rsidR="00562859" w:rsidRPr="00F906BA">
        <w:rPr>
          <w:rFonts w:ascii="Palatino Linotype" w:hAnsi="Palatino Linotype"/>
        </w:rPr>
        <w:t xml:space="preserve">via </w:t>
      </w:r>
      <w:r w:rsidR="00840B98">
        <w:rPr>
          <w:rFonts w:ascii="Palatino Linotype" w:hAnsi="Palatino Linotype"/>
        </w:rPr>
        <w:t xml:space="preserve">several different </w:t>
      </w:r>
      <w:r w:rsidR="00562859" w:rsidRPr="00F906BA">
        <w:rPr>
          <w:rFonts w:ascii="Palatino Linotype" w:hAnsi="Palatino Linotype"/>
        </w:rPr>
        <w:t>tools and</w:t>
      </w:r>
      <w:r w:rsidR="002E50B0" w:rsidRPr="00F906BA">
        <w:rPr>
          <w:rFonts w:ascii="Palatino Linotype" w:hAnsi="Palatino Linotype"/>
        </w:rPr>
        <w:t xml:space="preserve"> information sources.</w:t>
      </w:r>
    </w:p>
    <w:p w:rsidR="002E50B0" w:rsidRPr="00F906BA" w:rsidRDefault="002E50B0" w:rsidP="00743E9F">
      <w:pPr>
        <w:pStyle w:val="BodyText"/>
        <w:rPr>
          <w:rFonts w:ascii="Palatino Linotype" w:hAnsi="Palatino Linotype"/>
        </w:rPr>
      </w:pPr>
    </w:p>
    <w:p w:rsidR="00DC225F" w:rsidRDefault="002E50B0" w:rsidP="00743E9F">
      <w:pPr>
        <w:pStyle w:val="BodyText"/>
        <w:rPr>
          <w:rFonts w:ascii="Palatino Linotype" w:hAnsi="Palatino Linotype"/>
        </w:rPr>
      </w:pPr>
      <w:r w:rsidRPr="00F906BA">
        <w:rPr>
          <w:rFonts w:ascii="Palatino Linotype" w:hAnsi="Palatino Linotype"/>
        </w:rPr>
        <w:t>N</w:t>
      </w:r>
      <w:r w:rsidR="001D20FE">
        <w:rPr>
          <w:rFonts w:ascii="Palatino Linotype" w:hAnsi="Palatino Linotype"/>
        </w:rPr>
        <w:t>OAA’s</w:t>
      </w:r>
      <w:r w:rsidR="006F5BA4">
        <w:rPr>
          <w:rFonts w:ascii="Palatino Linotype" w:hAnsi="Palatino Linotype"/>
        </w:rPr>
        <w:t xml:space="preserve"> </w:t>
      </w:r>
      <w:r w:rsidRPr="00F906BA">
        <w:rPr>
          <w:rFonts w:ascii="Palatino Linotype" w:hAnsi="Palatino Linotype"/>
        </w:rPr>
        <w:t>Coral Reef Watch</w:t>
      </w:r>
      <w:r w:rsidR="0016728C" w:rsidRPr="00F906BA">
        <w:rPr>
          <w:rFonts w:ascii="Palatino Linotype" w:hAnsi="Palatino Linotype"/>
        </w:rPr>
        <w:t xml:space="preserve"> </w:t>
      </w:r>
      <w:r w:rsidR="00EB0459">
        <w:rPr>
          <w:rFonts w:ascii="Palatino Linotype" w:hAnsi="Palatino Linotype"/>
        </w:rPr>
        <w:t>group produces images</w:t>
      </w:r>
      <w:r w:rsidRPr="00F906BA">
        <w:rPr>
          <w:rFonts w:ascii="Palatino Linotype" w:hAnsi="Palatino Linotype"/>
        </w:rPr>
        <w:t xml:space="preserve"> at 50</w:t>
      </w:r>
      <w:r w:rsidR="00B0054B">
        <w:rPr>
          <w:rFonts w:ascii="Palatino Linotype" w:hAnsi="Palatino Linotype"/>
        </w:rPr>
        <w:t xml:space="preserve"> </w:t>
      </w:r>
      <w:proofErr w:type="spellStart"/>
      <w:r w:rsidR="00274F5A">
        <w:rPr>
          <w:rFonts w:ascii="Palatino Linotype" w:hAnsi="Palatino Linotype"/>
        </w:rPr>
        <w:t>kilometre</w:t>
      </w:r>
      <w:proofErr w:type="spellEnd"/>
      <w:r w:rsidRPr="00F906BA">
        <w:rPr>
          <w:rFonts w:ascii="Palatino Linotype" w:hAnsi="Palatino Linotype"/>
        </w:rPr>
        <w:t xml:space="preserve"> resolution of the Australian region that show </w:t>
      </w:r>
      <w:r w:rsidR="00863D99" w:rsidRPr="00F906BA">
        <w:rPr>
          <w:rFonts w:ascii="Palatino Linotype" w:hAnsi="Palatino Linotype"/>
        </w:rPr>
        <w:t xml:space="preserve">remotely sensed </w:t>
      </w:r>
      <w:r w:rsidR="006F5BA4">
        <w:rPr>
          <w:rFonts w:ascii="Palatino Linotype" w:hAnsi="Palatino Linotype"/>
        </w:rPr>
        <w:t>sea surface temperature anomalies</w:t>
      </w:r>
      <w:r w:rsidR="006A168D" w:rsidRPr="00F906BA">
        <w:rPr>
          <w:rStyle w:val="FootnoteReference"/>
          <w:rFonts w:ascii="Palatino Linotype" w:hAnsi="Palatino Linotype"/>
        </w:rPr>
        <w:footnoteReference w:id="5"/>
      </w:r>
      <w:r w:rsidR="00294EEF">
        <w:rPr>
          <w:rFonts w:ascii="Palatino Linotype" w:hAnsi="Palatino Linotype"/>
        </w:rPr>
        <w:t xml:space="preserve"> (referred to as ‘h</w:t>
      </w:r>
      <w:r w:rsidRPr="00F906BA">
        <w:rPr>
          <w:rFonts w:ascii="Palatino Linotype" w:hAnsi="Palatino Linotype"/>
        </w:rPr>
        <w:t>otspots’</w:t>
      </w:r>
      <w:r w:rsidR="00F028CC">
        <w:rPr>
          <w:rFonts w:ascii="Palatino Linotype" w:hAnsi="Palatino Linotype"/>
        </w:rPr>
        <w:t>, Figure 2c</w:t>
      </w:r>
      <w:r w:rsidRPr="00F906BA">
        <w:rPr>
          <w:rFonts w:ascii="Palatino Linotype" w:hAnsi="Palatino Linotype"/>
        </w:rPr>
        <w:t>) and the accumulation of hea</w:t>
      </w:r>
      <w:r w:rsidR="00294EEF">
        <w:rPr>
          <w:rFonts w:ascii="Palatino Linotype" w:hAnsi="Palatino Linotype"/>
        </w:rPr>
        <w:t xml:space="preserve">t stress, which is measured </w:t>
      </w:r>
      <w:r w:rsidR="00294EEF" w:rsidRPr="00294EEF">
        <w:rPr>
          <w:rFonts w:ascii="Palatino Linotype" w:hAnsi="Palatino Linotype"/>
        </w:rPr>
        <w:t>by d</w:t>
      </w:r>
      <w:r w:rsidRPr="00294EEF">
        <w:rPr>
          <w:rFonts w:ascii="Palatino Linotype" w:hAnsi="Palatino Linotype"/>
        </w:rPr>
        <w:t xml:space="preserve">egree </w:t>
      </w:r>
      <w:r w:rsidR="00294EEF" w:rsidRPr="00294EEF">
        <w:rPr>
          <w:rFonts w:ascii="Palatino Linotype" w:hAnsi="Palatino Linotype"/>
        </w:rPr>
        <w:t>h</w:t>
      </w:r>
      <w:r w:rsidRPr="00294EEF">
        <w:rPr>
          <w:rFonts w:ascii="Palatino Linotype" w:hAnsi="Palatino Linotype"/>
        </w:rPr>
        <w:t xml:space="preserve">eating </w:t>
      </w:r>
      <w:r w:rsidR="00294EEF" w:rsidRPr="00294EEF">
        <w:rPr>
          <w:rFonts w:ascii="Palatino Linotype" w:hAnsi="Palatino Linotype"/>
        </w:rPr>
        <w:t>w</w:t>
      </w:r>
      <w:r w:rsidRPr="00294EEF">
        <w:rPr>
          <w:rFonts w:ascii="Palatino Linotype" w:hAnsi="Palatino Linotype"/>
        </w:rPr>
        <w:t>eeks</w:t>
      </w:r>
      <w:r w:rsidR="006A168D" w:rsidRPr="00294EEF">
        <w:rPr>
          <w:rStyle w:val="FootnoteReference"/>
          <w:rFonts w:ascii="Palatino Linotype" w:hAnsi="Palatino Linotype"/>
        </w:rPr>
        <w:footnoteReference w:id="6"/>
      </w:r>
      <w:r w:rsidRPr="00294EEF">
        <w:rPr>
          <w:rFonts w:ascii="Palatino Linotype" w:hAnsi="Palatino Linotype"/>
        </w:rPr>
        <w:t xml:space="preserve"> </w:t>
      </w:r>
      <w:r w:rsidR="00294EEF" w:rsidRPr="00274F5A">
        <w:rPr>
          <w:rFonts w:ascii="Palatino Linotype" w:hAnsi="Palatino Linotype"/>
        </w:rPr>
        <w:t>(</w:t>
      </w:r>
      <w:r w:rsidRPr="00274F5A">
        <w:rPr>
          <w:rFonts w:ascii="Palatino Linotype" w:hAnsi="Palatino Linotype"/>
        </w:rPr>
        <w:t>DHW</w:t>
      </w:r>
      <w:r w:rsidR="00F028CC" w:rsidRPr="00274F5A">
        <w:rPr>
          <w:rFonts w:ascii="Palatino Linotype" w:hAnsi="Palatino Linotype"/>
        </w:rPr>
        <w:t>,</w:t>
      </w:r>
      <w:r w:rsidR="00F028CC">
        <w:rPr>
          <w:rFonts w:ascii="Palatino Linotype" w:hAnsi="Palatino Linotype"/>
        </w:rPr>
        <w:t xml:space="preserve"> Figure 2d</w:t>
      </w:r>
      <w:r w:rsidRPr="00F906BA">
        <w:rPr>
          <w:rFonts w:ascii="Palatino Linotype" w:hAnsi="Palatino Linotype"/>
        </w:rPr>
        <w:t xml:space="preserve">) accumulated over the </w:t>
      </w:r>
      <w:r w:rsidR="006B0DCE">
        <w:rPr>
          <w:rFonts w:ascii="Palatino Linotype" w:hAnsi="Palatino Linotype"/>
        </w:rPr>
        <w:t>previous</w:t>
      </w:r>
      <w:r w:rsidRPr="00F906BA">
        <w:rPr>
          <w:rFonts w:ascii="Palatino Linotype" w:hAnsi="Palatino Linotype"/>
        </w:rPr>
        <w:t xml:space="preserve"> 12 weeks. A </w:t>
      </w:r>
      <w:r w:rsidR="00294EEF">
        <w:rPr>
          <w:rFonts w:ascii="Palatino Linotype" w:hAnsi="Palatino Linotype"/>
        </w:rPr>
        <w:t>degree heating week</w:t>
      </w:r>
      <w:r w:rsidRPr="00F906BA">
        <w:rPr>
          <w:rFonts w:ascii="Palatino Linotype" w:hAnsi="Palatino Linotype"/>
        </w:rPr>
        <w:t xml:space="preserve"> is equal to </w:t>
      </w:r>
      <w:r w:rsidR="0048304B">
        <w:rPr>
          <w:rFonts w:ascii="Palatino Linotype" w:hAnsi="Palatino Linotype"/>
        </w:rPr>
        <w:t>1</w:t>
      </w:r>
      <w:r w:rsidRPr="00F906BA">
        <w:rPr>
          <w:rFonts w:ascii="Palatino Linotype" w:hAnsi="Palatino Linotype"/>
        </w:rPr>
        <w:t xml:space="preserve"> degree above the long-term maximum monthly mean, which serves as</w:t>
      </w:r>
      <w:r w:rsidR="00294EEF">
        <w:rPr>
          <w:rFonts w:ascii="Palatino Linotype" w:hAnsi="Palatino Linotype"/>
        </w:rPr>
        <w:t xml:space="preserve"> a useful bleaching threshold. </w:t>
      </w:r>
      <w:r w:rsidRPr="00F906BA">
        <w:rPr>
          <w:rFonts w:ascii="Palatino Linotype" w:hAnsi="Palatino Linotype"/>
        </w:rPr>
        <w:t xml:space="preserve">Observations of minor to moderate bleaching are commonly made at sites where temperature stress exceeds </w:t>
      </w:r>
      <w:r w:rsidR="0048304B">
        <w:rPr>
          <w:rFonts w:ascii="Palatino Linotype" w:hAnsi="Palatino Linotype"/>
        </w:rPr>
        <w:t>4</w:t>
      </w:r>
      <w:r w:rsidRPr="00F906BA">
        <w:rPr>
          <w:rFonts w:ascii="Palatino Linotype" w:hAnsi="Palatino Linotype"/>
        </w:rPr>
        <w:t xml:space="preserve"> </w:t>
      </w:r>
      <w:r w:rsidR="00294EEF">
        <w:rPr>
          <w:rFonts w:ascii="Palatino Linotype" w:hAnsi="Palatino Linotype"/>
        </w:rPr>
        <w:t>degree heating weeks</w:t>
      </w:r>
      <w:r w:rsidRPr="00F906BA">
        <w:rPr>
          <w:rFonts w:ascii="Palatino Linotype" w:hAnsi="Palatino Linotype"/>
        </w:rPr>
        <w:t xml:space="preserve"> </w:t>
      </w:r>
      <w:r w:rsidRPr="00CF61B9">
        <w:rPr>
          <w:rFonts w:ascii="Palatino Linotype" w:hAnsi="Palatino Linotype"/>
        </w:rPr>
        <w:t>and severe bleaching is often observed at sites that have experienced &gt;</w:t>
      </w:r>
      <w:r w:rsidR="0048304B">
        <w:rPr>
          <w:rFonts w:ascii="Palatino Linotype" w:hAnsi="Palatino Linotype"/>
        </w:rPr>
        <w:t>8</w:t>
      </w:r>
      <w:r w:rsidR="00294EEF">
        <w:rPr>
          <w:rFonts w:ascii="Palatino Linotype" w:hAnsi="Palatino Linotype"/>
        </w:rPr>
        <w:t xml:space="preserve"> degree heating weeks</w:t>
      </w:r>
      <w:r w:rsidR="00F028CC" w:rsidRPr="00CF61B9">
        <w:rPr>
          <w:rFonts w:ascii="Palatino Linotype" w:hAnsi="Palatino Linotype"/>
        </w:rPr>
        <w:t xml:space="preserve"> (see Appendix </w:t>
      </w:r>
      <w:r w:rsidR="001776D0">
        <w:rPr>
          <w:rFonts w:ascii="Palatino Linotype" w:hAnsi="Palatino Linotype"/>
        </w:rPr>
        <w:t>B</w:t>
      </w:r>
      <w:r w:rsidR="00F028CC" w:rsidRPr="00CF61B9">
        <w:rPr>
          <w:rFonts w:ascii="Palatino Linotype" w:hAnsi="Palatino Linotype"/>
        </w:rPr>
        <w:t xml:space="preserve"> for key references and further reading</w:t>
      </w:r>
      <w:r w:rsidR="0016728C" w:rsidRPr="00CF61B9">
        <w:rPr>
          <w:rFonts w:ascii="Palatino Linotype" w:hAnsi="Palatino Linotype"/>
        </w:rPr>
        <w:t>)</w:t>
      </w:r>
      <w:r w:rsidR="00B0054B">
        <w:rPr>
          <w:rFonts w:ascii="Palatino Linotype" w:hAnsi="Palatino Linotype"/>
        </w:rPr>
        <w:t xml:space="preserve">. </w:t>
      </w:r>
      <w:r w:rsidR="001D20FE">
        <w:rPr>
          <w:rFonts w:ascii="Palatino Linotype" w:hAnsi="Palatino Linotype"/>
        </w:rPr>
        <w:t>NOAA’s</w:t>
      </w:r>
      <w:r w:rsidR="00294EEF">
        <w:rPr>
          <w:rFonts w:ascii="Palatino Linotype" w:hAnsi="Palatino Linotype"/>
        </w:rPr>
        <w:t xml:space="preserve"> Coral Reef Watch</w:t>
      </w:r>
      <w:r w:rsidR="00B93553" w:rsidRPr="00CF61B9">
        <w:rPr>
          <w:rFonts w:ascii="Palatino Linotype" w:hAnsi="Palatino Linotype"/>
        </w:rPr>
        <w:t xml:space="preserve"> group also maintains 15 web-based ‘virtual bleaching stations’</w:t>
      </w:r>
      <w:r w:rsidR="00CF61B9" w:rsidRPr="00CF61B9">
        <w:rPr>
          <w:rStyle w:val="FootnoteReference"/>
          <w:rFonts w:ascii="Palatino Linotype" w:hAnsi="Palatino Linotype"/>
        </w:rPr>
        <w:footnoteReference w:id="7"/>
      </w:r>
      <w:r w:rsidR="00B93553" w:rsidRPr="00CF61B9">
        <w:rPr>
          <w:rFonts w:ascii="Palatino Linotype" w:hAnsi="Palatino Linotype"/>
        </w:rPr>
        <w:t xml:space="preserve"> for the Great Barrier Reef Marine Park.</w:t>
      </w:r>
      <w:r w:rsidR="00294EEF">
        <w:rPr>
          <w:rFonts w:ascii="Palatino Linotype" w:hAnsi="Palatino Linotype"/>
        </w:rPr>
        <w:t xml:space="preserve"> </w:t>
      </w:r>
      <w:r w:rsidR="00B93553" w:rsidRPr="00F906BA">
        <w:rPr>
          <w:rFonts w:ascii="Palatino Linotype" w:hAnsi="Palatino Linotype"/>
        </w:rPr>
        <w:t xml:space="preserve">Graphs of temperature for the current </w:t>
      </w:r>
      <w:r w:rsidR="00294EEF">
        <w:rPr>
          <w:rFonts w:ascii="Palatino Linotype" w:hAnsi="Palatino Linotype"/>
        </w:rPr>
        <w:t xml:space="preserve">year </w:t>
      </w:r>
      <w:r w:rsidR="00B93553" w:rsidRPr="00F906BA">
        <w:rPr>
          <w:rFonts w:ascii="Palatino Linotype" w:hAnsi="Palatino Linotype"/>
        </w:rPr>
        <w:t>and each of the last 10 years are shown with respect to the maximum monthly mean</w:t>
      </w:r>
      <w:r w:rsidR="00F77767">
        <w:rPr>
          <w:rFonts w:ascii="Palatino Linotype" w:hAnsi="Palatino Linotype"/>
        </w:rPr>
        <w:t xml:space="preserve"> (Figure 2g</w:t>
      </w:r>
      <w:r w:rsidR="00F906BA" w:rsidRPr="00F906BA">
        <w:rPr>
          <w:rFonts w:ascii="Palatino Linotype" w:hAnsi="Palatino Linotype"/>
        </w:rPr>
        <w:t>)</w:t>
      </w:r>
      <w:r w:rsidR="00B93553" w:rsidRPr="00F906BA">
        <w:rPr>
          <w:rFonts w:ascii="Palatino Linotype" w:hAnsi="Palatino Linotype"/>
        </w:rPr>
        <w:t>.</w:t>
      </w:r>
    </w:p>
    <w:p w:rsidR="00613FEB" w:rsidRPr="00613FEB" w:rsidRDefault="00DC225F" w:rsidP="00743E9F">
      <w:pPr>
        <w:pStyle w:val="BodyText"/>
        <w:rPr>
          <w:rFonts w:ascii="Palatino Linotype" w:hAnsi="Palatino Linotype"/>
          <w:sz w:val="20"/>
        </w:rPr>
      </w:pPr>
      <w:r w:rsidRPr="00613FEB">
        <w:rPr>
          <w:rFonts w:ascii="Palatino Linotype" w:hAnsi="Palatino Linotype"/>
          <w:sz w:val="20"/>
        </w:rPr>
        <w:t xml:space="preserve"> </w:t>
      </w:r>
    </w:p>
    <w:p w:rsidR="00DC225F" w:rsidRDefault="0047795A" w:rsidP="00743E9F">
      <w:pPr>
        <w:rPr>
          <w:rFonts w:ascii="Palatino Linotype" w:hAnsi="Palatino Linotype"/>
        </w:rPr>
      </w:pPr>
      <w:r>
        <w:rPr>
          <w:rFonts w:ascii="Palatino Linotype" w:hAnsi="Palatino Linotype"/>
        </w:rPr>
        <w:t>CSIRO m</w:t>
      </w:r>
      <w:r w:rsidR="006A168D" w:rsidRPr="00F906BA">
        <w:rPr>
          <w:rFonts w:ascii="Palatino Linotype" w:hAnsi="Palatino Linotype"/>
        </w:rPr>
        <w:t xml:space="preserve">arine and </w:t>
      </w:r>
      <w:r>
        <w:rPr>
          <w:rFonts w:ascii="Palatino Linotype" w:hAnsi="Palatino Linotype"/>
        </w:rPr>
        <w:t>a</w:t>
      </w:r>
      <w:r w:rsidR="006A168D" w:rsidRPr="00F906BA">
        <w:rPr>
          <w:rFonts w:ascii="Palatino Linotype" w:hAnsi="Palatino Linotype"/>
        </w:rPr>
        <w:t xml:space="preserve">tmospheric </w:t>
      </w:r>
      <w:r>
        <w:rPr>
          <w:rFonts w:ascii="Palatino Linotype" w:hAnsi="Palatino Linotype"/>
        </w:rPr>
        <w:t>r</w:t>
      </w:r>
      <w:r w:rsidR="006A168D" w:rsidRPr="00F906BA">
        <w:rPr>
          <w:rFonts w:ascii="Palatino Linotype" w:hAnsi="Palatino Linotype"/>
        </w:rPr>
        <w:t xml:space="preserve">esearch, in collaboration with </w:t>
      </w:r>
      <w:r w:rsidR="006B0DCE">
        <w:rPr>
          <w:rFonts w:ascii="Palatino Linotype" w:hAnsi="Palatino Linotype"/>
        </w:rPr>
        <w:t xml:space="preserve">the </w:t>
      </w:r>
      <w:r w:rsidR="006A168D" w:rsidRPr="00F906BA">
        <w:rPr>
          <w:rFonts w:ascii="Palatino Linotype" w:hAnsi="Palatino Linotype"/>
        </w:rPr>
        <w:t>B</w:t>
      </w:r>
      <w:r w:rsidR="00294EEF">
        <w:rPr>
          <w:rFonts w:ascii="Palatino Linotype" w:hAnsi="Palatino Linotype"/>
        </w:rPr>
        <w:t>ureau of Meteorology</w:t>
      </w:r>
      <w:r w:rsidR="006B0DCE">
        <w:rPr>
          <w:rFonts w:ascii="Palatino Linotype" w:hAnsi="Palatino Linotype"/>
        </w:rPr>
        <w:t xml:space="preserve"> and GBRMPA, developed an</w:t>
      </w:r>
      <w:r w:rsidR="006A168D" w:rsidRPr="00F906BA">
        <w:rPr>
          <w:rFonts w:ascii="Palatino Linotype" w:hAnsi="Palatino Linotype"/>
        </w:rPr>
        <w:t xml:space="preserve"> interactive high-resolution (~1</w:t>
      </w:r>
      <w:r w:rsidR="00274F5A">
        <w:rPr>
          <w:rFonts w:ascii="Palatino Linotype" w:hAnsi="Palatino Linotype"/>
        </w:rPr>
        <w:t xml:space="preserve"> kilometre</w:t>
      </w:r>
      <w:r w:rsidR="006A168D" w:rsidRPr="00F906BA">
        <w:rPr>
          <w:rFonts w:ascii="Palatino Linotype" w:hAnsi="Palatino Linotype"/>
        </w:rPr>
        <w:t>) system</w:t>
      </w:r>
      <w:r w:rsidR="00274F5A">
        <w:rPr>
          <w:rFonts w:ascii="Palatino Linotype" w:hAnsi="Palatino Linotype"/>
        </w:rPr>
        <w:t xml:space="preserve"> for monitoring bleaching risk. T</w:t>
      </w:r>
      <w:r w:rsidR="006A168D" w:rsidRPr="00F906BA">
        <w:rPr>
          <w:rFonts w:ascii="Palatino Linotype" w:hAnsi="Palatino Linotype"/>
        </w:rPr>
        <w:t xml:space="preserve">his suite of tools, called </w:t>
      </w:r>
      <w:proofErr w:type="spellStart"/>
      <w:r w:rsidR="0001120B" w:rsidRPr="0001120B">
        <w:rPr>
          <w:rFonts w:ascii="Palatino Linotype" w:hAnsi="Palatino Linotype"/>
          <w:i/>
        </w:rPr>
        <w:t>ReefTemp</w:t>
      </w:r>
      <w:proofErr w:type="spellEnd"/>
      <w:r w:rsidR="00F906BA" w:rsidRPr="00F906BA">
        <w:rPr>
          <w:rStyle w:val="FootnoteReference"/>
          <w:rFonts w:ascii="Palatino Linotype" w:hAnsi="Palatino Linotype"/>
        </w:rPr>
        <w:footnoteReference w:id="8"/>
      </w:r>
      <w:r w:rsidR="006A168D" w:rsidRPr="00F906BA">
        <w:rPr>
          <w:rFonts w:ascii="Palatino Linotype" w:hAnsi="Palatino Linotype"/>
        </w:rPr>
        <w:t xml:space="preserve">, produces images that depict </w:t>
      </w:r>
      <w:r w:rsidR="00863D99" w:rsidRPr="00F906BA">
        <w:rPr>
          <w:rFonts w:ascii="Palatino Linotype" w:hAnsi="Palatino Linotype"/>
        </w:rPr>
        <w:t xml:space="preserve">remotely sensed </w:t>
      </w:r>
      <w:r w:rsidR="00294EEF">
        <w:rPr>
          <w:rFonts w:ascii="Palatino Linotype" w:hAnsi="Palatino Linotype"/>
        </w:rPr>
        <w:t>sea surface temperature</w:t>
      </w:r>
      <w:r w:rsidR="006A168D" w:rsidRPr="00F906BA">
        <w:rPr>
          <w:rFonts w:ascii="Palatino Linotype" w:hAnsi="Palatino Linotype"/>
        </w:rPr>
        <w:t xml:space="preserve"> and three measu</w:t>
      </w:r>
      <w:r w:rsidR="00294EEF">
        <w:rPr>
          <w:rFonts w:ascii="Palatino Linotype" w:hAnsi="Palatino Linotype"/>
        </w:rPr>
        <w:t>res of temperature stress: the sea surface temperature</w:t>
      </w:r>
      <w:r w:rsidR="006A168D" w:rsidRPr="00F906BA">
        <w:rPr>
          <w:rFonts w:ascii="Palatino Linotype" w:hAnsi="Palatino Linotype"/>
        </w:rPr>
        <w:t xml:space="preserve"> anomaly, the </w:t>
      </w:r>
      <w:r w:rsidR="00294EEF">
        <w:rPr>
          <w:rFonts w:ascii="Palatino Linotype" w:hAnsi="Palatino Linotype"/>
        </w:rPr>
        <w:t>d</w:t>
      </w:r>
      <w:r w:rsidR="006A168D" w:rsidRPr="00F906BA">
        <w:rPr>
          <w:rFonts w:ascii="Palatino Linotype" w:hAnsi="Palatino Linotype"/>
        </w:rPr>
        <w:t xml:space="preserve">egree </w:t>
      </w:r>
      <w:r w:rsidR="00294EEF">
        <w:rPr>
          <w:rFonts w:ascii="Palatino Linotype" w:hAnsi="Palatino Linotype"/>
        </w:rPr>
        <w:t>h</w:t>
      </w:r>
      <w:r w:rsidR="006A168D" w:rsidRPr="00F906BA">
        <w:rPr>
          <w:rFonts w:ascii="Palatino Linotype" w:hAnsi="Palatino Linotype"/>
        </w:rPr>
        <w:t xml:space="preserve">eating </w:t>
      </w:r>
      <w:r w:rsidR="00294EEF">
        <w:rPr>
          <w:rFonts w:ascii="Palatino Linotype" w:hAnsi="Palatino Linotype"/>
        </w:rPr>
        <w:t>d</w:t>
      </w:r>
      <w:r w:rsidR="006A168D" w:rsidRPr="00F906BA">
        <w:rPr>
          <w:rFonts w:ascii="Palatino Linotype" w:hAnsi="Palatino Linotype"/>
        </w:rPr>
        <w:t xml:space="preserve">ay, and the heating rate (Maynard et al. </w:t>
      </w:r>
      <w:r w:rsidR="00863D99" w:rsidRPr="00F906BA">
        <w:rPr>
          <w:rFonts w:ascii="Palatino Linotype" w:hAnsi="Palatino Linotype"/>
        </w:rPr>
        <w:t xml:space="preserve">2008) all </w:t>
      </w:r>
      <w:r w:rsidR="006A168D" w:rsidRPr="00F906BA">
        <w:rPr>
          <w:rFonts w:ascii="Palatino Linotype" w:hAnsi="Palatino Linotype"/>
        </w:rPr>
        <w:t>at the scale of an individual reef</w:t>
      </w:r>
      <w:r w:rsidR="00F028CC">
        <w:rPr>
          <w:rFonts w:ascii="Palatino Linotype" w:hAnsi="Palatino Linotype"/>
        </w:rPr>
        <w:t xml:space="preserve"> (Figure 2e)</w:t>
      </w:r>
      <w:r w:rsidR="00863D99" w:rsidRPr="00F906BA">
        <w:rPr>
          <w:rFonts w:ascii="Palatino Linotype" w:hAnsi="Palatino Linotype"/>
        </w:rPr>
        <w:t xml:space="preserve">. During summer, </w:t>
      </w:r>
      <w:proofErr w:type="spellStart"/>
      <w:r w:rsidR="00316758" w:rsidRPr="0001120B">
        <w:rPr>
          <w:rFonts w:ascii="Palatino Linotype" w:hAnsi="Palatino Linotype"/>
          <w:i/>
        </w:rPr>
        <w:t>ReefTemp</w:t>
      </w:r>
      <w:proofErr w:type="spellEnd"/>
      <w:r w:rsidR="00863D99" w:rsidRPr="00F906BA">
        <w:rPr>
          <w:rFonts w:ascii="Palatino Linotype" w:hAnsi="Palatino Linotype"/>
        </w:rPr>
        <w:t xml:space="preserve"> is </w:t>
      </w:r>
      <w:r w:rsidR="00331BDF">
        <w:rPr>
          <w:rFonts w:ascii="Palatino Linotype" w:hAnsi="Palatino Linotype"/>
        </w:rPr>
        <w:t>used</w:t>
      </w:r>
      <w:r w:rsidR="00863D99" w:rsidRPr="00F906BA">
        <w:rPr>
          <w:rFonts w:ascii="Palatino Linotype" w:hAnsi="Palatino Linotype"/>
        </w:rPr>
        <w:t xml:space="preserve"> to target the efforts of monitoring network </w:t>
      </w:r>
      <w:r w:rsidR="00331BDF">
        <w:rPr>
          <w:rFonts w:ascii="Palatino Linotype" w:hAnsi="Palatino Linotype"/>
        </w:rPr>
        <w:t xml:space="preserve">participants </w:t>
      </w:r>
      <w:r w:rsidR="00863D99" w:rsidRPr="00F906BA">
        <w:rPr>
          <w:rFonts w:ascii="Palatino Linotype" w:hAnsi="Palatino Linotype"/>
        </w:rPr>
        <w:t xml:space="preserve">and/or to target </w:t>
      </w:r>
      <w:r w:rsidR="006B0DCE">
        <w:rPr>
          <w:rFonts w:ascii="Palatino Linotype" w:hAnsi="Palatino Linotype"/>
        </w:rPr>
        <w:t xml:space="preserve">specific </w:t>
      </w:r>
      <w:r w:rsidR="00863D99" w:rsidRPr="00F906BA">
        <w:rPr>
          <w:rFonts w:ascii="Palatino Linotype" w:hAnsi="Palatino Linotype"/>
        </w:rPr>
        <w:t>site i</w:t>
      </w:r>
      <w:r w:rsidR="006B0DCE">
        <w:rPr>
          <w:rFonts w:ascii="Palatino Linotype" w:hAnsi="Palatino Linotype"/>
        </w:rPr>
        <w:t>nspections</w:t>
      </w:r>
      <w:r w:rsidR="00294EEF">
        <w:rPr>
          <w:rFonts w:ascii="Palatino Linotype" w:hAnsi="Palatino Linotype"/>
        </w:rPr>
        <w:t xml:space="preserve">. </w:t>
      </w:r>
      <w:r w:rsidR="00863D99" w:rsidRPr="00F906BA">
        <w:rPr>
          <w:rFonts w:ascii="Palatino Linotype" w:hAnsi="Palatino Linotype"/>
        </w:rPr>
        <w:t xml:space="preserve">The colour legends for each temperature stress metric depict bleaching risk as they have been calibrated to in situ observations of bleaching from the </w:t>
      </w:r>
      <w:r w:rsidR="00F028CC">
        <w:rPr>
          <w:rFonts w:ascii="Palatino Linotype" w:hAnsi="Palatino Linotype"/>
        </w:rPr>
        <w:t>2002 bleaching event</w:t>
      </w:r>
      <w:r w:rsidR="00863D99" w:rsidRPr="00F906BA">
        <w:rPr>
          <w:rFonts w:ascii="Palatino Linotype" w:hAnsi="Palatino Linotype"/>
        </w:rPr>
        <w:t xml:space="preserve"> in the central Great Barrier Reef</w:t>
      </w:r>
      <w:r w:rsidR="00F77767">
        <w:rPr>
          <w:rFonts w:ascii="Palatino Linotype" w:hAnsi="Palatino Linotype"/>
        </w:rPr>
        <w:t xml:space="preserve"> (Figure 3</w:t>
      </w:r>
      <w:r w:rsidR="00294EEF">
        <w:rPr>
          <w:rFonts w:ascii="Palatino Linotype" w:hAnsi="Palatino Linotype"/>
        </w:rPr>
        <w:t xml:space="preserve">). </w:t>
      </w:r>
      <w:r w:rsidR="006B0DCE">
        <w:rPr>
          <w:rFonts w:ascii="Palatino Linotype" w:hAnsi="Palatino Linotype"/>
        </w:rPr>
        <w:t>D</w:t>
      </w:r>
      <w:r w:rsidR="00863D99" w:rsidRPr="00F906BA">
        <w:rPr>
          <w:rFonts w:ascii="Palatino Linotype" w:hAnsi="Palatino Linotype"/>
        </w:rPr>
        <w:t>uring the 2006 bleaching event in the southern Great Barrier Reef</w:t>
      </w:r>
      <w:r w:rsidR="006B0DCE">
        <w:rPr>
          <w:rFonts w:ascii="Palatino Linotype" w:hAnsi="Palatino Linotype"/>
        </w:rPr>
        <w:t>, managers found</w:t>
      </w:r>
      <w:r w:rsidR="00863D99" w:rsidRPr="00F906BA">
        <w:rPr>
          <w:rFonts w:ascii="Palatino Linotype" w:hAnsi="Palatino Linotype"/>
        </w:rPr>
        <w:t xml:space="preserve"> that the </w:t>
      </w:r>
      <w:proofErr w:type="spellStart"/>
      <w:r w:rsidR="0001120B" w:rsidRPr="0001120B">
        <w:rPr>
          <w:rFonts w:ascii="Palatino Linotype" w:hAnsi="Palatino Linotype"/>
          <w:i/>
        </w:rPr>
        <w:t>ReefTemp</w:t>
      </w:r>
      <w:proofErr w:type="spellEnd"/>
      <w:r w:rsidR="006B0DCE">
        <w:rPr>
          <w:rFonts w:ascii="Palatino Linotype" w:hAnsi="Palatino Linotype"/>
        </w:rPr>
        <w:t xml:space="preserve"> system could</w:t>
      </w:r>
      <w:r w:rsidR="00863D99" w:rsidRPr="00F906BA">
        <w:rPr>
          <w:rFonts w:ascii="Palatino Linotype" w:hAnsi="Palatino Linotype"/>
        </w:rPr>
        <w:t xml:space="preserve"> predict</w:t>
      </w:r>
      <w:r w:rsidR="008B09CF">
        <w:rPr>
          <w:rFonts w:ascii="Palatino Linotype" w:hAnsi="Palatino Linotype"/>
        </w:rPr>
        <w:t xml:space="preserve"> v</w:t>
      </w:r>
      <w:r w:rsidR="008B09CF" w:rsidRPr="00F906BA">
        <w:rPr>
          <w:rFonts w:ascii="Palatino Linotype" w:hAnsi="Palatino Linotype"/>
        </w:rPr>
        <w:t>ariability in bleaching response severity between islands and reefs separa</w:t>
      </w:r>
      <w:r w:rsidR="00B54801">
        <w:rPr>
          <w:rFonts w:ascii="Palatino Linotype" w:hAnsi="Palatino Linotype"/>
        </w:rPr>
        <w:t xml:space="preserve">ted by as little as 5 </w:t>
      </w:r>
      <w:r w:rsidR="00473431">
        <w:rPr>
          <w:rFonts w:ascii="Palatino Linotype" w:hAnsi="Palatino Linotype"/>
        </w:rPr>
        <w:t>kilometres</w:t>
      </w:r>
      <w:r w:rsidR="008B09CF" w:rsidRPr="00F906BA">
        <w:rPr>
          <w:rFonts w:ascii="Palatino Linotype" w:hAnsi="Palatino Linotype"/>
        </w:rPr>
        <w:t>.</w:t>
      </w:r>
    </w:p>
    <w:p w:rsidR="009C7522" w:rsidRDefault="00DC225F" w:rsidP="00743E9F">
      <w:pPr>
        <w:rPr>
          <w:rFonts w:ascii="Palatino Linotype" w:hAnsi="Palatino Linotype"/>
        </w:rPr>
      </w:pPr>
      <w:r>
        <w:rPr>
          <w:rFonts w:ascii="Palatino Linotype" w:hAnsi="Palatino Linotype"/>
        </w:rPr>
        <w:t xml:space="preserve"> </w:t>
      </w:r>
    </w:p>
    <w:p w:rsidR="00D47C2F" w:rsidRPr="00C91542" w:rsidRDefault="00C91542" w:rsidP="001359F4">
      <w:pPr>
        <w:pStyle w:val="BodyText"/>
        <w:rPr>
          <w:rFonts w:ascii="Palatino Linotype" w:hAnsi="Palatino Linotype"/>
        </w:rPr>
        <w:sectPr w:rsidR="00D47C2F" w:rsidRPr="00C91542" w:rsidSect="001B09C2">
          <w:footerReference w:type="default" r:id="rId17"/>
          <w:footerReference w:type="first" r:id="rId18"/>
          <w:type w:val="continuous"/>
          <w:pgSz w:w="11906" w:h="16838" w:code="9"/>
          <w:pgMar w:top="533" w:right="1411" w:bottom="720" w:left="1411" w:header="706" w:footer="706" w:gutter="0"/>
          <w:cols w:space="708"/>
          <w:docGrid w:linePitch="360"/>
        </w:sectPr>
      </w:pPr>
      <w:r w:rsidRPr="004608BF">
        <w:rPr>
          <w:rFonts w:ascii="Palatino Linotype" w:hAnsi="Palatino Linotype"/>
        </w:rPr>
        <w:t xml:space="preserve">In situ measurements of local sea temperatures are available from a network of weather stations installed on the Great Barrier Reef and are maintained through </w:t>
      </w:r>
      <w:r w:rsidR="00316758" w:rsidRPr="004608BF">
        <w:rPr>
          <w:rFonts w:ascii="Palatino Linotype" w:hAnsi="Palatino Linotype"/>
        </w:rPr>
        <w:t>collaboration</w:t>
      </w:r>
      <w:r w:rsidRPr="004608BF">
        <w:rPr>
          <w:rFonts w:ascii="Palatino Linotype" w:hAnsi="Palatino Linotype"/>
        </w:rPr>
        <w:t xml:space="preserve"> between GBRMPA and the </w:t>
      </w:r>
      <w:r w:rsidRPr="00DA0C73">
        <w:rPr>
          <w:rFonts w:ascii="Palatino Linotype" w:hAnsi="Palatino Linotype"/>
        </w:rPr>
        <w:t>Australian Institute of Marine Science</w:t>
      </w:r>
      <w:r w:rsidR="00C60285" w:rsidRPr="004608BF">
        <w:rPr>
          <w:rFonts w:ascii="Palatino Linotype" w:hAnsi="Palatino Linotype"/>
        </w:rPr>
        <w:t xml:space="preserve"> </w:t>
      </w:r>
      <w:r w:rsidR="00C60285" w:rsidRPr="004608BF">
        <w:rPr>
          <w:rFonts w:ascii="Palatino Linotype" w:hAnsi="Palatino Linotype"/>
        </w:rPr>
        <w:lastRenderedPageBreak/>
        <w:t>(AIMS; Figure 2f)</w:t>
      </w:r>
      <w:r w:rsidRPr="004608BF">
        <w:rPr>
          <w:rStyle w:val="FootnoteReference"/>
          <w:rFonts w:ascii="Palatino Linotype" w:hAnsi="Palatino Linotype"/>
        </w:rPr>
        <w:footnoteReference w:id="9"/>
      </w:r>
      <w:r w:rsidRPr="004608BF">
        <w:rPr>
          <w:rFonts w:ascii="Palatino Linotype" w:hAnsi="Palatino Linotype"/>
        </w:rPr>
        <w:t>. These weather stations record water temperature at the surface and at 6</w:t>
      </w:r>
      <w:r w:rsidR="00473431">
        <w:rPr>
          <w:rFonts w:ascii="Palatino Linotype" w:hAnsi="Palatino Linotype"/>
        </w:rPr>
        <w:t>-</w:t>
      </w:r>
      <w:r w:rsidRPr="004608BF">
        <w:rPr>
          <w:rFonts w:ascii="Palatino Linotype" w:hAnsi="Palatino Linotype"/>
        </w:rPr>
        <w:t>m</w:t>
      </w:r>
      <w:r w:rsidR="00473431">
        <w:rPr>
          <w:rFonts w:ascii="Palatino Linotype" w:hAnsi="Palatino Linotype"/>
        </w:rPr>
        <w:t>etre</w:t>
      </w:r>
      <w:r w:rsidRPr="004608BF">
        <w:rPr>
          <w:rFonts w:ascii="Palatino Linotype" w:hAnsi="Palatino Linotype"/>
        </w:rPr>
        <w:t xml:space="preserve"> depth providing important information about depth-related variability, and a mechanism to ground truth </w:t>
      </w:r>
      <w:proofErr w:type="spellStart"/>
      <w:r w:rsidRPr="004608BF">
        <w:rPr>
          <w:rFonts w:ascii="Palatino Linotype" w:hAnsi="Palatino Linotype"/>
          <w:i/>
        </w:rPr>
        <w:t>ReefTemp</w:t>
      </w:r>
      <w:proofErr w:type="spellEnd"/>
      <w:r w:rsidR="007C2C46">
        <w:rPr>
          <w:rFonts w:ascii="Palatino Linotype" w:hAnsi="Palatino Linotype"/>
        </w:rPr>
        <w:t xml:space="preserve"> outputs. </w:t>
      </w:r>
      <w:proofErr w:type="spellStart"/>
      <w:r w:rsidRPr="004608BF">
        <w:rPr>
          <w:rFonts w:ascii="Palatino Linotype" w:hAnsi="Palatino Linotype"/>
          <w:i/>
        </w:rPr>
        <w:t>ReefTemp</w:t>
      </w:r>
      <w:proofErr w:type="spellEnd"/>
      <w:r w:rsidRPr="004608BF">
        <w:rPr>
          <w:rFonts w:ascii="Palatino Linotype" w:hAnsi="Palatino Linotype"/>
        </w:rPr>
        <w:t xml:space="preserve"> and the weather stations are monitored regularly throughout the summer season. When reefs or reef regions within the Marine Park experience prolonged periods of excessively high temperatures, managers maintain close contact with a network of observers to ensure regular reports of reef condition are submitted and managers are alerted to early signs of bleaching.</w:t>
      </w:r>
    </w:p>
    <w:p w:rsidR="009C7522" w:rsidRDefault="003714E6" w:rsidP="00743E9F">
      <w:pPr>
        <w:ind w:right="-555"/>
        <w:rPr>
          <w:rFonts w:ascii="Palatino Linotype" w:hAnsi="Palatino Linotype"/>
        </w:rPr>
      </w:pPr>
      <w:r>
        <w:rPr>
          <w:rFonts w:ascii="Palatino Linotype" w:hAnsi="Palatino Linotype"/>
          <w:noProof/>
          <w:sz w:val="20"/>
          <w:lang w:eastAsia="en-AU"/>
        </w:rPr>
        <w:lastRenderedPageBreak/>
        <w:drawing>
          <wp:inline distT="0" distB="0" distL="0" distR="0" wp14:anchorId="31A12E93" wp14:editId="0F848D0E">
            <wp:extent cx="8239125" cy="5180664"/>
            <wp:effectExtent l="0" t="0" r="0" b="1270"/>
            <wp:docPr id="1" name="Picture 1" descr="This diagram shows tools used  to assess bleaching risk. Tool A is NOAA's Bleaching Outlook product which shows potential stress levels across the Great Barrier Reef and in the Gulf of Carpentaria. There are four levels: Watch, Warning, Alert Level 1 and Alert Level 2, represented on a map by different colours. Tool B is POAMA's SSTA forecast maps. They show the sea surface temperature anomalies across the Great Barrier Reef. Temperature anomalies shown range from 0.2 to 1.1 degrees celcius and are represented by various colours on the maps. Both tools A and B are used between September and December and their applications include assessing bleaching risk for upcoming summer and helping communicate the need to initiate preparations for the Incident Response if conditions could be conducive to bleaching. Tool C is NOAA's Hotspot which also shows sea surface temperature anomalies by colour across a Great Barrier Reef map. The anomalies represented in this map range from 0 to 3.25 degrees celcius. Tool D is NOAA's Degree Heating Week product which shows the number of degree heating weeks across the Great Barrier Reef. Both tools are used by GBRMPA to monitor near-real time bleaching risk. Tool E is CSIRO's ReefTemp, which shows sea surface temperature anomalies at an individual reef scale. Tool F is an AIMS/GBRMPA weather station on the Great Barrier Reef and Tool G is NOAA's virtual bleaching station. Both tools F and G confirm remotely sensed temperature data. Tools C through to G are used from December to March and their applications are assess bleaching risk in near-real time, target monitoring effort by participants in volunteer monitoring network and/or site inspections by managers and researcher and help communicate the need to initiate the Incident Response when conditions are conducive to bleach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PARRA\Climate_Change_ActionPlan\1213_Projects\CCS\CCandEcosystems\A_055_planning_prep_training\Annual RIAP updates\RIAP Figure updates\1March2013\CBRP-2_EWS_Feb2013_v1-01.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8260161" cy="5193891"/>
                    </a:xfrm>
                    <a:prstGeom prst="rect">
                      <a:avLst/>
                    </a:prstGeom>
                    <a:noFill/>
                    <a:ln>
                      <a:noFill/>
                    </a:ln>
                  </pic:spPr>
                </pic:pic>
              </a:graphicData>
            </a:graphic>
          </wp:inline>
        </w:drawing>
      </w:r>
    </w:p>
    <w:p w:rsidR="009C7522" w:rsidRDefault="001B292F" w:rsidP="00743E9F">
      <w:pPr>
        <w:rPr>
          <w:rFonts w:ascii="Palatino Linotype" w:hAnsi="Palatino Linotype"/>
          <w:sz w:val="20"/>
        </w:rPr>
      </w:pPr>
      <w:r w:rsidRPr="00CF61B9">
        <w:rPr>
          <w:rFonts w:ascii="Palatino Linotype" w:hAnsi="Palatino Linotype"/>
          <w:sz w:val="20"/>
        </w:rPr>
        <w:t>F</w:t>
      </w:r>
      <w:r w:rsidR="00ED2D90">
        <w:rPr>
          <w:rFonts w:ascii="Palatino Linotype" w:hAnsi="Palatino Linotype"/>
          <w:sz w:val="20"/>
        </w:rPr>
        <w:t>igure 2</w:t>
      </w:r>
      <w:r w:rsidR="00DA0C73">
        <w:rPr>
          <w:rFonts w:ascii="Palatino Linotype" w:hAnsi="Palatino Linotype"/>
          <w:sz w:val="20"/>
        </w:rPr>
        <w:t>:</w:t>
      </w:r>
      <w:r w:rsidR="00ED2D90">
        <w:rPr>
          <w:rFonts w:ascii="Palatino Linotype" w:hAnsi="Palatino Linotype"/>
          <w:sz w:val="20"/>
        </w:rPr>
        <w:t xml:space="preserve"> Tools used within the e</w:t>
      </w:r>
      <w:r w:rsidRPr="00CF61B9">
        <w:rPr>
          <w:rFonts w:ascii="Palatino Linotype" w:hAnsi="Palatino Linotype"/>
          <w:sz w:val="20"/>
        </w:rPr>
        <w:t xml:space="preserve">arly </w:t>
      </w:r>
      <w:r w:rsidR="00ED2D90">
        <w:rPr>
          <w:rFonts w:ascii="Palatino Linotype" w:hAnsi="Palatino Linotype"/>
          <w:sz w:val="20"/>
        </w:rPr>
        <w:t>w</w:t>
      </w:r>
      <w:r w:rsidRPr="00CF61B9">
        <w:rPr>
          <w:rFonts w:ascii="Palatino Linotype" w:hAnsi="Palatino Linotype"/>
          <w:sz w:val="20"/>
        </w:rPr>
        <w:t xml:space="preserve">arning </w:t>
      </w:r>
      <w:r w:rsidR="00ED2D90">
        <w:rPr>
          <w:rFonts w:ascii="Palatino Linotype" w:hAnsi="Palatino Linotype"/>
          <w:sz w:val="20"/>
        </w:rPr>
        <w:t>s</w:t>
      </w:r>
      <w:r w:rsidRPr="00CF61B9">
        <w:rPr>
          <w:rFonts w:ascii="Palatino Linotype" w:hAnsi="Palatino Linotype"/>
          <w:sz w:val="20"/>
        </w:rPr>
        <w:t>ystem and their applications f</w:t>
      </w:r>
      <w:r w:rsidR="00ED2D90">
        <w:rPr>
          <w:rFonts w:ascii="Palatino Linotype" w:hAnsi="Palatino Linotype"/>
          <w:sz w:val="20"/>
        </w:rPr>
        <w:t xml:space="preserve">or management decision-making. </w:t>
      </w:r>
      <w:r w:rsidRPr="00CF61B9">
        <w:rPr>
          <w:rFonts w:ascii="Palatino Linotype" w:hAnsi="Palatino Linotype"/>
          <w:sz w:val="20"/>
        </w:rPr>
        <w:t xml:space="preserve">NOAA’s </w:t>
      </w:r>
      <w:r w:rsidR="00ED2D90">
        <w:rPr>
          <w:rFonts w:ascii="Palatino Linotype" w:hAnsi="Palatino Linotype"/>
          <w:sz w:val="20"/>
        </w:rPr>
        <w:t>b</w:t>
      </w:r>
      <w:r w:rsidRPr="00CF61B9">
        <w:rPr>
          <w:rFonts w:ascii="Palatino Linotype" w:hAnsi="Palatino Linotype"/>
          <w:sz w:val="20"/>
        </w:rPr>
        <w:t xml:space="preserve">leaching </w:t>
      </w:r>
      <w:r w:rsidR="00ED2D90">
        <w:rPr>
          <w:rFonts w:ascii="Palatino Linotype" w:hAnsi="Palatino Linotype"/>
          <w:sz w:val="20"/>
        </w:rPr>
        <w:t>o</w:t>
      </w:r>
      <w:r w:rsidRPr="00CF61B9">
        <w:rPr>
          <w:rFonts w:ascii="Palatino Linotype" w:hAnsi="Palatino Linotype"/>
          <w:sz w:val="20"/>
        </w:rPr>
        <w:t>ut</w:t>
      </w:r>
      <w:r w:rsidR="00ED2D90">
        <w:rPr>
          <w:rFonts w:ascii="Palatino Linotype" w:hAnsi="Palatino Linotype"/>
          <w:sz w:val="20"/>
        </w:rPr>
        <w:t xml:space="preserve">look product (a) and the POAMA sea surface temperature anomaly </w:t>
      </w:r>
      <w:r w:rsidRPr="00CF61B9">
        <w:rPr>
          <w:rFonts w:ascii="Palatino Linotype" w:hAnsi="Palatino Linotype"/>
          <w:sz w:val="20"/>
        </w:rPr>
        <w:t>forecasts (b) provide a seasonal outlook of bleaching risk in the months that precede summer. This year, the NOAA product (a) suggests conditions could be conducive to bleaching in the northern Great Barrier Reef, while POAMA forecasts suggest temperatures will be anomalously high in January and February, but not high enough to cause moderate or s</w:t>
      </w:r>
      <w:r w:rsidR="00ED2D90">
        <w:rPr>
          <w:rFonts w:ascii="Palatino Linotype" w:hAnsi="Palatino Linotype"/>
          <w:sz w:val="20"/>
        </w:rPr>
        <w:t>evere bleaching (see Table 1). G</w:t>
      </w:r>
      <w:r w:rsidR="00532DD2">
        <w:rPr>
          <w:rFonts w:ascii="Palatino Linotype" w:hAnsi="Palatino Linotype"/>
          <w:sz w:val="20"/>
        </w:rPr>
        <w:t xml:space="preserve">BRMPA staff will continue to monitor bleaching risk during the summer months as </w:t>
      </w:r>
      <w:r w:rsidRPr="00CF61B9">
        <w:rPr>
          <w:rFonts w:ascii="Palatino Linotype" w:hAnsi="Palatino Linotype"/>
          <w:sz w:val="20"/>
        </w:rPr>
        <w:t xml:space="preserve">temperature stress can be monitored </w:t>
      </w:r>
      <w:r w:rsidR="0047795A">
        <w:rPr>
          <w:rFonts w:ascii="Palatino Linotype" w:hAnsi="Palatino Linotype"/>
          <w:sz w:val="20"/>
        </w:rPr>
        <w:t>in near</w:t>
      </w:r>
      <w:r w:rsidR="00845D02">
        <w:rPr>
          <w:rFonts w:ascii="Palatino Linotype" w:hAnsi="Palatino Linotype"/>
          <w:sz w:val="20"/>
        </w:rPr>
        <w:t xml:space="preserve"> </w:t>
      </w:r>
      <w:r w:rsidR="0047795A">
        <w:rPr>
          <w:rFonts w:ascii="Palatino Linotype" w:hAnsi="Palatino Linotype"/>
          <w:sz w:val="20"/>
        </w:rPr>
        <w:t>rea</w:t>
      </w:r>
      <w:r w:rsidR="00845D02">
        <w:rPr>
          <w:rFonts w:ascii="Palatino Linotype" w:hAnsi="Palatino Linotype"/>
          <w:sz w:val="20"/>
        </w:rPr>
        <w:t>l-</w:t>
      </w:r>
      <w:r w:rsidR="0047795A">
        <w:rPr>
          <w:rFonts w:ascii="Palatino Linotype" w:hAnsi="Palatino Linotype"/>
          <w:sz w:val="20"/>
        </w:rPr>
        <w:t>time using NOAA’s h</w:t>
      </w:r>
      <w:r w:rsidRPr="00CF61B9">
        <w:rPr>
          <w:rFonts w:ascii="Palatino Linotype" w:hAnsi="Palatino Linotype"/>
          <w:sz w:val="20"/>
        </w:rPr>
        <w:t xml:space="preserve">otspot and </w:t>
      </w:r>
      <w:r w:rsidR="0047795A">
        <w:rPr>
          <w:rFonts w:ascii="Palatino Linotype" w:hAnsi="Palatino Linotype"/>
          <w:sz w:val="20"/>
        </w:rPr>
        <w:t>degree heating week</w:t>
      </w:r>
      <w:r w:rsidRPr="00CF61B9">
        <w:rPr>
          <w:rFonts w:ascii="Palatino Linotype" w:hAnsi="Palatino Linotype"/>
          <w:sz w:val="20"/>
        </w:rPr>
        <w:t xml:space="preserve"> products (c, d </w:t>
      </w:r>
      <w:r w:rsidR="00DA0C73">
        <w:rPr>
          <w:rFonts w:ascii="Palatino Linotype" w:hAnsi="Palatino Linotype"/>
          <w:sz w:val="20"/>
        </w:rPr>
        <w:t>—</w:t>
      </w:r>
      <w:r w:rsidRPr="00CF61B9">
        <w:rPr>
          <w:rFonts w:ascii="Palatino Linotype" w:hAnsi="Palatino Linotype"/>
          <w:sz w:val="20"/>
        </w:rPr>
        <w:t xml:space="preserve"> examples from February 2010) and at the scale of an individual reef using CSIRO’s </w:t>
      </w:r>
      <w:proofErr w:type="spellStart"/>
      <w:r w:rsidR="0001120B" w:rsidRPr="0001120B">
        <w:rPr>
          <w:rFonts w:ascii="Palatino Linotype" w:hAnsi="Palatino Linotype"/>
          <w:i/>
          <w:sz w:val="20"/>
        </w:rPr>
        <w:t>ReefTemp</w:t>
      </w:r>
      <w:proofErr w:type="spellEnd"/>
      <w:r w:rsidR="00845D02">
        <w:rPr>
          <w:rFonts w:ascii="Palatino Linotype" w:hAnsi="Palatino Linotype"/>
          <w:sz w:val="20"/>
        </w:rPr>
        <w:t xml:space="preserve"> (e —</w:t>
      </w:r>
      <w:r w:rsidRPr="00CF61B9">
        <w:rPr>
          <w:rFonts w:ascii="Palatino Linotype" w:hAnsi="Palatino Linotype"/>
          <w:sz w:val="20"/>
        </w:rPr>
        <w:t xml:space="preserve"> </w:t>
      </w:r>
      <w:r w:rsidR="00CF61B9" w:rsidRPr="00CF61B9">
        <w:rPr>
          <w:rFonts w:ascii="Palatino Linotype" w:hAnsi="Palatino Linotype"/>
          <w:sz w:val="20"/>
        </w:rPr>
        <w:t xml:space="preserve">inset example is of </w:t>
      </w:r>
      <w:r w:rsidRPr="00CF61B9">
        <w:rPr>
          <w:rFonts w:ascii="Palatino Linotype" w:hAnsi="Palatino Linotype"/>
          <w:sz w:val="20"/>
        </w:rPr>
        <w:t>the heating rate during the 2006 bleaching in the southern Great Barrier Reef</w:t>
      </w:r>
      <w:r w:rsidR="00445493">
        <w:rPr>
          <w:rFonts w:ascii="Palatino Linotype" w:hAnsi="Palatino Linotype"/>
          <w:sz w:val="20"/>
        </w:rPr>
        <w:t>)</w:t>
      </w:r>
      <w:r w:rsidR="0047795A">
        <w:rPr>
          <w:rFonts w:ascii="Palatino Linotype" w:hAnsi="Palatino Linotype"/>
          <w:sz w:val="20"/>
        </w:rPr>
        <w:t xml:space="preserve">. </w:t>
      </w:r>
      <w:r w:rsidRPr="00CF61B9">
        <w:rPr>
          <w:rFonts w:ascii="Palatino Linotype" w:hAnsi="Palatino Linotype"/>
          <w:sz w:val="20"/>
        </w:rPr>
        <w:t xml:space="preserve">Data from AIMS/GBRMPA weather stations (f) and NOAA’s virtual bleaching stations (g) serve to confirm remotely sensed temperature data. </w:t>
      </w:r>
    </w:p>
    <w:p w:rsidR="00C45E99" w:rsidRPr="00704211" w:rsidRDefault="00C45E99" w:rsidP="00743E9F">
      <w:pPr>
        <w:rPr>
          <w:rFonts w:ascii="Palatino Linotype" w:hAnsi="Palatino Linotype"/>
          <w:b/>
          <w:sz w:val="28"/>
          <w:szCs w:val="28"/>
        </w:rPr>
        <w:sectPr w:rsidR="00C45E99" w:rsidRPr="00704211" w:rsidSect="001B09C2">
          <w:pgSz w:w="16838" w:h="11906" w:orient="landscape" w:code="9"/>
          <w:pgMar w:top="851" w:right="720" w:bottom="567" w:left="533" w:header="706" w:footer="366" w:gutter="0"/>
          <w:cols w:space="708"/>
          <w:titlePg/>
          <w:docGrid w:linePitch="360"/>
        </w:sectPr>
      </w:pPr>
    </w:p>
    <w:p w:rsidR="00D1280B" w:rsidRDefault="00D1280B" w:rsidP="00743E9F">
      <w:pPr>
        <w:ind w:right="-555"/>
        <w:rPr>
          <w:rFonts w:ascii="Palatino Linotype" w:hAnsi="Palatino Linotype"/>
        </w:rPr>
      </w:pPr>
    </w:p>
    <w:p w:rsidR="00F77767" w:rsidRDefault="007E020A" w:rsidP="00743E9F">
      <w:pPr>
        <w:ind w:right="-555"/>
        <w:rPr>
          <w:rFonts w:ascii="Palatino Linotype" w:hAnsi="Palatino Linotype"/>
        </w:rPr>
      </w:pPr>
      <w:r>
        <w:rPr>
          <w:rFonts w:ascii="Palatino Linotype" w:hAnsi="Palatino Linotype"/>
          <w:noProof/>
          <w:lang w:eastAsia="en-AU"/>
        </w:rPr>
        <w:drawing>
          <wp:inline distT="0" distB="0" distL="0" distR="0" wp14:anchorId="513F1063" wp14:editId="7B6487BE">
            <wp:extent cx="4457700" cy="2581275"/>
            <wp:effectExtent l="0" t="0" r="0" b="9525"/>
            <wp:docPr id="2" name="Picture 2" descr="The graph is a scatter plot relating two measures of temperature stress – Degree Heating Days (DHDs) and the Heating Rate – to observations of bleaching severity from sites surveyed in the central Great Barrier Reef in 2002. The percentage of coral colonies affected by bleaching (on the vertical axis) is plotted against both Degree Heating Days (on the bottom horizontal axis) and Heating Rate (top horizontal axis). Linear regression lines have been fitted, showing a strong positive relationship between each of these temperature-stress indices and the percentage of colonies affected by bleaching. The Heating Rate index was a better predictor of bleaching severity (R-squared = 0.83) than the DHD index (R-squared = 0.69). &#10;&#10;Categories of 'mild' (less than 25 per cent of colonies affected), 'moderate' (26 to 50 per cent of colonies affected) and 'severe' (greater than 50 per cent of colonies affected) bleaching responses are defined on the vertical axis. The regression lines are used to map these categories of bleaching severity to corresponding levels of temperature stress on the horizontal axes. For the DHD index, mild bleaching responses occurred at sites that incurred 60 or less DHDs. Moderate and severe bleaching categories approximated to 61–100 and  greater than 100 DHDs respectively. Mild, moderate, and severe bleaching responses related to sites that experienced Heating Rates of less than 1.7, 1.7–2.4, and greater than 2.4 respectively. &#10;&#10;Bleaching severity is also presented as a ten-colour scale. The regression relationships established here have been used to derive the corresponding colour scales used in the ReefTemp 'Degree Heating Days' and 'Heating Rate' map products. &#10;&#10;(Figure taken from: Maynard et al., 2008. ReefTemp: An interactive monitoring system for coral bleaching using high-resolution SST and improved stress predictors. Geophysical Research Letters 35:L05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e graph is a scatter plot relating two measures of temperature stress – Degree Heating Days (DHDs) and the Heating Rate – to observations of bleaching severity from sites surveyed in the central Great Barrier Reef in 2002. The percentage of coral colonies affected by bleaching (on the vertical axis) is plotted against both Degree Heating Days (on the bottom horizontal axis) and Heating Rate (top horizontal axis). Linear regression lines have been fitted, showing a strong positive relationship between each of these temperature-stress indices and the percentage of colonies affected by bleaching. The Heating Rate index was a better predictor of bleaching severity (R-squared = 0.83) than the DHD index (R-squared = 0.69). &#10;&#10;Categories of 'mild' (less than 25 per cent of colonies affected), 'moderate' (26 to 50 per cent of colonies affected) and 'severe' (greater than 50 per cent of colonies affected) bleaching responses are defined on the vertical axis. The regression lines are used to map these categories of bleaching severity to corresponding levels of temperature stress on the horizontal axes. For the DHD index, mild bleaching responses occurred at sites that incurred 60 or less DHDs. Moderate and severe bleaching categories approximated to 61–100 and  greater than 100 DHDs respectively. Mild, moderate, and severe bleaching responses related to sites that experienced Heating Rates of less than 1.7, 1.7–2.4, and greater than 2.4 respectively. &#10;&#10;Bleaching severity is also presented as a ten-colour scale. The regression relationships established here have been used to derive the corresponding colour scales used in the ReefTemp 'Degree Heating Days' and 'Heating Rate' map products. &#10;&#10;(Figure taken from: Maynard et al., 2008. ReefTemp: An interactive monitoring system for coral bleaching using high-resolution SST and improved stress predictors. Geophysical Research Letters 35:L0560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57700" cy="2581275"/>
                    </a:xfrm>
                    <a:prstGeom prst="rect">
                      <a:avLst/>
                    </a:prstGeom>
                    <a:noFill/>
                    <a:ln>
                      <a:noFill/>
                    </a:ln>
                  </pic:spPr>
                </pic:pic>
              </a:graphicData>
            </a:graphic>
          </wp:inline>
        </w:drawing>
      </w:r>
    </w:p>
    <w:p w:rsidR="00F77767" w:rsidRDefault="00F77767" w:rsidP="00743E9F">
      <w:pPr>
        <w:ind w:right="-555"/>
        <w:rPr>
          <w:rFonts w:ascii="Palatino Linotype" w:hAnsi="Palatino Linotype"/>
        </w:rPr>
      </w:pPr>
    </w:p>
    <w:p w:rsidR="00F77767" w:rsidRDefault="00F77767" w:rsidP="00743E9F">
      <w:pPr>
        <w:autoSpaceDE w:val="0"/>
        <w:autoSpaceDN w:val="0"/>
        <w:adjustRightInd w:val="0"/>
        <w:rPr>
          <w:rFonts w:ascii="Palatino Linotype" w:hAnsi="Palatino Linotype"/>
          <w:sz w:val="20"/>
        </w:rPr>
      </w:pPr>
      <w:r>
        <w:rPr>
          <w:rFonts w:ascii="Palatino Linotype" w:hAnsi="Palatino Linotype"/>
          <w:sz w:val="20"/>
        </w:rPr>
        <w:t>Figure 3</w:t>
      </w:r>
      <w:r w:rsidR="00DA0C73">
        <w:rPr>
          <w:rFonts w:ascii="Palatino Linotype" w:hAnsi="Palatino Linotype"/>
          <w:sz w:val="20"/>
        </w:rPr>
        <w:t>:</w:t>
      </w:r>
      <w:r w:rsidR="001359F4">
        <w:rPr>
          <w:rFonts w:ascii="Palatino Linotype" w:hAnsi="Palatino Linotype"/>
          <w:sz w:val="20"/>
        </w:rPr>
        <w:t xml:space="preserve"> </w:t>
      </w:r>
      <w:r w:rsidRPr="00613FEB">
        <w:rPr>
          <w:rFonts w:ascii="Palatino Linotype" w:hAnsi="Palatino Linotype"/>
          <w:sz w:val="20"/>
        </w:rPr>
        <w:t xml:space="preserve">Colour gradations used within </w:t>
      </w:r>
      <w:proofErr w:type="spellStart"/>
      <w:r w:rsidRPr="0001120B">
        <w:rPr>
          <w:rFonts w:ascii="Palatino Linotype" w:hAnsi="Palatino Linotype" w:cs="AdvTTf90d833a.I"/>
          <w:i/>
          <w:sz w:val="20"/>
        </w:rPr>
        <w:t>ReefTemp</w:t>
      </w:r>
      <w:proofErr w:type="spellEnd"/>
      <w:r w:rsidRPr="00613FEB">
        <w:rPr>
          <w:rFonts w:ascii="Palatino Linotype" w:hAnsi="Palatino Linotype" w:cs="AdvTTf90d833a.I"/>
          <w:sz w:val="20"/>
        </w:rPr>
        <w:t xml:space="preserve"> </w:t>
      </w:r>
      <w:r w:rsidRPr="00613FEB">
        <w:rPr>
          <w:rFonts w:ascii="Palatino Linotype" w:hAnsi="Palatino Linotype"/>
          <w:sz w:val="20"/>
        </w:rPr>
        <w:t>are based on the approximate number of degree heating days and the value for heating rate that related to</w:t>
      </w:r>
      <w:r w:rsidR="00AF5CD7">
        <w:rPr>
          <w:rFonts w:ascii="Palatino Linotype" w:hAnsi="Palatino Linotype"/>
          <w:sz w:val="20"/>
        </w:rPr>
        <w:t xml:space="preserve"> mild</w:t>
      </w:r>
      <w:r w:rsidRPr="00613FEB">
        <w:rPr>
          <w:rFonts w:ascii="Palatino Linotype" w:hAnsi="Palatino Linotype"/>
          <w:sz w:val="20"/>
        </w:rPr>
        <w:t xml:space="preserve"> (</w:t>
      </w:r>
      <w:r w:rsidRPr="00613FEB">
        <w:rPr>
          <w:rFonts w:ascii="Palatino Linotype" w:hAnsi="Palatino Linotype" w:cs="AdvP4C4E74"/>
          <w:sz w:val="20"/>
        </w:rPr>
        <w:t>&lt;</w:t>
      </w:r>
      <w:r w:rsidRPr="00613FEB">
        <w:rPr>
          <w:rFonts w:ascii="Palatino Linotype" w:hAnsi="Palatino Linotype"/>
          <w:sz w:val="20"/>
        </w:rPr>
        <w:t>25% co</w:t>
      </w:r>
      <w:r w:rsidR="0047795A">
        <w:rPr>
          <w:rFonts w:ascii="Palatino Linotype" w:hAnsi="Palatino Linotype"/>
          <w:sz w:val="20"/>
        </w:rPr>
        <w:t>lonies affected), moderate (26 –</w:t>
      </w:r>
      <w:r w:rsidRPr="00613FEB">
        <w:rPr>
          <w:rFonts w:ascii="Palatino Linotype" w:hAnsi="Palatino Linotype"/>
          <w:sz w:val="20"/>
        </w:rPr>
        <w:t xml:space="preserve"> 50% affected), and severe (&gt;50% affected) bleaching responses at sites surveyed in the central G</w:t>
      </w:r>
      <w:r w:rsidR="00473431">
        <w:rPr>
          <w:rFonts w:ascii="Palatino Linotype" w:hAnsi="Palatino Linotype"/>
          <w:sz w:val="20"/>
        </w:rPr>
        <w:t>reat Barrier Reef</w:t>
      </w:r>
      <w:r w:rsidRPr="00613FEB">
        <w:rPr>
          <w:rFonts w:ascii="Palatino Linotype" w:hAnsi="Palatino Linotype"/>
          <w:sz w:val="20"/>
        </w:rPr>
        <w:t xml:space="preserve"> in 2002 (from Maynard et al. 2008).</w:t>
      </w:r>
      <w:r w:rsidR="00DA0C73">
        <w:rPr>
          <w:rFonts w:ascii="Palatino Linotype" w:hAnsi="Palatino Linotype"/>
          <w:sz w:val="20"/>
        </w:rPr>
        <w:t xml:space="preserve"> </w:t>
      </w:r>
      <w:r w:rsidR="00AF5CD7">
        <w:rPr>
          <w:rFonts w:ascii="Palatino Linotype" w:hAnsi="Palatino Linotype"/>
          <w:sz w:val="20"/>
        </w:rPr>
        <w:t>&lt;25% colonies affected is c</w:t>
      </w:r>
      <w:r w:rsidR="00DE014D">
        <w:rPr>
          <w:rFonts w:ascii="Palatino Linotype" w:hAnsi="Palatino Linotype"/>
          <w:sz w:val="20"/>
        </w:rPr>
        <w:t>onsidered mild for this</w:t>
      </w:r>
      <w:r w:rsidR="00AF5CD7">
        <w:rPr>
          <w:rFonts w:ascii="Palatino Linotype" w:hAnsi="Palatino Linotype"/>
          <w:sz w:val="20"/>
        </w:rPr>
        <w:t xml:space="preserve"> </w:t>
      </w:r>
      <w:r w:rsidR="0047795A">
        <w:rPr>
          <w:rFonts w:ascii="Palatino Linotype" w:hAnsi="Palatino Linotype"/>
          <w:sz w:val="20"/>
        </w:rPr>
        <w:t>p</w:t>
      </w:r>
      <w:r w:rsidR="00AF5CD7">
        <w:rPr>
          <w:rFonts w:ascii="Palatino Linotype" w:hAnsi="Palatino Linotype"/>
          <w:sz w:val="20"/>
        </w:rPr>
        <w:t xml:space="preserve">lan </w:t>
      </w:r>
      <w:r w:rsidR="00804606">
        <w:rPr>
          <w:rFonts w:ascii="Palatino Linotype" w:hAnsi="Palatino Linotype"/>
          <w:sz w:val="20"/>
        </w:rPr>
        <w:t>because</w:t>
      </w:r>
      <w:r w:rsidR="00AF5CD7">
        <w:rPr>
          <w:rFonts w:ascii="Palatino Linotype" w:hAnsi="Palatino Linotype"/>
          <w:sz w:val="20"/>
        </w:rPr>
        <w:t xml:space="preserve"> some bleaching of susceptible taxa occurs annually, particularly in shallow water areas </w:t>
      </w:r>
      <w:r w:rsidR="0047795A">
        <w:rPr>
          <w:rFonts w:ascii="Palatino Linotype" w:hAnsi="Palatino Linotype"/>
          <w:sz w:val="20"/>
        </w:rPr>
        <w:t>such as reef flats.</w:t>
      </w:r>
      <w:r w:rsidR="00AF5CD7">
        <w:rPr>
          <w:rFonts w:ascii="Palatino Linotype" w:hAnsi="Palatino Linotype"/>
          <w:sz w:val="20"/>
        </w:rPr>
        <w:t xml:space="preserve"> Therefore, the colour-graded legends used in </w:t>
      </w:r>
      <w:proofErr w:type="spellStart"/>
      <w:r w:rsidR="00AF5CD7" w:rsidRPr="000615EF">
        <w:rPr>
          <w:rFonts w:ascii="Palatino Linotype" w:hAnsi="Palatino Linotype"/>
          <w:i/>
          <w:sz w:val="20"/>
        </w:rPr>
        <w:t>ReefTemp</w:t>
      </w:r>
      <w:proofErr w:type="spellEnd"/>
      <w:r w:rsidR="000615EF">
        <w:rPr>
          <w:rFonts w:ascii="Palatino Linotype" w:hAnsi="Palatino Linotype"/>
          <w:sz w:val="20"/>
        </w:rPr>
        <w:t xml:space="preserve"> facilitate</w:t>
      </w:r>
      <w:r w:rsidR="00AF5CD7">
        <w:rPr>
          <w:rFonts w:ascii="Palatino Linotype" w:hAnsi="Palatino Linotype"/>
          <w:sz w:val="20"/>
        </w:rPr>
        <w:t xml:space="preserve"> responses to bleaching events likely to cause some coral mortality. </w:t>
      </w:r>
    </w:p>
    <w:p w:rsidR="00F77767" w:rsidRPr="00F77767" w:rsidRDefault="00F77767" w:rsidP="00743E9F">
      <w:pPr>
        <w:pStyle w:val="BodyText"/>
        <w:rPr>
          <w:rFonts w:ascii="Palatino Linotype" w:hAnsi="Palatino Linotype"/>
          <w:i/>
          <w:lang w:val="en-AU"/>
        </w:rPr>
      </w:pPr>
    </w:p>
    <w:p w:rsidR="005B2DAC" w:rsidRPr="00CF61B9" w:rsidRDefault="00331BDF" w:rsidP="00743E9F">
      <w:pPr>
        <w:pStyle w:val="BodyText"/>
        <w:outlineLvl w:val="1"/>
        <w:rPr>
          <w:rFonts w:ascii="Palatino Linotype" w:hAnsi="Palatino Linotype"/>
          <w:b/>
          <w:i/>
        </w:rPr>
      </w:pPr>
      <w:bookmarkStart w:id="17" w:name="_Toc278276271"/>
      <w:bookmarkStart w:id="18" w:name="_Toc324339670"/>
      <w:r>
        <w:rPr>
          <w:rFonts w:ascii="Palatino Linotype" w:hAnsi="Palatino Linotype"/>
          <w:b/>
          <w:i/>
        </w:rPr>
        <w:t>M</w:t>
      </w:r>
      <w:r w:rsidR="005B2DAC" w:rsidRPr="00CF61B9">
        <w:rPr>
          <w:rFonts w:ascii="Palatino Linotype" w:hAnsi="Palatino Linotype"/>
          <w:b/>
          <w:i/>
        </w:rPr>
        <w:t>onitoring network</w:t>
      </w:r>
      <w:bookmarkEnd w:id="17"/>
      <w:bookmarkEnd w:id="18"/>
    </w:p>
    <w:p w:rsidR="008904E3" w:rsidRPr="003757D1" w:rsidRDefault="008904E3" w:rsidP="00743E9F">
      <w:pPr>
        <w:outlineLvl w:val="1"/>
        <w:rPr>
          <w:rFonts w:ascii="Palatino Linotype" w:hAnsi="Palatino Linotype" w:cs="Arial"/>
          <w:i/>
        </w:rPr>
      </w:pPr>
    </w:p>
    <w:p w:rsidR="00CB21BD" w:rsidRDefault="008904E3" w:rsidP="00743E9F">
      <w:pPr>
        <w:pStyle w:val="BodyText"/>
        <w:rPr>
          <w:rFonts w:ascii="Palatino Linotype" w:hAnsi="Palatino Linotype" w:cs="Arial"/>
        </w:rPr>
      </w:pPr>
      <w:r w:rsidRPr="00260810">
        <w:rPr>
          <w:rFonts w:ascii="Palatino Linotype" w:hAnsi="Palatino Linotype"/>
        </w:rPr>
        <w:t>Detecting the early signs of a mass bleaching event requires a w</w:t>
      </w:r>
      <w:r>
        <w:rPr>
          <w:rFonts w:ascii="Palatino Linotype" w:hAnsi="Palatino Linotype"/>
        </w:rPr>
        <w:t xml:space="preserve">ide network of observers. This is due to the size of the Great Barrier Reef and because the initial onset </w:t>
      </w:r>
      <w:r w:rsidRPr="00260810">
        <w:rPr>
          <w:rFonts w:ascii="Palatino Linotype" w:hAnsi="Palatino Linotype"/>
        </w:rPr>
        <w:t>of mass coral bleaching can range from gradual and patchy to rapid and uniform</w:t>
      </w:r>
      <w:r w:rsidR="0047795A">
        <w:rPr>
          <w:rFonts w:ascii="Palatino Linotype" w:hAnsi="Palatino Linotype"/>
        </w:rPr>
        <w:t xml:space="preserve">. </w:t>
      </w:r>
      <w:r w:rsidR="00DD1462">
        <w:rPr>
          <w:rFonts w:ascii="Palatino Linotype" w:hAnsi="Palatino Linotype" w:cs="Arial"/>
        </w:rPr>
        <w:t>We rely</w:t>
      </w:r>
      <w:r w:rsidRPr="003757D1">
        <w:rPr>
          <w:rFonts w:ascii="Palatino Linotype" w:hAnsi="Palatino Linotype" w:cs="Arial"/>
        </w:rPr>
        <w:t xml:space="preserve"> on field reports provided by a monitoring network that includes </w:t>
      </w:r>
      <w:r w:rsidR="0047795A">
        <w:rPr>
          <w:rFonts w:ascii="Palatino Linotype" w:hAnsi="Palatino Linotype" w:cs="Arial"/>
        </w:rPr>
        <w:t>Q</w:t>
      </w:r>
      <w:r w:rsidR="00AD0793">
        <w:rPr>
          <w:rFonts w:ascii="Palatino Linotype" w:hAnsi="Palatino Linotype" w:cs="Arial"/>
        </w:rPr>
        <w:t>ueensland Parks and Wildlife Service</w:t>
      </w:r>
      <w:r w:rsidR="00405F03">
        <w:rPr>
          <w:rFonts w:ascii="Palatino Linotype" w:hAnsi="Palatino Linotype" w:cs="Arial"/>
        </w:rPr>
        <w:t xml:space="preserve"> </w:t>
      </w:r>
      <w:r w:rsidR="00AD0793">
        <w:rPr>
          <w:rFonts w:ascii="Palatino Linotype" w:hAnsi="Palatino Linotype" w:cs="Arial"/>
        </w:rPr>
        <w:t>rangers and</w:t>
      </w:r>
      <w:r w:rsidRPr="003757D1">
        <w:rPr>
          <w:rFonts w:ascii="Palatino Linotype" w:hAnsi="Palatino Linotype" w:cs="Arial"/>
        </w:rPr>
        <w:t xml:space="preserve"> trained volunteers. The network covers the entire Great Barrier Reef and includes regular reef users, such as dive professionals, tourism operators, fishers, researchers, community groups</w:t>
      </w:r>
      <w:r w:rsidR="00AD0793">
        <w:rPr>
          <w:rFonts w:ascii="Palatino Linotype" w:hAnsi="Palatino Linotype" w:cs="Arial"/>
        </w:rPr>
        <w:t>,</w:t>
      </w:r>
      <w:r w:rsidRPr="003757D1">
        <w:rPr>
          <w:rFonts w:ascii="Palatino Linotype" w:hAnsi="Palatino Linotype" w:cs="Arial"/>
        </w:rPr>
        <w:t xml:space="preserve"> and other recreational users who voluntarily monitor and report (Appendix A) on conditions at reefs they visit</w:t>
      </w:r>
      <w:r>
        <w:rPr>
          <w:rStyle w:val="FootnoteReference"/>
          <w:rFonts w:ascii="Palatino Linotype" w:hAnsi="Palatino Linotype"/>
        </w:rPr>
        <w:footnoteReference w:id="10"/>
      </w:r>
      <w:r w:rsidRPr="003757D1">
        <w:rPr>
          <w:rFonts w:ascii="Palatino Linotype" w:hAnsi="Palatino Linotype" w:cs="Arial"/>
        </w:rPr>
        <w:t>.</w:t>
      </w:r>
      <w:bookmarkStart w:id="19" w:name="_Toc215233084"/>
      <w:bookmarkStart w:id="20" w:name="_Toc42015504"/>
    </w:p>
    <w:p w:rsidR="00DC225F" w:rsidRPr="008904E3" w:rsidRDefault="00DC225F" w:rsidP="00743E9F">
      <w:pPr>
        <w:pStyle w:val="BodyText"/>
        <w:rPr>
          <w:rFonts w:ascii="Palatino Linotype" w:hAnsi="Palatino Linotype"/>
        </w:rPr>
      </w:pPr>
    </w:p>
    <w:p w:rsidR="00C72920" w:rsidRDefault="009D0C43" w:rsidP="00743E9F">
      <w:pPr>
        <w:autoSpaceDE w:val="0"/>
        <w:autoSpaceDN w:val="0"/>
        <w:adjustRightInd w:val="0"/>
        <w:rPr>
          <w:rFonts w:ascii="Palatino Linotype" w:hAnsi="Palatino Linotype"/>
          <w:sz w:val="20"/>
        </w:rPr>
      </w:pPr>
      <w:r>
        <w:rPr>
          <w:rFonts w:ascii="Palatino Linotype" w:hAnsi="Palatino Linotype"/>
        </w:rPr>
        <w:t xml:space="preserve">Participants undertake a </w:t>
      </w:r>
      <w:r w:rsidR="00A410E5">
        <w:rPr>
          <w:rFonts w:ascii="Palatino Linotype" w:hAnsi="Palatino Linotype"/>
        </w:rPr>
        <w:t>protocol</w:t>
      </w:r>
      <w:r w:rsidR="00445493">
        <w:rPr>
          <w:rFonts w:ascii="Palatino Linotype" w:hAnsi="Palatino Linotype"/>
        </w:rPr>
        <w:t xml:space="preserve"> (Figure 4</w:t>
      </w:r>
      <w:r w:rsidR="005B2DAC">
        <w:rPr>
          <w:rFonts w:ascii="Palatino Linotype" w:hAnsi="Palatino Linotype"/>
        </w:rPr>
        <w:t>)</w:t>
      </w:r>
      <w:r w:rsidR="00A410E5">
        <w:rPr>
          <w:rFonts w:ascii="Palatino Linotype" w:hAnsi="Palatino Linotype"/>
        </w:rPr>
        <w:t xml:space="preserve"> </w:t>
      </w:r>
      <w:r>
        <w:rPr>
          <w:rFonts w:ascii="Palatino Linotype" w:hAnsi="Palatino Linotype"/>
        </w:rPr>
        <w:t xml:space="preserve">that </w:t>
      </w:r>
      <w:r w:rsidR="00B538A5">
        <w:rPr>
          <w:rFonts w:ascii="Palatino Linotype" w:hAnsi="Palatino Linotype"/>
        </w:rPr>
        <w:t xml:space="preserve">can be completed by snorkelers or divers </w:t>
      </w:r>
      <w:r w:rsidR="00A410E5">
        <w:rPr>
          <w:rFonts w:ascii="Palatino Linotype" w:hAnsi="Palatino Linotype"/>
        </w:rPr>
        <w:t>us</w:t>
      </w:r>
      <w:r w:rsidR="00B538A5">
        <w:rPr>
          <w:rFonts w:ascii="Palatino Linotype" w:hAnsi="Palatino Linotype"/>
        </w:rPr>
        <w:t>ing</w:t>
      </w:r>
      <w:r w:rsidR="00CA2BF0">
        <w:rPr>
          <w:rFonts w:ascii="Palatino Linotype" w:hAnsi="Palatino Linotype"/>
        </w:rPr>
        <w:t xml:space="preserve"> a</w:t>
      </w:r>
      <w:r w:rsidR="00A410E5">
        <w:rPr>
          <w:rFonts w:ascii="Palatino Linotype" w:hAnsi="Palatino Linotype"/>
        </w:rPr>
        <w:t xml:space="preserve"> repeated </w:t>
      </w:r>
      <w:r w:rsidR="00297C5C">
        <w:rPr>
          <w:rFonts w:ascii="Palatino Linotype" w:hAnsi="Palatino Linotype"/>
        </w:rPr>
        <w:t>G</w:t>
      </w:r>
      <w:r w:rsidR="007938CE">
        <w:rPr>
          <w:rFonts w:ascii="Palatino Linotype" w:hAnsi="Palatino Linotype"/>
        </w:rPr>
        <w:t xml:space="preserve">lobal </w:t>
      </w:r>
      <w:r w:rsidR="00297C5C">
        <w:rPr>
          <w:rFonts w:ascii="Palatino Linotype" w:hAnsi="Palatino Linotype"/>
        </w:rPr>
        <w:t>P</w:t>
      </w:r>
      <w:r w:rsidR="007938CE">
        <w:rPr>
          <w:rFonts w:ascii="Palatino Linotype" w:hAnsi="Palatino Linotype"/>
        </w:rPr>
        <w:t xml:space="preserve">ositioning </w:t>
      </w:r>
      <w:r w:rsidR="00297C5C">
        <w:rPr>
          <w:rFonts w:ascii="Palatino Linotype" w:hAnsi="Palatino Linotype"/>
        </w:rPr>
        <w:t>S</w:t>
      </w:r>
      <w:r w:rsidR="007938CE">
        <w:rPr>
          <w:rFonts w:ascii="Palatino Linotype" w:hAnsi="Palatino Linotype"/>
        </w:rPr>
        <w:t>ystem (GPS)</w:t>
      </w:r>
      <w:r>
        <w:rPr>
          <w:rFonts w:ascii="Palatino Linotype" w:hAnsi="Palatino Linotype"/>
        </w:rPr>
        <w:t>-</w:t>
      </w:r>
      <w:r w:rsidR="005C58A4">
        <w:rPr>
          <w:rFonts w:ascii="Palatino Linotype" w:hAnsi="Palatino Linotype"/>
        </w:rPr>
        <w:t xml:space="preserve">tagged </w:t>
      </w:r>
      <w:r w:rsidR="00A410E5">
        <w:rPr>
          <w:rFonts w:ascii="Palatino Linotype" w:hAnsi="Palatino Linotype"/>
        </w:rPr>
        <w:t>five</w:t>
      </w:r>
      <w:r w:rsidR="00445493">
        <w:rPr>
          <w:rFonts w:ascii="Palatino Linotype" w:hAnsi="Palatino Linotype"/>
        </w:rPr>
        <w:t>-</w:t>
      </w:r>
      <w:r w:rsidR="00A410E5">
        <w:rPr>
          <w:rFonts w:ascii="Palatino Linotype" w:hAnsi="Palatino Linotype"/>
        </w:rPr>
        <w:t>metre radius point survey method</w:t>
      </w:r>
      <w:r w:rsidR="00297C5C">
        <w:rPr>
          <w:rFonts w:ascii="Palatino Linotype" w:hAnsi="Palatino Linotype"/>
        </w:rPr>
        <w:t xml:space="preserve">. </w:t>
      </w:r>
      <w:r w:rsidR="007938CE">
        <w:rPr>
          <w:rFonts w:ascii="Palatino Linotype" w:hAnsi="Palatino Linotype"/>
        </w:rPr>
        <w:t>This method is used to</w:t>
      </w:r>
      <w:r w:rsidR="00A410E5">
        <w:rPr>
          <w:rFonts w:ascii="Palatino Linotype" w:hAnsi="Palatino Linotype"/>
        </w:rPr>
        <w:t xml:space="preserve"> assess a range of reef health indicators including coral</w:t>
      </w:r>
      <w:r w:rsidR="00CA2BF0">
        <w:rPr>
          <w:rFonts w:ascii="Palatino Linotype" w:hAnsi="Palatino Linotype"/>
        </w:rPr>
        <w:t xml:space="preserve"> and</w:t>
      </w:r>
      <w:r w:rsidR="00A410E5">
        <w:rPr>
          <w:rFonts w:ascii="Palatino Linotype" w:hAnsi="Palatino Linotype"/>
        </w:rPr>
        <w:t xml:space="preserve"> </w:t>
      </w:r>
      <w:r w:rsidR="008C18B3">
        <w:rPr>
          <w:rFonts w:ascii="Palatino Linotype" w:hAnsi="Palatino Linotype"/>
        </w:rPr>
        <w:t xml:space="preserve">algal cover and </w:t>
      </w:r>
      <w:r w:rsidR="00CA2BF0">
        <w:rPr>
          <w:rFonts w:ascii="Palatino Linotype" w:hAnsi="Palatino Linotype"/>
        </w:rPr>
        <w:t>the exten</w:t>
      </w:r>
      <w:r>
        <w:rPr>
          <w:rFonts w:ascii="Palatino Linotype" w:hAnsi="Palatino Linotype"/>
        </w:rPr>
        <w:t xml:space="preserve">t and severity of impacts </w:t>
      </w:r>
      <w:r w:rsidR="00AD0793">
        <w:rPr>
          <w:rFonts w:ascii="Palatino Linotype" w:hAnsi="Palatino Linotype"/>
        </w:rPr>
        <w:t>such as</w:t>
      </w:r>
      <w:r w:rsidR="00CA2BF0">
        <w:rPr>
          <w:rFonts w:ascii="Palatino Linotype" w:hAnsi="Palatino Linotype"/>
        </w:rPr>
        <w:t xml:space="preserve"> coral bleaching, disease, predation and </w:t>
      </w:r>
      <w:r w:rsidR="005B2DAC">
        <w:rPr>
          <w:rFonts w:ascii="Palatino Linotype" w:hAnsi="Palatino Linotype"/>
        </w:rPr>
        <w:t xml:space="preserve">anchor or storm </w:t>
      </w:r>
      <w:r w:rsidR="00CA2BF0" w:rsidRPr="00B538A5">
        <w:rPr>
          <w:rFonts w:ascii="Palatino Linotype" w:hAnsi="Palatino Linotype"/>
        </w:rPr>
        <w:t>damage.</w:t>
      </w:r>
      <w:r w:rsidR="00CA2BF0">
        <w:rPr>
          <w:rFonts w:ascii="Palatino Linotype" w:hAnsi="Palatino Linotype"/>
        </w:rPr>
        <w:t xml:space="preserve"> </w:t>
      </w:r>
      <w:r w:rsidR="005B2DAC">
        <w:rPr>
          <w:rFonts w:ascii="Palatino Linotype" w:hAnsi="Palatino Linotype"/>
        </w:rPr>
        <w:t>The revised protocol</w:t>
      </w:r>
      <w:r w:rsidR="008A63EA">
        <w:rPr>
          <w:rFonts w:ascii="Palatino Linotype" w:hAnsi="Palatino Linotype"/>
        </w:rPr>
        <w:t xml:space="preserve"> </w:t>
      </w:r>
      <w:r w:rsidR="008C6C64">
        <w:rPr>
          <w:rFonts w:ascii="Palatino Linotype" w:hAnsi="Palatino Linotype"/>
        </w:rPr>
        <w:t>recognise</w:t>
      </w:r>
      <w:r w:rsidR="008A63EA">
        <w:rPr>
          <w:rFonts w:ascii="Palatino Linotype" w:hAnsi="Palatino Linotype"/>
        </w:rPr>
        <w:t>s</w:t>
      </w:r>
      <w:r w:rsidR="008C6C64">
        <w:rPr>
          <w:rFonts w:ascii="Palatino Linotype" w:hAnsi="Palatino Linotype"/>
        </w:rPr>
        <w:t xml:space="preserve"> the limited time that many</w:t>
      </w:r>
      <w:r w:rsidR="008C18B3">
        <w:rPr>
          <w:rFonts w:ascii="Palatino Linotype" w:hAnsi="Palatino Linotype"/>
        </w:rPr>
        <w:t xml:space="preserve"> </w:t>
      </w:r>
      <w:r w:rsidR="008C6C64">
        <w:rPr>
          <w:rFonts w:ascii="Palatino Linotype" w:hAnsi="Palatino Linotype"/>
        </w:rPr>
        <w:t xml:space="preserve">participants have to complete survey forms. </w:t>
      </w:r>
      <w:r>
        <w:rPr>
          <w:rFonts w:ascii="Palatino Linotype" w:hAnsi="Palatino Linotype"/>
        </w:rPr>
        <w:t>One form is</w:t>
      </w:r>
      <w:r w:rsidR="008C6C64">
        <w:rPr>
          <w:rFonts w:ascii="Palatino Linotype" w:hAnsi="Palatino Linotype"/>
        </w:rPr>
        <w:t xml:space="preserve"> c</w:t>
      </w:r>
      <w:r>
        <w:rPr>
          <w:rFonts w:ascii="Palatino Linotype" w:hAnsi="Palatino Linotype"/>
        </w:rPr>
        <w:t>ompleted for each point survey and observers</w:t>
      </w:r>
      <w:r w:rsidR="00D5276C" w:rsidRPr="00D5276C">
        <w:rPr>
          <w:rFonts w:ascii="Palatino Linotype" w:hAnsi="Palatino Linotype"/>
        </w:rPr>
        <w:t xml:space="preserve"> complete at least three point surveys at each site whilst remaining within one habitat type </w:t>
      </w:r>
      <w:r w:rsidR="00C44589">
        <w:rPr>
          <w:rFonts w:ascii="Palatino Linotype" w:hAnsi="Palatino Linotype"/>
        </w:rPr>
        <w:t>(</w:t>
      </w:r>
      <w:r w:rsidR="00D5276C" w:rsidRPr="00D5276C">
        <w:rPr>
          <w:rFonts w:ascii="Palatino Linotype" w:hAnsi="Palatino Linotype"/>
        </w:rPr>
        <w:t>e.g. reef slope or lagoon</w:t>
      </w:r>
      <w:r w:rsidR="00C44589">
        <w:rPr>
          <w:rFonts w:ascii="Palatino Linotype" w:hAnsi="Palatino Linotype"/>
        </w:rPr>
        <w:t>)</w:t>
      </w:r>
      <w:r w:rsidR="00D5276C" w:rsidRPr="00D5276C">
        <w:rPr>
          <w:rFonts w:ascii="Palatino Linotype" w:hAnsi="Palatino Linotype"/>
        </w:rPr>
        <w:t xml:space="preserve">. Repeated surveys are conducted to enable statistical analysis of the </w:t>
      </w:r>
      <w:r w:rsidR="00594FE3" w:rsidRPr="00D5276C">
        <w:rPr>
          <w:rFonts w:ascii="Palatino Linotype" w:hAnsi="Palatino Linotype"/>
        </w:rPr>
        <w:t>data</w:t>
      </w:r>
      <w:r w:rsidR="00594FE3">
        <w:rPr>
          <w:rFonts w:ascii="Palatino Linotype" w:hAnsi="Palatino Linotype"/>
        </w:rPr>
        <w:t>;</w:t>
      </w:r>
      <w:r w:rsidR="00D5276C">
        <w:rPr>
          <w:rFonts w:ascii="Palatino Linotype" w:hAnsi="Palatino Linotype"/>
        </w:rPr>
        <w:t xml:space="preserve"> ho</w:t>
      </w:r>
      <w:r w:rsidR="008C18B3">
        <w:rPr>
          <w:rFonts w:ascii="Palatino Linotype" w:hAnsi="Palatino Linotype"/>
        </w:rPr>
        <w:t xml:space="preserve">wever these surveys do not have to </w:t>
      </w:r>
      <w:r w:rsidR="00D737BE">
        <w:rPr>
          <w:rFonts w:ascii="Palatino Linotype" w:hAnsi="Palatino Linotype"/>
        </w:rPr>
        <w:t>occur</w:t>
      </w:r>
      <w:r w:rsidR="008C18B3">
        <w:rPr>
          <w:rFonts w:ascii="Palatino Linotype" w:hAnsi="Palatino Linotype"/>
        </w:rPr>
        <w:t xml:space="preserve"> on the same day if time is limited.</w:t>
      </w:r>
      <w:r w:rsidR="00DC225F">
        <w:rPr>
          <w:rFonts w:ascii="Palatino Linotype" w:hAnsi="Palatino Linotype"/>
          <w:sz w:val="20"/>
        </w:rPr>
        <w:t xml:space="preserve"> </w:t>
      </w:r>
    </w:p>
    <w:p w:rsidR="00792239" w:rsidRDefault="007E020A" w:rsidP="00743E9F">
      <w:pPr>
        <w:rPr>
          <w:b/>
        </w:rPr>
      </w:pPr>
      <w:r>
        <w:rPr>
          <w:noProof/>
          <w:lang w:eastAsia="en-AU"/>
        </w:rPr>
        <w:lastRenderedPageBreak/>
        <w:drawing>
          <wp:anchor distT="0" distB="0" distL="114300" distR="114300" simplePos="0" relativeHeight="251655680" behindDoc="1" locked="0" layoutInCell="1" allowOverlap="1" wp14:anchorId="5AB885CC" wp14:editId="73F1D406">
            <wp:simplePos x="0" y="0"/>
            <wp:positionH relativeFrom="column">
              <wp:posOffset>0</wp:posOffset>
            </wp:positionH>
            <wp:positionV relativeFrom="paragraph">
              <wp:posOffset>6985</wp:posOffset>
            </wp:positionV>
            <wp:extent cx="3239770" cy="3660775"/>
            <wp:effectExtent l="0" t="0" r="0" b="0"/>
            <wp:wrapTight wrapText="bothSides">
              <wp:wrapPolygon edited="0">
                <wp:start x="0" y="0"/>
                <wp:lineTo x="0" y="21469"/>
                <wp:lineTo x="21465" y="21469"/>
                <wp:lineTo x="21465" y="0"/>
                <wp:lineTo x="0" y="0"/>
              </wp:wrapPolygon>
            </wp:wrapTight>
            <wp:docPr id="19" name="Picture 2" descr="This image illustrates the protocol used for Reef Health and Impact Surveys. Each survey takes in a circular area with a 5-metre radius (the 'point survey'). A diver or snorkeler records general reef condition, bleaching extent and severity, and a range of reef health indicators within this survey area. For each site or reef, at least three point surveys should be completed within a single habitat type (e.g. reef slope or reef flat). The illustration depicts a pair of scuba divers completing three point surveys along a reef slop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is image illustrates the protocol used for Reef Health and Impact Surveys. Each survey takes in a circular area with a 5-metre radius (the 'point survey'). A diver or snorkeler records general reef condition, bleaching extent and severity, and a range of reef health indicators within this survey area. For each site or reef, at least three point surveys should be completed within a single habitat type (e.g. reef slope or reef flat). The illustration depicts a pair of scuba divers completing three point surveys along a reef slope. "/>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239770" cy="3660775"/>
                    </a:xfrm>
                    <a:prstGeom prst="rect">
                      <a:avLst/>
                    </a:prstGeom>
                    <a:noFill/>
                    <a:ln>
                      <a:noFill/>
                    </a:ln>
                  </pic:spPr>
                </pic:pic>
              </a:graphicData>
            </a:graphic>
            <wp14:sizeRelH relativeFrom="page">
              <wp14:pctWidth>0</wp14:pctWidth>
            </wp14:sizeRelH>
            <wp14:sizeRelV relativeFrom="page">
              <wp14:pctHeight>0</wp14:pctHeight>
            </wp14:sizeRelV>
          </wp:anchor>
        </w:drawing>
      </w:r>
      <w:r w:rsidR="00445493">
        <w:rPr>
          <w:rFonts w:ascii="Palatino Linotype" w:hAnsi="Palatino Linotype"/>
          <w:sz w:val="20"/>
        </w:rPr>
        <w:t>Figure 4</w:t>
      </w:r>
      <w:r w:rsidR="00DA0C73">
        <w:rPr>
          <w:rFonts w:ascii="Palatino Linotype" w:hAnsi="Palatino Linotype"/>
          <w:sz w:val="20"/>
        </w:rPr>
        <w:t>:</w:t>
      </w:r>
      <w:r w:rsidR="00792239" w:rsidRPr="00572446">
        <w:rPr>
          <w:rFonts w:ascii="Palatino Linotype" w:hAnsi="Palatino Linotype"/>
          <w:sz w:val="20"/>
        </w:rPr>
        <w:t xml:space="preserve"> </w:t>
      </w:r>
      <w:r w:rsidR="00C72920">
        <w:rPr>
          <w:rFonts w:ascii="Palatino Linotype" w:hAnsi="Palatino Linotype"/>
          <w:sz w:val="20"/>
        </w:rPr>
        <w:t>Protocol used in the monitoring</w:t>
      </w:r>
      <w:r w:rsidR="00CF61B9">
        <w:rPr>
          <w:rFonts w:ascii="Palatino Linotype" w:hAnsi="Palatino Linotype"/>
          <w:sz w:val="20"/>
        </w:rPr>
        <w:t xml:space="preserve"> </w:t>
      </w:r>
      <w:r w:rsidR="001359F4">
        <w:rPr>
          <w:rFonts w:ascii="Palatino Linotype" w:hAnsi="Palatino Linotype"/>
          <w:sz w:val="20"/>
        </w:rPr>
        <w:t xml:space="preserve">network. </w:t>
      </w:r>
      <w:r w:rsidR="00C72920">
        <w:rPr>
          <w:rFonts w:ascii="Palatino Linotype" w:hAnsi="Palatino Linotype"/>
          <w:sz w:val="20"/>
        </w:rPr>
        <w:t>Observers</w:t>
      </w:r>
      <w:r w:rsidR="00AF5CD7">
        <w:rPr>
          <w:rFonts w:ascii="Palatino Linotype" w:hAnsi="Palatino Linotype"/>
          <w:sz w:val="20"/>
        </w:rPr>
        <w:t xml:space="preserve"> either diving or </w:t>
      </w:r>
      <w:r w:rsidR="00AF5CD7" w:rsidRPr="00C33A65">
        <w:rPr>
          <w:rFonts w:ascii="Palatino Linotype" w:hAnsi="Palatino Linotype"/>
          <w:sz w:val="20"/>
        </w:rPr>
        <w:t>snorkelling</w:t>
      </w:r>
      <w:r w:rsidR="009D0C43" w:rsidRPr="00C33A65">
        <w:rPr>
          <w:rFonts w:ascii="Palatino Linotype" w:hAnsi="Palatino Linotype"/>
          <w:sz w:val="20"/>
        </w:rPr>
        <w:t xml:space="preserve"> use</w:t>
      </w:r>
      <w:r w:rsidR="009D0C43">
        <w:rPr>
          <w:rFonts w:ascii="Palatino Linotype" w:hAnsi="Palatino Linotype"/>
          <w:sz w:val="20"/>
        </w:rPr>
        <w:t xml:space="preserve"> the</w:t>
      </w:r>
      <w:r w:rsidR="00C72920">
        <w:rPr>
          <w:rFonts w:ascii="Palatino Linotype" w:hAnsi="Palatino Linotype"/>
          <w:sz w:val="20"/>
        </w:rPr>
        <w:t xml:space="preserve"> protocol to </w:t>
      </w:r>
      <w:r w:rsidR="00FC7B4E">
        <w:rPr>
          <w:rFonts w:ascii="Palatino Linotype" w:hAnsi="Palatino Linotype"/>
          <w:sz w:val="20"/>
        </w:rPr>
        <w:t xml:space="preserve">assess reef </w:t>
      </w:r>
      <w:r w:rsidR="008A63EA">
        <w:rPr>
          <w:rFonts w:ascii="Palatino Linotype" w:hAnsi="Palatino Linotype"/>
          <w:sz w:val="20"/>
        </w:rPr>
        <w:t>condition a</w:t>
      </w:r>
      <w:r w:rsidR="00FC7B4E">
        <w:rPr>
          <w:rFonts w:ascii="Palatino Linotype" w:hAnsi="Palatino Linotype"/>
          <w:sz w:val="20"/>
        </w:rPr>
        <w:t>nd to detect</w:t>
      </w:r>
      <w:r w:rsidR="00C72920">
        <w:rPr>
          <w:rFonts w:ascii="Palatino Linotype" w:hAnsi="Palatino Linotype"/>
          <w:sz w:val="20"/>
        </w:rPr>
        <w:t xml:space="preserve"> the early signs of bleaching, as well as other impacts. The same protocol is used by researchers and managers when site inspections are conducted to either ground-truth predictions from the temperature monitoring tools or to further quantify bleaching following a report from a </w:t>
      </w:r>
      <w:r w:rsidR="00DC29A1">
        <w:rPr>
          <w:rFonts w:ascii="Palatino Linotype" w:hAnsi="Palatino Linotype"/>
          <w:sz w:val="20"/>
        </w:rPr>
        <w:t>monitoring network participant</w:t>
      </w:r>
      <w:r w:rsidR="00CF61B9">
        <w:rPr>
          <w:rFonts w:ascii="Palatino Linotype" w:hAnsi="Palatino Linotype"/>
          <w:sz w:val="20"/>
        </w:rPr>
        <w:t>.</w:t>
      </w:r>
    </w:p>
    <w:p w:rsidR="00D1280B" w:rsidRDefault="00D1280B" w:rsidP="00743E9F">
      <w:pPr>
        <w:autoSpaceDE w:val="0"/>
        <w:autoSpaceDN w:val="0"/>
        <w:adjustRightInd w:val="0"/>
        <w:rPr>
          <w:rFonts w:ascii="Palatino Linotype" w:hAnsi="Palatino Linotype"/>
        </w:rPr>
      </w:pPr>
    </w:p>
    <w:p w:rsidR="00D1280B" w:rsidRDefault="00D1280B" w:rsidP="00743E9F">
      <w:pPr>
        <w:autoSpaceDE w:val="0"/>
        <w:autoSpaceDN w:val="0"/>
        <w:adjustRightInd w:val="0"/>
        <w:rPr>
          <w:rFonts w:ascii="Palatino Linotype" w:hAnsi="Palatino Linotype"/>
        </w:rPr>
      </w:pPr>
    </w:p>
    <w:p w:rsidR="00D1280B" w:rsidRDefault="00D1280B" w:rsidP="00743E9F">
      <w:pPr>
        <w:autoSpaceDE w:val="0"/>
        <w:autoSpaceDN w:val="0"/>
        <w:adjustRightInd w:val="0"/>
        <w:rPr>
          <w:rFonts w:ascii="Palatino Linotype" w:hAnsi="Palatino Linotype"/>
        </w:rPr>
      </w:pPr>
    </w:p>
    <w:p w:rsidR="00D1280B" w:rsidRDefault="00D1280B" w:rsidP="00743E9F">
      <w:pPr>
        <w:autoSpaceDE w:val="0"/>
        <w:autoSpaceDN w:val="0"/>
        <w:adjustRightInd w:val="0"/>
        <w:rPr>
          <w:rFonts w:ascii="Palatino Linotype" w:hAnsi="Palatino Linotype"/>
        </w:rPr>
      </w:pPr>
    </w:p>
    <w:p w:rsidR="008B09CF" w:rsidRDefault="008B09CF" w:rsidP="00743E9F">
      <w:pPr>
        <w:autoSpaceDE w:val="0"/>
        <w:autoSpaceDN w:val="0"/>
        <w:adjustRightInd w:val="0"/>
        <w:rPr>
          <w:rFonts w:ascii="Palatino Linotype" w:hAnsi="Palatino Linotype"/>
        </w:rPr>
      </w:pPr>
    </w:p>
    <w:p w:rsidR="00DC225F" w:rsidRDefault="00DC225F" w:rsidP="00743E9F">
      <w:pPr>
        <w:rPr>
          <w:rFonts w:ascii="Palatino Linotype" w:eastAsia="PalatinoLinotype" w:hAnsi="Palatino Linotype"/>
          <w:lang w:eastAsia="en-AU"/>
        </w:rPr>
      </w:pPr>
      <w:bookmarkStart w:id="21" w:name="_Toc215233083"/>
    </w:p>
    <w:p w:rsidR="00DC225F" w:rsidRDefault="00DC225F" w:rsidP="00743E9F">
      <w:pPr>
        <w:rPr>
          <w:rFonts w:ascii="Palatino Linotype" w:eastAsia="PalatinoLinotype" w:hAnsi="Palatino Linotype"/>
          <w:lang w:eastAsia="en-AU"/>
        </w:rPr>
      </w:pPr>
    </w:p>
    <w:p w:rsidR="00DC225F" w:rsidRDefault="00DC225F" w:rsidP="00743E9F">
      <w:pPr>
        <w:rPr>
          <w:rFonts w:ascii="Palatino Linotype" w:eastAsia="PalatinoLinotype" w:hAnsi="Palatino Linotype"/>
          <w:lang w:eastAsia="en-AU"/>
        </w:rPr>
      </w:pPr>
    </w:p>
    <w:p w:rsidR="00E75D7D" w:rsidRPr="00E75D7D" w:rsidRDefault="00E75D7D" w:rsidP="00743E9F">
      <w:pPr>
        <w:rPr>
          <w:rFonts w:ascii="Palatino Linotype" w:eastAsia="PalatinoLinotype" w:hAnsi="Palatino Linotype" w:cs="Arial"/>
          <w:lang w:eastAsia="en-AU"/>
        </w:rPr>
      </w:pPr>
      <w:r>
        <w:rPr>
          <w:rFonts w:ascii="Palatino Linotype" w:eastAsia="PalatinoLinotype" w:hAnsi="Palatino Linotype"/>
          <w:lang w:eastAsia="en-AU"/>
        </w:rPr>
        <w:t>During non-summer months, p</w:t>
      </w:r>
      <w:r w:rsidRPr="00CB21BD">
        <w:rPr>
          <w:rFonts w:ascii="Palatino Linotype" w:eastAsia="PalatinoLinotype" w:hAnsi="Palatino Linotype"/>
          <w:lang w:eastAsia="en-AU"/>
        </w:rPr>
        <w:t xml:space="preserve">articipants complete </w:t>
      </w:r>
      <w:r>
        <w:rPr>
          <w:rFonts w:ascii="Palatino Linotype" w:eastAsia="PalatinoLinotype" w:hAnsi="Palatino Linotype"/>
          <w:lang w:eastAsia="en-AU"/>
        </w:rPr>
        <w:t>their</w:t>
      </w:r>
      <w:r w:rsidRPr="00CB21BD">
        <w:rPr>
          <w:rFonts w:ascii="Palatino Linotype" w:hAnsi="Palatino Linotype"/>
          <w:i/>
          <w:iCs/>
          <w:lang w:eastAsia="en-AU"/>
        </w:rPr>
        <w:t xml:space="preserve"> </w:t>
      </w:r>
      <w:r w:rsidRPr="00CB21BD">
        <w:rPr>
          <w:rFonts w:ascii="Palatino Linotype" w:eastAsia="PalatinoLinotype" w:hAnsi="Palatino Linotype"/>
          <w:lang w:eastAsia="en-AU"/>
        </w:rPr>
        <w:t xml:space="preserve">reports </w:t>
      </w:r>
      <w:r>
        <w:rPr>
          <w:rFonts w:ascii="Palatino Linotype" w:eastAsia="PalatinoLinotype" w:hAnsi="Palatino Linotype"/>
          <w:lang w:eastAsia="en-AU"/>
        </w:rPr>
        <w:t>opportunistically whenever they are out on the Reef. During the hotter summer months, surveys are undertaken on a</w:t>
      </w:r>
      <w:r w:rsidRPr="00CB21BD">
        <w:rPr>
          <w:rFonts w:ascii="Palatino Linotype" w:eastAsia="PalatinoLinotype" w:hAnsi="Palatino Linotype"/>
          <w:lang w:eastAsia="en-AU"/>
        </w:rPr>
        <w:t xml:space="preserve"> weekly or </w:t>
      </w:r>
      <w:r w:rsidR="00C05628">
        <w:rPr>
          <w:rFonts w:ascii="Palatino Linotype" w:eastAsia="PalatinoLinotype" w:hAnsi="Palatino Linotype"/>
          <w:lang w:eastAsia="en-AU"/>
        </w:rPr>
        <w:t xml:space="preserve">fortnightly basis. </w:t>
      </w:r>
      <w:r w:rsidR="00DD1462">
        <w:rPr>
          <w:rFonts w:ascii="Palatino Linotype" w:eastAsia="PalatinoLinotype" w:hAnsi="Palatino Linotype"/>
          <w:lang w:eastAsia="en-AU"/>
        </w:rPr>
        <w:t>We review</w:t>
      </w:r>
      <w:r>
        <w:rPr>
          <w:rFonts w:ascii="Palatino Linotype" w:eastAsia="PalatinoLinotype" w:hAnsi="Palatino Linotype"/>
          <w:lang w:eastAsia="en-AU"/>
        </w:rPr>
        <w:t xml:space="preserve"> these</w:t>
      </w:r>
      <w:r w:rsidRPr="00CA5EEE">
        <w:rPr>
          <w:rFonts w:ascii="Palatino Linotype" w:eastAsia="PalatinoLinotype" w:hAnsi="Palatino Linotype"/>
          <w:lang w:eastAsia="en-AU"/>
        </w:rPr>
        <w:t xml:space="preserve"> results weekly during the summer months (Table </w:t>
      </w:r>
      <w:r>
        <w:rPr>
          <w:rFonts w:ascii="Palatino Linotype" w:eastAsia="PalatinoLinotype" w:hAnsi="Palatino Linotype"/>
          <w:lang w:eastAsia="en-AU"/>
        </w:rPr>
        <w:t>1</w:t>
      </w:r>
      <w:r w:rsidRPr="00CA5EEE">
        <w:rPr>
          <w:rFonts w:ascii="Palatino Linotype" w:eastAsia="PalatinoLinotype" w:hAnsi="Palatino Linotype"/>
          <w:lang w:eastAsia="en-AU"/>
        </w:rPr>
        <w:t>) to identify</w:t>
      </w:r>
      <w:r w:rsidRPr="00CB21BD">
        <w:rPr>
          <w:rFonts w:ascii="Palatino Linotype" w:eastAsia="PalatinoLinotype" w:hAnsi="Palatino Linotype"/>
          <w:lang w:eastAsia="en-AU"/>
        </w:rPr>
        <w:t xml:space="preserve"> where co</w:t>
      </w:r>
      <w:r>
        <w:rPr>
          <w:rFonts w:ascii="Palatino Linotype" w:eastAsia="PalatinoLinotype" w:hAnsi="Palatino Linotype"/>
          <w:lang w:eastAsia="en-AU"/>
        </w:rPr>
        <w:t xml:space="preserve">ral bleaching has been sighted. </w:t>
      </w:r>
      <w:r w:rsidRPr="003757D1">
        <w:rPr>
          <w:rFonts w:ascii="Palatino Linotype" w:eastAsia="PalatinoLinotype" w:hAnsi="Palatino Linotype" w:cs="Arial"/>
          <w:lang w:eastAsia="en-AU"/>
        </w:rPr>
        <w:t xml:space="preserve">Information is collated in the Eye on the Reef database and displayed as report files which can be viewed through Google </w:t>
      </w:r>
      <w:proofErr w:type="spellStart"/>
      <w:r w:rsidRPr="003757D1">
        <w:rPr>
          <w:rFonts w:ascii="Palatino Linotype" w:eastAsia="PalatinoLinotype" w:hAnsi="Palatino Linotype" w:cs="Arial"/>
          <w:lang w:eastAsia="en-AU"/>
        </w:rPr>
        <w:t>Earth</w:t>
      </w:r>
      <w:r w:rsidRPr="003757D1">
        <w:rPr>
          <w:rFonts w:ascii="Palatino Linotype" w:eastAsia="PalatinoLinotype" w:hAnsi="Palatino Linotype" w:cs="Arial"/>
          <w:vertAlign w:val="superscript"/>
          <w:lang w:eastAsia="en-AU"/>
        </w:rPr>
        <w:t>TM</w:t>
      </w:r>
      <w:proofErr w:type="spellEnd"/>
      <w:r w:rsidR="00C05628">
        <w:rPr>
          <w:rFonts w:ascii="Palatino Linotype" w:eastAsia="PalatinoLinotype" w:hAnsi="Palatino Linotype" w:cs="Arial"/>
          <w:lang w:eastAsia="en-AU"/>
        </w:rPr>
        <w:t xml:space="preserve">. </w:t>
      </w:r>
      <w:r w:rsidRPr="003757D1">
        <w:rPr>
          <w:rFonts w:ascii="Palatino Linotype" w:eastAsia="PalatinoLinotype" w:hAnsi="Palatino Linotype" w:cs="Arial"/>
          <w:lang w:eastAsia="en-AU"/>
        </w:rPr>
        <w:t>This system displays information and visual representations for all the data collected at</w:t>
      </w:r>
      <w:r w:rsidR="00C05628">
        <w:rPr>
          <w:rFonts w:ascii="Palatino Linotype" w:eastAsia="PalatinoLinotype" w:hAnsi="Palatino Linotype" w:cs="Arial"/>
          <w:lang w:eastAsia="en-AU"/>
        </w:rPr>
        <w:t xml:space="preserve"> each reef in the Marine Park. </w:t>
      </w:r>
      <w:r w:rsidRPr="003757D1">
        <w:rPr>
          <w:rFonts w:ascii="Palatino Linotype" w:eastAsia="PalatinoLinotype" w:hAnsi="Palatino Linotype" w:cs="Arial"/>
          <w:lang w:eastAsia="en-AU"/>
        </w:rPr>
        <w:t xml:space="preserve">Eye on the Reef reports are used to target site inspections in order to determine the severity and spatial extent of impacts. </w:t>
      </w:r>
      <w:r>
        <w:rPr>
          <w:rFonts w:ascii="Palatino Linotype" w:hAnsi="Palatino Linotype"/>
        </w:rPr>
        <w:t>Reports</w:t>
      </w:r>
      <w:r w:rsidRPr="00296011">
        <w:rPr>
          <w:rFonts w:ascii="Palatino Linotype" w:hAnsi="Palatino Linotype"/>
        </w:rPr>
        <w:t xml:space="preserve"> of</w:t>
      </w:r>
      <w:r>
        <w:rPr>
          <w:rFonts w:ascii="Palatino Linotype" w:hAnsi="Palatino Linotype"/>
        </w:rPr>
        <w:t xml:space="preserve"> severe</w:t>
      </w:r>
      <w:r w:rsidRPr="00296011">
        <w:rPr>
          <w:rFonts w:ascii="Palatino Linotype" w:hAnsi="Palatino Linotype"/>
        </w:rPr>
        <w:t xml:space="preserve"> bleaching from </w:t>
      </w:r>
      <w:r w:rsidR="000244C1">
        <w:rPr>
          <w:rFonts w:ascii="Palatino Linotype" w:hAnsi="Palatino Linotype"/>
        </w:rPr>
        <w:t>the monitoring network</w:t>
      </w:r>
      <w:r>
        <w:rPr>
          <w:rFonts w:ascii="Palatino Linotype" w:hAnsi="Palatino Linotype"/>
        </w:rPr>
        <w:t xml:space="preserve"> </w:t>
      </w:r>
      <w:r w:rsidRPr="00296011">
        <w:rPr>
          <w:rFonts w:ascii="Palatino Linotype" w:hAnsi="Palatino Linotype"/>
        </w:rPr>
        <w:t>are verified</w:t>
      </w:r>
      <w:r>
        <w:rPr>
          <w:rFonts w:ascii="Palatino Linotype" w:hAnsi="Palatino Linotype"/>
        </w:rPr>
        <w:t xml:space="preserve"> through site inspections conducted</w:t>
      </w:r>
      <w:r w:rsidRPr="00296011">
        <w:rPr>
          <w:rFonts w:ascii="Palatino Linotype" w:hAnsi="Palatino Linotype"/>
        </w:rPr>
        <w:t xml:space="preserve"> by </w:t>
      </w:r>
      <w:bookmarkEnd w:id="21"/>
      <w:r>
        <w:rPr>
          <w:rFonts w:ascii="Palatino Linotype" w:hAnsi="Palatino Linotype"/>
        </w:rPr>
        <w:t xml:space="preserve">GBRMPA </w:t>
      </w:r>
      <w:r>
        <w:rPr>
          <w:rFonts w:ascii="Palatino Linotype" w:eastAsia="PalatinoLinotype" w:hAnsi="Palatino Linotype"/>
          <w:lang w:eastAsia="en-AU"/>
        </w:rPr>
        <w:t xml:space="preserve">in partnership with trained staff from </w:t>
      </w:r>
      <w:r w:rsidR="00405F03">
        <w:rPr>
          <w:rFonts w:ascii="Palatino Linotype" w:eastAsia="PalatinoLinotype" w:hAnsi="Palatino Linotype"/>
          <w:lang w:eastAsia="en-AU"/>
        </w:rPr>
        <w:t xml:space="preserve">the </w:t>
      </w:r>
      <w:r w:rsidR="00E17649">
        <w:rPr>
          <w:rFonts w:ascii="Palatino Linotype" w:eastAsia="PalatinoLinotype" w:hAnsi="Palatino Linotype"/>
          <w:lang w:eastAsia="en-AU"/>
        </w:rPr>
        <w:t>Queensland Parks and Wildlife Service</w:t>
      </w:r>
      <w:r>
        <w:rPr>
          <w:rFonts w:ascii="Palatino Linotype" w:eastAsia="PalatinoLinotype" w:hAnsi="Palatino Linotype"/>
          <w:lang w:eastAsia="en-AU"/>
        </w:rPr>
        <w:t>.</w:t>
      </w:r>
    </w:p>
    <w:p w:rsidR="0035715C" w:rsidRPr="0035715C" w:rsidRDefault="0035715C" w:rsidP="00743E9F">
      <w:pPr>
        <w:pStyle w:val="BodyText"/>
        <w:rPr>
          <w:rFonts w:eastAsia="PalatinoLinotype"/>
          <w:lang w:eastAsia="en-AU"/>
        </w:rPr>
      </w:pPr>
    </w:p>
    <w:p w:rsidR="0035715C" w:rsidRDefault="0035715C" w:rsidP="00743E9F">
      <w:pPr>
        <w:autoSpaceDE w:val="0"/>
        <w:autoSpaceDN w:val="0"/>
        <w:adjustRightInd w:val="0"/>
        <w:rPr>
          <w:rFonts w:ascii="Palatino Linotype" w:eastAsia="PalatinoLinotype" w:hAnsi="Palatino Linotype"/>
          <w:lang w:eastAsia="en-AU"/>
        </w:rPr>
      </w:pPr>
    </w:p>
    <w:p w:rsidR="00804606" w:rsidRDefault="007E020A" w:rsidP="00743E9F">
      <w:pPr>
        <w:autoSpaceDE w:val="0"/>
        <w:autoSpaceDN w:val="0"/>
        <w:adjustRightInd w:val="0"/>
        <w:rPr>
          <w:rFonts w:ascii="Palatino Linotype" w:eastAsia="PalatinoLinotype" w:hAnsi="Palatino Linotype"/>
          <w:lang w:eastAsia="en-AU"/>
        </w:rPr>
      </w:pPr>
      <w:bookmarkStart w:id="22" w:name="_Toc278276272"/>
      <w:r>
        <w:rPr>
          <w:noProof/>
          <w:lang w:eastAsia="en-AU"/>
        </w:rPr>
        <w:lastRenderedPageBreak/>
        <w:drawing>
          <wp:inline distT="0" distB="0" distL="0" distR="0" wp14:anchorId="1F5FE01F" wp14:editId="3C25B524">
            <wp:extent cx="3981450" cy="4067175"/>
            <wp:effectExtent l="19050" t="19050" r="19050" b="28575"/>
            <wp:docPr id="3" name="Picture 3" descr="This diagram shows the type of report that is generated from GBRMPA's data collection system. The example provided is for Turtle Reef. The profile section includes the name of the reef, its ID number 21-519 and a general description of the reef including its area in hectares (which is 1565.8), the zone it is currently in (Marine National Park), the zone it was in in 1975 (Marine National Park B), the bioregion the reef is in (Swains Mid Reefs), whether it is an AIMS Long Term Monitoring Program site (it is not) and whether it is a Marine Monitoring Program site (it is not). The report also includes details of the surveys conducted including the date, habitat type, coordinates (longitude and latitude) and the coral types present. The system relies on google map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is diagram shows the type of report that is generated from GBRMPA's data collection system. The example provided is for Turtle Reef. The profile section includes the name of the reef, its ID number 21-519 and a general description of the reef including its area in hectares (which is 1565.8), the zone it is currently in (Marine National Park), the zone it was in in 1975 (Marine National Park B), the bioregion the reef is in (Swains Mid Reefs), whether it is an AIMS Long Term Monitoring Program site (it is not) and whether it is a Marine Monitoring Program site (it is not). The report also includes details of the surveys conducted including the date, habitat type, coordinates (longitude and latitude) and the coral types present. The system relies on google maps. "/>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981450" cy="4067175"/>
                    </a:xfrm>
                    <a:prstGeom prst="rect">
                      <a:avLst/>
                    </a:prstGeom>
                    <a:noFill/>
                    <a:ln w="12700" cmpd="sng">
                      <a:solidFill>
                        <a:srgbClr val="000000"/>
                      </a:solidFill>
                      <a:miter lim="800000"/>
                      <a:headEnd/>
                      <a:tailEnd/>
                    </a:ln>
                    <a:effectLst/>
                  </pic:spPr>
                </pic:pic>
              </a:graphicData>
            </a:graphic>
          </wp:inline>
        </w:drawing>
      </w:r>
    </w:p>
    <w:p w:rsidR="00804606" w:rsidRDefault="00804606" w:rsidP="00743E9F">
      <w:pPr>
        <w:autoSpaceDE w:val="0"/>
        <w:autoSpaceDN w:val="0"/>
        <w:adjustRightInd w:val="0"/>
        <w:rPr>
          <w:rFonts w:ascii="Palatino Linotype" w:eastAsia="PalatinoLinotype" w:hAnsi="Palatino Linotype"/>
          <w:sz w:val="20"/>
          <w:lang w:eastAsia="en-AU"/>
        </w:rPr>
      </w:pPr>
    </w:p>
    <w:p w:rsidR="00804606" w:rsidRPr="00BA40E0" w:rsidRDefault="00804606" w:rsidP="00743E9F">
      <w:pPr>
        <w:autoSpaceDE w:val="0"/>
        <w:autoSpaceDN w:val="0"/>
        <w:adjustRightInd w:val="0"/>
        <w:rPr>
          <w:rFonts w:ascii="Palatino Linotype" w:eastAsia="PalatinoLinotype" w:hAnsi="Palatino Linotype"/>
          <w:sz w:val="20"/>
          <w:lang w:eastAsia="en-AU"/>
        </w:rPr>
      </w:pPr>
      <w:r>
        <w:rPr>
          <w:rFonts w:ascii="Palatino Linotype" w:eastAsia="PalatinoLinotype" w:hAnsi="Palatino Linotype"/>
          <w:sz w:val="20"/>
          <w:lang w:eastAsia="en-AU"/>
        </w:rPr>
        <w:t>Figure 5</w:t>
      </w:r>
      <w:r w:rsidR="00DA0C73">
        <w:rPr>
          <w:rFonts w:ascii="Palatino Linotype" w:eastAsia="PalatinoLinotype" w:hAnsi="Palatino Linotype"/>
          <w:sz w:val="20"/>
          <w:lang w:eastAsia="en-AU"/>
        </w:rPr>
        <w:t xml:space="preserve">: </w:t>
      </w:r>
      <w:r w:rsidRPr="00BA40E0">
        <w:rPr>
          <w:rFonts w:ascii="Palatino Linotype" w:eastAsia="PalatinoLinotype" w:hAnsi="Palatino Linotype"/>
          <w:sz w:val="20"/>
          <w:lang w:eastAsia="en-AU"/>
        </w:rPr>
        <w:t>Sample output from GBRMPA’s new system facilitating rapid review and dissemination of reports from par</w:t>
      </w:r>
      <w:r w:rsidR="000244C1">
        <w:rPr>
          <w:rFonts w:ascii="Palatino Linotype" w:eastAsia="PalatinoLinotype" w:hAnsi="Palatino Linotype"/>
          <w:sz w:val="20"/>
          <w:lang w:eastAsia="en-AU"/>
        </w:rPr>
        <w:t xml:space="preserve">ticipants in </w:t>
      </w:r>
      <w:r w:rsidR="006A4F5F">
        <w:rPr>
          <w:rFonts w:ascii="Palatino Linotype" w:eastAsia="PalatinoLinotype" w:hAnsi="Palatino Linotype"/>
          <w:sz w:val="20"/>
          <w:lang w:eastAsia="en-AU"/>
        </w:rPr>
        <w:t xml:space="preserve">the </w:t>
      </w:r>
      <w:r w:rsidR="000244C1">
        <w:rPr>
          <w:rFonts w:ascii="Palatino Linotype" w:eastAsia="PalatinoLinotype" w:hAnsi="Palatino Linotype"/>
          <w:sz w:val="20"/>
          <w:lang w:eastAsia="en-AU"/>
        </w:rPr>
        <w:t>monitoring network</w:t>
      </w:r>
      <w:r w:rsidR="008F0F41">
        <w:rPr>
          <w:rFonts w:ascii="Palatino Linotype" w:eastAsia="PalatinoLinotype" w:hAnsi="Palatino Linotype"/>
          <w:sz w:val="20"/>
          <w:lang w:eastAsia="en-AU"/>
        </w:rPr>
        <w:t xml:space="preserve">. </w:t>
      </w:r>
      <w:r w:rsidRPr="00BA40E0">
        <w:rPr>
          <w:rFonts w:ascii="Palatino Linotype" w:eastAsia="PalatinoLinotype" w:hAnsi="Palatino Linotype"/>
          <w:sz w:val="20"/>
          <w:lang w:eastAsia="en-AU"/>
        </w:rPr>
        <w:t xml:space="preserve">This example shows </w:t>
      </w:r>
      <w:r w:rsidR="00B55CE5">
        <w:rPr>
          <w:rFonts w:ascii="Palatino Linotype" w:eastAsia="PalatinoLinotype" w:hAnsi="Palatino Linotype"/>
          <w:sz w:val="20"/>
          <w:lang w:eastAsia="en-AU"/>
        </w:rPr>
        <w:t>Turtle</w:t>
      </w:r>
      <w:r>
        <w:rPr>
          <w:rFonts w:ascii="Palatino Linotype" w:eastAsia="PalatinoLinotype" w:hAnsi="Palatino Linotype"/>
          <w:sz w:val="20"/>
          <w:lang w:eastAsia="en-AU"/>
        </w:rPr>
        <w:t xml:space="preserve"> Reef </w:t>
      </w:r>
      <w:r w:rsidRPr="00BA40E0">
        <w:rPr>
          <w:rFonts w:ascii="Palatino Linotype" w:eastAsia="PalatinoLinotype" w:hAnsi="Palatino Linotype"/>
          <w:sz w:val="20"/>
          <w:lang w:eastAsia="en-AU"/>
        </w:rPr>
        <w:t>and enables access to all reports for that</w:t>
      </w:r>
      <w:r>
        <w:rPr>
          <w:rFonts w:ascii="Palatino Linotype" w:eastAsia="PalatinoLinotype" w:hAnsi="Palatino Linotype"/>
          <w:sz w:val="20"/>
          <w:lang w:eastAsia="en-AU"/>
        </w:rPr>
        <w:t xml:space="preserve"> and all other</w:t>
      </w:r>
      <w:r w:rsidRPr="00BA40E0">
        <w:rPr>
          <w:rFonts w:ascii="Palatino Linotype" w:eastAsia="PalatinoLinotype" w:hAnsi="Palatino Linotype"/>
          <w:sz w:val="20"/>
          <w:lang w:eastAsia="en-AU"/>
        </w:rPr>
        <w:t xml:space="preserve"> location</w:t>
      </w:r>
      <w:r>
        <w:rPr>
          <w:rFonts w:ascii="Palatino Linotype" w:eastAsia="PalatinoLinotype" w:hAnsi="Palatino Linotype"/>
          <w:sz w:val="20"/>
          <w:lang w:eastAsia="en-AU"/>
        </w:rPr>
        <w:t>s for which survey data is available.</w:t>
      </w:r>
    </w:p>
    <w:p w:rsidR="004F1400" w:rsidRDefault="004F1400" w:rsidP="00743E9F">
      <w:pPr>
        <w:autoSpaceDE w:val="0"/>
        <w:autoSpaceDN w:val="0"/>
        <w:adjustRightInd w:val="0"/>
        <w:outlineLvl w:val="1"/>
        <w:rPr>
          <w:rFonts w:ascii="Palatino Linotype" w:eastAsia="PalatinoLinotype" w:hAnsi="Palatino Linotype"/>
          <w:b/>
          <w:i/>
          <w:lang w:eastAsia="en-AU"/>
        </w:rPr>
      </w:pPr>
    </w:p>
    <w:p w:rsidR="00F111A0" w:rsidRPr="00E43EBC" w:rsidRDefault="00F111A0" w:rsidP="00743E9F">
      <w:pPr>
        <w:autoSpaceDE w:val="0"/>
        <w:autoSpaceDN w:val="0"/>
        <w:adjustRightInd w:val="0"/>
        <w:outlineLvl w:val="1"/>
        <w:rPr>
          <w:rFonts w:eastAsia="PalatinoLinotype"/>
          <w:b/>
          <w:i/>
          <w:lang w:eastAsia="en-AU"/>
        </w:rPr>
      </w:pPr>
      <w:bookmarkStart w:id="23" w:name="_Toc324339671"/>
      <w:r w:rsidRPr="00E43EBC">
        <w:rPr>
          <w:rFonts w:ascii="Palatino Linotype" w:eastAsia="PalatinoLinotype" w:hAnsi="Palatino Linotype"/>
          <w:b/>
          <w:i/>
          <w:lang w:eastAsia="en-AU"/>
        </w:rPr>
        <w:t>Site inspections</w:t>
      </w:r>
      <w:bookmarkEnd w:id="22"/>
      <w:bookmarkEnd w:id="23"/>
    </w:p>
    <w:p w:rsidR="00445493" w:rsidRDefault="00445493" w:rsidP="00743E9F">
      <w:pPr>
        <w:rPr>
          <w:rFonts w:ascii="Palatino Linotype" w:hAnsi="Palatino Linotype"/>
          <w:sz w:val="20"/>
        </w:rPr>
      </w:pPr>
      <w:bookmarkStart w:id="24" w:name="_Toc215233086"/>
      <w:bookmarkEnd w:id="19"/>
    </w:p>
    <w:p w:rsidR="00E75D7D" w:rsidRPr="003757D1" w:rsidRDefault="00E75D7D" w:rsidP="00743E9F">
      <w:pPr>
        <w:rPr>
          <w:rFonts w:ascii="Palatino Linotype" w:hAnsi="Palatino Linotype" w:cs="Arial"/>
          <w:i/>
        </w:rPr>
      </w:pPr>
      <w:r w:rsidRPr="003757D1">
        <w:rPr>
          <w:rFonts w:ascii="Palatino Linotype" w:hAnsi="Palatino Linotype" w:cs="Arial"/>
        </w:rPr>
        <w:t xml:space="preserve">Site inspections in the Marine Park involve a series of surveys at two depths using the method described in Appendix B. Site inspections are conducted on an as-needed basis at sites where: </w:t>
      </w:r>
    </w:p>
    <w:p w:rsidR="00E75D7D" w:rsidRPr="003757D1" w:rsidRDefault="00E75D7D" w:rsidP="00743E9F">
      <w:pPr>
        <w:rPr>
          <w:rFonts w:ascii="Palatino Linotype" w:hAnsi="Palatino Linotype" w:cs="Arial"/>
        </w:rPr>
      </w:pPr>
    </w:p>
    <w:p w:rsidR="00E75D7D" w:rsidRPr="003757D1" w:rsidRDefault="00C33A65" w:rsidP="00743E9F">
      <w:pPr>
        <w:numPr>
          <w:ilvl w:val="0"/>
          <w:numId w:val="25"/>
        </w:numPr>
        <w:rPr>
          <w:rFonts w:ascii="Palatino Linotype" w:hAnsi="Palatino Linotype" w:cs="Arial"/>
        </w:rPr>
      </w:pPr>
      <w:r>
        <w:rPr>
          <w:rFonts w:ascii="Palatino Linotype" w:hAnsi="Palatino Linotype" w:cs="Arial"/>
        </w:rPr>
        <w:t>m</w:t>
      </w:r>
      <w:r w:rsidR="00E75D7D" w:rsidRPr="003757D1">
        <w:rPr>
          <w:rFonts w:ascii="Palatino Linotype" w:hAnsi="Palatino Linotype" w:cs="Arial"/>
        </w:rPr>
        <w:t>onitoring network participants have reported widespread minor impacts, or moderate or severe impacts over any scale</w:t>
      </w:r>
      <w:r w:rsidR="00E75D7D">
        <w:rPr>
          <w:rFonts w:ascii="Palatino Linotype" w:hAnsi="Palatino Linotype" w:cs="Arial"/>
        </w:rPr>
        <w:t xml:space="preserve"> </w:t>
      </w:r>
      <w:r w:rsidR="00E75D7D">
        <w:rPr>
          <w:rFonts w:ascii="Palatino Linotype" w:hAnsi="Palatino Linotype"/>
        </w:rPr>
        <w:t xml:space="preserve">(see </w:t>
      </w:r>
      <w:r w:rsidR="00E75D7D" w:rsidRPr="0006677A">
        <w:rPr>
          <w:rFonts w:ascii="Palatino Linotype" w:hAnsi="Palatino Linotype"/>
        </w:rPr>
        <w:t>Table 1)</w:t>
      </w:r>
    </w:p>
    <w:p w:rsidR="00E75D7D" w:rsidRPr="003757D1" w:rsidRDefault="00C33A65" w:rsidP="00743E9F">
      <w:pPr>
        <w:numPr>
          <w:ilvl w:val="0"/>
          <w:numId w:val="25"/>
        </w:numPr>
        <w:rPr>
          <w:rFonts w:ascii="Palatino Linotype" w:hAnsi="Palatino Linotype" w:cs="Arial"/>
        </w:rPr>
      </w:pPr>
      <w:proofErr w:type="gramStart"/>
      <w:r>
        <w:rPr>
          <w:rFonts w:ascii="Palatino Linotype" w:hAnsi="Palatino Linotype" w:cs="Arial"/>
        </w:rPr>
        <w:t>t</w:t>
      </w:r>
      <w:r w:rsidR="00E75D7D" w:rsidRPr="003757D1">
        <w:rPr>
          <w:rFonts w:ascii="Palatino Linotype" w:hAnsi="Palatino Linotype" w:cs="Arial"/>
        </w:rPr>
        <w:t>ools</w:t>
      </w:r>
      <w:proofErr w:type="gramEnd"/>
      <w:r w:rsidR="00E75D7D" w:rsidRPr="003757D1">
        <w:rPr>
          <w:rFonts w:ascii="Palatino Linotype" w:hAnsi="Palatino Linotype" w:cs="Arial"/>
        </w:rPr>
        <w:t xml:space="preserve"> enabling near</w:t>
      </w:r>
      <w:r w:rsidR="00C7652E">
        <w:rPr>
          <w:rFonts w:ascii="Palatino Linotype" w:hAnsi="Palatino Linotype" w:cs="Arial"/>
        </w:rPr>
        <w:t xml:space="preserve"> real-</w:t>
      </w:r>
      <w:r w:rsidR="00E75D7D" w:rsidRPr="003757D1">
        <w:rPr>
          <w:rFonts w:ascii="Palatino Linotype" w:hAnsi="Palatino Linotype" w:cs="Arial"/>
        </w:rPr>
        <w:t>time monitoring of conditions indicate the risk of a reef health incident occurring i</w:t>
      </w:r>
      <w:r w:rsidR="006436DD">
        <w:rPr>
          <w:rFonts w:ascii="Palatino Linotype" w:hAnsi="Palatino Linotype" w:cs="Arial"/>
        </w:rPr>
        <w:t xml:space="preserve">s high (e.g. </w:t>
      </w:r>
      <w:r w:rsidR="00E75D7D" w:rsidRPr="003757D1">
        <w:rPr>
          <w:rFonts w:ascii="Palatino Linotype" w:hAnsi="Palatino Linotype" w:cs="Arial"/>
        </w:rPr>
        <w:t>systems indicate that temperature stress is severe enough to cause coral bleaching).</w:t>
      </w:r>
    </w:p>
    <w:p w:rsidR="00DC225F" w:rsidRDefault="00C33A65" w:rsidP="00743E9F">
      <w:pPr>
        <w:numPr>
          <w:ilvl w:val="0"/>
          <w:numId w:val="25"/>
        </w:numPr>
        <w:rPr>
          <w:rFonts w:ascii="Palatino Linotype" w:hAnsi="Palatino Linotype" w:cs="Arial"/>
        </w:rPr>
      </w:pPr>
      <w:proofErr w:type="gramStart"/>
      <w:r>
        <w:rPr>
          <w:rFonts w:ascii="Palatino Linotype" w:hAnsi="Palatino Linotype" w:cs="Arial"/>
        </w:rPr>
        <w:t>a</w:t>
      </w:r>
      <w:proofErr w:type="gramEnd"/>
      <w:r w:rsidR="00E75D7D" w:rsidRPr="003757D1">
        <w:rPr>
          <w:rFonts w:ascii="Palatino Linotype" w:hAnsi="Palatino Linotype" w:cs="Arial"/>
        </w:rPr>
        <w:t xml:space="preserve"> ship grounding or oil spill has occurred</w:t>
      </w:r>
      <w:r>
        <w:rPr>
          <w:rFonts w:ascii="Palatino Linotype" w:hAnsi="Palatino Linotype" w:cs="Arial"/>
        </w:rPr>
        <w:t>.</w:t>
      </w:r>
    </w:p>
    <w:p w:rsidR="00DC225F" w:rsidRDefault="00DC225F" w:rsidP="00743E9F">
      <w:pPr>
        <w:rPr>
          <w:rFonts w:ascii="Palatino Linotype" w:hAnsi="Palatino Linotype" w:cs="Arial"/>
        </w:rPr>
      </w:pPr>
    </w:p>
    <w:p w:rsidR="00E75D7D" w:rsidRPr="00DC225F" w:rsidRDefault="00E75D7D" w:rsidP="00743E9F">
      <w:pPr>
        <w:rPr>
          <w:rFonts w:ascii="Palatino Linotype" w:hAnsi="Palatino Linotype" w:cs="Arial"/>
        </w:rPr>
      </w:pPr>
      <w:r w:rsidRPr="00DC225F">
        <w:rPr>
          <w:rFonts w:ascii="Palatino Linotype" w:hAnsi="Palatino Linotype" w:cs="Arial"/>
        </w:rPr>
        <w:t xml:space="preserve">If site inspections confirm moderate to severe localised impacts (relating to any incident) or widespread minor impacts (relating to bleaching, disease outbreaks, flood plumes and/or cyclones), the </w:t>
      </w:r>
      <w:r w:rsidR="001166C3">
        <w:rPr>
          <w:rFonts w:ascii="Palatino Linotype" w:hAnsi="Palatino Linotype" w:cs="Arial"/>
        </w:rPr>
        <w:t>i</w:t>
      </w:r>
      <w:r w:rsidRPr="00DC225F">
        <w:rPr>
          <w:rFonts w:ascii="Palatino Linotype" w:hAnsi="Palatino Linotype" w:cs="Arial"/>
        </w:rPr>
        <w:t xml:space="preserve">ncident </w:t>
      </w:r>
      <w:r w:rsidR="001166C3">
        <w:rPr>
          <w:rFonts w:ascii="Palatino Linotype" w:hAnsi="Palatino Linotype" w:cs="Arial"/>
        </w:rPr>
        <w:t>r</w:t>
      </w:r>
      <w:r w:rsidRPr="00DC225F">
        <w:rPr>
          <w:rFonts w:ascii="Palatino Linotype" w:hAnsi="Palatino Linotype" w:cs="Arial"/>
        </w:rPr>
        <w:t xml:space="preserve">esponse component of </w:t>
      </w:r>
      <w:r w:rsidRPr="0093674D">
        <w:rPr>
          <w:rFonts w:ascii="Palatino Linotype" w:hAnsi="Palatino Linotype" w:cs="Arial"/>
        </w:rPr>
        <w:t>the R</w:t>
      </w:r>
      <w:r w:rsidR="00151C51" w:rsidRPr="0093674D">
        <w:rPr>
          <w:rFonts w:ascii="Palatino Linotype" w:hAnsi="Palatino Linotype" w:cs="Arial"/>
        </w:rPr>
        <w:t>eef Health Incident Response System</w:t>
      </w:r>
      <w:r w:rsidRPr="0093674D">
        <w:rPr>
          <w:rFonts w:ascii="Palatino Linotype" w:hAnsi="Palatino Linotype" w:cs="Arial"/>
        </w:rPr>
        <w:t xml:space="preserve"> is activated.</w:t>
      </w:r>
    </w:p>
    <w:p w:rsidR="00E75D7D" w:rsidRPr="003757D1" w:rsidRDefault="00E75D7D" w:rsidP="00743E9F">
      <w:pPr>
        <w:ind w:left="720"/>
        <w:rPr>
          <w:rFonts w:ascii="Palatino Linotype" w:hAnsi="Palatino Linotype" w:cs="Arial"/>
        </w:rPr>
      </w:pPr>
    </w:p>
    <w:p w:rsidR="001429E9" w:rsidRDefault="00C91542" w:rsidP="00743E9F">
      <w:pPr>
        <w:rPr>
          <w:rFonts w:ascii="Palatino Linotype" w:hAnsi="Palatino Linotype"/>
          <w:sz w:val="20"/>
        </w:rPr>
      </w:pPr>
      <w:r>
        <w:rPr>
          <w:rFonts w:ascii="Palatino Linotype" w:hAnsi="Palatino Linotype"/>
          <w:sz w:val="20"/>
        </w:rPr>
        <w:br w:type="page"/>
      </w:r>
      <w:proofErr w:type="gramStart"/>
      <w:r w:rsidR="001429E9" w:rsidRPr="00B87CF4">
        <w:rPr>
          <w:rFonts w:ascii="Palatino Linotype" w:hAnsi="Palatino Linotype"/>
          <w:sz w:val="20"/>
        </w:rPr>
        <w:lastRenderedPageBreak/>
        <w:t>Table 1</w:t>
      </w:r>
      <w:r w:rsidR="001359F4">
        <w:rPr>
          <w:rFonts w:ascii="Palatino Linotype" w:hAnsi="Palatino Linotype"/>
          <w:sz w:val="20"/>
        </w:rPr>
        <w:t xml:space="preserve">: </w:t>
      </w:r>
      <w:r w:rsidR="006C01B3">
        <w:rPr>
          <w:rFonts w:ascii="Palatino Linotype" w:hAnsi="Palatino Linotype"/>
          <w:sz w:val="20"/>
        </w:rPr>
        <w:t>L</w:t>
      </w:r>
      <w:r w:rsidR="00493DED" w:rsidRPr="00B87CF4">
        <w:rPr>
          <w:rFonts w:ascii="Palatino Linotype" w:hAnsi="Palatino Linotype"/>
          <w:sz w:val="20"/>
        </w:rPr>
        <w:t>evels</w:t>
      </w:r>
      <w:r w:rsidR="001429E9" w:rsidRPr="00B87CF4">
        <w:rPr>
          <w:rFonts w:ascii="Palatino Linotype" w:hAnsi="Palatino Linotype"/>
          <w:sz w:val="20"/>
        </w:rPr>
        <w:t xml:space="preserve"> of </w:t>
      </w:r>
      <w:r w:rsidR="001A79DC" w:rsidRPr="007C42BF">
        <w:rPr>
          <w:rFonts w:ascii="Palatino Linotype" w:hAnsi="Palatino Linotype"/>
          <w:sz w:val="20"/>
        </w:rPr>
        <w:t>bleaching severity</w:t>
      </w:r>
      <w:r w:rsidR="00F30C36" w:rsidRPr="007C42BF">
        <w:rPr>
          <w:rFonts w:ascii="Palatino Linotype" w:hAnsi="Palatino Linotype"/>
          <w:sz w:val="20"/>
        </w:rPr>
        <w:t xml:space="preserve"> and extent</w:t>
      </w:r>
      <w:r w:rsidR="001359F4">
        <w:rPr>
          <w:rFonts w:ascii="Palatino Linotype" w:hAnsi="Palatino Linotype"/>
          <w:sz w:val="20"/>
        </w:rPr>
        <w:t xml:space="preserve"> of bleaching</w:t>
      </w:r>
      <w:r w:rsidR="001A61F4" w:rsidRPr="007C42BF">
        <w:rPr>
          <w:rFonts w:ascii="Palatino Linotype" w:hAnsi="Palatino Linotype"/>
          <w:sz w:val="20"/>
        </w:rPr>
        <w:t>.</w:t>
      </w:r>
      <w:proofErr w:type="gramEnd"/>
      <w:r w:rsidR="00920961">
        <w:rPr>
          <w:rFonts w:ascii="Palatino Linotype" w:hAnsi="Palatino Linotype"/>
          <w:sz w:val="20"/>
        </w:rPr>
        <w:t xml:space="preserve"> </w:t>
      </w:r>
      <w:r w:rsidR="00B916C6">
        <w:rPr>
          <w:rFonts w:ascii="Palatino Linotype" w:hAnsi="Palatino Linotype"/>
          <w:sz w:val="20"/>
        </w:rPr>
        <w:t>Below, reference to morphologies relat</w:t>
      </w:r>
      <w:r w:rsidR="001166C3">
        <w:rPr>
          <w:rFonts w:ascii="Palatino Linotype" w:hAnsi="Palatino Linotype"/>
          <w:sz w:val="20"/>
        </w:rPr>
        <w:t xml:space="preserve">es to data collected using the </w:t>
      </w:r>
      <w:r w:rsidR="00151C51">
        <w:rPr>
          <w:rFonts w:ascii="Palatino Linotype" w:hAnsi="Palatino Linotype"/>
          <w:sz w:val="20"/>
        </w:rPr>
        <w:t>R</w:t>
      </w:r>
      <w:r w:rsidR="001166C3">
        <w:rPr>
          <w:rFonts w:ascii="Palatino Linotype" w:hAnsi="Palatino Linotype"/>
          <w:sz w:val="20"/>
        </w:rPr>
        <w:t xml:space="preserve">eef </w:t>
      </w:r>
      <w:r w:rsidR="00151C51">
        <w:rPr>
          <w:rFonts w:ascii="Palatino Linotype" w:hAnsi="Palatino Linotype"/>
          <w:sz w:val="20"/>
        </w:rPr>
        <w:t>H</w:t>
      </w:r>
      <w:r w:rsidR="001166C3">
        <w:rPr>
          <w:rFonts w:ascii="Palatino Linotype" w:hAnsi="Palatino Linotype"/>
          <w:sz w:val="20"/>
        </w:rPr>
        <w:t xml:space="preserve">ealth and </w:t>
      </w:r>
      <w:r w:rsidR="00151C51">
        <w:rPr>
          <w:rFonts w:ascii="Palatino Linotype" w:hAnsi="Palatino Linotype"/>
          <w:sz w:val="20"/>
        </w:rPr>
        <w:t xml:space="preserve">Impact Survey </w:t>
      </w:r>
      <w:r w:rsidR="00B916C6">
        <w:rPr>
          <w:rFonts w:ascii="Palatino Linotype" w:hAnsi="Palatino Linotype"/>
          <w:sz w:val="20"/>
        </w:rPr>
        <w:t>protocol, while reference to coral taxa relates to site inspections that c</w:t>
      </w:r>
      <w:r w:rsidR="001166C3">
        <w:rPr>
          <w:rFonts w:ascii="Palatino Linotype" w:hAnsi="Palatino Linotype"/>
          <w:sz w:val="20"/>
        </w:rPr>
        <w:t xml:space="preserve">omplement the </w:t>
      </w:r>
      <w:r w:rsidR="00653AED">
        <w:rPr>
          <w:rFonts w:ascii="Palatino Linotype" w:hAnsi="Palatino Linotype"/>
          <w:sz w:val="20"/>
        </w:rPr>
        <w:t>protocol with 50-</w:t>
      </w:r>
      <w:r w:rsidR="00B916C6">
        <w:rPr>
          <w:rFonts w:ascii="Palatino Linotype" w:hAnsi="Palatino Linotype"/>
          <w:sz w:val="20"/>
        </w:rPr>
        <w:t>m</w:t>
      </w:r>
      <w:r w:rsidR="00653AED">
        <w:rPr>
          <w:rFonts w:ascii="Palatino Linotype" w:hAnsi="Palatino Linotype"/>
          <w:sz w:val="20"/>
        </w:rPr>
        <w:t>etre</w:t>
      </w:r>
      <w:r w:rsidR="00B916C6">
        <w:rPr>
          <w:rFonts w:ascii="Palatino Linotype" w:hAnsi="Palatino Linotype"/>
          <w:sz w:val="20"/>
        </w:rPr>
        <w:t xml:space="preserve"> video transects.</w:t>
      </w:r>
      <w:r w:rsidR="00920961">
        <w:rPr>
          <w:rFonts w:ascii="Palatino Linotype" w:hAnsi="Palatino Linotype"/>
          <w:sz w:val="20"/>
        </w:rPr>
        <w:t xml:space="preserve"> Hence, both types of monitoring protocols result in data that can be used to determine the severity of bleaching impacts.</w:t>
      </w:r>
      <w:r w:rsidR="001A61F4">
        <w:rPr>
          <w:rFonts w:ascii="Palatino Linotype" w:hAnsi="Palatino Linotype"/>
          <w:sz w:val="20"/>
        </w:rPr>
        <w:t xml:space="preserve"> </w:t>
      </w:r>
      <w:r w:rsidR="00C33A65">
        <w:rPr>
          <w:rFonts w:ascii="Palatino Linotype" w:hAnsi="Palatino Linotype"/>
          <w:sz w:val="20"/>
        </w:rPr>
        <w:t>E</w:t>
      </w:r>
      <w:r w:rsidR="00B916C6">
        <w:rPr>
          <w:rFonts w:ascii="Palatino Linotype" w:hAnsi="Palatino Linotype"/>
          <w:sz w:val="20"/>
        </w:rPr>
        <w:t>xamples</w:t>
      </w:r>
      <w:r w:rsidR="002D3E02">
        <w:rPr>
          <w:rFonts w:ascii="Palatino Linotype" w:hAnsi="Palatino Linotype"/>
          <w:sz w:val="20"/>
        </w:rPr>
        <w:t xml:space="preserve"> given</w:t>
      </w:r>
      <w:r w:rsidR="00B916C6">
        <w:rPr>
          <w:rFonts w:ascii="Palatino Linotype" w:hAnsi="Palatino Linotype"/>
          <w:sz w:val="20"/>
        </w:rPr>
        <w:t xml:space="preserve"> within ‘</w:t>
      </w:r>
      <w:r w:rsidR="00DA0C73">
        <w:rPr>
          <w:rFonts w:ascii="Palatino Linotype" w:hAnsi="Palatino Linotype"/>
          <w:sz w:val="20"/>
        </w:rPr>
        <w:t>m</w:t>
      </w:r>
      <w:r w:rsidR="00B916C6">
        <w:rPr>
          <w:rFonts w:ascii="Palatino Linotype" w:hAnsi="Palatino Linotype"/>
          <w:sz w:val="20"/>
        </w:rPr>
        <w:t>inor impacts’</w:t>
      </w:r>
      <w:r w:rsidR="002D3E02">
        <w:rPr>
          <w:rFonts w:ascii="Palatino Linotype" w:hAnsi="Palatino Linotype"/>
          <w:sz w:val="20"/>
        </w:rPr>
        <w:t xml:space="preserve"> of morphologies and taxa</w:t>
      </w:r>
      <w:r w:rsidR="00B916C6">
        <w:rPr>
          <w:rFonts w:ascii="Palatino Linotype" w:hAnsi="Palatino Linotype"/>
          <w:sz w:val="20"/>
        </w:rPr>
        <w:t xml:space="preserve"> that have high, low, and very low sensitivity to bleaching</w:t>
      </w:r>
      <w:r w:rsidR="00537394">
        <w:rPr>
          <w:rFonts w:ascii="Palatino Linotype" w:hAnsi="Palatino Linotype"/>
          <w:sz w:val="20"/>
        </w:rPr>
        <w:t xml:space="preserve"> (see also Appendix C)</w:t>
      </w:r>
      <w:r w:rsidR="00DA0C73">
        <w:rPr>
          <w:rFonts w:ascii="Palatino Linotype" w:hAnsi="Palatino Linotype"/>
          <w:sz w:val="20"/>
        </w:rPr>
        <w:t xml:space="preserve"> work for both the ‘m</w:t>
      </w:r>
      <w:r w:rsidR="00065DD0">
        <w:rPr>
          <w:rFonts w:ascii="Palatino Linotype" w:hAnsi="Palatino Linotype"/>
          <w:sz w:val="20"/>
        </w:rPr>
        <w:t>oderate impacts’ and ‘s</w:t>
      </w:r>
      <w:r w:rsidR="00B916C6">
        <w:rPr>
          <w:rFonts w:ascii="Palatino Linotype" w:hAnsi="Palatino Linotype"/>
          <w:sz w:val="20"/>
        </w:rPr>
        <w:t xml:space="preserve">evere impacts’ sections. </w:t>
      </w:r>
      <w:r w:rsidR="001A61F4">
        <w:rPr>
          <w:rFonts w:ascii="Palatino Linotype" w:hAnsi="Palatino Linotype"/>
          <w:sz w:val="20"/>
        </w:rPr>
        <w:t xml:space="preserve">The matrix in </w:t>
      </w:r>
      <w:r w:rsidR="007C42BF" w:rsidRPr="007C3F80">
        <w:rPr>
          <w:rFonts w:ascii="Palatino Linotype" w:hAnsi="Palatino Linotype"/>
          <w:sz w:val="20"/>
        </w:rPr>
        <w:t xml:space="preserve">Figure </w:t>
      </w:r>
      <w:r w:rsidR="007C3F80" w:rsidRPr="007C3F80">
        <w:rPr>
          <w:rFonts w:ascii="Palatino Linotype" w:hAnsi="Palatino Linotype"/>
          <w:sz w:val="20"/>
        </w:rPr>
        <w:t>6</w:t>
      </w:r>
      <w:r w:rsidR="007C3F80">
        <w:rPr>
          <w:rFonts w:ascii="Palatino Linotype" w:hAnsi="Palatino Linotype"/>
          <w:sz w:val="20"/>
        </w:rPr>
        <w:t xml:space="preserve"> </w:t>
      </w:r>
      <w:r w:rsidR="001A61F4">
        <w:rPr>
          <w:rFonts w:ascii="Palatino Linotype" w:hAnsi="Palatino Linotype"/>
          <w:sz w:val="20"/>
        </w:rPr>
        <w:t>of bleaching severity and spatial extent determines the response level triggered in</w:t>
      </w:r>
      <w:r w:rsidR="00647FFD">
        <w:rPr>
          <w:rFonts w:ascii="Palatino Linotype" w:hAnsi="Palatino Linotype"/>
          <w:sz w:val="20"/>
        </w:rPr>
        <w:t xml:space="preserve"> the </w:t>
      </w:r>
      <w:r w:rsidR="001166C3">
        <w:rPr>
          <w:rFonts w:ascii="Palatino Linotype" w:hAnsi="Palatino Linotype"/>
          <w:sz w:val="20"/>
        </w:rPr>
        <w:t>i</w:t>
      </w:r>
      <w:r w:rsidR="00647FFD">
        <w:rPr>
          <w:rFonts w:ascii="Palatino Linotype" w:hAnsi="Palatino Linotype"/>
          <w:sz w:val="20"/>
        </w:rPr>
        <w:t xml:space="preserve">ncident </w:t>
      </w:r>
      <w:r w:rsidR="001166C3">
        <w:rPr>
          <w:rFonts w:ascii="Palatino Linotype" w:hAnsi="Palatino Linotype"/>
          <w:sz w:val="20"/>
        </w:rPr>
        <w:t>r</w:t>
      </w:r>
      <w:r w:rsidR="00647FFD">
        <w:rPr>
          <w:rFonts w:ascii="Palatino Linotype" w:hAnsi="Palatino Linotype"/>
          <w:sz w:val="20"/>
        </w:rPr>
        <w:t>esponse</w:t>
      </w:r>
      <w:r w:rsidR="001A61F4">
        <w:rPr>
          <w:rFonts w:ascii="Palatino Linotype" w:hAnsi="Palatino Linotype"/>
          <w:sz w:val="20"/>
        </w:rPr>
        <w:t>.</w:t>
      </w:r>
      <w:bookmarkEnd w:id="24"/>
      <w:r w:rsidR="001429E9" w:rsidRPr="00B87CF4">
        <w:rPr>
          <w:rFonts w:ascii="Palatino Linotype" w:hAnsi="Palatino Linotype"/>
          <w:sz w:val="20"/>
        </w:rPr>
        <w:t xml:space="preserve"> </w:t>
      </w:r>
    </w:p>
    <w:p w:rsidR="00F30C36" w:rsidRDefault="00F30C36" w:rsidP="00743E9F">
      <w:pPr>
        <w:rPr>
          <w:rFonts w:ascii="Palatino Linotype" w:hAnsi="Palatino Linotype"/>
          <w:sz w:val="20"/>
        </w:rPr>
      </w:pPr>
    </w:p>
    <w:tbl>
      <w:tblPr>
        <w:tblW w:w="9180" w:type="dxa"/>
        <w:tblLook w:val="04A0" w:firstRow="1" w:lastRow="0" w:firstColumn="1" w:lastColumn="0" w:noHBand="0" w:noVBand="1"/>
      </w:tblPr>
      <w:tblGrid>
        <w:gridCol w:w="1840"/>
        <w:gridCol w:w="7340"/>
      </w:tblGrid>
      <w:tr w:rsidR="00F30C36" w:rsidRPr="008C44E9">
        <w:tc>
          <w:tcPr>
            <w:tcW w:w="1840" w:type="dxa"/>
            <w:tcBorders>
              <w:bottom w:val="single" w:sz="12" w:space="0" w:color="FFFFFF"/>
            </w:tcBorders>
            <w:shd w:val="clear" w:color="auto" w:fill="9E3A38"/>
          </w:tcPr>
          <w:p w:rsidR="00F30C36" w:rsidRPr="008C44E9" w:rsidRDefault="00F30C36" w:rsidP="00743E9F">
            <w:pPr>
              <w:rPr>
                <w:rFonts w:ascii="Palatino Linotype" w:hAnsi="Palatino Linotype"/>
                <w:b/>
                <w:bCs/>
                <w:color w:val="FFFFFF"/>
                <w:sz w:val="20"/>
              </w:rPr>
            </w:pPr>
            <w:r w:rsidRPr="008C44E9">
              <w:rPr>
                <w:rFonts w:ascii="Palatino Linotype" w:hAnsi="Palatino Linotype"/>
                <w:b/>
                <w:bCs/>
                <w:color w:val="FFFFFF"/>
                <w:sz w:val="20"/>
              </w:rPr>
              <w:t xml:space="preserve">Severity </w:t>
            </w:r>
          </w:p>
        </w:tc>
        <w:tc>
          <w:tcPr>
            <w:tcW w:w="7340" w:type="dxa"/>
            <w:tcBorders>
              <w:bottom w:val="single" w:sz="12" w:space="0" w:color="FFFFFF"/>
            </w:tcBorders>
            <w:shd w:val="clear" w:color="auto" w:fill="9E3A38"/>
          </w:tcPr>
          <w:p w:rsidR="00F30C36" w:rsidRPr="008C44E9" w:rsidRDefault="00F30C36" w:rsidP="00743E9F">
            <w:pPr>
              <w:rPr>
                <w:rFonts w:ascii="Palatino Linotype" w:hAnsi="Palatino Linotype"/>
                <w:b/>
                <w:bCs/>
                <w:color w:val="FFFFFF"/>
                <w:sz w:val="20"/>
              </w:rPr>
            </w:pPr>
            <w:r w:rsidRPr="008C44E9">
              <w:rPr>
                <w:rFonts w:ascii="Palatino Linotype" w:hAnsi="Palatino Linotype"/>
                <w:b/>
                <w:bCs/>
                <w:color w:val="FFFFFF"/>
                <w:sz w:val="20"/>
              </w:rPr>
              <w:t xml:space="preserve">Description </w:t>
            </w:r>
          </w:p>
        </w:tc>
      </w:tr>
      <w:tr w:rsidR="00F30C36" w:rsidRPr="008C44E9">
        <w:tc>
          <w:tcPr>
            <w:tcW w:w="1840" w:type="dxa"/>
            <w:shd w:val="clear" w:color="auto" w:fill="DBE5F1"/>
          </w:tcPr>
          <w:p w:rsidR="00F30C36" w:rsidRPr="008C44E9" w:rsidRDefault="00414EE2" w:rsidP="00743E9F">
            <w:pPr>
              <w:rPr>
                <w:rFonts w:ascii="Palatino Linotype" w:hAnsi="Palatino Linotype"/>
                <w:b/>
                <w:bCs/>
                <w:color w:val="000000"/>
                <w:sz w:val="20"/>
              </w:rPr>
            </w:pPr>
            <w:r>
              <w:rPr>
                <w:rFonts w:ascii="Palatino Linotype" w:hAnsi="Palatino Linotype"/>
                <w:b/>
                <w:bCs/>
                <w:color w:val="000000"/>
                <w:sz w:val="20"/>
              </w:rPr>
              <w:t>High bleaching risk</w:t>
            </w:r>
          </w:p>
        </w:tc>
        <w:tc>
          <w:tcPr>
            <w:tcW w:w="7340" w:type="dxa"/>
            <w:shd w:val="clear" w:color="auto" w:fill="DBE5F1"/>
          </w:tcPr>
          <w:p w:rsidR="00F30C36" w:rsidRPr="008C44E9" w:rsidRDefault="00F30C36" w:rsidP="00743E9F">
            <w:pPr>
              <w:rPr>
                <w:rFonts w:ascii="Palatino Linotype" w:hAnsi="Palatino Linotype"/>
                <w:color w:val="000000"/>
                <w:sz w:val="20"/>
              </w:rPr>
            </w:pPr>
            <w:r w:rsidRPr="008C44E9">
              <w:rPr>
                <w:rFonts w:ascii="Palatino Linotype" w:hAnsi="Palatino Linotype"/>
                <w:color w:val="000000"/>
                <w:sz w:val="20"/>
              </w:rPr>
              <w:t xml:space="preserve">POAMA predicts </w:t>
            </w:r>
            <w:r w:rsidR="001166C3">
              <w:rPr>
                <w:rFonts w:ascii="Palatino Linotype" w:hAnsi="Palatino Linotype"/>
                <w:color w:val="000000"/>
                <w:sz w:val="20"/>
              </w:rPr>
              <w:t>sea surface temperature</w:t>
            </w:r>
            <w:r w:rsidR="001D1366">
              <w:rPr>
                <w:rFonts w:ascii="Palatino Linotype" w:hAnsi="Palatino Linotype"/>
                <w:color w:val="000000"/>
                <w:sz w:val="20"/>
              </w:rPr>
              <w:t xml:space="preserve"> </w:t>
            </w:r>
            <w:r w:rsidRPr="008C44E9">
              <w:rPr>
                <w:rFonts w:ascii="Palatino Linotype" w:hAnsi="Palatino Linotype"/>
                <w:color w:val="000000"/>
                <w:sz w:val="20"/>
              </w:rPr>
              <w:t>anomalies &gt;0.</w:t>
            </w:r>
            <w:r w:rsidR="001D1366">
              <w:rPr>
                <w:rFonts w:ascii="Palatino Linotype" w:hAnsi="Palatino Linotype"/>
                <w:color w:val="000000"/>
                <w:sz w:val="20"/>
              </w:rPr>
              <w:t xml:space="preserve">6 </w:t>
            </w:r>
            <w:r w:rsidR="001D1366">
              <w:rPr>
                <w:rFonts w:ascii="Palatino Linotype" w:hAnsi="Palatino Linotype"/>
                <w:color w:val="000000"/>
                <w:sz w:val="20"/>
                <w:vertAlign w:val="superscript"/>
              </w:rPr>
              <w:t>O</w:t>
            </w:r>
            <w:r w:rsidR="001D1366">
              <w:rPr>
                <w:rFonts w:ascii="Palatino Linotype" w:hAnsi="Palatino Linotype"/>
                <w:color w:val="000000"/>
                <w:sz w:val="20"/>
              </w:rPr>
              <w:t>C</w:t>
            </w:r>
            <w:r w:rsidRPr="008C44E9">
              <w:rPr>
                <w:rFonts w:ascii="Palatino Linotype" w:hAnsi="Palatino Linotype"/>
                <w:color w:val="000000"/>
                <w:sz w:val="20"/>
              </w:rPr>
              <w:t xml:space="preserve"> for &gt; 2 months </w:t>
            </w:r>
          </w:p>
          <w:p w:rsidR="00F30C36" w:rsidRPr="008C44E9" w:rsidRDefault="00F30C36" w:rsidP="00743E9F">
            <w:pPr>
              <w:rPr>
                <w:rFonts w:ascii="Palatino Linotype" w:hAnsi="Palatino Linotype"/>
                <w:color w:val="000000"/>
                <w:sz w:val="20"/>
              </w:rPr>
            </w:pPr>
            <w:r w:rsidRPr="008C44E9">
              <w:rPr>
                <w:rFonts w:ascii="Palatino Linotype" w:hAnsi="Palatino Linotype"/>
                <w:color w:val="000000"/>
                <w:sz w:val="20"/>
              </w:rPr>
              <w:t>Degree heating d</w:t>
            </w:r>
            <w:r w:rsidR="00704211">
              <w:rPr>
                <w:rFonts w:ascii="Palatino Linotype" w:hAnsi="Palatino Linotype"/>
                <w:color w:val="000000"/>
                <w:sz w:val="20"/>
              </w:rPr>
              <w:t>ays index &gt;50 at multiple sites</w:t>
            </w:r>
          </w:p>
          <w:p w:rsidR="00F30C36" w:rsidRPr="008C44E9" w:rsidRDefault="00F30C36" w:rsidP="00743E9F">
            <w:pPr>
              <w:rPr>
                <w:rFonts w:ascii="Palatino Linotype" w:hAnsi="Palatino Linotype"/>
                <w:color w:val="000000"/>
                <w:sz w:val="20"/>
              </w:rPr>
            </w:pPr>
            <w:r w:rsidRPr="008C44E9">
              <w:rPr>
                <w:rFonts w:ascii="Palatino Linotype" w:hAnsi="Palatino Linotype"/>
                <w:color w:val="000000"/>
                <w:sz w:val="20"/>
              </w:rPr>
              <w:t xml:space="preserve">Heating rate index &gt;2 at multiple sites </w:t>
            </w:r>
          </w:p>
          <w:p w:rsidR="00F30C36" w:rsidRPr="008C44E9" w:rsidRDefault="00F30C36" w:rsidP="00743E9F">
            <w:pPr>
              <w:rPr>
                <w:rFonts w:ascii="Palatino Linotype" w:hAnsi="Palatino Linotype"/>
                <w:color w:val="000000"/>
                <w:sz w:val="20"/>
              </w:rPr>
            </w:pPr>
            <w:r w:rsidRPr="008C44E9">
              <w:rPr>
                <w:rFonts w:ascii="Palatino Linotype" w:hAnsi="Palatino Linotype"/>
                <w:color w:val="000000"/>
                <w:sz w:val="20"/>
              </w:rPr>
              <w:t xml:space="preserve">Major flooding of coastal catchment imminent </w:t>
            </w:r>
          </w:p>
          <w:p w:rsidR="00F30C36" w:rsidRPr="008C44E9" w:rsidRDefault="00F30C36" w:rsidP="00743E9F">
            <w:pPr>
              <w:rPr>
                <w:rFonts w:ascii="Palatino Linotype" w:hAnsi="Palatino Linotype"/>
                <w:color w:val="000000"/>
                <w:sz w:val="20"/>
              </w:rPr>
            </w:pPr>
            <w:r w:rsidRPr="008C44E9">
              <w:rPr>
                <w:rFonts w:ascii="Palatino Linotype" w:hAnsi="Palatino Linotype"/>
                <w:color w:val="000000"/>
                <w:sz w:val="20"/>
              </w:rPr>
              <w:t xml:space="preserve">Major cyclone passed over reef </w:t>
            </w:r>
          </w:p>
        </w:tc>
      </w:tr>
      <w:tr w:rsidR="00F30C36" w:rsidRPr="008C44E9">
        <w:tc>
          <w:tcPr>
            <w:tcW w:w="1840" w:type="dxa"/>
            <w:shd w:val="clear" w:color="auto" w:fill="EDF2F8"/>
          </w:tcPr>
          <w:p w:rsidR="00F30C36" w:rsidRPr="008C44E9" w:rsidRDefault="00F30C36" w:rsidP="00743E9F">
            <w:pPr>
              <w:rPr>
                <w:rFonts w:ascii="Palatino Linotype" w:hAnsi="Palatino Linotype"/>
                <w:b/>
                <w:bCs/>
                <w:color w:val="000000"/>
                <w:sz w:val="20"/>
              </w:rPr>
            </w:pPr>
            <w:r w:rsidRPr="008C44E9">
              <w:rPr>
                <w:rFonts w:ascii="Palatino Linotype" w:hAnsi="Palatino Linotype"/>
                <w:b/>
                <w:bCs/>
                <w:color w:val="000000"/>
                <w:sz w:val="20"/>
              </w:rPr>
              <w:t xml:space="preserve">Minor impacts </w:t>
            </w:r>
          </w:p>
        </w:tc>
        <w:tc>
          <w:tcPr>
            <w:tcW w:w="7340" w:type="dxa"/>
            <w:shd w:val="clear" w:color="auto" w:fill="EDF2F8"/>
          </w:tcPr>
          <w:p w:rsidR="00F30C36" w:rsidRPr="008C44E9" w:rsidRDefault="00D87266" w:rsidP="00743E9F">
            <w:pPr>
              <w:rPr>
                <w:rFonts w:ascii="Palatino Linotype" w:hAnsi="Palatino Linotype"/>
                <w:color w:val="000000"/>
                <w:sz w:val="20"/>
              </w:rPr>
            </w:pPr>
            <w:r>
              <w:rPr>
                <w:rFonts w:ascii="Palatino Linotype" w:hAnsi="Palatino Linotype"/>
                <w:color w:val="000000"/>
                <w:sz w:val="20"/>
              </w:rPr>
              <w:t>Severe bleaching of many (10</w:t>
            </w:r>
            <w:r w:rsidR="00980E6D">
              <w:rPr>
                <w:rFonts w:ascii="Palatino Linotype" w:hAnsi="Palatino Linotype"/>
                <w:color w:val="000000"/>
                <w:sz w:val="20"/>
              </w:rPr>
              <w:t>–</w:t>
            </w:r>
            <w:r>
              <w:rPr>
                <w:rFonts w:ascii="Palatino Linotype" w:hAnsi="Palatino Linotype"/>
                <w:color w:val="000000"/>
                <w:sz w:val="20"/>
              </w:rPr>
              <w:t>50 per cent</w:t>
            </w:r>
            <w:r w:rsidR="00F30C36" w:rsidRPr="008C44E9">
              <w:rPr>
                <w:rFonts w:ascii="Palatino Linotype" w:hAnsi="Palatino Linotype"/>
                <w:color w:val="000000"/>
                <w:sz w:val="20"/>
              </w:rPr>
              <w:t>) colonies</w:t>
            </w:r>
            <w:r w:rsidR="00EB1ACE">
              <w:rPr>
                <w:rFonts w:ascii="Palatino Linotype" w:hAnsi="Palatino Linotype"/>
                <w:color w:val="000000"/>
                <w:sz w:val="20"/>
              </w:rPr>
              <w:t xml:space="preserve"> </w:t>
            </w:r>
            <w:r w:rsidR="006C468E">
              <w:rPr>
                <w:rFonts w:ascii="Palatino Linotype" w:hAnsi="Palatino Linotype"/>
                <w:color w:val="000000"/>
                <w:sz w:val="20"/>
              </w:rPr>
              <w:t>of taxa (</w:t>
            </w:r>
            <w:proofErr w:type="spellStart"/>
            <w:r w:rsidR="006C468E" w:rsidRPr="006C468E">
              <w:rPr>
                <w:rFonts w:ascii="Palatino Linotype" w:hAnsi="Palatino Linotype"/>
                <w:i/>
                <w:color w:val="000000"/>
                <w:sz w:val="20"/>
              </w:rPr>
              <w:t>Acropora</w:t>
            </w:r>
            <w:proofErr w:type="spellEnd"/>
            <w:r w:rsidR="006C468E" w:rsidRPr="006C468E">
              <w:rPr>
                <w:rFonts w:ascii="Palatino Linotype" w:hAnsi="Palatino Linotype"/>
                <w:i/>
                <w:color w:val="000000"/>
                <w:sz w:val="20"/>
              </w:rPr>
              <w:t xml:space="preserve"> </w:t>
            </w:r>
            <w:r w:rsidR="006C468E">
              <w:rPr>
                <w:rFonts w:ascii="Palatino Linotype" w:hAnsi="Palatino Linotype"/>
                <w:color w:val="000000"/>
                <w:sz w:val="20"/>
              </w:rPr>
              <w:t xml:space="preserve">and </w:t>
            </w:r>
            <w:proofErr w:type="spellStart"/>
            <w:r w:rsidR="006C468E" w:rsidRPr="006C468E">
              <w:rPr>
                <w:rFonts w:ascii="Palatino Linotype" w:hAnsi="Palatino Linotype"/>
                <w:i/>
                <w:color w:val="000000"/>
                <w:sz w:val="20"/>
              </w:rPr>
              <w:t>Pocillopora</w:t>
            </w:r>
            <w:proofErr w:type="spellEnd"/>
            <w:r w:rsidR="006C468E">
              <w:rPr>
                <w:rFonts w:ascii="Palatino Linotype" w:hAnsi="Palatino Linotype"/>
                <w:color w:val="000000"/>
                <w:sz w:val="20"/>
              </w:rPr>
              <w:t xml:space="preserve">), or </w:t>
            </w:r>
            <w:r w:rsidR="00EB1ACE">
              <w:rPr>
                <w:rFonts w:ascii="Palatino Linotype" w:hAnsi="Palatino Linotype"/>
                <w:color w:val="000000"/>
                <w:sz w:val="20"/>
              </w:rPr>
              <w:t xml:space="preserve">morphologies </w:t>
            </w:r>
            <w:r w:rsidR="006C468E">
              <w:rPr>
                <w:rFonts w:ascii="Palatino Linotype" w:hAnsi="Palatino Linotype"/>
                <w:color w:val="000000"/>
                <w:sz w:val="20"/>
              </w:rPr>
              <w:t xml:space="preserve">(branching, bushy, tabular/plate) </w:t>
            </w:r>
            <w:r w:rsidR="00EB1ACE">
              <w:rPr>
                <w:rFonts w:ascii="Palatino Linotype" w:hAnsi="Palatino Linotype"/>
                <w:color w:val="000000"/>
                <w:sz w:val="20"/>
              </w:rPr>
              <w:t>usually highly sensitive to bleaching)</w:t>
            </w:r>
            <w:r w:rsidR="00F30C36" w:rsidRPr="008C44E9">
              <w:rPr>
                <w:rFonts w:ascii="Palatino Linotype" w:hAnsi="Palatino Linotype"/>
                <w:color w:val="000000"/>
                <w:sz w:val="20"/>
              </w:rPr>
              <w:t xml:space="preserve"> </w:t>
            </w:r>
          </w:p>
          <w:p w:rsidR="00F30C36" w:rsidRPr="008C44E9" w:rsidRDefault="00D87266" w:rsidP="00743E9F">
            <w:pPr>
              <w:rPr>
                <w:rFonts w:ascii="Palatino Linotype" w:hAnsi="Palatino Linotype"/>
                <w:color w:val="000000"/>
                <w:sz w:val="20"/>
              </w:rPr>
            </w:pPr>
            <w:r>
              <w:rPr>
                <w:rFonts w:ascii="Palatino Linotype" w:hAnsi="Palatino Linotype"/>
                <w:color w:val="000000"/>
                <w:sz w:val="20"/>
              </w:rPr>
              <w:t>Severe bleaching of some (&lt;10 per cent</w:t>
            </w:r>
            <w:r w:rsidR="00F30C36" w:rsidRPr="008C44E9">
              <w:rPr>
                <w:rFonts w:ascii="Palatino Linotype" w:hAnsi="Palatino Linotype"/>
                <w:color w:val="000000"/>
                <w:sz w:val="20"/>
              </w:rPr>
              <w:t>) colonies of</w:t>
            </w:r>
            <w:r w:rsidR="00EB1ACE">
              <w:rPr>
                <w:rFonts w:ascii="Palatino Linotype" w:hAnsi="Palatino Linotype"/>
                <w:color w:val="000000"/>
                <w:sz w:val="20"/>
              </w:rPr>
              <w:t xml:space="preserve"> </w:t>
            </w:r>
            <w:r w:rsidR="006C468E">
              <w:rPr>
                <w:rFonts w:ascii="Palatino Linotype" w:hAnsi="Palatino Linotype"/>
                <w:color w:val="000000"/>
                <w:sz w:val="20"/>
              </w:rPr>
              <w:t>taxa (</w:t>
            </w:r>
            <w:proofErr w:type="spellStart"/>
            <w:r w:rsidR="006C468E" w:rsidRPr="006C468E">
              <w:rPr>
                <w:rFonts w:ascii="Palatino Linotype" w:hAnsi="Palatino Linotype"/>
                <w:i/>
                <w:color w:val="000000"/>
                <w:sz w:val="20"/>
              </w:rPr>
              <w:t>Montipora</w:t>
            </w:r>
            <w:proofErr w:type="spellEnd"/>
            <w:r w:rsidR="006C468E">
              <w:rPr>
                <w:rFonts w:ascii="Palatino Linotype" w:hAnsi="Palatino Linotype"/>
                <w:color w:val="000000"/>
                <w:sz w:val="20"/>
              </w:rPr>
              <w:t xml:space="preserve"> and </w:t>
            </w:r>
            <w:proofErr w:type="spellStart"/>
            <w:r w:rsidR="006C468E">
              <w:rPr>
                <w:rFonts w:ascii="Palatino Linotype" w:hAnsi="Palatino Linotype"/>
                <w:color w:val="000000"/>
                <w:sz w:val="20"/>
              </w:rPr>
              <w:t>Faviids</w:t>
            </w:r>
            <w:proofErr w:type="spellEnd"/>
            <w:r w:rsidR="006C468E">
              <w:rPr>
                <w:rFonts w:ascii="Palatino Linotype" w:hAnsi="Palatino Linotype"/>
                <w:color w:val="000000"/>
                <w:sz w:val="20"/>
              </w:rPr>
              <w:t>)</w:t>
            </w:r>
            <w:r w:rsidR="00B916C6">
              <w:rPr>
                <w:rFonts w:ascii="Palatino Linotype" w:hAnsi="Palatino Linotype"/>
                <w:color w:val="000000"/>
                <w:sz w:val="20"/>
              </w:rPr>
              <w:t xml:space="preserve"> or</w:t>
            </w:r>
            <w:r w:rsidR="006C468E">
              <w:rPr>
                <w:rFonts w:ascii="Palatino Linotype" w:hAnsi="Palatino Linotype"/>
                <w:color w:val="000000"/>
                <w:sz w:val="20"/>
              </w:rPr>
              <w:t xml:space="preserve"> </w:t>
            </w:r>
            <w:r w:rsidR="00EB1ACE">
              <w:rPr>
                <w:rFonts w:ascii="Palatino Linotype" w:hAnsi="Palatino Linotype"/>
                <w:color w:val="000000"/>
                <w:sz w:val="20"/>
              </w:rPr>
              <w:t>morphologies with low sensitivity to bleaching (encrusting and mushroom)</w:t>
            </w:r>
            <w:r w:rsidR="00F30C36" w:rsidRPr="008C44E9">
              <w:rPr>
                <w:rFonts w:ascii="Palatino Linotype" w:hAnsi="Palatino Linotype"/>
                <w:color w:val="000000"/>
                <w:sz w:val="20"/>
              </w:rPr>
              <w:t xml:space="preserve"> </w:t>
            </w:r>
          </w:p>
          <w:p w:rsidR="00F30C36" w:rsidRPr="008C44E9" w:rsidRDefault="00F30C36" w:rsidP="00743E9F">
            <w:pPr>
              <w:rPr>
                <w:rFonts w:ascii="Palatino Linotype" w:hAnsi="Palatino Linotype"/>
                <w:color w:val="000000"/>
                <w:sz w:val="20"/>
              </w:rPr>
            </w:pPr>
            <w:r w:rsidRPr="008C44E9">
              <w:rPr>
                <w:rFonts w:ascii="Palatino Linotype" w:hAnsi="Palatino Linotype"/>
                <w:color w:val="000000"/>
                <w:sz w:val="20"/>
              </w:rPr>
              <w:t>Paling of</w:t>
            </w:r>
            <w:r w:rsidR="00EB1ACE">
              <w:rPr>
                <w:rFonts w:ascii="Palatino Linotype" w:hAnsi="Palatino Linotype"/>
                <w:color w:val="000000"/>
                <w:sz w:val="20"/>
              </w:rPr>
              <w:t xml:space="preserve"> colonies of</w:t>
            </w:r>
            <w:r w:rsidRPr="008C44E9">
              <w:rPr>
                <w:rFonts w:ascii="Palatino Linotype" w:hAnsi="Palatino Linotype"/>
                <w:color w:val="000000"/>
                <w:sz w:val="20"/>
              </w:rPr>
              <w:t xml:space="preserve"> </w:t>
            </w:r>
            <w:r w:rsidR="006C468E">
              <w:rPr>
                <w:rFonts w:ascii="Palatino Linotype" w:hAnsi="Palatino Linotype"/>
                <w:color w:val="000000"/>
                <w:sz w:val="20"/>
              </w:rPr>
              <w:t>taxa (</w:t>
            </w:r>
            <w:proofErr w:type="spellStart"/>
            <w:r w:rsidR="006C468E" w:rsidRPr="006C468E">
              <w:rPr>
                <w:rFonts w:ascii="Palatino Linotype" w:hAnsi="Palatino Linotype"/>
                <w:i/>
                <w:color w:val="000000"/>
                <w:sz w:val="20"/>
              </w:rPr>
              <w:t>Porites</w:t>
            </w:r>
            <w:proofErr w:type="spellEnd"/>
            <w:r w:rsidR="006C468E">
              <w:rPr>
                <w:rFonts w:ascii="Palatino Linotype" w:hAnsi="Palatino Linotype"/>
                <w:color w:val="000000"/>
                <w:sz w:val="20"/>
              </w:rPr>
              <w:t xml:space="preserve">) or </w:t>
            </w:r>
            <w:r w:rsidR="00EB1ACE">
              <w:rPr>
                <w:rFonts w:ascii="Palatino Linotype" w:hAnsi="Palatino Linotype"/>
                <w:color w:val="000000"/>
                <w:sz w:val="20"/>
              </w:rPr>
              <w:t xml:space="preserve">morphologies </w:t>
            </w:r>
            <w:r w:rsidR="006C468E">
              <w:rPr>
                <w:rFonts w:ascii="Palatino Linotype" w:hAnsi="Palatino Linotype"/>
                <w:color w:val="000000"/>
                <w:sz w:val="20"/>
              </w:rPr>
              <w:t>(</w:t>
            </w:r>
            <w:proofErr w:type="spellStart"/>
            <w:r w:rsidR="006C468E">
              <w:rPr>
                <w:rFonts w:ascii="Palatino Linotype" w:hAnsi="Palatino Linotype"/>
                <w:color w:val="000000"/>
                <w:sz w:val="20"/>
              </w:rPr>
              <w:t>massives</w:t>
            </w:r>
            <w:proofErr w:type="spellEnd"/>
            <w:r w:rsidR="006C468E">
              <w:rPr>
                <w:rFonts w:ascii="Palatino Linotype" w:hAnsi="Palatino Linotype"/>
                <w:color w:val="000000"/>
                <w:sz w:val="20"/>
              </w:rPr>
              <w:t xml:space="preserve">) with </w:t>
            </w:r>
            <w:r w:rsidR="00EB1ACE">
              <w:rPr>
                <w:rFonts w:ascii="Palatino Linotype" w:hAnsi="Palatino Linotype"/>
                <w:color w:val="000000"/>
                <w:sz w:val="20"/>
              </w:rPr>
              <w:t xml:space="preserve">very low sensitivity to bleaching </w:t>
            </w:r>
          </w:p>
          <w:p w:rsidR="00F30C36" w:rsidRPr="008C44E9" w:rsidRDefault="00F30C36" w:rsidP="00743E9F">
            <w:pPr>
              <w:rPr>
                <w:rFonts w:ascii="Palatino Linotype" w:hAnsi="Palatino Linotype"/>
                <w:color w:val="000000"/>
                <w:sz w:val="20"/>
              </w:rPr>
            </w:pPr>
            <w:r w:rsidRPr="008C44E9">
              <w:rPr>
                <w:rFonts w:ascii="Palatino Linotype" w:hAnsi="Palatino Linotype"/>
                <w:color w:val="000000"/>
                <w:sz w:val="20"/>
              </w:rPr>
              <w:t>Severe bleaching of</w:t>
            </w:r>
            <w:r w:rsidR="00EB1ACE">
              <w:rPr>
                <w:rFonts w:ascii="Palatino Linotype" w:hAnsi="Palatino Linotype"/>
                <w:color w:val="000000"/>
                <w:sz w:val="20"/>
              </w:rPr>
              <w:t xml:space="preserve"> colonies of </w:t>
            </w:r>
            <w:r w:rsidR="006C468E">
              <w:rPr>
                <w:rFonts w:ascii="Palatino Linotype" w:hAnsi="Palatino Linotype"/>
                <w:color w:val="000000"/>
                <w:sz w:val="20"/>
              </w:rPr>
              <w:t xml:space="preserve">taxa or </w:t>
            </w:r>
            <w:r w:rsidR="00EB1ACE">
              <w:rPr>
                <w:rFonts w:ascii="Palatino Linotype" w:hAnsi="Palatino Linotype"/>
                <w:color w:val="000000"/>
                <w:sz w:val="20"/>
              </w:rPr>
              <w:t xml:space="preserve">morphologies </w:t>
            </w:r>
            <w:r w:rsidR="006C468E">
              <w:rPr>
                <w:rFonts w:ascii="Palatino Linotype" w:hAnsi="Palatino Linotype"/>
                <w:color w:val="000000"/>
                <w:sz w:val="20"/>
              </w:rPr>
              <w:t xml:space="preserve">with low </w:t>
            </w:r>
            <w:r w:rsidR="00EB1ACE">
              <w:rPr>
                <w:rFonts w:ascii="Palatino Linotype" w:hAnsi="Palatino Linotype"/>
                <w:color w:val="000000"/>
                <w:sz w:val="20"/>
              </w:rPr>
              <w:t>or very low sensitivity to bleaching</w:t>
            </w:r>
            <w:r w:rsidRPr="008C44E9">
              <w:rPr>
                <w:rFonts w:ascii="Palatino Linotype" w:hAnsi="Palatino Linotype"/>
                <w:color w:val="000000"/>
                <w:sz w:val="20"/>
              </w:rPr>
              <w:t xml:space="preserve"> but confined to reef flat </w:t>
            </w:r>
          </w:p>
        </w:tc>
      </w:tr>
      <w:tr w:rsidR="00F30C36" w:rsidRPr="008C44E9">
        <w:tc>
          <w:tcPr>
            <w:tcW w:w="1840" w:type="dxa"/>
            <w:shd w:val="clear" w:color="auto" w:fill="DBE5F1"/>
          </w:tcPr>
          <w:p w:rsidR="00F30C36" w:rsidRPr="008C44E9" w:rsidRDefault="00F30C36" w:rsidP="00743E9F">
            <w:pPr>
              <w:rPr>
                <w:rFonts w:ascii="Palatino Linotype" w:hAnsi="Palatino Linotype"/>
                <w:b/>
                <w:bCs/>
                <w:color w:val="000000"/>
                <w:sz w:val="20"/>
              </w:rPr>
            </w:pPr>
            <w:r w:rsidRPr="008C44E9">
              <w:rPr>
                <w:rFonts w:ascii="Palatino Linotype" w:hAnsi="Palatino Linotype"/>
                <w:b/>
                <w:bCs/>
                <w:color w:val="000000"/>
                <w:sz w:val="20"/>
              </w:rPr>
              <w:t xml:space="preserve">Moderate impacts </w:t>
            </w:r>
          </w:p>
        </w:tc>
        <w:tc>
          <w:tcPr>
            <w:tcW w:w="7340" w:type="dxa"/>
            <w:shd w:val="clear" w:color="auto" w:fill="DBE5F1"/>
          </w:tcPr>
          <w:p w:rsidR="00F30C36" w:rsidRPr="00361630" w:rsidRDefault="00F30C36" w:rsidP="00743E9F">
            <w:pPr>
              <w:rPr>
                <w:rFonts w:ascii="Palatino Linotype" w:hAnsi="Palatino Linotype"/>
                <w:b/>
                <w:i/>
                <w:color w:val="000000"/>
                <w:sz w:val="20"/>
              </w:rPr>
            </w:pPr>
            <w:r w:rsidRPr="00361630">
              <w:rPr>
                <w:rFonts w:ascii="Palatino Linotype" w:hAnsi="Palatino Linotype"/>
                <w:b/>
                <w:i/>
                <w:color w:val="000000"/>
                <w:sz w:val="20"/>
              </w:rPr>
              <w:t xml:space="preserve">Bleaching extends deeper than reef flat and: </w:t>
            </w:r>
          </w:p>
          <w:p w:rsidR="00F30C36" w:rsidRPr="008C44E9" w:rsidRDefault="00D87266" w:rsidP="00743E9F">
            <w:pPr>
              <w:rPr>
                <w:rFonts w:ascii="Palatino Linotype" w:hAnsi="Palatino Linotype"/>
                <w:color w:val="000000"/>
                <w:sz w:val="20"/>
              </w:rPr>
            </w:pPr>
            <w:r>
              <w:rPr>
                <w:rFonts w:ascii="Palatino Linotype" w:hAnsi="Palatino Linotype"/>
                <w:color w:val="000000"/>
                <w:sz w:val="20"/>
              </w:rPr>
              <w:t>Severe bleaching of most (&gt;50 per cent</w:t>
            </w:r>
            <w:r w:rsidR="00F30C36" w:rsidRPr="008C44E9">
              <w:rPr>
                <w:rFonts w:ascii="Palatino Linotype" w:hAnsi="Palatino Linotype"/>
                <w:color w:val="000000"/>
                <w:sz w:val="20"/>
              </w:rPr>
              <w:t>) colonies of</w:t>
            </w:r>
            <w:r w:rsidR="006C468E">
              <w:rPr>
                <w:rFonts w:ascii="Palatino Linotype" w:hAnsi="Palatino Linotype"/>
                <w:color w:val="000000"/>
                <w:sz w:val="20"/>
              </w:rPr>
              <w:t xml:space="preserve"> taxa or</w:t>
            </w:r>
            <w:r w:rsidR="00F30C36" w:rsidRPr="008C44E9">
              <w:rPr>
                <w:rFonts w:ascii="Palatino Linotype" w:hAnsi="Palatino Linotype"/>
                <w:color w:val="000000"/>
                <w:sz w:val="20"/>
              </w:rPr>
              <w:t xml:space="preserve"> </w:t>
            </w:r>
            <w:r w:rsidR="00EB1ACE">
              <w:rPr>
                <w:rFonts w:ascii="Palatino Linotype" w:hAnsi="Palatino Linotype"/>
                <w:color w:val="000000"/>
                <w:sz w:val="20"/>
              </w:rPr>
              <w:t xml:space="preserve">morphologies usually highly </w:t>
            </w:r>
            <w:r w:rsidR="00F30C36" w:rsidRPr="008C44E9">
              <w:rPr>
                <w:rFonts w:ascii="Palatino Linotype" w:hAnsi="Palatino Linotype"/>
                <w:color w:val="000000"/>
                <w:sz w:val="20"/>
              </w:rPr>
              <w:t>sensitive</w:t>
            </w:r>
            <w:r w:rsidR="00EB1ACE">
              <w:rPr>
                <w:rFonts w:ascii="Palatino Linotype" w:hAnsi="Palatino Linotype"/>
                <w:color w:val="000000"/>
                <w:sz w:val="20"/>
              </w:rPr>
              <w:t xml:space="preserve"> to bleaching</w:t>
            </w:r>
          </w:p>
          <w:p w:rsidR="00F30C36" w:rsidRPr="008C44E9" w:rsidRDefault="00D87266" w:rsidP="00743E9F">
            <w:pPr>
              <w:rPr>
                <w:rFonts w:ascii="Palatino Linotype" w:hAnsi="Palatino Linotype"/>
                <w:color w:val="000000"/>
                <w:sz w:val="20"/>
              </w:rPr>
            </w:pPr>
            <w:r>
              <w:rPr>
                <w:rFonts w:ascii="Palatino Linotype" w:hAnsi="Palatino Linotype"/>
                <w:color w:val="000000"/>
                <w:sz w:val="20"/>
              </w:rPr>
              <w:t>Severe bleaching of many (10</w:t>
            </w:r>
            <w:r w:rsidR="00980E6D">
              <w:rPr>
                <w:rFonts w:ascii="Palatino Linotype" w:hAnsi="Palatino Linotype"/>
                <w:color w:val="000000"/>
                <w:sz w:val="20"/>
              </w:rPr>
              <w:t>–</w:t>
            </w:r>
            <w:r>
              <w:rPr>
                <w:rFonts w:ascii="Palatino Linotype" w:hAnsi="Palatino Linotype"/>
                <w:color w:val="000000"/>
                <w:sz w:val="20"/>
              </w:rPr>
              <w:t>50 per cent</w:t>
            </w:r>
            <w:r w:rsidR="00F30C36" w:rsidRPr="008C44E9">
              <w:rPr>
                <w:rFonts w:ascii="Palatino Linotype" w:hAnsi="Palatino Linotype"/>
                <w:color w:val="000000"/>
                <w:sz w:val="20"/>
              </w:rPr>
              <w:t xml:space="preserve">) colonies of </w:t>
            </w:r>
            <w:r w:rsidR="006C468E">
              <w:rPr>
                <w:rFonts w:ascii="Palatino Linotype" w:hAnsi="Palatino Linotype"/>
                <w:color w:val="000000"/>
                <w:sz w:val="20"/>
              </w:rPr>
              <w:t xml:space="preserve">taxa or </w:t>
            </w:r>
            <w:r w:rsidR="00EB1ACE">
              <w:rPr>
                <w:rFonts w:ascii="Palatino Linotype" w:hAnsi="Palatino Linotype"/>
                <w:color w:val="000000"/>
                <w:sz w:val="20"/>
              </w:rPr>
              <w:t xml:space="preserve">morphologies with low sensitivity to bleaching </w:t>
            </w:r>
            <w:r w:rsidR="00F30C36" w:rsidRPr="008C44E9">
              <w:rPr>
                <w:rFonts w:ascii="Palatino Linotype" w:hAnsi="Palatino Linotype"/>
                <w:color w:val="000000"/>
                <w:sz w:val="20"/>
              </w:rPr>
              <w:t xml:space="preserve">below reef crest </w:t>
            </w:r>
          </w:p>
          <w:p w:rsidR="00F30C36" w:rsidRPr="008C44E9" w:rsidRDefault="00D87266" w:rsidP="00743E9F">
            <w:pPr>
              <w:rPr>
                <w:rFonts w:ascii="Palatino Linotype" w:hAnsi="Palatino Linotype"/>
                <w:color w:val="000000"/>
                <w:sz w:val="20"/>
              </w:rPr>
            </w:pPr>
            <w:r>
              <w:rPr>
                <w:rFonts w:ascii="Palatino Linotype" w:hAnsi="Palatino Linotype"/>
                <w:color w:val="000000"/>
                <w:sz w:val="20"/>
              </w:rPr>
              <w:t>Severe bleaching of some (&lt;10 per cent</w:t>
            </w:r>
            <w:r w:rsidR="00F30C36" w:rsidRPr="008C44E9">
              <w:rPr>
                <w:rFonts w:ascii="Palatino Linotype" w:hAnsi="Palatino Linotype"/>
                <w:color w:val="000000"/>
                <w:sz w:val="20"/>
              </w:rPr>
              <w:t>) colonies of</w:t>
            </w:r>
            <w:r w:rsidR="00361630">
              <w:rPr>
                <w:rFonts w:ascii="Palatino Linotype" w:hAnsi="Palatino Linotype"/>
                <w:color w:val="000000"/>
                <w:sz w:val="20"/>
              </w:rPr>
              <w:t xml:space="preserve"> taxa or</w:t>
            </w:r>
            <w:r w:rsidR="00EB1ACE">
              <w:rPr>
                <w:rFonts w:ascii="Palatino Linotype" w:hAnsi="Palatino Linotype"/>
                <w:color w:val="000000"/>
                <w:sz w:val="20"/>
              </w:rPr>
              <w:t xml:space="preserve"> morphologies with very low sensitivity to bleaching </w:t>
            </w:r>
          </w:p>
          <w:p w:rsidR="00F30C36" w:rsidRPr="008C44E9" w:rsidRDefault="00F30C36" w:rsidP="00743E9F">
            <w:pPr>
              <w:rPr>
                <w:rFonts w:ascii="Palatino Linotype" w:hAnsi="Palatino Linotype"/>
                <w:color w:val="000000"/>
                <w:sz w:val="20"/>
              </w:rPr>
            </w:pPr>
            <w:r w:rsidRPr="008C44E9">
              <w:rPr>
                <w:rFonts w:ascii="Palatino Linotype" w:hAnsi="Palatino Linotype"/>
                <w:color w:val="000000"/>
                <w:sz w:val="20"/>
              </w:rPr>
              <w:t xml:space="preserve">Some mortality of </w:t>
            </w:r>
            <w:r w:rsidR="00EB1ACE">
              <w:rPr>
                <w:rFonts w:ascii="Palatino Linotype" w:hAnsi="Palatino Linotype"/>
                <w:color w:val="000000"/>
                <w:sz w:val="20"/>
              </w:rPr>
              <w:t xml:space="preserve">colonies of </w:t>
            </w:r>
            <w:r w:rsidR="00361630">
              <w:rPr>
                <w:rFonts w:ascii="Palatino Linotype" w:hAnsi="Palatino Linotype"/>
                <w:color w:val="000000"/>
                <w:sz w:val="20"/>
              </w:rPr>
              <w:t xml:space="preserve">taxa or </w:t>
            </w:r>
            <w:r w:rsidR="00EB1ACE">
              <w:rPr>
                <w:rFonts w:ascii="Palatino Linotype" w:hAnsi="Palatino Linotype"/>
                <w:color w:val="000000"/>
                <w:sz w:val="20"/>
              </w:rPr>
              <w:t xml:space="preserve">morphologies usually highly sensitive to bleaching </w:t>
            </w:r>
            <w:r w:rsidRPr="008C44E9">
              <w:rPr>
                <w:rFonts w:ascii="Palatino Linotype" w:hAnsi="Palatino Linotype"/>
                <w:color w:val="000000"/>
                <w:sz w:val="20"/>
              </w:rPr>
              <w:t xml:space="preserve">but confined to reef flat </w:t>
            </w:r>
          </w:p>
        </w:tc>
      </w:tr>
      <w:tr w:rsidR="00F30C36" w:rsidRPr="008C44E9">
        <w:trPr>
          <w:trHeight w:val="1953"/>
        </w:trPr>
        <w:tc>
          <w:tcPr>
            <w:tcW w:w="1840" w:type="dxa"/>
            <w:shd w:val="clear" w:color="auto" w:fill="EDF2F8"/>
          </w:tcPr>
          <w:p w:rsidR="00F30C36" w:rsidRPr="008C44E9" w:rsidRDefault="00414EE2" w:rsidP="00743E9F">
            <w:pPr>
              <w:rPr>
                <w:rFonts w:ascii="Palatino Linotype" w:hAnsi="Palatino Linotype"/>
                <w:b/>
                <w:bCs/>
                <w:color w:val="000000"/>
                <w:sz w:val="20"/>
              </w:rPr>
            </w:pPr>
            <w:r>
              <w:rPr>
                <w:rFonts w:ascii="Palatino Linotype" w:hAnsi="Palatino Linotype"/>
                <w:b/>
                <w:bCs/>
                <w:color w:val="000000"/>
                <w:sz w:val="20"/>
              </w:rPr>
              <w:t xml:space="preserve">Severe </w:t>
            </w:r>
            <w:r w:rsidR="00F30C36" w:rsidRPr="008C44E9">
              <w:rPr>
                <w:rFonts w:ascii="Palatino Linotype" w:hAnsi="Palatino Linotype"/>
                <w:b/>
                <w:bCs/>
                <w:color w:val="000000"/>
                <w:sz w:val="20"/>
              </w:rPr>
              <w:t xml:space="preserve">impacts </w:t>
            </w:r>
          </w:p>
        </w:tc>
        <w:tc>
          <w:tcPr>
            <w:tcW w:w="7340" w:type="dxa"/>
            <w:shd w:val="clear" w:color="auto" w:fill="EDF2F8"/>
          </w:tcPr>
          <w:p w:rsidR="00F30C36" w:rsidRPr="00361630" w:rsidRDefault="00F30C36" w:rsidP="00743E9F">
            <w:pPr>
              <w:rPr>
                <w:rFonts w:ascii="Palatino Linotype" w:hAnsi="Palatino Linotype"/>
                <w:b/>
                <w:i/>
                <w:color w:val="000000"/>
                <w:sz w:val="20"/>
              </w:rPr>
            </w:pPr>
            <w:r w:rsidRPr="00361630">
              <w:rPr>
                <w:rFonts w:ascii="Palatino Linotype" w:hAnsi="Palatino Linotype"/>
                <w:b/>
                <w:i/>
                <w:color w:val="000000"/>
                <w:sz w:val="20"/>
              </w:rPr>
              <w:t xml:space="preserve">Bleaching extends deeper than upper reef slope and: </w:t>
            </w:r>
          </w:p>
          <w:p w:rsidR="00F30C36" w:rsidRPr="008C44E9" w:rsidRDefault="00D87266" w:rsidP="00743E9F">
            <w:pPr>
              <w:rPr>
                <w:rFonts w:ascii="Palatino Linotype" w:hAnsi="Palatino Linotype"/>
                <w:color w:val="000000"/>
                <w:sz w:val="20"/>
              </w:rPr>
            </w:pPr>
            <w:r>
              <w:rPr>
                <w:rFonts w:ascii="Palatino Linotype" w:hAnsi="Palatino Linotype"/>
                <w:color w:val="000000"/>
                <w:sz w:val="20"/>
              </w:rPr>
              <w:t>Mortality of many (&gt;50 per cent</w:t>
            </w:r>
            <w:r w:rsidR="00F30C36" w:rsidRPr="008C44E9">
              <w:rPr>
                <w:rFonts w:ascii="Palatino Linotype" w:hAnsi="Palatino Linotype"/>
                <w:color w:val="000000"/>
                <w:sz w:val="20"/>
              </w:rPr>
              <w:t>) colonies of</w:t>
            </w:r>
            <w:r w:rsidR="00361630">
              <w:rPr>
                <w:rFonts w:ascii="Palatino Linotype" w:hAnsi="Palatino Linotype"/>
                <w:color w:val="000000"/>
                <w:sz w:val="20"/>
              </w:rPr>
              <w:t xml:space="preserve"> taxa or</w:t>
            </w:r>
            <w:r w:rsidR="00F30C36" w:rsidRPr="008C44E9">
              <w:rPr>
                <w:rFonts w:ascii="Palatino Linotype" w:hAnsi="Palatino Linotype"/>
                <w:color w:val="000000"/>
                <w:sz w:val="20"/>
              </w:rPr>
              <w:t xml:space="preserve"> </w:t>
            </w:r>
            <w:r w:rsidR="00EB1ACE">
              <w:rPr>
                <w:rFonts w:ascii="Palatino Linotype" w:hAnsi="Palatino Linotype"/>
                <w:color w:val="000000"/>
                <w:sz w:val="20"/>
              </w:rPr>
              <w:t xml:space="preserve">morphologies usually highly sensitive to bleaching </w:t>
            </w:r>
          </w:p>
          <w:p w:rsidR="00F30C36" w:rsidRPr="008C44E9" w:rsidRDefault="00F30C36" w:rsidP="00743E9F">
            <w:pPr>
              <w:rPr>
                <w:rFonts w:ascii="Palatino Linotype" w:hAnsi="Palatino Linotype"/>
                <w:color w:val="000000"/>
                <w:sz w:val="20"/>
              </w:rPr>
            </w:pPr>
            <w:r w:rsidRPr="008C44E9">
              <w:rPr>
                <w:rFonts w:ascii="Palatino Linotype" w:hAnsi="Palatino Linotype"/>
                <w:color w:val="000000"/>
                <w:sz w:val="20"/>
              </w:rPr>
              <w:t>Severe bleachin</w:t>
            </w:r>
            <w:r w:rsidR="00D87266">
              <w:rPr>
                <w:rFonts w:ascii="Palatino Linotype" w:hAnsi="Palatino Linotype"/>
                <w:color w:val="000000"/>
                <w:sz w:val="20"/>
              </w:rPr>
              <w:t>g of most (&gt;50 per cent</w:t>
            </w:r>
            <w:r w:rsidRPr="008C44E9">
              <w:rPr>
                <w:rFonts w:ascii="Palatino Linotype" w:hAnsi="Palatino Linotype"/>
                <w:color w:val="000000"/>
                <w:sz w:val="20"/>
              </w:rPr>
              <w:t xml:space="preserve">) colonies of </w:t>
            </w:r>
            <w:r w:rsidR="00361630">
              <w:rPr>
                <w:rFonts w:ascii="Palatino Linotype" w:hAnsi="Palatino Linotype"/>
                <w:color w:val="000000"/>
                <w:sz w:val="20"/>
              </w:rPr>
              <w:t xml:space="preserve">taxa or </w:t>
            </w:r>
            <w:r w:rsidR="00A645EC">
              <w:rPr>
                <w:rFonts w:ascii="Palatino Linotype" w:hAnsi="Palatino Linotype"/>
                <w:color w:val="000000"/>
                <w:sz w:val="20"/>
              </w:rPr>
              <w:t xml:space="preserve">morphologies with low sensitivity to bleaching </w:t>
            </w:r>
          </w:p>
          <w:p w:rsidR="00F30C36" w:rsidRPr="008C44E9" w:rsidRDefault="00D87266" w:rsidP="00980E6D">
            <w:pPr>
              <w:rPr>
                <w:rFonts w:ascii="Palatino Linotype" w:hAnsi="Palatino Linotype"/>
                <w:color w:val="000000"/>
                <w:sz w:val="20"/>
              </w:rPr>
            </w:pPr>
            <w:r>
              <w:rPr>
                <w:rFonts w:ascii="Palatino Linotype" w:hAnsi="Palatino Linotype"/>
                <w:color w:val="000000"/>
                <w:sz w:val="20"/>
              </w:rPr>
              <w:t>Severe bleaching of many (10</w:t>
            </w:r>
            <w:r w:rsidR="00980E6D">
              <w:rPr>
                <w:rFonts w:ascii="Palatino Linotype" w:hAnsi="Palatino Linotype"/>
                <w:color w:val="000000"/>
                <w:sz w:val="20"/>
              </w:rPr>
              <w:t>–</w:t>
            </w:r>
            <w:r>
              <w:rPr>
                <w:rFonts w:ascii="Palatino Linotype" w:hAnsi="Palatino Linotype"/>
                <w:color w:val="000000"/>
                <w:sz w:val="20"/>
              </w:rPr>
              <w:t>50 per cent</w:t>
            </w:r>
            <w:r w:rsidR="00F30C36" w:rsidRPr="008C44E9">
              <w:rPr>
                <w:rFonts w:ascii="Palatino Linotype" w:hAnsi="Palatino Linotype"/>
                <w:color w:val="000000"/>
                <w:sz w:val="20"/>
              </w:rPr>
              <w:t>) colonies of</w:t>
            </w:r>
            <w:r w:rsidR="00361630">
              <w:rPr>
                <w:rFonts w:ascii="Palatino Linotype" w:hAnsi="Palatino Linotype"/>
                <w:color w:val="000000"/>
                <w:sz w:val="20"/>
              </w:rPr>
              <w:t xml:space="preserve"> taxa or</w:t>
            </w:r>
            <w:r w:rsidR="00F30C36" w:rsidRPr="008C44E9">
              <w:rPr>
                <w:rFonts w:ascii="Palatino Linotype" w:hAnsi="Palatino Linotype"/>
                <w:color w:val="000000"/>
                <w:sz w:val="20"/>
              </w:rPr>
              <w:t xml:space="preserve"> </w:t>
            </w:r>
            <w:r w:rsidR="00A645EC">
              <w:rPr>
                <w:rFonts w:ascii="Palatino Linotype" w:hAnsi="Palatino Linotype"/>
                <w:color w:val="000000"/>
                <w:sz w:val="20"/>
              </w:rPr>
              <w:t xml:space="preserve">morphologies with very low sensitivity to bleaching </w:t>
            </w:r>
          </w:p>
        </w:tc>
      </w:tr>
    </w:tbl>
    <w:p w:rsidR="00F30C36" w:rsidRDefault="00F30C36" w:rsidP="00743E9F">
      <w:pPr>
        <w:rPr>
          <w:rFonts w:ascii="Palatino Linotype" w:hAnsi="Palatino Linotype"/>
          <w:sz w:val="20"/>
        </w:rPr>
      </w:pPr>
    </w:p>
    <w:tbl>
      <w:tblPr>
        <w:tblW w:w="9180" w:type="dxa"/>
        <w:tblLook w:val="04A0" w:firstRow="1" w:lastRow="0" w:firstColumn="1" w:lastColumn="0" w:noHBand="0" w:noVBand="1"/>
      </w:tblPr>
      <w:tblGrid>
        <w:gridCol w:w="1840"/>
        <w:gridCol w:w="7340"/>
      </w:tblGrid>
      <w:tr w:rsidR="00F30C36" w:rsidRPr="008C44E9">
        <w:trPr>
          <w:trHeight w:val="50"/>
        </w:trPr>
        <w:tc>
          <w:tcPr>
            <w:tcW w:w="1840" w:type="dxa"/>
            <w:tcBorders>
              <w:bottom w:val="single" w:sz="12" w:space="0" w:color="FFFFFF"/>
            </w:tcBorders>
            <w:shd w:val="clear" w:color="auto" w:fill="9E3A38"/>
          </w:tcPr>
          <w:p w:rsidR="00F30C36" w:rsidRPr="008C44E9" w:rsidRDefault="00F30C36" w:rsidP="00743E9F">
            <w:pPr>
              <w:rPr>
                <w:rFonts w:ascii="Palatino Linotype" w:hAnsi="Palatino Linotype"/>
                <w:b/>
                <w:bCs/>
                <w:color w:val="FFFFFF"/>
                <w:sz w:val="20"/>
              </w:rPr>
            </w:pPr>
            <w:r w:rsidRPr="008C44E9">
              <w:rPr>
                <w:rFonts w:ascii="Palatino Linotype" w:hAnsi="Palatino Linotype"/>
                <w:b/>
                <w:bCs/>
                <w:color w:val="FFFFFF"/>
                <w:sz w:val="20"/>
              </w:rPr>
              <w:t xml:space="preserve">Extent </w:t>
            </w:r>
          </w:p>
        </w:tc>
        <w:tc>
          <w:tcPr>
            <w:tcW w:w="7340" w:type="dxa"/>
            <w:tcBorders>
              <w:bottom w:val="single" w:sz="12" w:space="0" w:color="FFFFFF"/>
            </w:tcBorders>
            <w:shd w:val="clear" w:color="auto" w:fill="9E3A38"/>
          </w:tcPr>
          <w:p w:rsidR="00F30C36" w:rsidRPr="008C44E9" w:rsidRDefault="00F30C36" w:rsidP="00743E9F">
            <w:pPr>
              <w:rPr>
                <w:rFonts w:ascii="Palatino Linotype" w:hAnsi="Palatino Linotype"/>
                <w:b/>
                <w:bCs/>
                <w:color w:val="FFFFFF"/>
                <w:sz w:val="20"/>
              </w:rPr>
            </w:pPr>
            <w:r w:rsidRPr="008C44E9">
              <w:rPr>
                <w:rFonts w:ascii="Palatino Linotype" w:hAnsi="Palatino Linotype"/>
                <w:b/>
                <w:bCs/>
                <w:color w:val="FFFFFF"/>
                <w:sz w:val="20"/>
              </w:rPr>
              <w:t xml:space="preserve">Description </w:t>
            </w:r>
          </w:p>
        </w:tc>
      </w:tr>
      <w:tr w:rsidR="00F30C36" w:rsidRPr="008C44E9">
        <w:tc>
          <w:tcPr>
            <w:tcW w:w="1840" w:type="dxa"/>
            <w:shd w:val="clear" w:color="auto" w:fill="DBE5F1"/>
          </w:tcPr>
          <w:p w:rsidR="00F30C36" w:rsidRPr="008C44E9" w:rsidRDefault="008755D6" w:rsidP="00743E9F">
            <w:pPr>
              <w:rPr>
                <w:rFonts w:ascii="Palatino Linotype" w:hAnsi="Palatino Linotype"/>
                <w:b/>
                <w:bCs/>
                <w:color w:val="000000"/>
                <w:sz w:val="20"/>
              </w:rPr>
            </w:pPr>
            <w:r>
              <w:rPr>
                <w:rFonts w:ascii="Palatino Linotype" w:hAnsi="Palatino Linotype"/>
                <w:b/>
                <w:bCs/>
                <w:color w:val="000000"/>
                <w:sz w:val="20"/>
              </w:rPr>
              <w:t>Local</w:t>
            </w:r>
            <w:r w:rsidR="00F30C36" w:rsidRPr="008C44E9">
              <w:rPr>
                <w:rFonts w:ascii="Palatino Linotype" w:hAnsi="Palatino Linotype"/>
                <w:b/>
                <w:bCs/>
                <w:color w:val="000000"/>
                <w:sz w:val="20"/>
              </w:rPr>
              <w:t xml:space="preserve"> </w:t>
            </w:r>
          </w:p>
        </w:tc>
        <w:tc>
          <w:tcPr>
            <w:tcW w:w="7340" w:type="dxa"/>
            <w:shd w:val="clear" w:color="auto" w:fill="DBE5F1"/>
            <w:vAlign w:val="center"/>
          </w:tcPr>
          <w:p w:rsidR="00F30C36" w:rsidRPr="008C44E9" w:rsidRDefault="00F30C36" w:rsidP="00743E9F">
            <w:pPr>
              <w:rPr>
                <w:rFonts w:ascii="Palatino Linotype" w:hAnsi="Palatino Linotype"/>
                <w:color w:val="000000"/>
                <w:sz w:val="20"/>
              </w:rPr>
            </w:pPr>
            <w:r w:rsidRPr="008C44E9">
              <w:rPr>
                <w:rFonts w:ascii="Palatino Linotype" w:hAnsi="Palatino Linotype"/>
                <w:color w:val="000000"/>
                <w:sz w:val="20"/>
              </w:rPr>
              <w:t>Impacts present in less than 10 sites within one region</w:t>
            </w:r>
            <w:r w:rsidR="00920961" w:rsidRPr="00920961">
              <w:rPr>
                <w:rFonts w:ascii="Palatino Linotype" w:hAnsi="Palatino Linotype"/>
                <w:color w:val="000000"/>
                <w:sz w:val="28"/>
                <w:szCs w:val="28"/>
              </w:rPr>
              <w:t>*</w:t>
            </w:r>
            <w:r w:rsidRPr="00920961">
              <w:rPr>
                <w:rFonts w:ascii="Palatino Linotype" w:hAnsi="Palatino Linotype"/>
                <w:color w:val="000000"/>
                <w:sz w:val="28"/>
                <w:szCs w:val="28"/>
              </w:rPr>
              <w:t xml:space="preserve"> </w:t>
            </w:r>
          </w:p>
        </w:tc>
      </w:tr>
      <w:tr w:rsidR="00F30C36" w:rsidRPr="008C44E9">
        <w:tc>
          <w:tcPr>
            <w:tcW w:w="1840" w:type="dxa"/>
            <w:shd w:val="clear" w:color="auto" w:fill="EDF2F8"/>
          </w:tcPr>
          <w:p w:rsidR="00F30C36" w:rsidRPr="008C44E9" w:rsidRDefault="00F30C36" w:rsidP="00743E9F">
            <w:pPr>
              <w:rPr>
                <w:rFonts w:ascii="Palatino Linotype" w:hAnsi="Palatino Linotype"/>
                <w:b/>
                <w:bCs/>
                <w:color w:val="000000"/>
                <w:sz w:val="20"/>
              </w:rPr>
            </w:pPr>
            <w:r w:rsidRPr="008C44E9">
              <w:rPr>
                <w:rFonts w:ascii="Palatino Linotype" w:hAnsi="Palatino Linotype"/>
                <w:b/>
                <w:bCs/>
                <w:color w:val="000000"/>
                <w:sz w:val="20"/>
              </w:rPr>
              <w:t xml:space="preserve">Regional </w:t>
            </w:r>
          </w:p>
        </w:tc>
        <w:tc>
          <w:tcPr>
            <w:tcW w:w="7340" w:type="dxa"/>
            <w:shd w:val="clear" w:color="auto" w:fill="EDF2F8"/>
          </w:tcPr>
          <w:p w:rsidR="00F30C36" w:rsidRPr="008C44E9" w:rsidRDefault="00F30C36" w:rsidP="00743E9F">
            <w:pPr>
              <w:rPr>
                <w:rFonts w:ascii="Palatino Linotype" w:hAnsi="Palatino Linotype"/>
                <w:color w:val="000000"/>
                <w:sz w:val="20"/>
              </w:rPr>
            </w:pPr>
            <w:r w:rsidRPr="008C44E9">
              <w:rPr>
                <w:rFonts w:ascii="Palatino Linotype" w:hAnsi="Palatino Linotype"/>
                <w:color w:val="000000"/>
                <w:sz w:val="20"/>
              </w:rPr>
              <w:t xml:space="preserve">Impacts present in more than 10 sites but confined to one region </w:t>
            </w:r>
          </w:p>
        </w:tc>
      </w:tr>
      <w:tr w:rsidR="00F30C36" w:rsidRPr="008C44E9">
        <w:tc>
          <w:tcPr>
            <w:tcW w:w="1840" w:type="dxa"/>
            <w:shd w:val="clear" w:color="auto" w:fill="DBE5F1"/>
          </w:tcPr>
          <w:p w:rsidR="00F30C36" w:rsidRPr="008C44E9" w:rsidRDefault="00F30C36" w:rsidP="00743E9F">
            <w:pPr>
              <w:rPr>
                <w:rFonts w:ascii="Palatino Linotype" w:hAnsi="Palatino Linotype"/>
                <w:b/>
                <w:bCs/>
                <w:color w:val="000000"/>
                <w:sz w:val="20"/>
              </w:rPr>
            </w:pPr>
            <w:r w:rsidRPr="008C44E9">
              <w:rPr>
                <w:rFonts w:ascii="Palatino Linotype" w:hAnsi="Palatino Linotype"/>
                <w:b/>
                <w:bCs/>
                <w:color w:val="000000"/>
                <w:sz w:val="20"/>
              </w:rPr>
              <w:t xml:space="preserve">Widespread </w:t>
            </w:r>
          </w:p>
        </w:tc>
        <w:tc>
          <w:tcPr>
            <w:tcW w:w="7340" w:type="dxa"/>
            <w:shd w:val="clear" w:color="auto" w:fill="DBE5F1"/>
          </w:tcPr>
          <w:p w:rsidR="00F30C36" w:rsidRPr="008C44E9" w:rsidRDefault="00F30C36" w:rsidP="00743E9F">
            <w:pPr>
              <w:rPr>
                <w:rFonts w:ascii="Palatino Linotype" w:hAnsi="Palatino Linotype"/>
                <w:color w:val="000000"/>
                <w:sz w:val="20"/>
              </w:rPr>
            </w:pPr>
            <w:r w:rsidRPr="008C44E9">
              <w:rPr>
                <w:rFonts w:ascii="Palatino Linotype" w:hAnsi="Palatino Linotype"/>
                <w:color w:val="000000"/>
                <w:sz w:val="20"/>
              </w:rPr>
              <w:t xml:space="preserve">Impacts present in more than 10 sites in each of multiple regions </w:t>
            </w:r>
          </w:p>
        </w:tc>
      </w:tr>
    </w:tbl>
    <w:p w:rsidR="00F30C36" w:rsidRDefault="00920961" w:rsidP="00743E9F">
      <w:pPr>
        <w:rPr>
          <w:rFonts w:ascii="Palatino Linotype" w:hAnsi="Palatino Linotype"/>
          <w:sz w:val="20"/>
        </w:rPr>
      </w:pPr>
      <w:r>
        <w:rPr>
          <w:rFonts w:ascii="Palatino Linotype" w:hAnsi="Palatino Linotype"/>
          <w:sz w:val="20"/>
        </w:rPr>
        <w:t xml:space="preserve">* Management </w:t>
      </w:r>
      <w:proofErr w:type="gramStart"/>
      <w:r>
        <w:rPr>
          <w:rFonts w:ascii="Palatino Linotype" w:hAnsi="Palatino Linotype"/>
          <w:sz w:val="20"/>
        </w:rPr>
        <w:t>regions,</w:t>
      </w:r>
      <w:proofErr w:type="gramEnd"/>
      <w:r>
        <w:rPr>
          <w:rFonts w:ascii="Palatino Linotype" w:hAnsi="Palatino Linotype"/>
          <w:sz w:val="20"/>
        </w:rPr>
        <w:t xml:space="preserve"> see Appendix </w:t>
      </w:r>
      <w:r w:rsidR="00F32F69">
        <w:rPr>
          <w:rFonts w:ascii="Palatino Linotype" w:hAnsi="Palatino Linotype"/>
          <w:sz w:val="20"/>
        </w:rPr>
        <w:t>F</w:t>
      </w:r>
      <w:r>
        <w:rPr>
          <w:rFonts w:ascii="Palatino Linotype" w:hAnsi="Palatino Linotype"/>
          <w:sz w:val="20"/>
        </w:rPr>
        <w:t>.</w:t>
      </w:r>
    </w:p>
    <w:p w:rsidR="00920961" w:rsidRDefault="00920961" w:rsidP="00743E9F">
      <w:pPr>
        <w:rPr>
          <w:rFonts w:ascii="Palatino Linotype" w:hAnsi="Palatino Linotype"/>
          <w:sz w:val="20"/>
        </w:rPr>
      </w:pPr>
    </w:p>
    <w:p w:rsidR="00DC225F" w:rsidRDefault="00BD701E" w:rsidP="00743E9F">
      <w:pPr>
        <w:rPr>
          <w:rFonts w:ascii="Palatino Linotype" w:hAnsi="Palatino Linotype"/>
          <w:szCs w:val="24"/>
        </w:rPr>
      </w:pPr>
      <w:r>
        <w:rPr>
          <w:rFonts w:ascii="Palatino Linotype" w:hAnsi="Palatino Linotype"/>
          <w:szCs w:val="24"/>
        </w:rPr>
        <w:br w:type="page"/>
      </w:r>
      <w:r w:rsidR="0001120B" w:rsidRPr="0001120B">
        <w:rPr>
          <w:rFonts w:ascii="Palatino Linotype" w:hAnsi="Palatino Linotype"/>
          <w:szCs w:val="24"/>
        </w:rPr>
        <w:lastRenderedPageBreak/>
        <w:t xml:space="preserve">In summary, the </w:t>
      </w:r>
      <w:r w:rsidR="00F82BFF">
        <w:rPr>
          <w:rFonts w:ascii="Palatino Linotype" w:hAnsi="Palatino Linotype"/>
          <w:szCs w:val="24"/>
        </w:rPr>
        <w:t>e</w:t>
      </w:r>
      <w:r w:rsidR="0001120B" w:rsidRPr="0001120B">
        <w:rPr>
          <w:rFonts w:ascii="Palatino Linotype" w:hAnsi="Palatino Linotype"/>
          <w:szCs w:val="24"/>
        </w:rPr>
        <w:t xml:space="preserve">arly </w:t>
      </w:r>
      <w:r w:rsidR="00F82BFF">
        <w:rPr>
          <w:rFonts w:ascii="Palatino Linotype" w:hAnsi="Palatino Linotype"/>
          <w:szCs w:val="24"/>
        </w:rPr>
        <w:t>w</w:t>
      </w:r>
      <w:r w:rsidR="0001120B" w:rsidRPr="0001120B">
        <w:rPr>
          <w:rFonts w:ascii="Palatino Linotype" w:hAnsi="Palatino Linotype"/>
          <w:szCs w:val="24"/>
        </w:rPr>
        <w:t xml:space="preserve">arning </w:t>
      </w:r>
      <w:r w:rsidR="00F82BFF">
        <w:rPr>
          <w:rFonts w:ascii="Palatino Linotype" w:hAnsi="Palatino Linotype"/>
          <w:szCs w:val="24"/>
        </w:rPr>
        <w:t>s</w:t>
      </w:r>
      <w:r w:rsidR="0001120B" w:rsidRPr="0001120B">
        <w:rPr>
          <w:rFonts w:ascii="Palatino Linotype" w:hAnsi="Palatino Linotype"/>
          <w:szCs w:val="24"/>
        </w:rPr>
        <w:t>ystem works as a chain of events p</w:t>
      </w:r>
      <w:r w:rsidR="00F82BFF">
        <w:rPr>
          <w:rFonts w:ascii="Palatino Linotype" w:hAnsi="Palatino Linotype"/>
          <w:szCs w:val="24"/>
        </w:rPr>
        <w:t xml:space="preserve">rior to and during the summer. </w:t>
      </w:r>
      <w:r w:rsidR="0001120B" w:rsidRPr="0001120B">
        <w:rPr>
          <w:rFonts w:ascii="Palatino Linotype" w:hAnsi="Palatino Linotype"/>
          <w:szCs w:val="24"/>
        </w:rPr>
        <w:t>Forecasting tools heighten alert levels prior to the summer season and tools that enable monitorin</w:t>
      </w:r>
      <w:r w:rsidR="00C7652E">
        <w:rPr>
          <w:rFonts w:ascii="Palatino Linotype" w:hAnsi="Palatino Linotype"/>
          <w:szCs w:val="24"/>
        </w:rPr>
        <w:t xml:space="preserve">g of temperature stress in near </w:t>
      </w:r>
      <w:r w:rsidR="0001120B" w:rsidRPr="0001120B">
        <w:rPr>
          <w:rFonts w:ascii="Palatino Linotype" w:hAnsi="Palatino Linotype"/>
          <w:szCs w:val="24"/>
        </w:rPr>
        <w:t>r</w:t>
      </w:r>
      <w:r w:rsidR="00C7652E">
        <w:rPr>
          <w:rFonts w:ascii="Palatino Linotype" w:hAnsi="Palatino Linotype"/>
          <w:szCs w:val="24"/>
        </w:rPr>
        <w:t>eal-</w:t>
      </w:r>
      <w:r w:rsidR="0001120B" w:rsidRPr="0001120B">
        <w:rPr>
          <w:rFonts w:ascii="Palatino Linotype" w:hAnsi="Palatino Linotype"/>
          <w:szCs w:val="24"/>
        </w:rPr>
        <w:t>time target the ef</w:t>
      </w:r>
      <w:r w:rsidR="000244C1">
        <w:rPr>
          <w:rFonts w:ascii="Palatino Linotype" w:hAnsi="Palatino Linotype"/>
          <w:szCs w:val="24"/>
        </w:rPr>
        <w:t>forts of the monitoring network</w:t>
      </w:r>
      <w:r w:rsidR="0001120B" w:rsidRPr="0001120B">
        <w:rPr>
          <w:rFonts w:ascii="Palatino Linotype" w:hAnsi="Palatino Linotype"/>
          <w:szCs w:val="24"/>
        </w:rPr>
        <w:t xml:space="preserve">. If site inspections confirm moderate to severe localised impacts or widespread minor bleaching (Table 1) then </w:t>
      </w:r>
      <w:r w:rsidR="00F82BFF">
        <w:rPr>
          <w:rFonts w:ascii="Palatino Linotype" w:hAnsi="Palatino Linotype"/>
          <w:szCs w:val="24"/>
        </w:rPr>
        <w:t>i</w:t>
      </w:r>
      <w:r w:rsidR="0001120B" w:rsidRPr="0001120B">
        <w:rPr>
          <w:rFonts w:ascii="Palatino Linotype" w:hAnsi="Palatino Linotype"/>
          <w:szCs w:val="24"/>
        </w:rPr>
        <w:t xml:space="preserve">ncident </w:t>
      </w:r>
      <w:r w:rsidR="00F82BFF">
        <w:rPr>
          <w:rFonts w:ascii="Palatino Linotype" w:hAnsi="Palatino Linotype"/>
          <w:szCs w:val="24"/>
        </w:rPr>
        <w:t>r</w:t>
      </w:r>
      <w:r w:rsidR="0001120B" w:rsidRPr="0001120B">
        <w:rPr>
          <w:rFonts w:ascii="Palatino Linotype" w:hAnsi="Palatino Linotype"/>
          <w:szCs w:val="24"/>
        </w:rPr>
        <w:t>esponse is activated, though use of t</w:t>
      </w:r>
      <w:r w:rsidR="000244C1">
        <w:rPr>
          <w:rFonts w:ascii="Palatino Linotype" w:hAnsi="Palatino Linotype"/>
          <w:szCs w:val="24"/>
        </w:rPr>
        <w:t>he tools and monitoring network</w:t>
      </w:r>
      <w:r w:rsidR="0001120B" w:rsidRPr="0001120B">
        <w:rPr>
          <w:rFonts w:ascii="Palatino Linotype" w:hAnsi="Palatino Linotype"/>
          <w:szCs w:val="24"/>
        </w:rPr>
        <w:t xml:space="preserve"> within the </w:t>
      </w:r>
      <w:r w:rsidR="00F82BFF">
        <w:rPr>
          <w:rFonts w:ascii="Palatino Linotype" w:hAnsi="Palatino Linotype"/>
          <w:szCs w:val="24"/>
        </w:rPr>
        <w:t>e</w:t>
      </w:r>
      <w:r w:rsidR="0001120B" w:rsidRPr="0001120B">
        <w:rPr>
          <w:rFonts w:ascii="Palatino Linotype" w:hAnsi="Palatino Linotype"/>
          <w:szCs w:val="24"/>
        </w:rPr>
        <w:t xml:space="preserve">arly </w:t>
      </w:r>
      <w:r w:rsidR="00F82BFF">
        <w:rPr>
          <w:rFonts w:ascii="Palatino Linotype" w:hAnsi="Palatino Linotype"/>
          <w:szCs w:val="24"/>
        </w:rPr>
        <w:t>w</w:t>
      </w:r>
      <w:r w:rsidR="0001120B" w:rsidRPr="0001120B">
        <w:rPr>
          <w:rFonts w:ascii="Palatino Linotype" w:hAnsi="Palatino Linotype"/>
          <w:szCs w:val="24"/>
        </w:rPr>
        <w:t xml:space="preserve">arning </w:t>
      </w:r>
      <w:r w:rsidR="00F82BFF">
        <w:rPr>
          <w:rFonts w:ascii="Palatino Linotype" w:hAnsi="Palatino Linotype"/>
          <w:szCs w:val="24"/>
        </w:rPr>
        <w:t>s</w:t>
      </w:r>
      <w:r w:rsidR="0001120B" w:rsidRPr="0001120B">
        <w:rPr>
          <w:rFonts w:ascii="Palatino Linotype" w:hAnsi="Palatino Linotype"/>
          <w:szCs w:val="24"/>
        </w:rPr>
        <w:t>ystem continues until the high risk season has passed.</w:t>
      </w:r>
    </w:p>
    <w:p w:rsidR="0001120B" w:rsidRPr="000E59DA" w:rsidRDefault="0001120B" w:rsidP="00743E9F">
      <w:pPr>
        <w:rPr>
          <w:rFonts w:ascii="Palatino Linotype" w:hAnsi="Palatino Linotype"/>
          <w:sz w:val="20"/>
        </w:rPr>
      </w:pPr>
    </w:p>
    <w:p w:rsidR="005B2422" w:rsidRPr="000E59DA" w:rsidRDefault="00055C90" w:rsidP="00743E9F">
      <w:pPr>
        <w:outlineLvl w:val="0"/>
        <w:rPr>
          <w:rFonts w:ascii="Palatino Linotype" w:hAnsi="Palatino Linotype"/>
          <w:b/>
        </w:rPr>
      </w:pPr>
      <w:bookmarkStart w:id="25" w:name="_Toc215233087"/>
      <w:bookmarkStart w:id="26" w:name="_Toc324339672"/>
      <w:bookmarkStart w:id="27" w:name="_Toc278276273"/>
      <w:bookmarkEnd w:id="20"/>
      <w:r w:rsidRPr="000E59DA">
        <w:rPr>
          <w:rFonts w:ascii="Palatino Linotype" w:hAnsi="Palatino Linotype"/>
          <w:b/>
        </w:rPr>
        <w:t>2</w:t>
      </w:r>
      <w:r w:rsidR="0060714D" w:rsidRPr="000E59DA">
        <w:rPr>
          <w:rFonts w:ascii="Palatino Linotype" w:hAnsi="Palatino Linotype"/>
          <w:b/>
        </w:rPr>
        <w:t xml:space="preserve">. </w:t>
      </w:r>
      <w:bookmarkEnd w:id="25"/>
      <w:r w:rsidR="001A79DC" w:rsidRPr="000E59DA">
        <w:rPr>
          <w:rFonts w:ascii="Palatino Linotype" w:hAnsi="Palatino Linotype"/>
          <w:b/>
        </w:rPr>
        <w:t xml:space="preserve">Incident </w:t>
      </w:r>
      <w:r w:rsidR="00F82BFF">
        <w:rPr>
          <w:rFonts w:ascii="Palatino Linotype" w:hAnsi="Palatino Linotype"/>
          <w:b/>
        </w:rPr>
        <w:t>r</w:t>
      </w:r>
      <w:r w:rsidR="00E63255" w:rsidRPr="000E59DA">
        <w:rPr>
          <w:rFonts w:ascii="Palatino Linotype" w:hAnsi="Palatino Linotype"/>
          <w:b/>
        </w:rPr>
        <w:t>esponse</w:t>
      </w:r>
      <w:bookmarkEnd w:id="26"/>
      <w:r w:rsidR="00E63255" w:rsidRPr="000E59DA">
        <w:rPr>
          <w:rFonts w:ascii="Palatino Linotype" w:hAnsi="Palatino Linotype"/>
          <w:b/>
        </w:rPr>
        <w:t xml:space="preserve"> </w:t>
      </w:r>
      <w:bookmarkEnd w:id="27"/>
    </w:p>
    <w:p w:rsidR="003F1EDF" w:rsidRPr="000E59DA" w:rsidRDefault="003F1EDF" w:rsidP="00743E9F">
      <w:pPr>
        <w:rPr>
          <w:rFonts w:ascii="Palatino Linotype" w:hAnsi="Palatino Linotype"/>
        </w:rPr>
      </w:pPr>
    </w:p>
    <w:p w:rsidR="00C07634" w:rsidRDefault="002F4CAF" w:rsidP="00743E9F">
      <w:pPr>
        <w:pStyle w:val="BodyText"/>
        <w:rPr>
          <w:rFonts w:ascii="Palatino Linotype" w:hAnsi="Palatino Linotype" w:cs="Arial"/>
        </w:rPr>
      </w:pPr>
      <w:r w:rsidRPr="003757D1">
        <w:rPr>
          <w:rFonts w:ascii="Palatino Linotype" w:hAnsi="Palatino Linotype" w:cs="Arial"/>
        </w:rPr>
        <w:t xml:space="preserve">GBRMPA uses the </w:t>
      </w:r>
      <w:r w:rsidRPr="003757D1">
        <w:rPr>
          <w:rFonts w:ascii="Palatino Linotype" w:hAnsi="Palatino Linotype" w:cs="Arial"/>
          <w:iCs/>
        </w:rPr>
        <w:t>Australasian Inter-service Incident Management System</w:t>
      </w:r>
      <w:r w:rsidRPr="003757D1">
        <w:rPr>
          <w:rStyle w:val="FootnoteReference"/>
          <w:rFonts w:ascii="Palatino Linotype" w:hAnsi="Palatino Linotype" w:cs="Arial"/>
          <w:iCs/>
        </w:rPr>
        <w:footnoteReference w:id="11"/>
      </w:r>
      <w:r w:rsidRPr="003757D1">
        <w:rPr>
          <w:rFonts w:ascii="Palatino Linotype" w:hAnsi="Palatino Linotype" w:cs="Arial"/>
          <w:iCs/>
        </w:rPr>
        <w:t xml:space="preserve">  </w:t>
      </w:r>
      <w:r w:rsidRPr="003757D1">
        <w:rPr>
          <w:rFonts w:ascii="Palatino Linotype" w:hAnsi="Palatino Linotype" w:cs="Arial"/>
        </w:rPr>
        <w:t>framework to coordinate the governance, planning, operations, logistics, financial and inter-agency liaison arrangements required to adequately respond to a reef health incident.</w:t>
      </w:r>
    </w:p>
    <w:p w:rsidR="002F4CAF" w:rsidRPr="003757D1" w:rsidRDefault="002F4CAF" w:rsidP="00743E9F">
      <w:pPr>
        <w:pStyle w:val="BodyText"/>
        <w:rPr>
          <w:rFonts w:ascii="Palatino Linotype" w:hAnsi="Palatino Linotype" w:cs="Arial"/>
        </w:rPr>
      </w:pPr>
    </w:p>
    <w:p w:rsidR="00C07634" w:rsidRDefault="002F4CAF" w:rsidP="00743E9F">
      <w:pPr>
        <w:pStyle w:val="BodyText"/>
        <w:rPr>
          <w:rFonts w:ascii="Palatino Linotype" w:hAnsi="Palatino Linotype" w:cs="Arial"/>
          <w:lang w:val="en-AU"/>
        </w:rPr>
      </w:pPr>
      <w:r w:rsidRPr="003757D1">
        <w:rPr>
          <w:rFonts w:ascii="Palatino Linotype" w:hAnsi="Palatino Linotype" w:cs="Arial"/>
          <w:lang w:val="en-AU"/>
        </w:rPr>
        <w:t xml:space="preserve">Information gathered from the </w:t>
      </w:r>
      <w:r w:rsidR="00F82BFF">
        <w:rPr>
          <w:rFonts w:ascii="Palatino Linotype" w:hAnsi="Palatino Linotype" w:cs="Arial"/>
          <w:lang w:val="en-AU"/>
        </w:rPr>
        <w:t>e</w:t>
      </w:r>
      <w:r w:rsidRPr="003757D1">
        <w:rPr>
          <w:rFonts w:ascii="Palatino Linotype" w:hAnsi="Palatino Linotype" w:cs="Arial"/>
          <w:lang w:val="en-AU"/>
        </w:rPr>
        <w:t xml:space="preserve">arly </w:t>
      </w:r>
      <w:r w:rsidR="00F82BFF">
        <w:rPr>
          <w:rFonts w:ascii="Palatino Linotype" w:hAnsi="Palatino Linotype" w:cs="Arial"/>
          <w:lang w:val="en-AU"/>
        </w:rPr>
        <w:t>w</w:t>
      </w:r>
      <w:r w:rsidRPr="003757D1">
        <w:rPr>
          <w:rFonts w:ascii="Palatino Linotype" w:hAnsi="Palatino Linotype" w:cs="Arial"/>
          <w:lang w:val="en-AU"/>
        </w:rPr>
        <w:t xml:space="preserve">arning </w:t>
      </w:r>
      <w:r w:rsidR="00F82BFF">
        <w:rPr>
          <w:rFonts w:ascii="Palatino Linotype" w:hAnsi="Palatino Linotype" w:cs="Arial"/>
          <w:lang w:val="en-AU"/>
        </w:rPr>
        <w:t>s</w:t>
      </w:r>
      <w:r w:rsidRPr="003757D1">
        <w:rPr>
          <w:rFonts w:ascii="Palatino Linotype" w:hAnsi="Palatino Linotype" w:cs="Arial"/>
          <w:lang w:val="en-AU"/>
        </w:rPr>
        <w:t xml:space="preserve">ystem and site inspections helps us to understand the severity </w:t>
      </w:r>
      <w:r w:rsidR="00F82BFF">
        <w:rPr>
          <w:rFonts w:ascii="Palatino Linotype" w:hAnsi="Palatino Linotype" w:cs="Arial"/>
          <w:lang w:val="en-AU"/>
        </w:rPr>
        <w:t xml:space="preserve">and spatial extent of impacts. </w:t>
      </w:r>
      <w:r w:rsidRPr="003757D1">
        <w:rPr>
          <w:rFonts w:ascii="Palatino Linotype" w:hAnsi="Palatino Linotype" w:cs="Arial"/>
          <w:lang w:val="en-AU"/>
        </w:rPr>
        <w:t xml:space="preserve">Once the spatial extent and severity of the impact have been classified based on the standardised criteria for each incident, we use the matrix in </w:t>
      </w:r>
      <w:r>
        <w:rPr>
          <w:rFonts w:ascii="Palatino Linotype" w:hAnsi="Palatino Linotype" w:cs="Arial"/>
          <w:lang w:val="en-AU"/>
        </w:rPr>
        <w:t>Figure 6</w:t>
      </w:r>
      <w:r w:rsidRPr="003757D1">
        <w:rPr>
          <w:rFonts w:ascii="Palatino Linotype" w:hAnsi="Palatino Linotype" w:cs="Arial"/>
          <w:lang w:val="en-AU"/>
        </w:rPr>
        <w:t xml:space="preserve"> to inform a detailed situation analysis.</w:t>
      </w:r>
    </w:p>
    <w:p w:rsidR="003714E6" w:rsidRDefault="00C07634" w:rsidP="00743E9F">
      <w:pPr>
        <w:pStyle w:val="BodyText"/>
        <w:rPr>
          <w:rFonts w:ascii="Palatino Linotype" w:hAnsi="Palatino Linotype" w:cs="Arial"/>
          <w:lang w:val="en-AU"/>
        </w:rPr>
      </w:pPr>
      <w:r>
        <w:rPr>
          <w:rFonts w:ascii="Palatino Linotype" w:hAnsi="Palatino Linotype" w:cs="Arial"/>
          <w:lang w:val="en-AU"/>
        </w:rPr>
        <w:t xml:space="preserve"> </w:t>
      </w:r>
    </w:p>
    <w:p w:rsidR="002F4CAF" w:rsidRPr="003714E6" w:rsidRDefault="003714E6" w:rsidP="00743E9F">
      <w:pPr>
        <w:pStyle w:val="BodyText"/>
        <w:tabs>
          <w:tab w:val="left" w:pos="1590"/>
        </w:tabs>
        <w:rPr>
          <w:rFonts w:ascii="Palatino Linotype" w:hAnsi="Palatino Linotype"/>
          <w:lang w:val="en-AU"/>
        </w:rPr>
      </w:pPr>
      <w:r>
        <w:rPr>
          <w:rFonts w:ascii="Palatino Linotype" w:hAnsi="Palatino Linotype"/>
          <w:noProof/>
          <w:lang w:val="en-AU" w:eastAsia="en-AU"/>
        </w:rPr>
        <w:drawing>
          <wp:inline distT="0" distB="0" distL="0" distR="0" wp14:anchorId="0DA3028B" wp14:editId="41A54784">
            <wp:extent cx="5768340" cy="1880463"/>
            <wp:effectExtent l="0" t="0" r="3810" b="5715"/>
            <wp:docPr id="22" name="Picture 22" descr="This diagram is the matrix used to combine measures of bleaching severity and spatial extent to determine the response level required. This matrix informs the situation analysis as shown in Figure 7.&#10;&#10;&#10;Spatial extent is scored as follows:&#10;Local = 1&#10;Regional = 2&#10;Widespread = 3&#10;&#10;Bleaching severity is scored as follows:&#10;None = 0&#10;Minor = 1&#10;Moderate = 2&#10;Severe = 3&#10;&#10;Scores for bleaching severity and spatial extent are multiplied to generate a numeric rating for the bleaching incident, and this helps to define the level of response. The five response options are represented by different colours and are described as follows:&#10;&#10;Green signifies that no immediate action is required, but follow-up surveys are to be undertaken through the volunteer monitoring network.&#10;Cream indicates that although an Incident Response is not triggered, more detailed and frequent monitoring of Early Warning System tools, and raised awareness amongst participants in the monitoring network are required.&#10;Yellow is &quot;Response Level 1&quot;&#10;Orange is &quot;Response Level 2&quot;&#10;Red is &quot;Response Level 3&quot;&#10;&#10;Cells in the matrix are classified as follows:&#10;If no bleaching is present at any scale, the cell is scored 0 and is coloured green, requiring no immediate action. Local minor to moderate bleaching and regional minor bleaching receive scores of 1 or 2 and these cells are coloured cream, requiring more detailed and frequent monitoring and raised awareness amongst participants in the monitoring networks. Widespread minor bleaching is scored 3 and is coloured yellow, triggering Response Level 1. Severe local bleaching and regional moderate bleaching receive scores of 3 and 4 respectively, and trigger Response Level 2. Severe regional bleaching and moderate to severe widespread bleaching result in scores of 6 or 9, and trigger Response Level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MPARRA\Climate_Change_ActionPlan\1213_Projects\CCS\CCandEcosystems\A_055_planning_prep_training\Annual RIAP updates\RIAP Figure updates\1March2013\CBRP-6_Bleaching matrix_Feb2013_v1-01.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68340" cy="1880463"/>
                    </a:xfrm>
                    <a:prstGeom prst="rect">
                      <a:avLst/>
                    </a:prstGeom>
                    <a:noFill/>
                    <a:ln>
                      <a:noFill/>
                    </a:ln>
                  </pic:spPr>
                </pic:pic>
              </a:graphicData>
            </a:graphic>
          </wp:inline>
        </w:drawing>
      </w:r>
    </w:p>
    <w:p w:rsidR="002F4CAF" w:rsidRPr="007A7915" w:rsidRDefault="002F4CAF" w:rsidP="00743E9F">
      <w:pPr>
        <w:pStyle w:val="BodyText"/>
        <w:rPr>
          <w:rFonts w:ascii="Palatino Linotype" w:hAnsi="Palatino Linotype"/>
          <w:sz w:val="20"/>
          <w:szCs w:val="20"/>
          <w:lang w:val="en-AU"/>
        </w:rPr>
      </w:pPr>
      <w:r w:rsidRPr="007A7915">
        <w:rPr>
          <w:rFonts w:ascii="Palatino Linotype" w:hAnsi="Palatino Linotype"/>
          <w:sz w:val="20"/>
          <w:szCs w:val="20"/>
          <w:lang w:val="en-AU"/>
        </w:rPr>
        <w:t xml:space="preserve">Figure </w:t>
      </w:r>
      <w:r>
        <w:rPr>
          <w:rFonts w:ascii="Palatino Linotype" w:hAnsi="Palatino Linotype"/>
          <w:sz w:val="20"/>
          <w:szCs w:val="20"/>
          <w:lang w:val="en-AU"/>
        </w:rPr>
        <w:t>6</w:t>
      </w:r>
      <w:r w:rsidR="006707F0">
        <w:rPr>
          <w:rFonts w:ascii="Palatino Linotype" w:hAnsi="Palatino Linotype"/>
          <w:sz w:val="20"/>
          <w:szCs w:val="20"/>
          <w:lang w:val="en-AU"/>
        </w:rPr>
        <w:t>:</w:t>
      </w:r>
      <w:r w:rsidRPr="007A7915">
        <w:rPr>
          <w:rFonts w:ascii="Palatino Linotype" w:hAnsi="Palatino Linotype"/>
          <w:sz w:val="20"/>
          <w:szCs w:val="20"/>
          <w:lang w:val="en-AU"/>
        </w:rPr>
        <w:t xml:space="preserve"> Matrix combining measures of bleaching severity and spatial extent (from Table 1) to </w:t>
      </w:r>
      <w:r>
        <w:rPr>
          <w:rFonts w:ascii="Palatino Linotype" w:hAnsi="Palatino Linotype"/>
          <w:sz w:val="20"/>
          <w:szCs w:val="20"/>
          <w:lang w:val="en-AU"/>
        </w:rPr>
        <w:t xml:space="preserve">inform the situation analysis (Figure 7), which results in the final decision as to which </w:t>
      </w:r>
      <w:r w:rsidR="007D2DB6">
        <w:rPr>
          <w:rFonts w:ascii="Palatino Linotype" w:hAnsi="Palatino Linotype"/>
          <w:sz w:val="20"/>
          <w:szCs w:val="20"/>
          <w:lang w:val="en-AU"/>
        </w:rPr>
        <w:t>r</w:t>
      </w:r>
      <w:r w:rsidRPr="007A7915">
        <w:rPr>
          <w:rFonts w:ascii="Palatino Linotype" w:hAnsi="Palatino Linotype"/>
          <w:sz w:val="20"/>
          <w:szCs w:val="20"/>
          <w:lang w:val="en-AU"/>
        </w:rPr>
        <w:t xml:space="preserve">esponse </w:t>
      </w:r>
      <w:r w:rsidR="007D2DB6">
        <w:rPr>
          <w:rFonts w:ascii="Palatino Linotype" w:hAnsi="Palatino Linotype"/>
          <w:sz w:val="20"/>
          <w:szCs w:val="20"/>
          <w:lang w:val="en-AU"/>
        </w:rPr>
        <w:t>l</w:t>
      </w:r>
      <w:r w:rsidRPr="007A7915">
        <w:rPr>
          <w:rFonts w:ascii="Palatino Linotype" w:hAnsi="Palatino Linotype"/>
          <w:sz w:val="20"/>
          <w:szCs w:val="20"/>
          <w:lang w:val="en-AU"/>
        </w:rPr>
        <w:t xml:space="preserve">evel </w:t>
      </w:r>
      <w:r>
        <w:rPr>
          <w:rFonts w:ascii="Palatino Linotype" w:hAnsi="Palatino Linotype"/>
          <w:sz w:val="20"/>
          <w:szCs w:val="20"/>
          <w:lang w:val="en-AU"/>
        </w:rPr>
        <w:t>has been triggered (if any). Specific criteria for the levels of bleaching severity are described in detail in Table 1.</w:t>
      </w:r>
    </w:p>
    <w:p w:rsidR="00704211" w:rsidRPr="00704211" w:rsidRDefault="00704211" w:rsidP="00743E9F">
      <w:pPr>
        <w:pStyle w:val="BodyText"/>
        <w:rPr>
          <w:rFonts w:ascii="Palatino Linotype" w:hAnsi="Palatino Linotype" w:cs="Arial"/>
          <w:b/>
          <w:lang w:val="en-AU"/>
        </w:rPr>
      </w:pPr>
    </w:p>
    <w:p w:rsidR="002F4CAF" w:rsidRPr="003757D1" w:rsidRDefault="002F4CAF" w:rsidP="00743E9F">
      <w:pPr>
        <w:pStyle w:val="BodyText"/>
        <w:rPr>
          <w:rFonts w:ascii="Palatino Linotype" w:hAnsi="Palatino Linotype" w:cs="Arial"/>
          <w:lang w:val="en-AU"/>
        </w:rPr>
      </w:pPr>
      <w:r w:rsidRPr="003757D1">
        <w:rPr>
          <w:rFonts w:ascii="Palatino Linotype" w:hAnsi="Palatino Linotype" w:cs="Arial"/>
          <w:lang w:val="en-AU"/>
        </w:rPr>
        <w:t>The situation analysis is assessed by GBRMPA</w:t>
      </w:r>
      <w:r w:rsidR="007D2DB6">
        <w:rPr>
          <w:rFonts w:ascii="Palatino Linotype" w:hAnsi="Palatino Linotype" w:cs="Arial"/>
          <w:lang w:val="en-AU"/>
        </w:rPr>
        <w:t>’s</w:t>
      </w:r>
      <w:r w:rsidRPr="003757D1">
        <w:rPr>
          <w:rFonts w:ascii="Palatino Linotype" w:hAnsi="Palatino Linotype" w:cs="Arial"/>
          <w:lang w:val="en-AU"/>
        </w:rPr>
        <w:t xml:space="preserve"> governance group (the executive management group, the incident coordinator and the scientific, communication</w:t>
      </w:r>
      <w:r w:rsidR="000C1270">
        <w:rPr>
          <w:rFonts w:ascii="Palatino Linotype" w:hAnsi="Palatino Linotype" w:cs="Arial"/>
          <w:lang w:val="en-AU"/>
        </w:rPr>
        <w:t>s</w:t>
      </w:r>
      <w:r w:rsidRPr="003757D1">
        <w:rPr>
          <w:rFonts w:ascii="Palatino Linotype" w:hAnsi="Palatino Linotype" w:cs="Arial"/>
          <w:lang w:val="en-AU"/>
        </w:rPr>
        <w:t xml:space="preserve"> and liaison, and stakeholder advisory groups), which makes a final decision on the required level of response (Figure </w:t>
      </w:r>
      <w:r>
        <w:rPr>
          <w:rFonts w:ascii="Palatino Linotype" w:hAnsi="Palatino Linotype" w:cs="Arial"/>
          <w:lang w:val="en-AU"/>
        </w:rPr>
        <w:t>7</w:t>
      </w:r>
      <w:r w:rsidR="007D2DB6">
        <w:rPr>
          <w:rFonts w:ascii="Palatino Linotype" w:hAnsi="Palatino Linotype" w:cs="Arial"/>
          <w:lang w:val="en-AU"/>
        </w:rPr>
        <w:t xml:space="preserve">). </w:t>
      </w:r>
      <w:r w:rsidRPr="003757D1">
        <w:rPr>
          <w:rFonts w:ascii="Palatino Linotype" w:hAnsi="Palatino Linotype" w:cs="Arial"/>
          <w:lang w:val="en-AU"/>
        </w:rPr>
        <w:t>There are three potentia</w:t>
      </w:r>
      <w:r w:rsidR="007D2DB6">
        <w:rPr>
          <w:rFonts w:ascii="Palatino Linotype" w:hAnsi="Palatino Linotype" w:cs="Arial"/>
          <w:lang w:val="en-AU"/>
        </w:rPr>
        <w:t xml:space="preserve">l response levels </w:t>
      </w:r>
      <w:r w:rsidR="009F4D69">
        <w:rPr>
          <w:rFonts w:ascii="Palatino Linotype" w:hAnsi="Palatino Linotype" w:cs="Arial"/>
          <w:lang w:val="en-AU"/>
        </w:rPr>
        <w:t>—</w:t>
      </w:r>
      <w:r w:rsidR="007D2DB6">
        <w:rPr>
          <w:rFonts w:ascii="Palatino Linotype" w:hAnsi="Palatino Linotype" w:cs="Arial"/>
          <w:lang w:val="en-AU"/>
        </w:rPr>
        <w:t xml:space="preserve"> 1, 2 and 3.</w:t>
      </w:r>
      <w:r w:rsidRPr="003757D1">
        <w:rPr>
          <w:rFonts w:ascii="Palatino Linotype" w:hAnsi="Palatino Linotype" w:cs="Arial"/>
          <w:lang w:val="en-AU"/>
        </w:rPr>
        <w:t xml:space="preserve"> Each increase in response level (from 1 to 3) correlates to a corresponding increase in the severity and spatial extent of the impacts as well as an increase in the management investment and resources required to effectively respond. The activation and conditional activation of the incident response framework varies according to each response level but the framework used for each of the three response levels is standardised for all reef health incidents. </w:t>
      </w:r>
    </w:p>
    <w:p w:rsidR="00C45E99" w:rsidRDefault="00C45E99" w:rsidP="00743E9F">
      <w:pPr>
        <w:pStyle w:val="BodyText"/>
        <w:rPr>
          <w:rFonts w:ascii="Palatino Linotype" w:hAnsi="Palatino Linotype"/>
          <w:lang w:val="en-AU"/>
        </w:rPr>
      </w:pPr>
    </w:p>
    <w:p w:rsidR="008B09CF" w:rsidRDefault="00701DF9" w:rsidP="00743E9F">
      <w:pPr>
        <w:pStyle w:val="BodyText"/>
        <w:rPr>
          <w:rFonts w:ascii="Palatino Linotype" w:hAnsi="Palatino Linotype"/>
          <w:lang w:val="en-AU"/>
        </w:rPr>
      </w:pPr>
      <w:r>
        <w:rPr>
          <w:rFonts w:ascii="Palatino Linotype" w:hAnsi="Palatino Linotype"/>
          <w:noProof/>
          <w:lang w:val="en-AU" w:eastAsia="en-AU"/>
        </w:rPr>
        <w:drawing>
          <wp:inline distT="0" distB="0" distL="0" distR="0" wp14:anchorId="7CB5758E" wp14:editId="586BCA49">
            <wp:extent cx="3824896" cy="4543425"/>
            <wp:effectExtent l="0" t="0" r="4445" b="0"/>
            <wp:docPr id="4" name="Picture 4" descr="This diagram shows the procedure followed by the GBRMPA governance group to determine the appropriate level of response to a coral bleaching event. The scenarios are as follows:&#10;&#10;When the early warning system indicates conditions are not conducive to bleaching, but the high risk season has not passed, monitoring of the the Early Warning System continues until the high risk season has passed, and the incident response framework is then deactivated.&#10;&#10;When the early warning system indicates conditions are conducive to bleaching, a situation analysis is conducted and to determine which, if any, of the triggers for implementing a response have been exceeded. &#10;&#10;If there are no triggers and the high risks season has not passed, the procedure returns to monitoring the early warning system. If there no triggers have been exceeded and the high risk season has passed, the incident response framework is deactivated. &#10;&#10;If triggers for response levels 1, 2 or 3 are exceeded, the corresponding incident response level is activated. Situtation analysis continues until the high risk season has passed. When this has occurred, the incident response is terminated and the incident response framework is deactiv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PARRA\Climate_Change_ActionPlan\1213_Projects\CCS\CCandEcosystems\A_055_planning_prep_training\Annual RIAP updates\RIAP Figure updates\1March2013\CBRP-8_IR_flowchart_R2a.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824896" cy="4543425"/>
                    </a:xfrm>
                    <a:prstGeom prst="rect">
                      <a:avLst/>
                    </a:prstGeom>
                    <a:noFill/>
                    <a:ln>
                      <a:noFill/>
                    </a:ln>
                  </pic:spPr>
                </pic:pic>
              </a:graphicData>
            </a:graphic>
          </wp:inline>
        </w:drawing>
      </w:r>
    </w:p>
    <w:p w:rsidR="0062045F" w:rsidRPr="003F0EBB" w:rsidRDefault="008B09CF" w:rsidP="00743E9F">
      <w:pPr>
        <w:pStyle w:val="BodyText"/>
        <w:rPr>
          <w:rFonts w:ascii="Palatino Linotype" w:hAnsi="Palatino Linotype"/>
          <w:sz w:val="20"/>
          <w:szCs w:val="20"/>
          <w:lang w:val="en-AU"/>
        </w:rPr>
      </w:pPr>
      <w:r w:rsidRPr="003F0EBB">
        <w:rPr>
          <w:rFonts w:ascii="Palatino Linotype" w:hAnsi="Palatino Linotype"/>
          <w:sz w:val="20"/>
          <w:szCs w:val="20"/>
          <w:lang w:val="en-AU"/>
        </w:rPr>
        <w:t xml:space="preserve">Figure </w:t>
      </w:r>
      <w:r w:rsidR="002D3E02">
        <w:rPr>
          <w:rFonts w:ascii="Palatino Linotype" w:hAnsi="Palatino Linotype"/>
          <w:sz w:val="20"/>
          <w:szCs w:val="20"/>
          <w:lang w:val="en-AU"/>
        </w:rPr>
        <w:t>7</w:t>
      </w:r>
      <w:r w:rsidR="001359F4">
        <w:rPr>
          <w:rFonts w:ascii="Palatino Linotype" w:hAnsi="Palatino Linotype"/>
          <w:sz w:val="20"/>
          <w:szCs w:val="20"/>
          <w:lang w:val="en-AU"/>
        </w:rPr>
        <w:t xml:space="preserve">: </w:t>
      </w:r>
      <w:r w:rsidR="007A7915" w:rsidRPr="003F0EBB">
        <w:rPr>
          <w:rFonts w:ascii="Palatino Linotype" w:hAnsi="Palatino Linotype"/>
          <w:sz w:val="20"/>
          <w:szCs w:val="20"/>
          <w:lang w:val="en-AU"/>
        </w:rPr>
        <w:t>I</w:t>
      </w:r>
      <w:r w:rsidR="007D2DB6">
        <w:rPr>
          <w:rFonts w:ascii="Palatino Linotype" w:hAnsi="Palatino Linotype"/>
          <w:sz w:val="20"/>
          <w:szCs w:val="20"/>
          <w:lang w:val="en-AU"/>
        </w:rPr>
        <w:t>ncident response</w:t>
      </w:r>
      <w:r w:rsidR="007A7915" w:rsidRPr="003F0EBB">
        <w:rPr>
          <w:rFonts w:ascii="Palatino Linotype" w:hAnsi="Palatino Linotype"/>
          <w:sz w:val="20"/>
          <w:szCs w:val="20"/>
          <w:lang w:val="en-AU"/>
        </w:rPr>
        <w:t xml:space="preserve"> chain of events during a bleaching event. The situation analysis is informe</w:t>
      </w:r>
      <w:r w:rsidR="002D3E02">
        <w:rPr>
          <w:rFonts w:ascii="Palatino Linotype" w:hAnsi="Palatino Linotype"/>
          <w:sz w:val="20"/>
          <w:szCs w:val="20"/>
          <w:lang w:val="en-AU"/>
        </w:rPr>
        <w:t>d by the matrix seen in Figure 6</w:t>
      </w:r>
      <w:r w:rsidR="007A7915" w:rsidRPr="003F0EBB">
        <w:rPr>
          <w:rFonts w:ascii="Palatino Linotype" w:hAnsi="Palatino Linotype"/>
          <w:sz w:val="20"/>
          <w:szCs w:val="20"/>
          <w:lang w:val="en-AU"/>
        </w:rPr>
        <w:t xml:space="preserve"> and is revisited if the high risk season has not passed.</w:t>
      </w:r>
    </w:p>
    <w:p w:rsidR="00704211" w:rsidRDefault="00704211" w:rsidP="00743E9F">
      <w:pPr>
        <w:pStyle w:val="BodyText"/>
        <w:rPr>
          <w:rFonts w:ascii="Palatino Linotype" w:hAnsi="Palatino Linotype"/>
          <w:lang w:val="en-AU"/>
        </w:rPr>
      </w:pPr>
    </w:p>
    <w:p w:rsidR="00840B69" w:rsidRPr="003757D1" w:rsidRDefault="002F4CAF" w:rsidP="00743E9F">
      <w:pPr>
        <w:pStyle w:val="BodyText"/>
        <w:rPr>
          <w:rFonts w:ascii="Palatino Linotype" w:hAnsi="Palatino Linotype" w:cs="Arial"/>
          <w:lang w:val="en-AU"/>
        </w:rPr>
      </w:pPr>
      <w:r w:rsidRPr="003757D1">
        <w:rPr>
          <w:rFonts w:ascii="Palatino Linotype" w:hAnsi="Palatino Linotype" w:cs="Arial"/>
          <w:lang w:val="en-AU"/>
        </w:rPr>
        <w:t xml:space="preserve">Once the appropriate response level has been determined, the corresponding planning and resource provisions of the </w:t>
      </w:r>
      <w:r w:rsidR="00F82BFF">
        <w:rPr>
          <w:rFonts w:ascii="Palatino Linotype" w:hAnsi="Palatino Linotype" w:cs="Arial"/>
          <w:lang w:val="en-AU"/>
        </w:rPr>
        <w:t>incident response</w:t>
      </w:r>
      <w:r w:rsidRPr="003757D1">
        <w:rPr>
          <w:rFonts w:ascii="Palatino Linotype" w:hAnsi="Palatino Linotype" w:cs="Arial"/>
          <w:lang w:val="en-AU"/>
        </w:rPr>
        <w:t xml:space="preserve"> are activated. Communications, liaison, and reporting tasks are activated for all response levels. For response level 1, which may lead to response levels 2 or 3 if impacts become more severe or extensive through time, the logistics for extensive underwater surveys are only conditionally activated, and budgeting, contracting, staff procurement, and impact mitigation/recovery sur</w:t>
      </w:r>
      <w:r>
        <w:rPr>
          <w:rFonts w:ascii="Palatino Linotype" w:hAnsi="Palatino Linotype" w:cs="Arial"/>
          <w:lang w:val="en-AU"/>
        </w:rPr>
        <w:t>veys are not activated (Figure 8</w:t>
      </w:r>
      <w:r w:rsidR="00F82BFF">
        <w:rPr>
          <w:rFonts w:ascii="Palatino Linotype" w:hAnsi="Palatino Linotype" w:cs="Arial"/>
          <w:lang w:val="en-AU"/>
        </w:rPr>
        <w:t xml:space="preserve">). </w:t>
      </w:r>
      <w:r w:rsidRPr="003757D1">
        <w:rPr>
          <w:rFonts w:ascii="Palatino Linotype" w:hAnsi="Palatino Linotype" w:cs="Arial"/>
          <w:lang w:val="en-AU"/>
        </w:rPr>
        <w:t>Conditional activation is based upon the type of incident and the outc</w:t>
      </w:r>
      <w:r w:rsidR="00F82BFF">
        <w:rPr>
          <w:rFonts w:ascii="Palatino Linotype" w:hAnsi="Palatino Linotype" w:cs="Arial"/>
          <w:lang w:val="en-AU"/>
        </w:rPr>
        <w:t xml:space="preserve">ome of the situation analysis. </w:t>
      </w:r>
      <w:r w:rsidRPr="003757D1">
        <w:rPr>
          <w:rFonts w:ascii="Palatino Linotype" w:hAnsi="Palatino Linotype" w:cs="Arial"/>
          <w:lang w:val="en-AU"/>
        </w:rPr>
        <w:t>For response level 2, vessel support and underwater surveys are activated, as are</w:t>
      </w:r>
      <w:r w:rsidR="00F82BFF">
        <w:rPr>
          <w:rFonts w:ascii="Palatino Linotype" w:hAnsi="Palatino Linotype" w:cs="Arial"/>
          <w:lang w:val="en-AU"/>
        </w:rPr>
        <w:t xml:space="preserve"> budgeting and administration. </w:t>
      </w:r>
      <w:r w:rsidRPr="003757D1">
        <w:rPr>
          <w:rFonts w:ascii="Palatino Linotype" w:hAnsi="Palatino Linotype" w:cs="Arial"/>
          <w:lang w:val="en-AU"/>
        </w:rPr>
        <w:t>Contracting, staff procurement, and impact mitigation/recovery surveys are all c</w:t>
      </w:r>
      <w:r>
        <w:rPr>
          <w:rFonts w:ascii="Palatino Linotype" w:hAnsi="Palatino Linotype" w:cs="Arial"/>
          <w:lang w:val="en-AU"/>
        </w:rPr>
        <w:t>onditionally activated (Figure 9</w:t>
      </w:r>
      <w:r w:rsidRPr="003757D1">
        <w:rPr>
          <w:rFonts w:ascii="Palatino Linotype" w:hAnsi="Palatino Linotype" w:cs="Arial"/>
          <w:lang w:val="en-AU"/>
        </w:rPr>
        <w:t xml:space="preserve">). For response level 3, the entire </w:t>
      </w:r>
      <w:r w:rsidR="00F82BFF">
        <w:rPr>
          <w:rFonts w:ascii="Palatino Linotype" w:hAnsi="Palatino Linotype" w:cs="Arial"/>
          <w:lang w:val="en-AU"/>
        </w:rPr>
        <w:t>i</w:t>
      </w:r>
      <w:r w:rsidRPr="003757D1">
        <w:rPr>
          <w:rFonts w:ascii="Palatino Linotype" w:hAnsi="Palatino Linotype" w:cs="Arial"/>
          <w:lang w:val="en-AU"/>
        </w:rPr>
        <w:t xml:space="preserve">ncident </w:t>
      </w:r>
      <w:r w:rsidR="00F82BFF">
        <w:rPr>
          <w:rFonts w:ascii="Palatino Linotype" w:hAnsi="Palatino Linotype" w:cs="Arial"/>
          <w:lang w:val="en-AU"/>
        </w:rPr>
        <w:t>r</w:t>
      </w:r>
      <w:r w:rsidRPr="003757D1">
        <w:rPr>
          <w:rFonts w:ascii="Palatino Linotype" w:hAnsi="Palatino Linotype" w:cs="Arial"/>
          <w:lang w:val="en-AU"/>
        </w:rPr>
        <w:t xml:space="preserve">esponse </w:t>
      </w:r>
      <w:r w:rsidR="00F82BFF">
        <w:rPr>
          <w:rFonts w:ascii="Palatino Linotype" w:hAnsi="Palatino Linotype" w:cs="Arial"/>
          <w:lang w:val="en-AU"/>
        </w:rPr>
        <w:t>f</w:t>
      </w:r>
      <w:r>
        <w:rPr>
          <w:rFonts w:ascii="Palatino Linotype" w:hAnsi="Palatino Linotype" w:cs="Arial"/>
          <w:lang w:val="en-AU"/>
        </w:rPr>
        <w:t>ramework is activated (Figure 10</w:t>
      </w:r>
      <w:r w:rsidR="00C07634">
        <w:rPr>
          <w:rFonts w:ascii="Palatino Linotype" w:hAnsi="Palatino Linotype" w:cs="Arial"/>
          <w:lang w:val="en-AU"/>
        </w:rPr>
        <w:t>).</w:t>
      </w:r>
    </w:p>
    <w:p w:rsidR="0062045F" w:rsidRDefault="005213A0" w:rsidP="00743E9F">
      <w:pPr>
        <w:pStyle w:val="BodyText"/>
        <w:ind w:left="-330"/>
        <w:rPr>
          <w:rFonts w:ascii="Palatino Linotype" w:hAnsi="Palatino Linotype"/>
          <w:lang w:val="en-AU"/>
        </w:rPr>
      </w:pPr>
      <w:r>
        <w:rPr>
          <w:rFonts w:ascii="Palatino Linotype" w:hAnsi="Palatino Linotype"/>
          <w:lang w:val="en-AU"/>
        </w:rPr>
        <w:br w:type="page"/>
      </w:r>
      <w:r w:rsidR="007E020A">
        <w:rPr>
          <w:rFonts w:ascii="Palatino Linotype" w:hAnsi="Palatino Linotype"/>
          <w:noProof/>
          <w:lang w:val="en-AU" w:eastAsia="en-AU"/>
        </w:rPr>
        <w:lastRenderedPageBreak/>
        <w:drawing>
          <wp:inline distT="0" distB="0" distL="0" distR="0" wp14:anchorId="3A3C3C8B" wp14:editId="33EB7B29">
            <wp:extent cx="6457950" cy="8562975"/>
            <wp:effectExtent l="0" t="0" r="0" b="9525"/>
            <wp:docPr id="6" name="Picture 6" descr="This diagram shows the organisational structure for implementation of Response Level 1, which is implemented when there is widespread minor bleaching or local minor bleaching in a planning area. The GBRMPA Executive Management Group sits at the top, with the incident co-ordinator reporting to it. There are three advisory groups: Scientific, Stakeholder and Communication and Media Liaison. The Incident Coordinator provides information to each of these groups. &#10;&#10;There are five main areas of responsibility: Planning, Operations, Logistics and Finance and Admin. Under planning, the first activity area is reports, where a Situation Analysis is activated. The second activity area is plans. For incident response level 1, the Action Plan is activated, while surveying, tourism, research, water quality and coastal, fisheries, eco-system response and Traditional Owner plans are not activated. The third activity area under Planning is comms, where the media and stakeholder liaison plans are activated. &#10;&#10;Under Operations, the first activity area is liaison, where both media and stakeholder liaison are activated. The next activity area is field operations, where underwater surveying and remote sensing are only conditionally activated. Impact mitigation, community and industry impact surveying, ecosystem surveys and collection are not activated. The third activity area is reports, where situation reporting is activated. Comms and data management, the other activity areas under Operations are also activated. &#10;&#10;Under Logistics, vessel support, field equipment and supplies, personnel coordination, safety and diving OH&amp;S are all conditionally activated. Procurement of staff and travel and accommodation are not activated.&#10;&#10;Finance and Admin, and its activity areas budget and reporting, administration and contract and procurement, are not activated. &#10;&#10;The diagram also shows examples of when Response Level 1 is required. One map of the Great Barrier Reef shows that there is minor bleaching in the Cairns Planning Area, but no bleaching anywhere else on the Reef. A second scenario is that there is minro bleaching all across the Great Barrier Reef. &#10;&#10;The diagram includes two photos which demonstrate what minor bleaching looks like - showing two colonies of coral where only two corals in each colony have suffered bleach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his diagram shows the organisational structure for implementation of Response Level 1, which is implemented when there is widespread minor bleaching or local minor bleaching in a planning area. The GBRMPA Executive Management Group sits at the top, with the incident co-ordinator reporting to it. There are three advisory groups: Scientific, Stakeholder and Communication and Media Liaison. The Incident Coordinator provides information to each of these groups. &#10;&#10;There are five main areas of responsibility: Planning, Operations, Logistics and Finance and Admin. Under planning, the first activity area is reports, where a Situation Analysis is activated. The second activity area is plans. For incident response level 1, the Action Plan is activated, while surveying, tourism, research, water quality and coastal, fisheries, eco-system response and Traditional Owner plans are not activated. The third activity area under Planning is comms, where the media and stakeholder liaison plans are activated. &#10;&#10;Under Operations, the first activity area is liaison, where both media and stakeholder liaison are activated. The next activity area is field operations, where underwater surveying and remote sensing are only conditionally activated. Impact mitigation, community and industry impact surveying, ecosystem surveys and collection are not activated. The third activity area is reports, where situation reporting is activated. Comms and data management, the other activity areas under Operations are also activated. &#10;&#10;Under Logistics, vessel support, field equipment and supplies, personnel coordination, safety and diving OH&amp;S are all conditionally activated. Procurement of staff and travel and accommodation are not activated.&#10;&#10;Finance and Admin, and its activity areas budget and reporting, administration and contract and procurement, are not activated. &#10;&#10;The diagram also shows examples of when Response Level 1 is required. One map of the Great Barrier Reef shows that there is minor bleaching in the Cairns Planning Area, but no bleaching anywhere else on the Reef. A second scenario is that there is minro bleaching all across the Great Barrier Reef. &#10;&#10;The diagram includes two photos which demonstrate what minor bleaching looks like - showing two colonies of coral where only two corals in each colony have suffered bleaching. "/>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457950" cy="8562975"/>
                    </a:xfrm>
                    <a:prstGeom prst="rect">
                      <a:avLst/>
                    </a:prstGeom>
                    <a:noFill/>
                    <a:ln>
                      <a:noFill/>
                    </a:ln>
                  </pic:spPr>
                </pic:pic>
              </a:graphicData>
            </a:graphic>
          </wp:inline>
        </w:drawing>
      </w:r>
    </w:p>
    <w:p w:rsidR="00212CB1" w:rsidRDefault="00FA41E6" w:rsidP="00743E9F">
      <w:pPr>
        <w:pStyle w:val="BodyText"/>
        <w:rPr>
          <w:rFonts w:ascii="Palatino Linotype" w:hAnsi="Palatino Linotype"/>
          <w:sz w:val="20"/>
          <w:szCs w:val="20"/>
        </w:rPr>
      </w:pPr>
      <w:r w:rsidRPr="001440CB">
        <w:rPr>
          <w:rFonts w:ascii="Palatino Linotype" w:hAnsi="Palatino Linotype"/>
          <w:sz w:val="20"/>
          <w:szCs w:val="20"/>
        </w:rPr>
        <w:t xml:space="preserve">Figure </w:t>
      </w:r>
      <w:r w:rsidR="002015C1">
        <w:rPr>
          <w:rFonts w:ascii="Palatino Linotype" w:hAnsi="Palatino Linotype"/>
          <w:sz w:val="20"/>
          <w:szCs w:val="20"/>
        </w:rPr>
        <w:t>8</w:t>
      </w:r>
      <w:r w:rsidR="00A4592F">
        <w:rPr>
          <w:rFonts w:ascii="Palatino Linotype" w:hAnsi="Palatino Linotype"/>
          <w:sz w:val="20"/>
          <w:szCs w:val="20"/>
        </w:rPr>
        <w:t>:</w:t>
      </w:r>
      <w:r>
        <w:rPr>
          <w:rFonts w:ascii="Palatino Linotype" w:hAnsi="Palatino Linotype"/>
          <w:sz w:val="20"/>
          <w:szCs w:val="20"/>
        </w:rPr>
        <w:t xml:space="preserve"> </w:t>
      </w:r>
      <w:r w:rsidR="002015C1">
        <w:rPr>
          <w:rFonts w:ascii="Palatino Linotype" w:hAnsi="Palatino Linotype"/>
          <w:sz w:val="20"/>
          <w:szCs w:val="20"/>
        </w:rPr>
        <w:t xml:space="preserve">Response level 1 </w:t>
      </w:r>
      <w:r w:rsidR="00F82BFF">
        <w:rPr>
          <w:rFonts w:ascii="Palatino Linotype" w:hAnsi="Palatino Linotype"/>
          <w:sz w:val="20"/>
          <w:szCs w:val="20"/>
        </w:rPr>
        <w:t>within the i</w:t>
      </w:r>
      <w:r w:rsidR="007C3F80">
        <w:rPr>
          <w:rFonts w:ascii="Palatino Linotype" w:hAnsi="Palatino Linotype"/>
          <w:sz w:val="20"/>
          <w:szCs w:val="20"/>
        </w:rPr>
        <w:t xml:space="preserve">ncident </w:t>
      </w:r>
      <w:r w:rsidR="00F82BFF">
        <w:rPr>
          <w:rFonts w:ascii="Palatino Linotype" w:hAnsi="Palatino Linotype"/>
          <w:sz w:val="20"/>
          <w:szCs w:val="20"/>
        </w:rPr>
        <w:t xml:space="preserve">response. </w:t>
      </w:r>
      <w:r w:rsidR="007C3F80">
        <w:rPr>
          <w:rFonts w:ascii="Palatino Linotype" w:hAnsi="Palatino Linotype"/>
          <w:sz w:val="20"/>
          <w:szCs w:val="20"/>
        </w:rPr>
        <w:t xml:space="preserve">Activation and conditional activation of </w:t>
      </w:r>
      <w:r w:rsidR="00F82BFF">
        <w:rPr>
          <w:rFonts w:ascii="Palatino Linotype" w:hAnsi="Palatino Linotype"/>
          <w:sz w:val="20"/>
          <w:szCs w:val="20"/>
        </w:rPr>
        <w:t xml:space="preserve">incident response </w:t>
      </w:r>
      <w:r w:rsidR="007C3F80">
        <w:rPr>
          <w:rFonts w:ascii="Palatino Linotype" w:hAnsi="Palatino Linotype"/>
          <w:sz w:val="20"/>
          <w:szCs w:val="20"/>
        </w:rPr>
        <w:t>components are</w:t>
      </w:r>
      <w:r w:rsidR="00BE0A92">
        <w:rPr>
          <w:rFonts w:ascii="Palatino Linotype" w:hAnsi="Palatino Linotype"/>
          <w:sz w:val="20"/>
          <w:szCs w:val="20"/>
        </w:rPr>
        <w:t xml:space="preserve"> illustrated by the intensity of</w:t>
      </w:r>
      <w:r w:rsidR="00BE0A92" w:rsidRPr="00214734">
        <w:rPr>
          <w:rFonts w:ascii="Palatino Linotype" w:hAnsi="Palatino Linotype"/>
          <w:sz w:val="20"/>
          <w:szCs w:val="20"/>
          <w:lang w:val="en-GB"/>
        </w:rPr>
        <w:t xml:space="preserve"> colour</w:t>
      </w:r>
      <w:r w:rsidR="00BE0A92">
        <w:rPr>
          <w:rFonts w:ascii="Palatino Linotype" w:hAnsi="Palatino Linotype"/>
          <w:sz w:val="20"/>
          <w:szCs w:val="20"/>
        </w:rPr>
        <w:t xml:space="preserve"> </w:t>
      </w:r>
      <w:r w:rsidR="007C3F80">
        <w:rPr>
          <w:rFonts w:ascii="Palatino Linotype" w:hAnsi="Palatino Linotype"/>
          <w:sz w:val="20"/>
          <w:szCs w:val="20"/>
        </w:rPr>
        <w:t>and border for each</w:t>
      </w:r>
      <w:r w:rsidR="00F82BFF">
        <w:rPr>
          <w:rFonts w:ascii="Palatino Linotype" w:hAnsi="Palatino Linotype"/>
          <w:sz w:val="20"/>
          <w:szCs w:val="20"/>
        </w:rPr>
        <w:t xml:space="preserve"> box within the diagram above. </w:t>
      </w:r>
      <w:r w:rsidR="007C3F80">
        <w:rPr>
          <w:rFonts w:ascii="Palatino Linotype" w:hAnsi="Palatino Linotype"/>
          <w:sz w:val="20"/>
          <w:szCs w:val="20"/>
        </w:rPr>
        <w:t>S</w:t>
      </w:r>
      <w:r w:rsidR="001A2562">
        <w:rPr>
          <w:rFonts w:ascii="Palatino Linotype" w:hAnsi="Palatino Linotype"/>
          <w:sz w:val="20"/>
          <w:szCs w:val="20"/>
        </w:rPr>
        <w:t xml:space="preserve">cenarios shown in the maps </w:t>
      </w:r>
      <w:r w:rsidR="007C3F80">
        <w:rPr>
          <w:rFonts w:ascii="Palatino Linotype" w:hAnsi="Palatino Linotype"/>
          <w:sz w:val="20"/>
          <w:szCs w:val="20"/>
        </w:rPr>
        <w:t xml:space="preserve">are examples (i.e., local bleaching in a different planning area would result in the same management response). </w:t>
      </w:r>
    </w:p>
    <w:p w:rsidR="00FA41E6" w:rsidRPr="001440CB" w:rsidRDefault="00212CB1" w:rsidP="00743E9F">
      <w:pPr>
        <w:pStyle w:val="BodyText"/>
        <w:ind w:left="-330"/>
        <w:rPr>
          <w:rFonts w:ascii="Palatino Linotype" w:hAnsi="Palatino Linotype"/>
          <w:sz w:val="20"/>
          <w:szCs w:val="20"/>
        </w:rPr>
      </w:pPr>
      <w:r>
        <w:rPr>
          <w:rFonts w:ascii="Palatino Linotype" w:hAnsi="Palatino Linotype"/>
          <w:sz w:val="20"/>
          <w:szCs w:val="20"/>
        </w:rPr>
        <w:br w:type="page"/>
      </w:r>
      <w:r w:rsidR="007E020A">
        <w:rPr>
          <w:rFonts w:ascii="Palatino Linotype" w:hAnsi="Palatino Linotype"/>
          <w:noProof/>
          <w:sz w:val="20"/>
          <w:szCs w:val="20"/>
          <w:lang w:val="en-AU" w:eastAsia="en-AU"/>
        </w:rPr>
        <w:lastRenderedPageBreak/>
        <w:drawing>
          <wp:inline distT="0" distB="0" distL="0" distR="0" wp14:anchorId="6BE0A57D" wp14:editId="2439A532">
            <wp:extent cx="6457950" cy="8562975"/>
            <wp:effectExtent l="0" t="0" r="0" b="9525"/>
            <wp:docPr id="7" name="Picture 7" descr="This diagram shows the organisational structure for implementation of Response Level 2, which is implemented when there is severe local bleaching or moderate regional bleaching. The GBRMPA Executive Management Group sits at the top, with the incident co-ordinator reporting to it. There are three advisory groups: Scientific, Stakeholder and Communication and Media Liaison. The Incident Coordinator provides information to each of these groups. &#10;&#10;There are five main areas of responsibility: Planning, Operations, Logistics and Finance and Admin. Under planning, the first activity area is reports, where a Situation Analysis is activated. The second activity area is plans. For incident response level 1, the Action Plan, Surveying Plan and Research Plan are activated, while tourism,water quality and coastal, fisheries, eco-system response and Traditional Owner plans are conditionally activated. The third activity area under Planning is comms, where the media and stakeholder liaison plans are activated. &#10;&#10;Under Operations, the first activity area is liaison, where both media and stakeholder liaison are activated. The next activity area is field operations, where underwater surveying and impact mitigation are activated. Remote sensing, community and industry impact surveying, ecosystem surveys and collection are conditionally activated. The third activity area is reports, where situation reporting is activated and legal is conditionally activated. Comms and data management, the other activity areas under Operations are also activated. &#10;&#10;Under Logistics, vessel support is activated, while field equipment and supplies, personnel coordination, safety and diving OH&amp;S, procurement of staff and travel and accommodation are all conditionally activated. &#10;&#10;Under Finance and Admin budget and reporting and administration are activated while contract and procurement is conditionally activated. &#10;&#10;The diagram also shows examples of when Response Level 2 is required. One map of the Great Barrier Reef shows that there is minor bleaching across the Great Barrier Reef, but severe bleaching in a small area in the southern region. A second scenario is that there is minro bleaching all across the Great Barrier Reef, with moderate bleaching covering half of the southern region. &#10;&#10;The diagram includes two photos which demonstrate severe and moderate bleaching. The severe bleaching photo shows a large coral colony, where all the coral is bleached. The moderate bleaching photo shows a coral colony where only a third of the coral is bleache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his diagram shows the organisational structure for implementation of Response Level 2, which is implemented when there is severe local bleaching or moderate regional bleaching. The GBRMPA Executive Management Group sits at the top, with the incident co-ordinator reporting to it. There are three advisory groups: Scientific, Stakeholder and Communication and Media Liaison. The Incident Coordinator provides information to each of these groups. &#10;&#10;There are five main areas of responsibility: Planning, Operations, Logistics and Finance and Admin. Under planning, the first activity area is reports, where a Situation Analysis is activated. The second activity area is plans. For incident response level 1, the Action Plan, Surveying Plan and Research Plan are activated, while tourism,water quality and coastal, fisheries, eco-system response and Traditional Owner plans are conditionally activated. The third activity area under Planning is comms, where the media and stakeholder liaison plans are activated. &#10;&#10;Under Operations, the first activity area is liaison, where both media and stakeholder liaison are activated. The next activity area is field operations, where underwater surveying and impact mitigation are activated. Remote sensing, community and industry impact surveying, ecosystem surveys and collection are conditionally activated. The third activity area is reports, where situation reporting is activated and legal is conditionally activated. Comms and data management, the other activity areas under Operations are also activated. &#10;&#10;Under Logistics, vessel support is activated, while field equipment and supplies, personnel coordination, safety and diving OH&amp;S, procurement of staff and travel and accommodation are all conditionally activated. &#10;&#10;Under Finance and Admin budget and reporting and administration are activated while contract and procurement is conditionally activated. &#10;&#10;The diagram also shows examples of when Response Level 2 is required. One map of the Great Barrier Reef shows that there is minor bleaching across the Great Barrier Reef, but severe bleaching in a small area in the southern region. A second scenario is that there is minro bleaching all across the Great Barrier Reef, with moderate bleaching covering half of the southern region. &#10;&#10;The diagram includes two photos which demonstrate severe and moderate bleaching. The severe bleaching photo shows a large coral colony, where all the coral is bleached. The moderate bleaching photo shows a coral colony where only a third of the coral is bleached. "/>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457950" cy="8562975"/>
                    </a:xfrm>
                    <a:prstGeom prst="rect">
                      <a:avLst/>
                    </a:prstGeom>
                    <a:noFill/>
                    <a:ln>
                      <a:noFill/>
                    </a:ln>
                  </pic:spPr>
                </pic:pic>
              </a:graphicData>
            </a:graphic>
          </wp:inline>
        </w:drawing>
      </w:r>
    </w:p>
    <w:p w:rsidR="007C3F80" w:rsidRDefault="007C3F80" w:rsidP="00743E9F">
      <w:pPr>
        <w:pStyle w:val="BodyText"/>
        <w:rPr>
          <w:rFonts w:ascii="Palatino Linotype" w:hAnsi="Palatino Linotype"/>
          <w:sz w:val="20"/>
          <w:szCs w:val="20"/>
        </w:rPr>
      </w:pPr>
      <w:r w:rsidRPr="001440CB">
        <w:rPr>
          <w:rFonts w:ascii="Palatino Linotype" w:hAnsi="Palatino Linotype"/>
          <w:sz w:val="20"/>
          <w:szCs w:val="20"/>
        </w:rPr>
        <w:t xml:space="preserve">Figure </w:t>
      </w:r>
      <w:r w:rsidR="002015C1">
        <w:rPr>
          <w:rFonts w:ascii="Palatino Linotype" w:hAnsi="Palatino Linotype"/>
          <w:sz w:val="20"/>
          <w:szCs w:val="20"/>
        </w:rPr>
        <w:t>9</w:t>
      </w:r>
      <w:r w:rsidR="00A4592F">
        <w:rPr>
          <w:rFonts w:ascii="Palatino Linotype" w:hAnsi="Palatino Linotype"/>
          <w:sz w:val="20"/>
          <w:szCs w:val="20"/>
        </w:rPr>
        <w:t>:</w:t>
      </w:r>
      <w:r>
        <w:rPr>
          <w:rFonts w:ascii="Palatino Linotype" w:hAnsi="Palatino Linotype"/>
          <w:sz w:val="20"/>
          <w:szCs w:val="20"/>
        </w:rPr>
        <w:t xml:space="preserve"> Response level 2 within the </w:t>
      </w:r>
      <w:r w:rsidR="00CE1124">
        <w:rPr>
          <w:rFonts w:ascii="Palatino Linotype" w:hAnsi="Palatino Linotype"/>
          <w:sz w:val="20"/>
          <w:szCs w:val="20"/>
        </w:rPr>
        <w:t>i</w:t>
      </w:r>
      <w:r>
        <w:rPr>
          <w:rFonts w:ascii="Palatino Linotype" w:hAnsi="Palatino Linotype"/>
          <w:sz w:val="20"/>
          <w:szCs w:val="20"/>
        </w:rPr>
        <w:t xml:space="preserve">ncident </w:t>
      </w:r>
      <w:r w:rsidR="00CE1124">
        <w:rPr>
          <w:rFonts w:ascii="Palatino Linotype" w:hAnsi="Palatino Linotype"/>
          <w:sz w:val="20"/>
          <w:szCs w:val="20"/>
        </w:rPr>
        <w:t xml:space="preserve">response. </w:t>
      </w:r>
      <w:r>
        <w:rPr>
          <w:rFonts w:ascii="Palatino Linotype" w:hAnsi="Palatino Linotype"/>
          <w:sz w:val="20"/>
          <w:szCs w:val="20"/>
        </w:rPr>
        <w:t xml:space="preserve">Activation and conditional activation of </w:t>
      </w:r>
      <w:r w:rsidR="00CE1124">
        <w:rPr>
          <w:rFonts w:ascii="Palatino Linotype" w:hAnsi="Palatino Linotype"/>
          <w:sz w:val="20"/>
          <w:szCs w:val="20"/>
        </w:rPr>
        <w:t>incident response</w:t>
      </w:r>
      <w:r>
        <w:rPr>
          <w:rFonts w:ascii="Palatino Linotype" w:hAnsi="Palatino Linotype"/>
          <w:sz w:val="20"/>
          <w:szCs w:val="20"/>
        </w:rPr>
        <w:t xml:space="preserve"> components are illustrated by the intensity of</w:t>
      </w:r>
      <w:r w:rsidRPr="00214734">
        <w:rPr>
          <w:rFonts w:ascii="Palatino Linotype" w:hAnsi="Palatino Linotype"/>
          <w:sz w:val="20"/>
          <w:szCs w:val="20"/>
          <w:lang w:val="en-GB"/>
        </w:rPr>
        <w:t xml:space="preserve"> colour</w:t>
      </w:r>
      <w:r>
        <w:rPr>
          <w:rFonts w:ascii="Palatino Linotype" w:hAnsi="Palatino Linotype"/>
          <w:sz w:val="20"/>
          <w:szCs w:val="20"/>
        </w:rPr>
        <w:t xml:space="preserve"> and border for each</w:t>
      </w:r>
      <w:r w:rsidR="00CE1124">
        <w:rPr>
          <w:rFonts w:ascii="Palatino Linotype" w:hAnsi="Palatino Linotype"/>
          <w:sz w:val="20"/>
          <w:szCs w:val="20"/>
        </w:rPr>
        <w:t xml:space="preserve"> box within the diagram above. </w:t>
      </w:r>
      <w:r>
        <w:rPr>
          <w:rFonts w:ascii="Palatino Linotype" w:hAnsi="Palatino Linotype"/>
          <w:sz w:val="20"/>
          <w:szCs w:val="20"/>
        </w:rPr>
        <w:t>Scenarios shown</w:t>
      </w:r>
      <w:r w:rsidR="001A2562">
        <w:rPr>
          <w:rFonts w:ascii="Palatino Linotype" w:hAnsi="Palatino Linotype"/>
          <w:sz w:val="20"/>
          <w:szCs w:val="20"/>
        </w:rPr>
        <w:t xml:space="preserve"> in the maps </w:t>
      </w:r>
      <w:r>
        <w:rPr>
          <w:rFonts w:ascii="Palatino Linotype" w:hAnsi="Palatino Linotype"/>
          <w:sz w:val="20"/>
          <w:szCs w:val="20"/>
        </w:rPr>
        <w:t xml:space="preserve">are examples (i.e., local severe bleaching or moderate bleaching in other regions would result in </w:t>
      </w:r>
      <w:r w:rsidR="006F0094">
        <w:rPr>
          <w:rFonts w:ascii="Palatino Linotype" w:hAnsi="Palatino Linotype"/>
          <w:sz w:val="20"/>
          <w:szCs w:val="20"/>
        </w:rPr>
        <w:t xml:space="preserve">the same management response). </w:t>
      </w:r>
    </w:p>
    <w:p w:rsidR="00212CB1" w:rsidRDefault="00212CB1" w:rsidP="00743E9F">
      <w:pPr>
        <w:pStyle w:val="BodyText"/>
        <w:ind w:left="-330"/>
        <w:rPr>
          <w:rFonts w:ascii="Palatino Linotype" w:hAnsi="Palatino Linotype"/>
          <w:lang w:val="en-AU"/>
        </w:rPr>
      </w:pPr>
      <w:r>
        <w:rPr>
          <w:rFonts w:ascii="Palatino Linotype" w:hAnsi="Palatino Linotype"/>
          <w:lang w:val="en-AU"/>
        </w:rPr>
        <w:br w:type="page"/>
      </w:r>
      <w:r w:rsidR="007E020A">
        <w:rPr>
          <w:rFonts w:ascii="Palatino Linotype" w:hAnsi="Palatino Linotype"/>
          <w:noProof/>
          <w:lang w:val="en-AU" w:eastAsia="en-AU"/>
        </w:rPr>
        <w:lastRenderedPageBreak/>
        <w:drawing>
          <wp:inline distT="0" distB="0" distL="0" distR="0" wp14:anchorId="52834182" wp14:editId="107509F9">
            <wp:extent cx="6457950" cy="8562975"/>
            <wp:effectExtent l="0" t="0" r="0" b="9525"/>
            <wp:docPr id="8" name="Picture 8" descr="This diagram shows the organisational structure for implementation of Response Level 1, which is implemented when there is widespread minor bleaching or local minor bleaching in a planning area. The GBRMPA Executive Management Group sits at the top, with the incident co-ordinator reporting to it. There are three advisory groups: Scientific, Stakeholder and Communication and Media Liaison. The Incident Coordinator provides information to each of these groups. &#10;&#10;There are five main areas of responsibility: Planning, Operations, Logistics and Finance and Admin. Under planning, the first activity area is reports, where a Situation Analysis is activated. The second activity area is plans. For incident response level 1, the Action Plan, surveying, tourism, research, water quality and coastal, fisheries, eco-system response and Traditional Owner plans are all activated. The third activity area under Planning is comms, where the media and stakeholder liaison plans are activated. &#10;&#10;Under Operations, the first activity area is liaison, where both media and stakeholder liaison are activated. The next activity area is field operations, where underwater surveying, remote sensing, impact mitigation, community and industry impact surveying and ecosystem surveys are all activated, while collection is conditionally activated. The third activity area is reports, where situation reporting is activated and legal is conditionally activated. Comms and data management, the other activity areas under Operations, are also activated. &#10;&#10;Under Logistics, vessel support, field equipment and supplies, personnel coordination, safety and diving OH&amp;S, procurement of staff and travel and accommodation are all activated. &#10;&#10;Finance and Admin, and its activity areas budget and reporting, administration and contract and procurement, are activated. &#10;&#10;The diagram also shows examples of when Response Level 3 is required. One map of the Great Barrier Reef shows that there is moderate bleaching across the Reef, and severe bleaching in an area half the size of the southern region. A second scenario is that there is moderate bleaching all across the Great Barrier Reef. &#10;&#10;The diagram includes two photos which demonstrate what severe and moderate bleaching. The severe bleaching photo shows a large coral colony, all of which is bleached. The moderate bleaching photo shows a large coral colony where only some coral is completely bleached and some other corals have begun to bleach.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his diagram shows the organisational structure for implementation of Response Level 1, which is implemented when there is widespread minor bleaching or local minor bleaching in a planning area. The GBRMPA Executive Management Group sits at the top, with the incident co-ordinator reporting to it. There are three advisory groups: Scientific, Stakeholder and Communication and Media Liaison. The Incident Coordinator provides information to each of these groups. &#10;&#10;There are five main areas of responsibility: Planning, Operations, Logistics and Finance and Admin. Under planning, the first activity area is reports, where a Situation Analysis is activated. The second activity area is plans. For incident response level 1, the Action Plan, surveying, tourism, research, water quality and coastal, fisheries, eco-system response and Traditional Owner plans are all activated. The third activity area under Planning is comms, where the media and stakeholder liaison plans are activated. &#10;&#10;Under Operations, the first activity area is liaison, where both media and stakeholder liaison are activated. The next activity area is field operations, where underwater surveying, remote sensing, impact mitigation, community and industry impact surveying and ecosystem surveys are all activated, while collection is conditionally activated. The third activity area is reports, where situation reporting is activated and legal is conditionally activated. Comms and data management, the other activity areas under Operations, are also activated. &#10;&#10;Under Logistics, vessel support, field equipment and supplies, personnel coordination, safety and diving OH&amp;S, procurement of staff and travel and accommodation are all activated. &#10;&#10;Finance and Admin, and its activity areas budget and reporting, administration and contract and procurement, are activated. &#10;&#10;The diagram also shows examples of when Response Level 3 is required. One map of the Great Barrier Reef shows that there is moderate bleaching across the Reef, and severe bleaching in an area half the size of the southern region. A second scenario is that there is moderate bleaching all across the Great Barrier Reef. &#10;&#10;The diagram includes two photos which demonstrate what severe and moderate bleaching. The severe bleaching photo shows a large coral colony, all of which is bleached. The moderate bleaching photo shows a large coral colony where only some coral is completely bleached and some other corals have begun to bleach. "/>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457950" cy="8562975"/>
                    </a:xfrm>
                    <a:prstGeom prst="rect">
                      <a:avLst/>
                    </a:prstGeom>
                    <a:noFill/>
                    <a:ln>
                      <a:noFill/>
                    </a:ln>
                  </pic:spPr>
                </pic:pic>
              </a:graphicData>
            </a:graphic>
          </wp:inline>
        </w:drawing>
      </w:r>
    </w:p>
    <w:p w:rsidR="003C3ADE" w:rsidRDefault="001A2562" w:rsidP="001B09C2">
      <w:pPr>
        <w:pStyle w:val="BodyText"/>
        <w:rPr>
          <w:rFonts w:ascii="Palatino Linotype" w:hAnsi="Palatino Linotype"/>
          <w:lang w:val="en-AU"/>
        </w:rPr>
      </w:pPr>
      <w:r w:rsidRPr="001440CB">
        <w:rPr>
          <w:rFonts w:ascii="Palatino Linotype" w:hAnsi="Palatino Linotype"/>
          <w:sz w:val="20"/>
          <w:szCs w:val="20"/>
        </w:rPr>
        <w:t xml:space="preserve">Figure </w:t>
      </w:r>
      <w:r w:rsidR="002015C1">
        <w:rPr>
          <w:rFonts w:ascii="Palatino Linotype" w:hAnsi="Palatino Linotype"/>
          <w:sz w:val="20"/>
          <w:szCs w:val="20"/>
        </w:rPr>
        <w:t>10</w:t>
      </w:r>
      <w:r w:rsidR="00A4592F">
        <w:rPr>
          <w:rFonts w:ascii="Palatino Linotype" w:hAnsi="Palatino Linotype"/>
          <w:sz w:val="20"/>
          <w:szCs w:val="20"/>
        </w:rPr>
        <w:t>:</w:t>
      </w:r>
      <w:r w:rsidR="001359F4">
        <w:rPr>
          <w:rFonts w:ascii="Palatino Linotype" w:hAnsi="Palatino Linotype"/>
          <w:sz w:val="20"/>
          <w:szCs w:val="20"/>
        </w:rPr>
        <w:t xml:space="preserve"> </w:t>
      </w:r>
      <w:r>
        <w:rPr>
          <w:rFonts w:ascii="Palatino Linotype" w:hAnsi="Palatino Linotype"/>
          <w:sz w:val="20"/>
          <w:szCs w:val="20"/>
        </w:rPr>
        <w:t>Response level 3 within</w:t>
      </w:r>
      <w:r w:rsidR="00E34049">
        <w:rPr>
          <w:rFonts w:ascii="Palatino Linotype" w:hAnsi="Palatino Linotype"/>
          <w:sz w:val="20"/>
          <w:szCs w:val="20"/>
        </w:rPr>
        <w:t xml:space="preserve"> the i</w:t>
      </w:r>
      <w:r w:rsidR="00647FFD">
        <w:rPr>
          <w:rFonts w:ascii="Palatino Linotype" w:hAnsi="Palatino Linotype"/>
          <w:sz w:val="20"/>
          <w:szCs w:val="20"/>
        </w:rPr>
        <w:t xml:space="preserve">ncident </w:t>
      </w:r>
      <w:r w:rsidR="00E34049">
        <w:rPr>
          <w:rFonts w:ascii="Palatino Linotype" w:hAnsi="Palatino Linotype"/>
          <w:sz w:val="20"/>
          <w:szCs w:val="20"/>
        </w:rPr>
        <w:t>r</w:t>
      </w:r>
      <w:r w:rsidR="00647FFD">
        <w:rPr>
          <w:rFonts w:ascii="Palatino Linotype" w:hAnsi="Palatino Linotype"/>
          <w:sz w:val="20"/>
          <w:szCs w:val="20"/>
        </w:rPr>
        <w:t>esponse</w:t>
      </w:r>
      <w:r>
        <w:rPr>
          <w:rFonts w:ascii="Palatino Linotype" w:hAnsi="Palatino Linotype"/>
          <w:sz w:val="20"/>
          <w:szCs w:val="20"/>
        </w:rPr>
        <w:t xml:space="preserve">. Activation and conditional activation of </w:t>
      </w:r>
      <w:r w:rsidR="00E34049">
        <w:rPr>
          <w:rFonts w:ascii="Palatino Linotype" w:hAnsi="Palatino Linotype"/>
          <w:sz w:val="20"/>
          <w:szCs w:val="20"/>
        </w:rPr>
        <w:t>incident response</w:t>
      </w:r>
      <w:r>
        <w:rPr>
          <w:rFonts w:ascii="Palatino Linotype" w:hAnsi="Palatino Linotype"/>
          <w:sz w:val="20"/>
          <w:szCs w:val="20"/>
        </w:rPr>
        <w:t xml:space="preserve"> components are illustrated by the intensity of</w:t>
      </w:r>
      <w:r w:rsidRPr="00214734">
        <w:rPr>
          <w:rFonts w:ascii="Palatino Linotype" w:hAnsi="Palatino Linotype"/>
          <w:sz w:val="20"/>
          <w:szCs w:val="20"/>
          <w:lang w:val="en-GB"/>
        </w:rPr>
        <w:t xml:space="preserve"> colour</w:t>
      </w:r>
      <w:r>
        <w:rPr>
          <w:rFonts w:ascii="Palatino Linotype" w:hAnsi="Palatino Linotype"/>
          <w:sz w:val="20"/>
          <w:szCs w:val="20"/>
        </w:rPr>
        <w:t xml:space="preserve"> and border for each</w:t>
      </w:r>
      <w:r w:rsidR="00E34049">
        <w:rPr>
          <w:rFonts w:ascii="Palatino Linotype" w:hAnsi="Palatino Linotype"/>
          <w:sz w:val="20"/>
          <w:szCs w:val="20"/>
        </w:rPr>
        <w:t xml:space="preserve"> box within the diagram above. </w:t>
      </w:r>
      <w:r>
        <w:rPr>
          <w:rFonts w:ascii="Palatino Linotype" w:hAnsi="Palatino Linotype"/>
          <w:sz w:val="20"/>
          <w:szCs w:val="20"/>
        </w:rPr>
        <w:t xml:space="preserve">Scenarios shown below are examples (i.e., severe bleaching in a different region would result in </w:t>
      </w:r>
      <w:r w:rsidR="00E34049">
        <w:rPr>
          <w:rFonts w:ascii="Palatino Linotype" w:hAnsi="Palatino Linotype"/>
          <w:sz w:val="20"/>
          <w:szCs w:val="20"/>
        </w:rPr>
        <w:t xml:space="preserve">the same management response). </w:t>
      </w:r>
      <w:r w:rsidR="00212CB1">
        <w:rPr>
          <w:rFonts w:ascii="Palatino Linotype" w:hAnsi="Palatino Linotype"/>
          <w:lang w:val="en-AU"/>
        </w:rPr>
        <w:br w:type="page"/>
      </w:r>
    </w:p>
    <w:p w:rsidR="00A5517F" w:rsidRPr="00BB7C73" w:rsidRDefault="00A5517F" w:rsidP="00743E9F">
      <w:pPr>
        <w:pStyle w:val="BodyText"/>
        <w:outlineLvl w:val="1"/>
        <w:rPr>
          <w:rFonts w:ascii="Palatino Linotype" w:hAnsi="Palatino Linotype"/>
          <w:b/>
          <w:i/>
          <w:lang w:val="en-AU"/>
        </w:rPr>
      </w:pPr>
      <w:bookmarkStart w:id="28" w:name="_Toc278276274"/>
      <w:bookmarkStart w:id="29" w:name="_Toc324339673"/>
      <w:r w:rsidRPr="00BB7C73">
        <w:rPr>
          <w:rFonts w:ascii="Palatino Linotype" w:hAnsi="Palatino Linotype"/>
          <w:b/>
          <w:i/>
          <w:lang w:val="en-AU"/>
        </w:rPr>
        <w:lastRenderedPageBreak/>
        <w:t xml:space="preserve">Assessment and </w:t>
      </w:r>
      <w:r w:rsidR="00E34049">
        <w:rPr>
          <w:rFonts w:ascii="Palatino Linotype" w:hAnsi="Palatino Linotype"/>
          <w:b/>
          <w:i/>
          <w:lang w:val="en-AU"/>
        </w:rPr>
        <w:t>m</w:t>
      </w:r>
      <w:r w:rsidRPr="00BB7C73">
        <w:rPr>
          <w:rFonts w:ascii="Palatino Linotype" w:hAnsi="Palatino Linotype"/>
          <w:b/>
          <w:i/>
          <w:lang w:val="en-AU"/>
        </w:rPr>
        <w:t>onitoring</w:t>
      </w:r>
      <w:bookmarkEnd w:id="28"/>
      <w:bookmarkEnd w:id="29"/>
    </w:p>
    <w:p w:rsidR="00727DD8" w:rsidRDefault="00727DD8" w:rsidP="00743E9F">
      <w:pPr>
        <w:pStyle w:val="BodyText"/>
        <w:rPr>
          <w:rFonts w:ascii="Palatino Linotype" w:hAnsi="Palatino Linotype"/>
          <w:lang w:val="en-AU"/>
        </w:rPr>
      </w:pPr>
    </w:p>
    <w:p w:rsidR="00133B13" w:rsidRDefault="004F73FA" w:rsidP="00743E9F">
      <w:pPr>
        <w:pStyle w:val="BodyText"/>
        <w:rPr>
          <w:rFonts w:ascii="Palatino Linotype" w:hAnsi="Palatino Linotype"/>
          <w:szCs w:val="20"/>
          <w:lang w:val="en-AU"/>
        </w:rPr>
      </w:pPr>
      <w:r w:rsidRPr="00AD7AA3">
        <w:rPr>
          <w:rFonts w:ascii="Palatino Linotype" w:hAnsi="Palatino Linotype"/>
          <w:szCs w:val="20"/>
          <w:lang w:val="en-AU"/>
        </w:rPr>
        <w:t xml:space="preserve">To </w:t>
      </w:r>
      <w:r>
        <w:rPr>
          <w:rFonts w:ascii="Palatino Linotype" w:hAnsi="Palatino Linotype"/>
          <w:szCs w:val="20"/>
          <w:lang w:val="en-AU"/>
        </w:rPr>
        <w:t xml:space="preserve">accurately </w:t>
      </w:r>
      <w:r w:rsidRPr="00AD7AA3">
        <w:rPr>
          <w:rFonts w:ascii="Palatino Linotype" w:hAnsi="Palatino Linotype"/>
          <w:szCs w:val="20"/>
          <w:lang w:val="en-AU"/>
        </w:rPr>
        <w:t xml:space="preserve">characterise the extent and severity of bleaching, bleaching-induced mortality and </w:t>
      </w:r>
      <w:r w:rsidR="00C60285">
        <w:rPr>
          <w:rFonts w:ascii="Palatino Linotype" w:hAnsi="Palatino Linotype"/>
          <w:szCs w:val="20"/>
          <w:lang w:val="en-AU"/>
        </w:rPr>
        <w:t xml:space="preserve">the </w:t>
      </w:r>
      <w:r>
        <w:rPr>
          <w:rFonts w:ascii="Palatino Linotype" w:hAnsi="Palatino Linotype"/>
          <w:szCs w:val="20"/>
          <w:lang w:val="en-AU"/>
        </w:rPr>
        <w:t xml:space="preserve">associated </w:t>
      </w:r>
      <w:r w:rsidRPr="00AD7AA3">
        <w:rPr>
          <w:rFonts w:ascii="Palatino Linotype" w:hAnsi="Palatino Linotype"/>
          <w:szCs w:val="20"/>
          <w:lang w:val="en-AU"/>
        </w:rPr>
        <w:t xml:space="preserve">longer-term ecological implications requires </w:t>
      </w:r>
      <w:r w:rsidR="00E43BED">
        <w:rPr>
          <w:rFonts w:ascii="Palatino Linotype" w:hAnsi="Palatino Linotype"/>
          <w:szCs w:val="20"/>
          <w:lang w:val="en-AU"/>
        </w:rPr>
        <w:t xml:space="preserve">that </w:t>
      </w:r>
      <w:r w:rsidRPr="00AD7AA3">
        <w:rPr>
          <w:rFonts w:ascii="Palatino Linotype" w:hAnsi="Palatino Linotype"/>
          <w:szCs w:val="20"/>
          <w:lang w:val="en-AU"/>
        </w:rPr>
        <w:t>three tempora</w:t>
      </w:r>
      <w:r>
        <w:rPr>
          <w:rFonts w:ascii="Palatino Linotype" w:hAnsi="Palatino Linotype"/>
          <w:szCs w:val="20"/>
          <w:lang w:val="en-AU"/>
        </w:rPr>
        <w:t>l surveys are undertaken: baseline, event and survival</w:t>
      </w:r>
      <w:r w:rsidRPr="00AD7AA3">
        <w:rPr>
          <w:rFonts w:ascii="Palatino Linotype" w:hAnsi="Palatino Linotype"/>
          <w:szCs w:val="20"/>
          <w:lang w:val="en-AU"/>
        </w:rPr>
        <w:t>/mortality</w:t>
      </w:r>
      <w:r w:rsidR="00906A0B">
        <w:rPr>
          <w:rFonts w:ascii="Palatino Linotype" w:hAnsi="Palatino Linotype"/>
          <w:szCs w:val="20"/>
          <w:lang w:val="en-AU"/>
        </w:rPr>
        <w:t xml:space="preserve">. </w:t>
      </w:r>
      <w:r>
        <w:rPr>
          <w:rFonts w:ascii="Palatino Linotype" w:hAnsi="Palatino Linotype"/>
          <w:szCs w:val="20"/>
          <w:lang w:val="en-AU"/>
        </w:rPr>
        <w:t xml:space="preserve">By surveying sites that are also surveyed as part of the AIMS </w:t>
      </w:r>
      <w:r w:rsidR="00906A0B">
        <w:rPr>
          <w:rFonts w:ascii="Palatino Linotype" w:hAnsi="Palatino Linotype"/>
          <w:szCs w:val="20"/>
          <w:lang w:val="en-AU"/>
        </w:rPr>
        <w:t>long-t</w:t>
      </w:r>
      <w:r>
        <w:rPr>
          <w:rFonts w:ascii="Palatino Linotype" w:hAnsi="Palatino Linotype"/>
          <w:szCs w:val="20"/>
          <w:lang w:val="en-AU"/>
        </w:rPr>
        <w:t xml:space="preserve">erm </w:t>
      </w:r>
      <w:r w:rsidR="00906A0B">
        <w:rPr>
          <w:rFonts w:ascii="Palatino Linotype" w:hAnsi="Palatino Linotype"/>
          <w:szCs w:val="20"/>
          <w:lang w:val="en-AU"/>
        </w:rPr>
        <w:t>m</w:t>
      </w:r>
      <w:r>
        <w:rPr>
          <w:rFonts w:ascii="Palatino Linotype" w:hAnsi="Palatino Linotype"/>
          <w:szCs w:val="20"/>
          <w:lang w:val="en-AU"/>
        </w:rPr>
        <w:t xml:space="preserve">onitoring </w:t>
      </w:r>
      <w:r w:rsidR="00906A0B">
        <w:rPr>
          <w:rFonts w:ascii="Palatino Linotype" w:hAnsi="Palatino Linotype"/>
          <w:szCs w:val="20"/>
          <w:lang w:val="en-AU"/>
        </w:rPr>
        <w:t>p</w:t>
      </w:r>
      <w:r>
        <w:rPr>
          <w:rFonts w:ascii="Palatino Linotype" w:hAnsi="Palatino Linotype"/>
          <w:szCs w:val="20"/>
          <w:lang w:val="en-AU"/>
        </w:rPr>
        <w:t>rogram, ba</w:t>
      </w:r>
      <w:r w:rsidR="00C60285">
        <w:rPr>
          <w:rFonts w:ascii="Palatino Linotype" w:hAnsi="Palatino Linotype"/>
          <w:szCs w:val="20"/>
          <w:lang w:val="en-AU"/>
        </w:rPr>
        <w:t xml:space="preserve">seline surveys are not required and managers can </w:t>
      </w:r>
      <w:r>
        <w:rPr>
          <w:rFonts w:ascii="Palatino Linotype" w:hAnsi="Palatino Linotype"/>
          <w:szCs w:val="20"/>
          <w:lang w:val="en-AU"/>
        </w:rPr>
        <w:t xml:space="preserve">focus on the surveys during the event to </w:t>
      </w:r>
      <w:r w:rsidRPr="00ED35E3">
        <w:rPr>
          <w:rFonts w:ascii="Palatino Linotype" w:hAnsi="Palatino Linotype"/>
          <w:szCs w:val="20"/>
          <w:lang w:val="en-AU"/>
        </w:rPr>
        <w:t xml:space="preserve">assess </w:t>
      </w:r>
      <w:r>
        <w:rPr>
          <w:rFonts w:ascii="Palatino Linotype" w:hAnsi="Palatino Linotype"/>
          <w:szCs w:val="20"/>
          <w:lang w:val="en-AU"/>
        </w:rPr>
        <w:t xml:space="preserve">the severity of bleaching impacts, and </w:t>
      </w:r>
      <w:r w:rsidR="00ED35E3">
        <w:rPr>
          <w:rFonts w:ascii="Palatino Linotype" w:hAnsi="Palatino Linotype"/>
          <w:szCs w:val="20"/>
          <w:lang w:val="en-AU"/>
        </w:rPr>
        <w:t>six months and a year after the event to assess the</w:t>
      </w:r>
      <w:r>
        <w:rPr>
          <w:rFonts w:ascii="Palatino Linotype" w:hAnsi="Palatino Linotype"/>
          <w:szCs w:val="20"/>
          <w:lang w:val="en-AU"/>
        </w:rPr>
        <w:t xml:space="preserve"> ecological im</w:t>
      </w:r>
      <w:r w:rsidR="00E2796A">
        <w:rPr>
          <w:rFonts w:ascii="Palatino Linotype" w:hAnsi="Palatino Linotype"/>
          <w:szCs w:val="20"/>
          <w:lang w:val="en-AU"/>
        </w:rPr>
        <w:t xml:space="preserve">plications of bleaching events. When recovery surveys are undertaken, surveys for disease are conducted concurrently </w:t>
      </w:r>
      <w:r w:rsidR="00C60285">
        <w:rPr>
          <w:rFonts w:ascii="Palatino Linotype" w:hAnsi="Palatino Linotype"/>
          <w:szCs w:val="20"/>
          <w:lang w:val="en-AU"/>
        </w:rPr>
        <w:t>because</w:t>
      </w:r>
      <w:r w:rsidR="00E2796A">
        <w:rPr>
          <w:rFonts w:ascii="Palatino Linotype" w:hAnsi="Palatino Linotype"/>
          <w:szCs w:val="20"/>
          <w:lang w:val="en-AU"/>
        </w:rPr>
        <w:t xml:space="preserve"> bleaching can greatly increase the susceptibility of corals to d</w:t>
      </w:r>
      <w:r w:rsidR="00DE014D">
        <w:rPr>
          <w:rFonts w:ascii="Palatino Linotype" w:hAnsi="Palatino Linotype"/>
          <w:szCs w:val="20"/>
          <w:lang w:val="en-AU"/>
        </w:rPr>
        <w:t>iseases (see Coral Disease Risk and Impact Assessment Plan</w:t>
      </w:r>
      <w:r w:rsidR="00E2796A">
        <w:rPr>
          <w:rFonts w:ascii="Palatino Linotype" w:hAnsi="Palatino Linotype"/>
          <w:szCs w:val="20"/>
          <w:lang w:val="en-AU"/>
        </w:rPr>
        <w:t>, GBRMPA 2010)</w:t>
      </w:r>
      <w:r w:rsidR="00ED35E3">
        <w:rPr>
          <w:rFonts w:ascii="Palatino Linotype" w:hAnsi="Palatino Linotype"/>
          <w:szCs w:val="20"/>
          <w:lang w:val="en-AU"/>
        </w:rPr>
        <w:t xml:space="preserve">. In this sense, </w:t>
      </w:r>
      <w:r w:rsidR="00DD1462">
        <w:rPr>
          <w:rFonts w:ascii="Palatino Linotype" w:hAnsi="Palatino Linotype"/>
          <w:szCs w:val="20"/>
          <w:lang w:val="en-AU"/>
        </w:rPr>
        <w:t>we take</w:t>
      </w:r>
      <w:r w:rsidR="00ED35E3">
        <w:rPr>
          <w:rFonts w:ascii="Palatino Linotype" w:hAnsi="Palatino Linotype"/>
          <w:szCs w:val="20"/>
          <w:lang w:val="en-AU"/>
        </w:rPr>
        <w:t xml:space="preserve"> the lead on </w:t>
      </w:r>
      <w:r w:rsidR="00ED35E3" w:rsidRPr="00FE680A">
        <w:rPr>
          <w:rFonts w:ascii="Palatino Linotype" w:hAnsi="Palatino Linotype"/>
          <w:i/>
          <w:szCs w:val="20"/>
          <w:lang w:val="en-AU"/>
        </w:rPr>
        <w:t>assessing</w:t>
      </w:r>
      <w:r w:rsidR="00ED35E3">
        <w:rPr>
          <w:rFonts w:ascii="Palatino Linotype" w:hAnsi="Palatino Linotype"/>
          <w:szCs w:val="20"/>
          <w:lang w:val="en-AU"/>
        </w:rPr>
        <w:t xml:space="preserve"> impacts and the implications of coral bleaching events in the year that follows the bleaching, while longer-term</w:t>
      </w:r>
      <w:r w:rsidR="001D4294">
        <w:rPr>
          <w:rFonts w:ascii="Palatino Linotype" w:hAnsi="Palatino Linotype"/>
          <w:szCs w:val="20"/>
          <w:lang w:val="en-AU"/>
        </w:rPr>
        <w:t xml:space="preserve"> ecological</w:t>
      </w:r>
      <w:r w:rsidR="00FE680A">
        <w:rPr>
          <w:rFonts w:ascii="Palatino Linotype" w:hAnsi="Palatino Linotype"/>
          <w:szCs w:val="20"/>
          <w:lang w:val="en-AU"/>
        </w:rPr>
        <w:t xml:space="preserve"> </w:t>
      </w:r>
      <w:r w:rsidR="00FE680A" w:rsidRPr="00FE680A">
        <w:rPr>
          <w:rFonts w:ascii="Palatino Linotype" w:hAnsi="Palatino Linotype"/>
          <w:i/>
          <w:szCs w:val="20"/>
          <w:lang w:val="en-AU"/>
        </w:rPr>
        <w:t>monitoring</w:t>
      </w:r>
      <w:r w:rsidR="00ED35E3">
        <w:rPr>
          <w:rFonts w:ascii="Palatino Linotype" w:hAnsi="Palatino Linotype"/>
          <w:szCs w:val="20"/>
          <w:lang w:val="en-AU"/>
        </w:rPr>
        <w:t xml:space="preserve"> surveys</w:t>
      </w:r>
      <w:r>
        <w:rPr>
          <w:rFonts w:ascii="Palatino Linotype" w:hAnsi="Palatino Linotype"/>
          <w:szCs w:val="20"/>
          <w:lang w:val="en-AU"/>
        </w:rPr>
        <w:t xml:space="preserve"> </w:t>
      </w:r>
      <w:r w:rsidR="00ED35E3">
        <w:rPr>
          <w:rFonts w:ascii="Palatino Linotype" w:hAnsi="Palatino Linotype"/>
          <w:szCs w:val="20"/>
          <w:lang w:val="en-AU"/>
        </w:rPr>
        <w:t xml:space="preserve">are coordinated and undertaken by the AIMS </w:t>
      </w:r>
      <w:r w:rsidR="00906A0B">
        <w:rPr>
          <w:rFonts w:ascii="Palatino Linotype" w:hAnsi="Palatino Linotype"/>
          <w:szCs w:val="20"/>
          <w:lang w:val="en-AU"/>
        </w:rPr>
        <w:t>long-term monitoring program</w:t>
      </w:r>
      <w:r w:rsidR="00ED35E3">
        <w:rPr>
          <w:rFonts w:ascii="Palatino Linotype" w:hAnsi="Palatino Linotype"/>
          <w:szCs w:val="20"/>
          <w:lang w:val="en-AU"/>
        </w:rPr>
        <w:t>.</w:t>
      </w:r>
      <w:r w:rsidR="00F0359F">
        <w:rPr>
          <w:rFonts w:ascii="Palatino Linotype" w:hAnsi="Palatino Linotype"/>
          <w:szCs w:val="20"/>
          <w:lang w:val="en-AU"/>
        </w:rPr>
        <w:t xml:space="preserve"> Assessing reef health and condition during</w:t>
      </w:r>
      <w:r w:rsidR="00906A0B">
        <w:rPr>
          <w:rFonts w:ascii="Palatino Linotype" w:hAnsi="Palatino Linotype"/>
          <w:szCs w:val="20"/>
          <w:lang w:val="en-AU"/>
        </w:rPr>
        <w:t>,</w:t>
      </w:r>
      <w:r w:rsidR="00F0359F">
        <w:rPr>
          <w:rFonts w:ascii="Palatino Linotype" w:hAnsi="Palatino Linotype"/>
          <w:szCs w:val="20"/>
          <w:lang w:val="en-AU"/>
        </w:rPr>
        <w:t xml:space="preserve"> and in the months that follow</w:t>
      </w:r>
      <w:r w:rsidR="00906A0B">
        <w:rPr>
          <w:rFonts w:ascii="Palatino Linotype" w:hAnsi="Palatino Linotype"/>
          <w:szCs w:val="20"/>
          <w:lang w:val="en-AU"/>
        </w:rPr>
        <w:t>,</w:t>
      </w:r>
      <w:r w:rsidR="00F0359F">
        <w:rPr>
          <w:rFonts w:ascii="Palatino Linotype" w:hAnsi="Palatino Linotype"/>
          <w:szCs w:val="20"/>
          <w:lang w:val="en-AU"/>
        </w:rPr>
        <w:t xml:space="preserve"> incidents also informs estimates of reef resilience, which enables testing of the effectiveness of various strategies that support the natural resilience of reefs. </w:t>
      </w:r>
    </w:p>
    <w:p w:rsidR="00133B13" w:rsidRDefault="00133B13" w:rsidP="00743E9F">
      <w:pPr>
        <w:pStyle w:val="BodyText"/>
        <w:rPr>
          <w:rFonts w:ascii="Palatino Linotype" w:hAnsi="Palatino Linotype"/>
          <w:szCs w:val="20"/>
          <w:lang w:val="en-AU"/>
        </w:rPr>
      </w:pPr>
    </w:p>
    <w:p w:rsidR="00533613" w:rsidRPr="00AD7AA3" w:rsidRDefault="00D16DEF" w:rsidP="00743E9F">
      <w:pPr>
        <w:pStyle w:val="BodyText"/>
        <w:rPr>
          <w:rFonts w:ascii="Palatino Linotype" w:hAnsi="Palatino Linotype"/>
          <w:lang w:val="en-AU"/>
        </w:rPr>
      </w:pPr>
      <w:r>
        <w:rPr>
          <w:rFonts w:ascii="Palatino Linotype" w:hAnsi="Palatino Linotype"/>
          <w:lang w:val="en-AU"/>
        </w:rPr>
        <w:t>The</w:t>
      </w:r>
      <w:r w:rsidR="00467B21" w:rsidRPr="00AD7AA3">
        <w:rPr>
          <w:rFonts w:ascii="Palatino Linotype" w:hAnsi="Palatino Linotype"/>
          <w:lang w:val="en-AU"/>
        </w:rPr>
        <w:t xml:space="preserve"> implications </w:t>
      </w:r>
      <w:r>
        <w:rPr>
          <w:rFonts w:ascii="Palatino Linotype" w:hAnsi="Palatino Linotype"/>
          <w:lang w:val="en-AU"/>
        </w:rPr>
        <w:t>of severe</w:t>
      </w:r>
      <w:r w:rsidR="00812B1E" w:rsidRPr="00AD7AA3">
        <w:rPr>
          <w:rFonts w:ascii="Palatino Linotype" w:hAnsi="Palatino Linotype"/>
          <w:lang w:val="en-AU"/>
        </w:rPr>
        <w:t xml:space="preserve"> bleaching</w:t>
      </w:r>
      <w:r>
        <w:rPr>
          <w:rFonts w:ascii="Palatino Linotype" w:hAnsi="Palatino Linotype"/>
          <w:lang w:val="en-AU"/>
        </w:rPr>
        <w:t xml:space="preserve"> on reef ecology</w:t>
      </w:r>
      <w:r w:rsidR="00812B1E" w:rsidRPr="00AD7AA3">
        <w:rPr>
          <w:rFonts w:ascii="Palatino Linotype" w:hAnsi="Palatino Linotype"/>
          <w:lang w:val="en-AU"/>
        </w:rPr>
        <w:t xml:space="preserve"> </w:t>
      </w:r>
      <w:r w:rsidR="00467B21" w:rsidRPr="00AD7AA3">
        <w:rPr>
          <w:rFonts w:ascii="Palatino Linotype" w:hAnsi="Palatino Linotype"/>
          <w:lang w:val="en-AU"/>
        </w:rPr>
        <w:t xml:space="preserve">include but are not limited to coral </w:t>
      </w:r>
      <w:r w:rsidR="00533613" w:rsidRPr="00AD7AA3">
        <w:rPr>
          <w:rFonts w:ascii="Palatino Linotype" w:hAnsi="Palatino Linotype"/>
          <w:lang w:val="en-AU"/>
        </w:rPr>
        <w:t>mortality, shifts in coral community structure</w:t>
      </w:r>
      <w:r w:rsidR="00467B21" w:rsidRPr="00AD7AA3">
        <w:rPr>
          <w:rFonts w:ascii="Palatino Linotype" w:hAnsi="Palatino Linotype"/>
          <w:lang w:val="en-AU"/>
        </w:rPr>
        <w:t>,</w:t>
      </w:r>
      <w:r w:rsidR="001B3FA0">
        <w:rPr>
          <w:rFonts w:ascii="Palatino Linotype" w:hAnsi="Palatino Linotype"/>
          <w:lang w:val="en-AU"/>
        </w:rPr>
        <w:t xml:space="preserve"> altered habitat composition,</w:t>
      </w:r>
      <w:r w:rsidR="00FE680A">
        <w:rPr>
          <w:rFonts w:ascii="Palatino Linotype" w:hAnsi="Palatino Linotype"/>
          <w:lang w:val="en-AU"/>
        </w:rPr>
        <w:t xml:space="preserve"> and</w:t>
      </w:r>
      <w:r w:rsidR="007F60D2">
        <w:rPr>
          <w:rFonts w:ascii="Palatino Linotype" w:hAnsi="Palatino Linotype"/>
          <w:lang w:val="en-AU"/>
        </w:rPr>
        <w:t xml:space="preserve"> </w:t>
      </w:r>
      <w:r w:rsidR="00533613" w:rsidRPr="00AD7AA3">
        <w:rPr>
          <w:rFonts w:ascii="Palatino Linotype" w:hAnsi="Palatino Linotype"/>
          <w:lang w:val="en-AU"/>
        </w:rPr>
        <w:t>ecosystem flow-on effects</w:t>
      </w:r>
      <w:r w:rsidR="00906A0B">
        <w:rPr>
          <w:rFonts w:ascii="Palatino Linotype" w:hAnsi="Palatino Linotype"/>
          <w:lang w:val="en-AU"/>
        </w:rPr>
        <w:t xml:space="preserve">. </w:t>
      </w:r>
      <w:r>
        <w:rPr>
          <w:rFonts w:ascii="Palatino Linotype" w:hAnsi="Palatino Linotype"/>
          <w:lang w:val="en-AU"/>
        </w:rPr>
        <w:t>Severe bleaching also has implications for industries that depend on the reef as well as associated human communities since bleaching can reduce the</w:t>
      </w:r>
      <w:r w:rsidR="001B3FA0">
        <w:rPr>
          <w:rFonts w:ascii="Palatino Linotype" w:hAnsi="Palatino Linotype"/>
          <w:lang w:val="en-AU"/>
        </w:rPr>
        <w:t xml:space="preserve"> </w:t>
      </w:r>
      <w:r w:rsidR="00043FCB">
        <w:rPr>
          <w:rFonts w:ascii="Palatino Linotype" w:hAnsi="Palatino Linotype"/>
          <w:lang w:val="en-AU"/>
        </w:rPr>
        <w:t>social or economic</w:t>
      </w:r>
      <w:r w:rsidR="001B3FA0">
        <w:rPr>
          <w:rFonts w:ascii="Palatino Linotype" w:hAnsi="Palatino Linotype"/>
          <w:lang w:val="en-AU"/>
        </w:rPr>
        <w:t xml:space="preserve"> value</w:t>
      </w:r>
      <w:r w:rsidR="00FE680A">
        <w:rPr>
          <w:rFonts w:ascii="Palatino Linotype" w:hAnsi="Palatino Linotype"/>
          <w:lang w:val="en-AU"/>
        </w:rPr>
        <w:t xml:space="preserve"> of reef sites important </w:t>
      </w:r>
      <w:r>
        <w:rPr>
          <w:rFonts w:ascii="Palatino Linotype" w:hAnsi="Palatino Linotype"/>
          <w:lang w:val="en-AU"/>
        </w:rPr>
        <w:t>to tourism operators, fishers, or recreational users.</w:t>
      </w:r>
      <w:r w:rsidR="0060714D">
        <w:rPr>
          <w:rFonts w:ascii="Palatino Linotype" w:hAnsi="Palatino Linotype"/>
          <w:lang w:val="en-AU"/>
        </w:rPr>
        <w:t xml:space="preserve"> </w:t>
      </w:r>
      <w:r w:rsidR="001D4294">
        <w:rPr>
          <w:rFonts w:ascii="Palatino Linotype" w:hAnsi="Palatino Linotype"/>
          <w:szCs w:val="20"/>
          <w:lang w:val="en-AU"/>
        </w:rPr>
        <w:t xml:space="preserve">Monitoring of the social and economic impacts of bleaching events is undertaken in collaboration with </w:t>
      </w:r>
      <w:r w:rsidR="002F010B">
        <w:rPr>
          <w:rFonts w:ascii="Palatino Linotype" w:hAnsi="Palatino Linotype"/>
          <w:szCs w:val="20"/>
          <w:lang w:val="en-AU"/>
        </w:rPr>
        <w:t xml:space="preserve">the Association of Marine Park Tourism Operators </w:t>
      </w:r>
      <w:r w:rsidR="001D4294">
        <w:rPr>
          <w:rFonts w:ascii="Palatino Linotype" w:hAnsi="Palatino Linotype"/>
          <w:szCs w:val="20"/>
          <w:lang w:val="en-AU"/>
        </w:rPr>
        <w:t>and researchers.</w:t>
      </w:r>
    </w:p>
    <w:p w:rsidR="00034FC7" w:rsidRPr="00AD7AA3" w:rsidRDefault="00034FC7" w:rsidP="00743E9F">
      <w:pPr>
        <w:pStyle w:val="BodyText"/>
        <w:rPr>
          <w:rFonts w:ascii="Palatino Linotype" w:hAnsi="Palatino Linotype"/>
          <w:lang w:val="en-AU"/>
        </w:rPr>
      </w:pPr>
      <w:bookmarkStart w:id="30" w:name="_Toc42015506"/>
      <w:r w:rsidRPr="00AD7AA3">
        <w:rPr>
          <w:rFonts w:ascii="Palatino Linotype" w:hAnsi="Palatino Linotype"/>
          <w:lang w:val="en-AU"/>
        </w:rPr>
        <w:t xml:space="preserve"> </w:t>
      </w:r>
    </w:p>
    <w:p w:rsidR="004F73FA" w:rsidRDefault="00D16DEF" w:rsidP="00743E9F">
      <w:pPr>
        <w:pStyle w:val="BodyText"/>
        <w:rPr>
          <w:rFonts w:ascii="Palatino Linotype" w:hAnsi="Palatino Linotype"/>
          <w:lang w:val="en-AU"/>
        </w:rPr>
      </w:pPr>
      <w:r>
        <w:rPr>
          <w:rFonts w:ascii="Palatino Linotype" w:hAnsi="Palatino Linotype"/>
          <w:lang w:val="en-AU"/>
        </w:rPr>
        <w:t xml:space="preserve">When </w:t>
      </w:r>
      <w:r w:rsidR="00FE680A">
        <w:rPr>
          <w:rFonts w:ascii="Palatino Linotype" w:hAnsi="Palatino Linotype"/>
          <w:lang w:val="en-AU"/>
        </w:rPr>
        <w:t>the situation analysis (Figure 6</w:t>
      </w:r>
      <w:r>
        <w:rPr>
          <w:rFonts w:ascii="Palatino Linotype" w:hAnsi="Palatino Linotype"/>
          <w:lang w:val="en-AU"/>
        </w:rPr>
        <w:t xml:space="preserve">) determines </w:t>
      </w:r>
      <w:r w:rsidR="00133B13">
        <w:rPr>
          <w:rFonts w:ascii="Palatino Linotype" w:hAnsi="Palatino Linotype"/>
          <w:lang w:val="en-AU"/>
        </w:rPr>
        <w:t>thresholds for response levels 2 (Figure 9) or 3 (Figure 10</w:t>
      </w:r>
      <w:r>
        <w:rPr>
          <w:rFonts w:ascii="Palatino Linotype" w:hAnsi="Palatino Linotype"/>
          <w:lang w:val="en-AU"/>
        </w:rPr>
        <w:t>) have been</w:t>
      </w:r>
      <w:r w:rsidR="00133B13">
        <w:rPr>
          <w:rFonts w:ascii="Palatino Linotype" w:hAnsi="Palatino Linotype"/>
          <w:lang w:val="en-AU"/>
        </w:rPr>
        <w:t xml:space="preserve"> reached</w:t>
      </w:r>
      <w:r>
        <w:rPr>
          <w:rFonts w:ascii="Palatino Linotype" w:hAnsi="Palatino Linotype"/>
          <w:lang w:val="en-AU"/>
        </w:rPr>
        <w:t>, managers implement a</w:t>
      </w:r>
      <w:r w:rsidR="00A55BE0" w:rsidRPr="00AD7AA3">
        <w:rPr>
          <w:rFonts w:ascii="Palatino Linotype" w:hAnsi="Palatino Linotype"/>
          <w:lang w:val="en-AU"/>
        </w:rPr>
        <w:t xml:space="preserve"> two-tiered approach </w:t>
      </w:r>
      <w:r>
        <w:rPr>
          <w:rFonts w:ascii="Palatino Linotype" w:hAnsi="Palatino Linotype"/>
          <w:lang w:val="en-AU"/>
        </w:rPr>
        <w:t>to assessment.</w:t>
      </w:r>
      <w:r w:rsidR="00906A0B">
        <w:rPr>
          <w:rFonts w:ascii="Palatino Linotype" w:hAnsi="Palatino Linotype"/>
          <w:lang w:val="en-AU"/>
        </w:rPr>
        <w:t xml:space="preserve"> </w:t>
      </w:r>
      <w:r>
        <w:rPr>
          <w:rFonts w:ascii="Palatino Linotype" w:hAnsi="Palatino Linotype"/>
          <w:lang w:val="en-AU"/>
        </w:rPr>
        <w:t>I</w:t>
      </w:r>
      <w:r w:rsidR="00A55BE0" w:rsidRPr="00AD7AA3">
        <w:rPr>
          <w:rFonts w:ascii="Palatino Linotype" w:hAnsi="Palatino Linotype"/>
          <w:lang w:val="en-AU"/>
        </w:rPr>
        <w:t xml:space="preserve">ntensive in-water surveys at routine sites (surveyed during each event) and targeted sites (those </w:t>
      </w:r>
      <w:r w:rsidR="00095B3A">
        <w:rPr>
          <w:rFonts w:ascii="Palatino Linotype" w:hAnsi="Palatino Linotype"/>
          <w:lang w:val="en-AU"/>
        </w:rPr>
        <w:t xml:space="preserve">most </w:t>
      </w:r>
      <w:r w:rsidR="00A55BE0" w:rsidRPr="00AD7AA3">
        <w:rPr>
          <w:rFonts w:ascii="Palatino Linotype" w:hAnsi="Palatino Linotype"/>
          <w:lang w:val="en-AU"/>
        </w:rPr>
        <w:t>affected by bleaching)</w:t>
      </w:r>
      <w:r>
        <w:rPr>
          <w:rFonts w:ascii="Palatino Linotype" w:hAnsi="Palatino Linotype"/>
          <w:lang w:val="en-AU"/>
        </w:rPr>
        <w:t xml:space="preserve"> are conducted, in combination </w:t>
      </w:r>
      <w:r w:rsidR="00A55BE0" w:rsidRPr="00AD7AA3">
        <w:rPr>
          <w:rFonts w:ascii="Palatino Linotype" w:hAnsi="Palatino Linotype"/>
          <w:lang w:val="en-AU"/>
        </w:rPr>
        <w:t xml:space="preserve">with aerial </w:t>
      </w:r>
      <w:r w:rsidR="00812B1E" w:rsidRPr="00AD7AA3">
        <w:rPr>
          <w:rFonts w:ascii="Palatino Linotype" w:hAnsi="Palatino Linotype"/>
          <w:lang w:val="en-AU"/>
        </w:rPr>
        <w:t>surveys</w:t>
      </w:r>
      <w:r>
        <w:rPr>
          <w:rFonts w:ascii="Palatino Linotype" w:hAnsi="Palatino Linotype"/>
          <w:lang w:val="en-AU"/>
        </w:rPr>
        <w:t xml:space="preserve"> that give broad reef coverage </w:t>
      </w:r>
      <w:r w:rsidR="00A55BE0" w:rsidRPr="00AD7AA3">
        <w:rPr>
          <w:rFonts w:ascii="Palatino Linotype" w:hAnsi="Palatino Linotype"/>
          <w:lang w:val="en-AU"/>
        </w:rPr>
        <w:t>(Oliver et al</w:t>
      </w:r>
      <w:r w:rsidR="00906A0B">
        <w:rPr>
          <w:rFonts w:ascii="Palatino Linotype" w:hAnsi="Palatino Linotype"/>
          <w:lang w:val="en-AU"/>
        </w:rPr>
        <w:t xml:space="preserve">. </w:t>
      </w:r>
      <w:r w:rsidR="00043C9B">
        <w:rPr>
          <w:rFonts w:ascii="Palatino Linotype" w:hAnsi="Palatino Linotype"/>
          <w:lang w:val="en-AU"/>
        </w:rPr>
        <w:t>2004)</w:t>
      </w:r>
      <w:r w:rsidR="00316758">
        <w:rPr>
          <w:rFonts w:ascii="Palatino Linotype" w:hAnsi="Palatino Linotype"/>
          <w:lang w:val="en-AU"/>
        </w:rPr>
        <w:t xml:space="preserve">. </w:t>
      </w:r>
      <w:r w:rsidR="00FE680A">
        <w:rPr>
          <w:rFonts w:ascii="Palatino Linotype" w:hAnsi="Palatino Linotype"/>
          <w:lang w:val="en-AU"/>
        </w:rPr>
        <w:t>These surveys are conditionally activate</w:t>
      </w:r>
      <w:r w:rsidR="00792D1E">
        <w:rPr>
          <w:rFonts w:ascii="Palatino Linotype" w:hAnsi="Palatino Linotype"/>
          <w:lang w:val="en-AU"/>
        </w:rPr>
        <w:t>d for response level 1 (Figure 7</w:t>
      </w:r>
      <w:r w:rsidR="00FE680A">
        <w:rPr>
          <w:rFonts w:ascii="Palatino Linotype" w:hAnsi="Palatino Linotype"/>
          <w:lang w:val="en-AU"/>
        </w:rPr>
        <w:t>) and may be undertaken depending on the outcome of the situation analysis.</w:t>
      </w:r>
    </w:p>
    <w:p w:rsidR="004F73FA" w:rsidRDefault="004F73FA" w:rsidP="00743E9F">
      <w:pPr>
        <w:pStyle w:val="BodyText"/>
        <w:rPr>
          <w:rFonts w:ascii="Palatino Linotype" w:hAnsi="Palatino Linotype"/>
          <w:lang w:val="en-AU"/>
        </w:rPr>
      </w:pPr>
    </w:p>
    <w:p w:rsidR="00FE680A" w:rsidRDefault="000A165F" w:rsidP="00743E9F">
      <w:pPr>
        <w:pStyle w:val="BodyText"/>
        <w:rPr>
          <w:rFonts w:ascii="Palatino Linotype" w:hAnsi="Palatino Linotype"/>
          <w:szCs w:val="20"/>
          <w:lang w:val="en-AU"/>
        </w:rPr>
      </w:pPr>
      <w:r>
        <w:rPr>
          <w:rFonts w:ascii="Palatino Linotype" w:hAnsi="Palatino Linotype"/>
          <w:szCs w:val="20"/>
          <w:lang w:val="en-AU"/>
        </w:rPr>
        <w:t>T</w:t>
      </w:r>
      <w:r w:rsidR="00DE014D">
        <w:rPr>
          <w:rFonts w:ascii="Palatino Linotype" w:hAnsi="Palatino Linotype"/>
          <w:szCs w:val="20"/>
          <w:lang w:val="en-AU"/>
        </w:rPr>
        <w:t>he</w:t>
      </w:r>
      <w:r w:rsidR="00812B1E" w:rsidRPr="00AD7AA3">
        <w:rPr>
          <w:rFonts w:ascii="Palatino Linotype" w:hAnsi="Palatino Linotype"/>
          <w:szCs w:val="20"/>
          <w:lang w:val="en-AU"/>
        </w:rPr>
        <w:t xml:space="preserve"> </w:t>
      </w:r>
      <w:r w:rsidR="00906A0B">
        <w:rPr>
          <w:rFonts w:ascii="Palatino Linotype" w:hAnsi="Palatino Linotype"/>
          <w:szCs w:val="20"/>
          <w:lang w:val="en-AU"/>
        </w:rPr>
        <w:t>p</w:t>
      </w:r>
      <w:r w:rsidR="00812B1E" w:rsidRPr="00AD7AA3">
        <w:rPr>
          <w:rFonts w:ascii="Palatino Linotype" w:hAnsi="Palatino Linotype"/>
          <w:szCs w:val="20"/>
          <w:lang w:val="en-AU"/>
        </w:rPr>
        <w:t xml:space="preserve">lan </w:t>
      </w:r>
      <w:r w:rsidR="00BA078D">
        <w:rPr>
          <w:rFonts w:ascii="Palatino Linotype" w:hAnsi="Palatino Linotype"/>
          <w:szCs w:val="20"/>
          <w:lang w:val="en-AU"/>
        </w:rPr>
        <w:t>surveys</w:t>
      </w:r>
      <w:r>
        <w:rPr>
          <w:rFonts w:ascii="Palatino Linotype" w:hAnsi="Palatino Linotype"/>
          <w:szCs w:val="20"/>
          <w:lang w:val="en-AU"/>
        </w:rPr>
        <w:t xml:space="preserve"> 45 routine </w:t>
      </w:r>
      <w:r w:rsidR="00812B1E" w:rsidRPr="00AD7AA3">
        <w:rPr>
          <w:rFonts w:ascii="Palatino Linotype" w:hAnsi="Palatino Linotype"/>
          <w:szCs w:val="20"/>
          <w:lang w:val="en-AU"/>
        </w:rPr>
        <w:t>sites</w:t>
      </w:r>
      <w:r w:rsidR="00A55BE0" w:rsidRPr="00AD7AA3">
        <w:rPr>
          <w:rFonts w:ascii="Palatino Linotype" w:hAnsi="Palatino Linotype"/>
          <w:szCs w:val="20"/>
          <w:lang w:val="en-AU"/>
        </w:rPr>
        <w:t xml:space="preserve"> </w:t>
      </w:r>
      <w:r>
        <w:rPr>
          <w:rFonts w:ascii="Palatino Linotype" w:hAnsi="Palatino Linotype"/>
          <w:szCs w:val="20"/>
          <w:lang w:val="en-AU"/>
        </w:rPr>
        <w:t xml:space="preserve">for intense in-water </w:t>
      </w:r>
      <w:r w:rsidR="00BA078D">
        <w:rPr>
          <w:rFonts w:ascii="Palatino Linotype" w:hAnsi="Palatino Linotype"/>
          <w:szCs w:val="20"/>
          <w:lang w:val="en-AU"/>
        </w:rPr>
        <w:t xml:space="preserve">assessments </w:t>
      </w:r>
      <w:r>
        <w:rPr>
          <w:rFonts w:ascii="Palatino Linotype" w:hAnsi="Palatino Linotype"/>
          <w:szCs w:val="20"/>
          <w:lang w:val="en-AU"/>
        </w:rPr>
        <w:t>(</w:t>
      </w:r>
      <w:r w:rsidR="00FE680A">
        <w:rPr>
          <w:rFonts w:ascii="Palatino Linotype" w:hAnsi="Palatino Linotype"/>
          <w:szCs w:val="20"/>
          <w:lang w:val="en-AU"/>
        </w:rPr>
        <w:t>Figure 11</w:t>
      </w:r>
      <w:r w:rsidR="00255AB4">
        <w:rPr>
          <w:rFonts w:ascii="Palatino Linotype" w:hAnsi="Palatino Linotype"/>
          <w:szCs w:val="20"/>
          <w:lang w:val="en-AU"/>
        </w:rPr>
        <w:t xml:space="preserve">, coordinates for </w:t>
      </w:r>
      <w:r w:rsidR="00255AB4" w:rsidRPr="001F0747">
        <w:rPr>
          <w:rFonts w:ascii="Palatino Linotype" w:hAnsi="Palatino Linotype"/>
          <w:szCs w:val="20"/>
          <w:lang w:val="en-AU"/>
        </w:rPr>
        <w:t xml:space="preserve">sites in </w:t>
      </w:r>
      <w:r w:rsidR="001F0747" w:rsidRPr="001F0747">
        <w:rPr>
          <w:rFonts w:ascii="Palatino Linotype" w:hAnsi="Palatino Linotype"/>
          <w:szCs w:val="20"/>
          <w:lang w:val="en-AU"/>
        </w:rPr>
        <w:t>Appendix D</w:t>
      </w:r>
      <w:r w:rsidRPr="001F0747">
        <w:rPr>
          <w:rFonts w:ascii="Palatino Linotype" w:hAnsi="Palatino Linotype"/>
          <w:szCs w:val="20"/>
          <w:lang w:val="en-AU"/>
        </w:rPr>
        <w:t>)</w:t>
      </w:r>
      <w:r w:rsidR="00255AB4" w:rsidRPr="001F0747">
        <w:rPr>
          <w:rFonts w:ascii="Palatino Linotype" w:hAnsi="Palatino Linotype"/>
          <w:szCs w:val="20"/>
          <w:lang w:val="en-AU"/>
        </w:rPr>
        <w:t xml:space="preserve">. </w:t>
      </w:r>
      <w:r w:rsidRPr="001F0747">
        <w:rPr>
          <w:rFonts w:ascii="Palatino Linotype" w:hAnsi="Palatino Linotype"/>
          <w:szCs w:val="20"/>
          <w:lang w:val="en-AU"/>
        </w:rPr>
        <w:t>The sites</w:t>
      </w:r>
      <w:r w:rsidR="00812B1E" w:rsidRPr="001F0747">
        <w:rPr>
          <w:rFonts w:ascii="Palatino Linotype" w:hAnsi="Palatino Linotype"/>
          <w:szCs w:val="20"/>
          <w:lang w:val="en-AU"/>
        </w:rPr>
        <w:t xml:space="preserve"> </w:t>
      </w:r>
      <w:r w:rsidR="00812B1E" w:rsidRPr="001F0747">
        <w:rPr>
          <w:rFonts w:ascii="Palatino Linotype" w:hAnsi="Palatino Linotype"/>
          <w:lang w:val="en-AU"/>
        </w:rPr>
        <w:t>represent cross-shelf as well as latitudinal gradients</w:t>
      </w:r>
      <w:r w:rsidRPr="001F0747">
        <w:rPr>
          <w:rFonts w:ascii="Palatino Linotype" w:hAnsi="Palatino Linotype"/>
          <w:lang w:val="en-AU"/>
        </w:rPr>
        <w:t xml:space="preserve"> along the Great Barrier</w:t>
      </w:r>
      <w:r>
        <w:rPr>
          <w:rFonts w:ascii="Palatino Linotype" w:hAnsi="Palatino Linotype"/>
          <w:lang w:val="en-AU"/>
        </w:rPr>
        <w:t xml:space="preserve"> Reef</w:t>
      </w:r>
      <w:r w:rsidR="00906A0B">
        <w:rPr>
          <w:rFonts w:ascii="Palatino Linotype" w:hAnsi="Palatino Linotype"/>
          <w:lang w:val="en-AU"/>
        </w:rPr>
        <w:t>.</w:t>
      </w:r>
      <w:r w:rsidR="0060714D">
        <w:rPr>
          <w:rFonts w:ascii="Palatino Linotype" w:hAnsi="Palatino Linotype"/>
          <w:lang w:val="en-AU"/>
        </w:rPr>
        <w:t xml:space="preserve"> </w:t>
      </w:r>
      <w:r w:rsidR="003D3CA4">
        <w:rPr>
          <w:rFonts w:ascii="Palatino Linotype" w:hAnsi="Palatino Linotype"/>
          <w:lang w:val="en-AU"/>
        </w:rPr>
        <w:t>The</w:t>
      </w:r>
      <w:r w:rsidR="00812B1E" w:rsidRPr="00AD7AA3">
        <w:rPr>
          <w:rFonts w:ascii="Palatino Linotype" w:hAnsi="Palatino Linotype"/>
          <w:szCs w:val="20"/>
          <w:lang w:val="en-AU"/>
        </w:rPr>
        <w:t xml:space="preserve"> site groupings are located at latitudes centred on Lizard Island, Cairns, Townsville, Whitsunday Islands and the </w:t>
      </w:r>
      <w:r w:rsidR="00FA1F2D">
        <w:rPr>
          <w:rFonts w:ascii="Palatino Linotype" w:hAnsi="Palatino Linotype"/>
          <w:szCs w:val="20"/>
          <w:lang w:val="en-AU"/>
        </w:rPr>
        <w:t xml:space="preserve">Capricorn Bunker Group (Figure </w:t>
      </w:r>
      <w:r w:rsidR="005C4C00">
        <w:rPr>
          <w:rFonts w:ascii="Palatino Linotype" w:hAnsi="Palatino Linotype"/>
          <w:szCs w:val="20"/>
          <w:lang w:val="en-AU"/>
        </w:rPr>
        <w:t>11</w:t>
      </w:r>
      <w:r w:rsidR="00812B1E" w:rsidRPr="00AD7AA3">
        <w:rPr>
          <w:rFonts w:ascii="Palatino Linotype" w:hAnsi="Palatino Linotype"/>
          <w:szCs w:val="20"/>
          <w:lang w:val="en-AU"/>
        </w:rPr>
        <w:t>)</w:t>
      </w:r>
      <w:r w:rsidR="00906A0B">
        <w:rPr>
          <w:rFonts w:ascii="Palatino Linotype" w:hAnsi="Palatino Linotype"/>
          <w:szCs w:val="20"/>
          <w:lang w:val="en-AU"/>
        </w:rPr>
        <w:t xml:space="preserve">. </w:t>
      </w:r>
      <w:r w:rsidR="00812B1E" w:rsidRPr="00AD7AA3">
        <w:rPr>
          <w:rFonts w:ascii="Palatino Linotype" w:hAnsi="Palatino Linotype"/>
          <w:szCs w:val="20"/>
          <w:lang w:val="en-AU"/>
        </w:rPr>
        <w:t xml:space="preserve">Three inshore, three mid-shelf and three outer shelf reefs </w:t>
      </w:r>
      <w:r w:rsidR="00036B92">
        <w:rPr>
          <w:rFonts w:ascii="Palatino Linotype" w:hAnsi="Palatino Linotype"/>
          <w:szCs w:val="20"/>
          <w:lang w:val="en-AU"/>
        </w:rPr>
        <w:t xml:space="preserve">are surveyed in </w:t>
      </w:r>
      <w:r w:rsidR="00812B1E" w:rsidRPr="00AD7AA3">
        <w:rPr>
          <w:rFonts w:ascii="Palatino Linotype" w:hAnsi="Palatino Linotype"/>
          <w:szCs w:val="20"/>
          <w:lang w:val="en-AU"/>
        </w:rPr>
        <w:t>each transect</w:t>
      </w:r>
      <w:r w:rsidR="0060714D">
        <w:rPr>
          <w:rFonts w:ascii="Palatino Linotype" w:hAnsi="Palatino Linotype"/>
          <w:szCs w:val="20"/>
          <w:lang w:val="en-AU"/>
        </w:rPr>
        <w:t>.</w:t>
      </w:r>
      <w:r w:rsidR="00AD7AA3" w:rsidRPr="00AD7AA3">
        <w:rPr>
          <w:rFonts w:ascii="Palatino Linotype" w:hAnsi="Palatino Linotype"/>
          <w:szCs w:val="20"/>
          <w:lang w:val="en-AU"/>
        </w:rPr>
        <w:t xml:space="preserve"> </w:t>
      </w:r>
    </w:p>
    <w:p w:rsidR="00FE680A" w:rsidRPr="00260810" w:rsidRDefault="00FE680A" w:rsidP="00743E9F">
      <w:pPr>
        <w:pStyle w:val="Heading3"/>
        <w:spacing w:before="0" w:after="0"/>
        <w:rPr>
          <w:rFonts w:ascii="Palatino Linotype" w:hAnsi="Palatino Linotype"/>
        </w:rPr>
      </w:pPr>
      <w:r>
        <w:rPr>
          <w:rFonts w:ascii="Palatino Linotype" w:hAnsi="Palatino Linotype"/>
        </w:rPr>
        <w:br w:type="page"/>
      </w:r>
      <w:bookmarkStart w:id="31" w:name="_Toc278631054"/>
      <w:bookmarkStart w:id="32" w:name="_Toc278631494"/>
      <w:bookmarkStart w:id="33" w:name="_Toc278698470"/>
      <w:bookmarkStart w:id="34" w:name="_Toc280167745"/>
      <w:bookmarkStart w:id="35" w:name="_Toc291585627"/>
      <w:bookmarkStart w:id="36" w:name="_Toc293821433"/>
      <w:r w:rsidR="007E020A">
        <w:rPr>
          <w:rFonts w:ascii="Palatino Linotype" w:hAnsi="Palatino Linotype"/>
          <w:noProof/>
          <w:lang w:eastAsia="en-AU"/>
        </w:rPr>
        <w:lastRenderedPageBreak/>
        <w:drawing>
          <wp:inline distT="0" distB="0" distL="0" distR="0" wp14:anchorId="750C3E97" wp14:editId="71CA1C57">
            <wp:extent cx="4514850" cy="6257925"/>
            <wp:effectExtent l="0" t="0" r="0" b="9525"/>
            <wp:docPr id="9" name="Picture 9" descr="This is a map of the Queensland coast and Great Barrier Reef from north of Cooktown to Fraser Island in the south. The Great Barrier Reef Marine Park and Great Barrier Reef Marine Park Management Area boundaries are also shown. The map is used to show the locations of sites routinely surveyed when response levels 2 or 3 are triggered in this plan or the Coral Bleaching Response Plan. Five transect regions are highlighted, corresponding to the high-resolution maps (A-E) in Appendix E. These five survey regions are referred to as Far Northern (Cooktown to Lizard Island), Northern (Cairns), Central (Townsville), Southern (Whitsundays) and Far Southern (Capricorn Bunkers and Swains Sou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his is a map of the Queensland coast and Great Barrier Reef from north of Cooktown to Fraser Island in the south. The Great Barrier Reef Marine Park and Great Barrier Reef Marine Park Management Area boundaries are also shown. The map is used to show the locations of sites routinely surveyed when response levels 2 or 3 are triggered in this plan or the Coral Bleaching Response Plan. Five transect regions are highlighted, corresponding to the high-resolution maps (A-E) in Appendix E. These five survey regions are referred to as Far Northern (Cooktown to Lizard Island), Northern (Cairns), Central (Townsville), Southern (Whitsundays) and Far Southern (Capricorn Bunkers and Swains South."/>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514850" cy="6257925"/>
                    </a:xfrm>
                    <a:prstGeom prst="rect">
                      <a:avLst/>
                    </a:prstGeom>
                    <a:noFill/>
                    <a:ln>
                      <a:noFill/>
                    </a:ln>
                  </pic:spPr>
                </pic:pic>
              </a:graphicData>
            </a:graphic>
          </wp:inline>
        </w:drawing>
      </w:r>
      <w:bookmarkEnd w:id="31"/>
      <w:bookmarkEnd w:id="32"/>
      <w:bookmarkEnd w:id="33"/>
      <w:bookmarkEnd w:id="34"/>
      <w:bookmarkEnd w:id="35"/>
      <w:bookmarkEnd w:id="36"/>
    </w:p>
    <w:p w:rsidR="00FE680A" w:rsidRPr="00260810" w:rsidRDefault="00FE680A" w:rsidP="00743E9F">
      <w:pPr>
        <w:pStyle w:val="BodyText"/>
        <w:rPr>
          <w:rFonts w:ascii="Palatino Linotype" w:hAnsi="Palatino Linotype"/>
          <w:szCs w:val="20"/>
          <w:lang w:val="en-AU"/>
        </w:rPr>
      </w:pPr>
    </w:p>
    <w:p w:rsidR="00FE680A" w:rsidRDefault="00FE680A" w:rsidP="00743E9F">
      <w:pPr>
        <w:pStyle w:val="Figurecaption"/>
        <w:rPr>
          <w:rFonts w:ascii="Palatino Linotype" w:hAnsi="Palatino Linotype"/>
          <w:sz w:val="20"/>
          <w:szCs w:val="20"/>
        </w:rPr>
      </w:pPr>
      <w:r>
        <w:rPr>
          <w:rFonts w:ascii="Palatino Linotype" w:hAnsi="Palatino Linotype"/>
          <w:sz w:val="20"/>
          <w:szCs w:val="20"/>
        </w:rPr>
        <w:t>Figure</w:t>
      </w:r>
      <w:r w:rsidRPr="0088246B">
        <w:rPr>
          <w:rFonts w:ascii="Palatino Linotype" w:hAnsi="Palatino Linotype"/>
          <w:sz w:val="20"/>
          <w:szCs w:val="20"/>
        </w:rPr>
        <w:t xml:space="preserve"> </w:t>
      </w:r>
      <w:r w:rsidR="005C4C00">
        <w:rPr>
          <w:rFonts w:ascii="Palatino Linotype" w:hAnsi="Palatino Linotype"/>
          <w:sz w:val="20"/>
          <w:szCs w:val="20"/>
        </w:rPr>
        <w:t>11</w:t>
      </w:r>
      <w:r w:rsidR="00A4592F">
        <w:rPr>
          <w:rFonts w:ascii="Palatino Linotype" w:hAnsi="Palatino Linotype"/>
          <w:sz w:val="20"/>
          <w:szCs w:val="20"/>
        </w:rPr>
        <w:t xml:space="preserve">: </w:t>
      </w:r>
      <w:r>
        <w:rPr>
          <w:rFonts w:ascii="Palatino Linotype" w:hAnsi="Palatino Linotype"/>
          <w:sz w:val="20"/>
          <w:szCs w:val="20"/>
        </w:rPr>
        <w:t>P</w:t>
      </w:r>
      <w:r w:rsidRPr="0088246B">
        <w:rPr>
          <w:rFonts w:ascii="Palatino Linotype" w:hAnsi="Palatino Linotype"/>
          <w:sz w:val="20"/>
          <w:szCs w:val="20"/>
        </w:rPr>
        <w:t xml:space="preserve">lan monitoring sites </w:t>
      </w:r>
      <w:r>
        <w:rPr>
          <w:rFonts w:ascii="Palatino Linotype" w:hAnsi="Palatino Linotype"/>
          <w:sz w:val="20"/>
          <w:szCs w:val="20"/>
        </w:rPr>
        <w:t xml:space="preserve">routinely surveyed </w:t>
      </w:r>
      <w:r w:rsidR="002E7F79">
        <w:rPr>
          <w:rFonts w:ascii="Palatino Linotype" w:hAnsi="Palatino Linotype"/>
          <w:sz w:val="20"/>
          <w:szCs w:val="20"/>
        </w:rPr>
        <w:t xml:space="preserve">during a mass bleaching event. </w:t>
      </w:r>
      <w:r w:rsidRPr="0088246B">
        <w:rPr>
          <w:rFonts w:ascii="Palatino Linotype" w:hAnsi="Palatino Linotype"/>
          <w:sz w:val="20"/>
          <w:szCs w:val="20"/>
        </w:rPr>
        <w:t>High-resolution maps of each cross-shelf trans</w:t>
      </w:r>
      <w:r>
        <w:rPr>
          <w:rFonts w:ascii="Palatino Linotype" w:hAnsi="Palatino Linotype"/>
          <w:sz w:val="20"/>
          <w:szCs w:val="20"/>
        </w:rPr>
        <w:t>ect (Maps A – E) can be found at</w:t>
      </w:r>
      <w:r w:rsidRPr="0088246B">
        <w:rPr>
          <w:rFonts w:ascii="Palatino Linotype" w:hAnsi="Palatino Linotype"/>
          <w:sz w:val="20"/>
          <w:szCs w:val="20"/>
        </w:rPr>
        <w:t xml:space="preserve"> Appendix </w:t>
      </w:r>
      <w:r w:rsidR="001776D0">
        <w:rPr>
          <w:rFonts w:ascii="Palatino Linotype" w:hAnsi="Palatino Linotype"/>
          <w:sz w:val="20"/>
          <w:szCs w:val="20"/>
        </w:rPr>
        <w:t>F</w:t>
      </w:r>
      <w:r>
        <w:rPr>
          <w:rFonts w:ascii="Palatino Linotype" w:hAnsi="Palatino Linotype"/>
          <w:sz w:val="20"/>
          <w:szCs w:val="20"/>
        </w:rPr>
        <w:t>.</w:t>
      </w:r>
    </w:p>
    <w:p w:rsidR="00FE680A" w:rsidRDefault="00FE680A" w:rsidP="00743E9F">
      <w:pPr>
        <w:pStyle w:val="Figurecaption"/>
        <w:ind w:left="550"/>
        <w:rPr>
          <w:rFonts w:ascii="Palatino Linotype" w:hAnsi="Palatino Linotype"/>
          <w:sz w:val="20"/>
          <w:szCs w:val="20"/>
        </w:rPr>
      </w:pPr>
    </w:p>
    <w:p w:rsidR="001C65AC" w:rsidRDefault="00255AB4" w:rsidP="00743E9F">
      <w:pPr>
        <w:pStyle w:val="BodyText"/>
        <w:rPr>
          <w:rFonts w:ascii="Palatino Linotype" w:hAnsi="Palatino Linotype"/>
          <w:szCs w:val="20"/>
          <w:lang w:val="en-AU"/>
        </w:rPr>
      </w:pPr>
      <w:r w:rsidRPr="00AD7AA3">
        <w:rPr>
          <w:rFonts w:ascii="Palatino Linotype" w:hAnsi="Palatino Linotype"/>
          <w:szCs w:val="20"/>
          <w:lang w:val="en-AU"/>
        </w:rPr>
        <w:t xml:space="preserve">At each site, three </w:t>
      </w:r>
      <w:r w:rsidR="002A0DEC">
        <w:rPr>
          <w:rFonts w:ascii="Palatino Linotype" w:hAnsi="Palatino Linotype"/>
          <w:szCs w:val="20"/>
          <w:lang w:val="en-AU"/>
        </w:rPr>
        <w:t xml:space="preserve">locations </w:t>
      </w:r>
      <w:r w:rsidRPr="00AD7AA3">
        <w:rPr>
          <w:rFonts w:ascii="Palatino Linotype" w:hAnsi="Palatino Linotype"/>
          <w:szCs w:val="20"/>
          <w:lang w:val="en-AU"/>
        </w:rPr>
        <w:t xml:space="preserve">are surveyed on the reef crest (1 – </w:t>
      </w:r>
      <w:r>
        <w:rPr>
          <w:rFonts w:ascii="Palatino Linotype" w:hAnsi="Palatino Linotype"/>
          <w:szCs w:val="20"/>
          <w:lang w:val="en-AU"/>
        </w:rPr>
        <w:t>4 m</w:t>
      </w:r>
      <w:r w:rsidRPr="00AD7AA3">
        <w:rPr>
          <w:rFonts w:ascii="Palatino Linotype" w:hAnsi="Palatino Linotype"/>
          <w:szCs w:val="20"/>
          <w:lang w:val="en-AU"/>
        </w:rPr>
        <w:t xml:space="preserve">) and lower reef slope (6 – </w:t>
      </w:r>
      <w:r>
        <w:rPr>
          <w:rFonts w:ascii="Palatino Linotype" w:hAnsi="Palatino Linotype"/>
          <w:szCs w:val="20"/>
          <w:lang w:val="en-AU"/>
        </w:rPr>
        <w:t>9 m),</w:t>
      </w:r>
      <w:r w:rsidRPr="00AD7AA3">
        <w:rPr>
          <w:rFonts w:ascii="Palatino Linotype" w:hAnsi="Palatino Linotype"/>
          <w:szCs w:val="20"/>
          <w:lang w:val="en-AU"/>
        </w:rPr>
        <w:t xml:space="preserve"> by a two-diver team that c</w:t>
      </w:r>
      <w:r w:rsidR="002A0DEC">
        <w:rPr>
          <w:rFonts w:ascii="Palatino Linotype" w:hAnsi="Palatino Linotype"/>
          <w:szCs w:val="20"/>
          <w:lang w:val="en-AU"/>
        </w:rPr>
        <w:t xml:space="preserve">onduct </w:t>
      </w:r>
      <w:r w:rsidR="002A0DEC" w:rsidRPr="00A4592F">
        <w:rPr>
          <w:rFonts w:ascii="Palatino Linotype" w:hAnsi="Palatino Linotype"/>
          <w:szCs w:val="20"/>
          <w:lang w:val="en-AU"/>
        </w:rPr>
        <w:t xml:space="preserve">the </w:t>
      </w:r>
      <w:r w:rsidR="00653AED" w:rsidRPr="00A4592F">
        <w:rPr>
          <w:rFonts w:ascii="Palatino Linotype" w:hAnsi="Palatino Linotype"/>
          <w:szCs w:val="20"/>
          <w:lang w:val="en-AU"/>
        </w:rPr>
        <w:t>Reef Health and Impact Survey</w:t>
      </w:r>
      <w:r w:rsidR="002A0DEC">
        <w:rPr>
          <w:rFonts w:ascii="Palatino Linotype" w:hAnsi="Palatino Linotype"/>
          <w:szCs w:val="20"/>
          <w:lang w:val="en-AU"/>
        </w:rPr>
        <w:t xml:space="preserve"> protocol (s</w:t>
      </w:r>
      <w:r w:rsidR="00133B13">
        <w:rPr>
          <w:rFonts w:ascii="Palatino Linotype" w:hAnsi="Palatino Linotype"/>
          <w:szCs w:val="20"/>
          <w:lang w:val="en-AU"/>
        </w:rPr>
        <w:t>ee Figure 4</w:t>
      </w:r>
      <w:r w:rsidR="002A0DEC">
        <w:rPr>
          <w:rFonts w:ascii="Palatino Linotype" w:hAnsi="Palatino Linotype"/>
          <w:szCs w:val="20"/>
          <w:lang w:val="en-AU"/>
        </w:rPr>
        <w:t xml:space="preserve">) and record three 50 m video transects. </w:t>
      </w:r>
      <w:r>
        <w:rPr>
          <w:rFonts w:ascii="Palatino Linotype" w:hAnsi="Palatino Linotype"/>
          <w:lang w:val="en-AU"/>
        </w:rPr>
        <w:t xml:space="preserve">The </w:t>
      </w:r>
      <w:r w:rsidR="002A0DEC">
        <w:rPr>
          <w:rFonts w:ascii="Palatino Linotype" w:hAnsi="Palatino Linotype"/>
          <w:lang w:val="en-AU"/>
        </w:rPr>
        <w:t>video</w:t>
      </w:r>
      <w:r w:rsidR="00842189">
        <w:rPr>
          <w:rFonts w:ascii="Palatino Linotype" w:hAnsi="Palatino Linotype"/>
          <w:lang w:val="en-AU"/>
        </w:rPr>
        <w:t>s</w:t>
      </w:r>
      <w:r w:rsidR="002A0DEC">
        <w:rPr>
          <w:rFonts w:ascii="Palatino Linotype" w:hAnsi="Palatino Linotype"/>
          <w:lang w:val="en-AU"/>
        </w:rPr>
        <w:t xml:space="preserve"> </w:t>
      </w:r>
      <w:r>
        <w:rPr>
          <w:rFonts w:ascii="Palatino Linotype" w:hAnsi="Palatino Linotype"/>
          <w:lang w:val="en-AU"/>
        </w:rPr>
        <w:t>are later analysed by identifying the substrate, and bleaching sev</w:t>
      </w:r>
      <w:r w:rsidR="00792D1E">
        <w:rPr>
          <w:rFonts w:ascii="Palatino Linotype" w:hAnsi="Palatino Linotype"/>
          <w:lang w:val="en-AU"/>
        </w:rPr>
        <w:t>erity, at five points within</w:t>
      </w:r>
      <w:r w:rsidR="000E2EEC">
        <w:rPr>
          <w:rFonts w:ascii="Palatino Linotype" w:hAnsi="Palatino Linotype"/>
          <w:lang w:val="en-AU"/>
        </w:rPr>
        <w:t xml:space="preserve"> photo frame</w:t>
      </w:r>
      <w:r w:rsidR="00133B13">
        <w:rPr>
          <w:rFonts w:ascii="Palatino Linotype" w:hAnsi="Palatino Linotype"/>
          <w:lang w:val="en-AU"/>
        </w:rPr>
        <w:t>s taken (40 frames/</w:t>
      </w:r>
      <w:r w:rsidR="00792D1E">
        <w:rPr>
          <w:rFonts w:ascii="Palatino Linotype" w:hAnsi="Palatino Linotype"/>
          <w:lang w:val="en-AU"/>
        </w:rPr>
        <w:t>transect,</w:t>
      </w:r>
      <w:r w:rsidR="000A7DB0">
        <w:rPr>
          <w:rFonts w:ascii="Palatino Linotype" w:hAnsi="Palatino Linotype"/>
          <w:lang w:val="en-AU"/>
        </w:rPr>
        <w:t xml:space="preserve"> see Hill and Wilkinson 2004). </w:t>
      </w:r>
      <w:r w:rsidRPr="00EE7ED8">
        <w:rPr>
          <w:rFonts w:ascii="Palatino Linotype" w:hAnsi="Palatino Linotype"/>
          <w:szCs w:val="20"/>
          <w:lang w:val="en-AU"/>
        </w:rPr>
        <w:t>The rapid assessment</w:t>
      </w:r>
      <w:r w:rsidR="00792D1E">
        <w:rPr>
          <w:rFonts w:ascii="Palatino Linotype" w:hAnsi="Palatino Linotype"/>
          <w:szCs w:val="20"/>
          <w:lang w:val="en-AU"/>
        </w:rPr>
        <w:t xml:space="preserve"> via the R</w:t>
      </w:r>
      <w:r w:rsidR="00653AED">
        <w:rPr>
          <w:rFonts w:ascii="Palatino Linotype" w:hAnsi="Palatino Linotype"/>
          <w:szCs w:val="20"/>
          <w:lang w:val="en-AU"/>
        </w:rPr>
        <w:t>eef Health and Impact Survey</w:t>
      </w:r>
      <w:r w:rsidR="00792D1E">
        <w:rPr>
          <w:rFonts w:ascii="Palatino Linotype" w:hAnsi="Palatino Linotype"/>
          <w:szCs w:val="20"/>
          <w:lang w:val="en-AU"/>
        </w:rPr>
        <w:t xml:space="preserve"> protocol</w:t>
      </w:r>
      <w:r w:rsidRPr="00EE7ED8">
        <w:rPr>
          <w:rFonts w:ascii="Palatino Linotype" w:hAnsi="Palatino Linotype"/>
          <w:szCs w:val="20"/>
          <w:lang w:val="en-AU"/>
        </w:rPr>
        <w:t xml:space="preserve"> provides information about the extent and severity of the bleaching event in near real-time, which can be immediately communicated to senior </w:t>
      </w:r>
      <w:proofErr w:type="gramStart"/>
      <w:r w:rsidRPr="00EE7ED8">
        <w:rPr>
          <w:rFonts w:ascii="Palatino Linotype" w:hAnsi="Palatino Linotype"/>
          <w:szCs w:val="20"/>
          <w:lang w:val="en-AU"/>
        </w:rPr>
        <w:t>management,</w:t>
      </w:r>
      <w:proofErr w:type="gramEnd"/>
      <w:r w:rsidRPr="00EE7ED8">
        <w:rPr>
          <w:rFonts w:ascii="Palatino Linotype" w:hAnsi="Palatino Linotype"/>
          <w:szCs w:val="20"/>
          <w:lang w:val="en-AU"/>
        </w:rPr>
        <w:t xml:space="preserve"> government </w:t>
      </w:r>
      <w:r w:rsidR="00842189">
        <w:rPr>
          <w:rFonts w:ascii="Palatino Linotype" w:hAnsi="Palatino Linotype"/>
          <w:szCs w:val="20"/>
          <w:lang w:val="en-AU"/>
        </w:rPr>
        <w:t xml:space="preserve">officials </w:t>
      </w:r>
      <w:r w:rsidRPr="00EE7ED8">
        <w:rPr>
          <w:rFonts w:ascii="Palatino Linotype" w:hAnsi="Palatino Linotype"/>
          <w:szCs w:val="20"/>
          <w:lang w:val="en-AU"/>
        </w:rPr>
        <w:t xml:space="preserve">and </w:t>
      </w:r>
      <w:r w:rsidR="009164A1" w:rsidRPr="00EE7ED8">
        <w:rPr>
          <w:rFonts w:ascii="Palatino Linotype" w:hAnsi="Palatino Linotype"/>
          <w:szCs w:val="20"/>
          <w:lang w:val="en-AU"/>
        </w:rPr>
        <w:t xml:space="preserve">the public (see Marshall and </w:t>
      </w:r>
      <w:proofErr w:type="spellStart"/>
      <w:r w:rsidR="009164A1" w:rsidRPr="00EE7ED8">
        <w:rPr>
          <w:rFonts w:ascii="Palatino Linotype" w:hAnsi="Palatino Linotype"/>
          <w:szCs w:val="20"/>
          <w:lang w:val="en-AU"/>
        </w:rPr>
        <w:t>Schuttenberg</w:t>
      </w:r>
      <w:proofErr w:type="spellEnd"/>
      <w:r w:rsidR="009164A1" w:rsidRPr="00EE7ED8">
        <w:rPr>
          <w:rFonts w:ascii="Palatino Linotype" w:hAnsi="Palatino Linotype"/>
          <w:szCs w:val="20"/>
          <w:lang w:val="en-AU"/>
        </w:rPr>
        <w:t xml:space="preserve"> 200</w:t>
      </w:r>
      <w:r w:rsidR="009164A1">
        <w:rPr>
          <w:rFonts w:ascii="Palatino Linotype" w:hAnsi="Palatino Linotype"/>
          <w:szCs w:val="20"/>
          <w:lang w:val="en-AU"/>
        </w:rPr>
        <w:t>6).</w:t>
      </w:r>
    </w:p>
    <w:p w:rsidR="001C65AC" w:rsidRDefault="001C65AC" w:rsidP="00743E9F">
      <w:pPr>
        <w:pStyle w:val="BodyText"/>
        <w:rPr>
          <w:rFonts w:ascii="Palatino Linotype" w:hAnsi="Palatino Linotype"/>
          <w:szCs w:val="20"/>
          <w:lang w:val="en-AU"/>
        </w:rPr>
      </w:pPr>
    </w:p>
    <w:p w:rsidR="00255AB4" w:rsidRPr="00AD7AA3" w:rsidRDefault="00601D97" w:rsidP="00743E9F">
      <w:pPr>
        <w:pStyle w:val="BodyText"/>
        <w:rPr>
          <w:rFonts w:ascii="Palatino Linotype" w:hAnsi="Palatino Linotype"/>
          <w:szCs w:val="20"/>
          <w:lang w:val="en-AU"/>
        </w:rPr>
      </w:pPr>
      <w:r>
        <w:rPr>
          <w:rFonts w:ascii="Palatino Linotype" w:hAnsi="Palatino Linotype"/>
          <w:szCs w:val="20"/>
          <w:lang w:val="en-AU"/>
        </w:rPr>
        <w:lastRenderedPageBreak/>
        <w:t xml:space="preserve">The </w:t>
      </w:r>
      <w:r w:rsidR="00792D1E">
        <w:rPr>
          <w:rFonts w:ascii="Palatino Linotype" w:hAnsi="Palatino Linotype"/>
          <w:szCs w:val="20"/>
          <w:lang w:val="en-AU"/>
        </w:rPr>
        <w:t>video</w:t>
      </w:r>
      <w:r w:rsidR="00255AB4" w:rsidRPr="00EE7ED8">
        <w:rPr>
          <w:rFonts w:ascii="Palatino Linotype" w:hAnsi="Palatino Linotype"/>
          <w:szCs w:val="20"/>
          <w:lang w:val="en-AU"/>
        </w:rPr>
        <w:t xml:space="preserve"> transects</w:t>
      </w:r>
      <w:r w:rsidR="006436DD">
        <w:rPr>
          <w:rFonts w:ascii="Palatino Linotype" w:hAnsi="Palatino Linotype"/>
          <w:szCs w:val="20"/>
          <w:lang w:val="en-AU"/>
        </w:rPr>
        <w:t>, while</w:t>
      </w:r>
      <w:r w:rsidR="00255AB4" w:rsidRPr="00AD7AA3">
        <w:rPr>
          <w:rFonts w:ascii="Palatino Linotype" w:hAnsi="Palatino Linotype"/>
          <w:szCs w:val="20"/>
          <w:lang w:val="en-AU"/>
        </w:rPr>
        <w:t xml:space="preserve"> requiring a more lengthy analysis, provide a long-term record, more detailed information and increased data resolution, which </w:t>
      </w:r>
      <w:r w:rsidR="00255AB4">
        <w:rPr>
          <w:rFonts w:ascii="Palatino Linotype" w:hAnsi="Palatino Linotype"/>
          <w:szCs w:val="20"/>
          <w:lang w:val="en-AU"/>
        </w:rPr>
        <w:t xml:space="preserve">is </w:t>
      </w:r>
      <w:r w:rsidR="00255AB4" w:rsidRPr="00AD7AA3">
        <w:rPr>
          <w:rFonts w:ascii="Palatino Linotype" w:hAnsi="Palatino Linotype"/>
          <w:szCs w:val="20"/>
          <w:lang w:val="en-AU"/>
        </w:rPr>
        <w:t>useful for understanding the patterns and specificity of bleaching events</w:t>
      </w:r>
      <w:r w:rsidR="000A7DB0">
        <w:rPr>
          <w:rFonts w:ascii="Palatino Linotype" w:hAnsi="Palatino Linotype"/>
          <w:szCs w:val="20"/>
          <w:lang w:val="en-AU"/>
        </w:rPr>
        <w:t xml:space="preserve">. </w:t>
      </w:r>
      <w:r w:rsidR="00792D1E">
        <w:rPr>
          <w:rFonts w:ascii="Palatino Linotype" w:hAnsi="Palatino Linotype"/>
          <w:szCs w:val="20"/>
          <w:lang w:val="en-AU"/>
        </w:rPr>
        <w:t xml:space="preserve">In addition, since the video is </w:t>
      </w:r>
      <w:r w:rsidR="00255AB4" w:rsidRPr="00AD7AA3">
        <w:rPr>
          <w:rFonts w:ascii="Palatino Linotype" w:hAnsi="Palatino Linotype"/>
          <w:szCs w:val="20"/>
          <w:lang w:val="en-AU"/>
        </w:rPr>
        <w:t>discontinuous,</w:t>
      </w:r>
      <w:r w:rsidR="00792D1E">
        <w:rPr>
          <w:rFonts w:ascii="Palatino Linotype" w:hAnsi="Palatino Linotype"/>
          <w:szCs w:val="20"/>
          <w:lang w:val="en-AU"/>
        </w:rPr>
        <w:t xml:space="preserve"> either</w:t>
      </w:r>
      <w:r w:rsidR="00255AB4" w:rsidRPr="00AD7AA3">
        <w:rPr>
          <w:rFonts w:ascii="Palatino Linotype" w:hAnsi="Palatino Linotype"/>
          <w:szCs w:val="20"/>
          <w:lang w:val="en-AU"/>
        </w:rPr>
        <w:t xml:space="preserve"> photo</w:t>
      </w:r>
      <w:r w:rsidR="00792D1E">
        <w:rPr>
          <w:rFonts w:ascii="Palatino Linotype" w:hAnsi="Palatino Linotype"/>
          <w:szCs w:val="20"/>
          <w:lang w:val="en-AU"/>
        </w:rPr>
        <w:t>s taken from the video</w:t>
      </w:r>
      <w:r w:rsidR="00255AB4" w:rsidRPr="00AD7AA3">
        <w:rPr>
          <w:rFonts w:ascii="Palatino Linotype" w:hAnsi="Palatino Linotype"/>
          <w:szCs w:val="20"/>
          <w:lang w:val="en-AU"/>
        </w:rPr>
        <w:t xml:space="preserve"> or each transect could be an independent statistical sample, ensuring the data can be used to help answer a variety of research questions</w:t>
      </w:r>
      <w:r w:rsidR="00255AB4">
        <w:rPr>
          <w:rFonts w:ascii="Palatino Linotype" w:hAnsi="Palatino Linotype"/>
          <w:szCs w:val="20"/>
          <w:lang w:val="en-AU"/>
        </w:rPr>
        <w:t xml:space="preserve">. </w:t>
      </w:r>
      <w:r w:rsidR="00C86DE2">
        <w:rPr>
          <w:rFonts w:ascii="Palatino Linotype" w:hAnsi="Palatino Linotype"/>
          <w:lang w:val="en-AU"/>
        </w:rPr>
        <w:t xml:space="preserve">The data from bleaching and recovery surveys is loaded into the same database as the reports collected by participants in the </w:t>
      </w:r>
      <w:r w:rsidR="00792D1E">
        <w:rPr>
          <w:rFonts w:ascii="Palatino Linotype" w:hAnsi="Palatino Linotype"/>
          <w:lang w:val="en-AU"/>
        </w:rPr>
        <w:t>monitoring network (Figure 5</w:t>
      </w:r>
      <w:r w:rsidR="000A7DB0">
        <w:rPr>
          <w:rFonts w:ascii="Palatino Linotype" w:hAnsi="Palatino Linotype"/>
          <w:lang w:val="en-AU"/>
        </w:rPr>
        <w:t xml:space="preserve">). </w:t>
      </w:r>
      <w:r w:rsidR="00C86DE2">
        <w:rPr>
          <w:rFonts w:ascii="Palatino Linotype" w:hAnsi="Palatino Linotype"/>
          <w:lang w:val="en-AU"/>
        </w:rPr>
        <w:t>The visual representation of the data facilitated by that system can aid in communicating the need for various management actions.</w:t>
      </w:r>
    </w:p>
    <w:p w:rsidR="00255AB4" w:rsidRPr="00AD7AA3" w:rsidRDefault="00255AB4" w:rsidP="00743E9F">
      <w:pPr>
        <w:pStyle w:val="BodyText"/>
        <w:rPr>
          <w:rFonts w:ascii="Palatino Linotype" w:hAnsi="Palatino Linotype"/>
          <w:szCs w:val="20"/>
          <w:lang w:val="en-AU"/>
        </w:rPr>
      </w:pPr>
    </w:p>
    <w:bookmarkEnd w:id="30"/>
    <w:p w:rsidR="001C65AC" w:rsidRDefault="00255AB4" w:rsidP="00743E9F">
      <w:pPr>
        <w:pStyle w:val="BodyText"/>
        <w:rPr>
          <w:rFonts w:ascii="Palatino Linotype" w:hAnsi="Palatino Linotype"/>
          <w:lang w:val="en-AU"/>
        </w:rPr>
      </w:pPr>
      <w:r w:rsidRPr="00061EA0">
        <w:rPr>
          <w:rFonts w:ascii="Palatino Linotype" w:hAnsi="Palatino Linotype"/>
          <w:lang w:val="en-AU"/>
        </w:rPr>
        <w:t xml:space="preserve">While there have been recent developments in the use of satellites to measure spatially extensive bleaching </w:t>
      </w:r>
      <w:r w:rsidR="00601D97">
        <w:rPr>
          <w:rFonts w:ascii="Palatino Linotype" w:hAnsi="Palatino Linotype"/>
          <w:lang w:val="en-AU"/>
        </w:rPr>
        <w:t xml:space="preserve">events </w:t>
      </w:r>
      <w:r w:rsidR="00F862BE">
        <w:rPr>
          <w:rFonts w:ascii="Palatino Linotype" w:hAnsi="Palatino Linotype"/>
          <w:lang w:val="en-AU"/>
        </w:rPr>
        <w:t>(</w:t>
      </w:r>
      <w:proofErr w:type="spellStart"/>
      <w:r w:rsidR="00F862BE">
        <w:rPr>
          <w:rFonts w:ascii="Palatino Linotype" w:hAnsi="Palatino Linotype"/>
          <w:lang w:val="en-AU"/>
        </w:rPr>
        <w:t>Elvidge</w:t>
      </w:r>
      <w:proofErr w:type="spellEnd"/>
      <w:r w:rsidR="00F862BE">
        <w:rPr>
          <w:rFonts w:ascii="Palatino Linotype" w:hAnsi="Palatino Linotype"/>
          <w:lang w:val="en-AU"/>
        </w:rPr>
        <w:t xml:space="preserve"> et al.</w:t>
      </w:r>
      <w:r w:rsidRPr="00061EA0">
        <w:rPr>
          <w:rFonts w:ascii="Palatino Linotype" w:hAnsi="Palatino Linotype"/>
          <w:lang w:val="en-AU"/>
        </w:rPr>
        <w:t xml:space="preserve"> 2004), this approach is </w:t>
      </w:r>
      <w:r w:rsidR="00601D97">
        <w:rPr>
          <w:rFonts w:ascii="Palatino Linotype" w:hAnsi="Palatino Linotype"/>
          <w:lang w:val="en-AU"/>
        </w:rPr>
        <w:t>still experimental and ex</w:t>
      </w:r>
      <w:r w:rsidRPr="00061EA0">
        <w:rPr>
          <w:rFonts w:ascii="Palatino Linotype" w:hAnsi="Palatino Linotype"/>
          <w:lang w:val="en-AU"/>
        </w:rPr>
        <w:t>pensive</w:t>
      </w:r>
      <w:r w:rsidR="00601D97">
        <w:rPr>
          <w:rFonts w:ascii="Palatino Linotype" w:hAnsi="Palatino Linotype"/>
          <w:lang w:val="en-AU"/>
        </w:rPr>
        <w:t xml:space="preserve"> relative to conducting in-water </w:t>
      </w:r>
      <w:r w:rsidR="007A787B">
        <w:rPr>
          <w:rFonts w:ascii="Palatino Linotype" w:hAnsi="Palatino Linotype"/>
          <w:lang w:val="en-AU"/>
        </w:rPr>
        <w:t xml:space="preserve">and aerial </w:t>
      </w:r>
      <w:r w:rsidR="00601D97">
        <w:rPr>
          <w:rFonts w:ascii="Palatino Linotype" w:hAnsi="Palatino Linotype"/>
          <w:lang w:val="en-AU"/>
        </w:rPr>
        <w:t>surveys</w:t>
      </w:r>
      <w:r w:rsidRPr="00061EA0">
        <w:rPr>
          <w:rFonts w:ascii="Palatino Linotype" w:hAnsi="Palatino Linotype"/>
          <w:lang w:val="en-AU"/>
        </w:rPr>
        <w:t xml:space="preserve">. </w:t>
      </w:r>
      <w:r w:rsidR="00DD1462">
        <w:rPr>
          <w:rFonts w:ascii="Palatino Linotype" w:hAnsi="Palatino Linotype"/>
          <w:lang w:val="en-AU"/>
        </w:rPr>
        <w:t xml:space="preserve">We have </w:t>
      </w:r>
      <w:r w:rsidRPr="00061EA0">
        <w:rPr>
          <w:rFonts w:ascii="Palatino Linotype" w:hAnsi="Palatino Linotype"/>
          <w:lang w:val="en-AU"/>
        </w:rPr>
        <w:t xml:space="preserve">received </w:t>
      </w:r>
      <w:r w:rsidR="00842189">
        <w:rPr>
          <w:rFonts w:ascii="Palatino Linotype" w:hAnsi="Palatino Linotype"/>
          <w:lang w:val="en-AU"/>
        </w:rPr>
        <w:t xml:space="preserve">free </w:t>
      </w:r>
      <w:r w:rsidRPr="00061EA0">
        <w:rPr>
          <w:rFonts w:ascii="Palatino Linotype" w:hAnsi="Palatino Linotype"/>
          <w:lang w:val="en-AU"/>
        </w:rPr>
        <w:t xml:space="preserve">satellite imagery </w:t>
      </w:r>
      <w:r w:rsidR="00842189">
        <w:rPr>
          <w:rFonts w:ascii="Palatino Linotype" w:hAnsi="Palatino Linotype"/>
          <w:lang w:val="en-AU"/>
        </w:rPr>
        <w:t xml:space="preserve">since 2008 </w:t>
      </w:r>
      <w:r w:rsidRPr="00061EA0">
        <w:rPr>
          <w:rFonts w:ascii="Palatino Linotype" w:hAnsi="Palatino Linotype"/>
          <w:lang w:val="en-AU"/>
        </w:rPr>
        <w:t>through the Planet Action initiative developed by Spot Image</w:t>
      </w:r>
      <w:r w:rsidR="007A787B">
        <w:rPr>
          <w:rFonts w:ascii="Palatino Linotype" w:hAnsi="Palatino Linotype"/>
          <w:lang w:val="en-AU"/>
        </w:rPr>
        <w:t xml:space="preserve">. Currently, </w:t>
      </w:r>
      <w:r w:rsidR="00DD1462">
        <w:rPr>
          <w:rFonts w:ascii="Palatino Linotype" w:hAnsi="Palatino Linotype"/>
          <w:lang w:val="en-AU"/>
        </w:rPr>
        <w:t>we are</w:t>
      </w:r>
      <w:r w:rsidRPr="00061EA0">
        <w:rPr>
          <w:rFonts w:ascii="Palatino Linotype" w:hAnsi="Palatino Linotype"/>
          <w:lang w:val="en-AU"/>
        </w:rPr>
        <w:t xml:space="preserve"> </w:t>
      </w:r>
      <w:r w:rsidR="007A787B">
        <w:rPr>
          <w:rFonts w:ascii="Palatino Linotype" w:hAnsi="Palatino Linotype"/>
          <w:lang w:val="en-AU"/>
        </w:rPr>
        <w:t xml:space="preserve">working in </w:t>
      </w:r>
      <w:r w:rsidRPr="00061EA0">
        <w:rPr>
          <w:rFonts w:ascii="Palatino Linotype" w:hAnsi="Palatino Linotype"/>
          <w:lang w:val="en-AU"/>
        </w:rPr>
        <w:t>partnership with researchers from CSIRO an</w:t>
      </w:r>
      <w:r w:rsidR="000A7DB0">
        <w:rPr>
          <w:rFonts w:ascii="Palatino Linotype" w:hAnsi="Palatino Linotype"/>
          <w:lang w:val="en-AU"/>
        </w:rPr>
        <w:t xml:space="preserve">d the University of Queensland </w:t>
      </w:r>
      <w:r w:rsidRPr="00061EA0">
        <w:rPr>
          <w:rFonts w:ascii="Palatino Linotype" w:hAnsi="Palatino Linotype"/>
          <w:lang w:val="en-AU"/>
        </w:rPr>
        <w:t xml:space="preserve">to </w:t>
      </w:r>
      <w:r>
        <w:rPr>
          <w:rFonts w:ascii="Palatino Linotype" w:hAnsi="Palatino Linotype"/>
          <w:lang w:val="en-AU"/>
        </w:rPr>
        <w:t xml:space="preserve">develop </w:t>
      </w:r>
      <w:r w:rsidRPr="00061EA0">
        <w:rPr>
          <w:rFonts w:ascii="Palatino Linotype" w:hAnsi="Palatino Linotype"/>
          <w:lang w:val="en-AU"/>
        </w:rPr>
        <w:t>techniques for assessing climate change impacts</w:t>
      </w:r>
      <w:r w:rsidR="007A787B">
        <w:rPr>
          <w:rFonts w:ascii="Palatino Linotype" w:hAnsi="Palatino Linotype"/>
          <w:lang w:val="en-AU"/>
        </w:rPr>
        <w:t xml:space="preserve"> based on the imagery the Planet Action initiative can provide.</w:t>
      </w:r>
    </w:p>
    <w:p w:rsidR="00D72E4A" w:rsidRDefault="001C65AC" w:rsidP="00743E9F">
      <w:pPr>
        <w:pStyle w:val="BodyText"/>
        <w:rPr>
          <w:rFonts w:ascii="Palatino Linotype" w:hAnsi="Palatino Linotype"/>
        </w:rPr>
      </w:pPr>
      <w:r>
        <w:rPr>
          <w:rFonts w:ascii="Palatino Linotype" w:hAnsi="Palatino Linotype"/>
        </w:rPr>
        <w:t xml:space="preserve"> </w:t>
      </w:r>
    </w:p>
    <w:p w:rsidR="00031870" w:rsidRPr="0088246B" w:rsidRDefault="00274FE9" w:rsidP="00743E9F">
      <w:pPr>
        <w:pStyle w:val="Heading1"/>
      </w:pPr>
      <w:bookmarkStart w:id="37" w:name="_Toc215233089"/>
      <w:bookmarkStart w:id="38" w:name="_Toc278276277"/>
      <w:bookmarkStart w:id="39" w:name="_Toc324339674"/>
      <w:r>
        <w:t>3</w:t>
      </w:r>
      <w:r w:rsidR="0060714D">
        <w:t xml:space="preserve">.  </w:t>
      </w:r>
      <w:r w:rsidR="0088246B" w:rsidRPr="0088246B">
        <w:t>Communication</w:t>
      </w:r>
      <w:r w:rsidR="000C1270">
        <w:t>s</w:t>
      </w:r>
      <w:r w:rsidR="00EC2331">
        <w:t xml:space="preserve"> </w:t>
      </w:r>
      <w:r w:rsidR="000A7DB0">
        <w:t>s</w:t>
      </w:r>
      <w:r w:rsidR="00EC2331">
        <w:t>trategy</w:t>
      </w:r>
      <w:bookmarkEnd w:id="37"/>
      <w:bookmarkEnd w:id="38"/>
      <w:bookmarkEnd w:id="39"/>
      <w:r w:rsidR="00C93899">
        <w:t xml:space="preserve"> </w:t>
      </w:r>
    </w:p>
    <w:p w:rsidR="00025333" w:rsidRDefault="00025333" w:rsidP="00743E9F">
      <w:pPr>
        <w:rPr>
          <w:rFonts w:ascii="Palatino Linotype" w:hAnsi="Palatino Linotype"/>
        </w:rPr>
      </w:pPr>
    </w:p>
    <w:p w:rsidR="00D515FA" w:rsidRDefault="007E1E76" w:rsidP="00743E9F">
      <w:pPr>
        <w:rPr>
          <w:rFonts w:ascii="Palatino Linotype" w:hAnsi="Palatino Linotype"/>
          <w:sz w:val="20"/>
        </w:rPr>
      </w:pPr>
      <w:r>
        <w:rPr>
          <w:rFonts w:ascii="Palatino Linotype" w:hAnsi="Palatino Linotype"/>
        </w:rPr>
        <w:t>R</w:t>
      </w:r>
      <w:r w:rsidR="0060714D">
        <w:rPr>
          <w:rFonts w:ascii="Palatino Linotype" w:hAnsi="Palatino Linotype"/>
        </w:rPr>
        <w:t>esponding to</w:t>
      </w:r>
      <w:r w:rsidR="0060714D" w:rsidRPr="001C26FD">
        <w:rPr>
          <w:rFonts w:ascii="Palatino Linotype" w:hAnsi="Palatino Linotype"/>
        </w:rPr>
        <w:t xml:space="preserve"> coral bleaching events </w:t>
      </w:r>
      <w:r w:rsidR="0060714D">
        <w:rPr>
          <w:rFonts w:ascii="Palatino Linotype" w:hAnsi="Palatino Linotype"/>
        </w:rPr>
        <w:t xml:space="preserve">strategically and effectively </w:t>
      </w:r>
      <w:r w:rsidR="0060714D" w:rsidRPr="001C26FD">
        <w:rPr>
          <w:rFonts w:ascii="Palatino Linotype" w:hAnsi="Palatino Linotype"/>
        </w:rPr>
        <w:t>involves a combination of routine and responsive tasks implemented</w:t>
      </w:r>
      <w:r w:rsidR="0060714D">
        <w:rPr>
          <w:rFonts w:ascii="Palatino Linotype" w:hAnsi="Palatino Linotype"/>
        </w:rPr>
        <w:t xml:space="preserve"> through</w:t>
      </w:r>
      <w:r w:rsidR="0060714D" w:rsidRPr="001C26FD">
        <w:rPr>
          <w:rFonts w:ascii="Palatino Linotype" w:hAnsi="Palatino Linotype"/>
        </w:rPr>
        <w:t xml:space="preserve"> an </w:t>
      </w:r>
      <w:r w:rsidR="000C6B04">
        <w:rPr>
          <w:rFonts w:ascii="Palatino Linotype" w:hAnsi="Palatino Linotype"/>
        </w:rPr>
        <w:t>early warning s</w:t>
      </w:r>
      <w:r w:rsidR="002A4F3B">
        <w:rPr>
          <w:rFonts w:ascii="Palatino Linotype" w:hAnsi="Palatino Linotype"/>
        </w:rPr>
        <w:t>ystem</w:t>
      </w:r>
      <w:r w:rsidR="0060714D">
        <w:rPr>
          <w:rFonts w:ascii="Palatino Linotype" w:hAnsi="Palatino Linotype"/>
        </w:rPr>
        <w:t xml:space="preserve"> and, if a bleaching event occurs,</w:t>
      </w:r>
      <w:r w:rsidR="0060714D" w:rsidRPr="001C26FD">
        <w:rPr>
          <w:rFonts w:ascii="Palatino Linotype" w:hAnsi="Palatino Linotype"/>
        </w:rPr>
        <w:t xml:space="preserve"> </w:t>
      </w:r>
      <w:r w:rsidR="000C6B04">
        <w:rPr>
          <w:rFonts w:ascii="Palatino Linotype" w:hAnsi="Palatino Linotype"/>
        </w:rPr>
        <w:t>assessment and m</w:t>
      </w:r>
      <w:r w:rsidR="002A4F3B">
        <w:rPr>
          <w:rFonts w:ascii="Palatino Linotype" w:hAnsi="Palatino Linotype"/>
        </w:rPr>
        <w:t>onitoring</w:t>
      </w:r>
      <w:r w:rsidR="000C6B04">
        <w:rPr>
          <w:rFonts w:ascii="Palatino Linotype" w:hAnsi="Palatino Linotype"/>
        </w:rPr>
        <w:t xml:space="preserve"> via the</w:t>
      </w:r>
      <w:r w:rsidR="00557CA2">
        <w:rPr>
          <w:rFonts w:ascii="Palatino Linotype" w:hAnsi="Palatino Linotype"/>
        </w:rPr>
        <w:t xml:space="preserve"> incident response</w:t>
      </w:r>
      <w:r w:rsidR="00274FE9">
        <w:rPr>
          <w:rFonts w:ascii="Palatino Linotype" w:hAnsi="Palatino Linotype"/>
        </w:rPr>
        <w:t xml:space="preserve"> </w:t>
      </w:r>
      <w:r w:rsidR="0060714D" w:rsidRPr="001C26FD">
        <w:rPr>
          <w:rFonts w:ascii="Palatino Linotype" w:hAnsi="Palatino Linotype"/>
        </w:rPr>
        <w:t xml:space="preserve">(see </w:t>
      </w:r>
      <w:r w:rsidR="0060714D" w:rsidRPr="00BB2B51">
        <w:rPr>
          <w:rFonts w:ascii="Palatino Linotype" w:hAnsi="Palatino Linotype"/>
        </w:rPr>
        <w:t xml:space="preserve">Figure </w:t>
      </w:r>
      <w:r w:rsidR="008467E5">
        <w:rPr>
          <w:rFonts w:ascii="Palatino Linotype" w:hAnsi="Palatino Linotype"/>
        </w:rPr>
        <w:t>1</w:t>
      </w:r>
      <w:r w:rsidR="0060714D" w:rsidRPr="001C26FD">
        <w:rPr>
          <w:rFonts w:ascii="Palatino Linotype" w:hAnsi="Palatino Linotype"/>
        </w:rPr>
        <w:t>)</w:t>
      </w:r>
      <w:r w:rsidR="0060714D">
        <w:rPr>
          <w:rFonts w:ascii="Palatino Linotype" w:hAnsi="Palatino Linotype"/>
        </w:rPr>
        <w:t xml:space="preserve">. </w:t>
      </w:r>
      <w:r w:rsidR="00B90264" w:rsidRPr="001C26FD">
        <w:rPr>
          <w:rFonts w:ascii="Palatino Linotype" w:hAnsi="Palatino Linotype"/>
        </w:rPr>
        <w:t xml:space="preserve">All routine and responsive tasks rely on effective communication, particularly since bleaching events </w:t>
      </w:r>
      <w:r w:rsidR="00B90264" w:rsidRPr="00CF49E1">
        <w:rPr>
          <w:rFonts w:ascii="Palatino Linotype" w:hAnsi="Palatino Linotype"/>
        </w:rPr>
        <w:t>attract significant interest from the public, media and senior decision-makers</w:t>
      </w:r>
      <w:r w:rsidR="00E96D09" w:rsidRPr="00CF49E1">
        <w:rPr>
          <w:rFonts w:ascii="Palatino Linotype" w:hAnsi="Palatino Linotype"/>
        </w:rPr>
        <w:t xml:space="preserve"> (see Table </w:t>
      </w:r>
      <w:r w:rsidR="008467E5" w:rsidRPr="00CF49E1">
        <w:rPr>
          <w:rFonts w:ascii="Palatino Linotype" w:hAnsi="Palatino Linotype"/>
        </w:rPr>
        <w:t>3</w:t>
      </w:r>
      <w:r w:rsidR="00E96D09" w:rsidRPr="00CF49E1">
        <w:rPr>
          <w:rFonts w:ascii="Palatino Linotype" w:hAnsi="Palatino Linotype"/>
        </w:rPr>
        <w:t>)</w:t>
      </w:r>
      <w:r w:rsidR="00B90264" w:rsidRPr="00CF49E1">
        <w:rPr>
          <w:rFonts w:ascii="Palatino Linotype" w:hAnsi="Palatino Linotype"/>
        </w:rPr>
        <w:t xml:space="preserve">. </w:t>
      </w:r>
      <w:r w:rsidR="000A7DB0">
        <w:rPr>
          <w:rFonts w:ascii="Palatino Linotype" w:hAnsi="Palatino Linotype"/>
        </w:rPr>
        <w:t>The r</w:t>
      </w:r>
      <w:r w:rsidR="00DE014D">
        <w:rPr>
          <w:rFonts w:ascii="Palatino Linotype" w:hAnsi="Palatino Linotype"/>
        </w:rPr>
        <w:t xml:space="preserve">isk and </w:t>
      </w:r>
      <w:r w:rsidR="000A7DB0">
        <w:rPr>
          <w:rFonts w:ascii="Palatino Linotype" w:hAnsi="Palatino Linotype"/>
        </w:rPr>
        <w:t>i</w:t>
      </w:r>
      <w:r w:rsidR="00DE014D">
        <w:rPr>
          <w:rFonts w:ascii="Palatino Linotype" w:hAnsi="Palatino Linotype"/>
        </w:rPr>
        <w:t xml:space="preserve">mpact </w:t>
      </w:r>
      <w:r w:rsidR="000A7DB0">
        <w:rPr>
          <w:rFonts w:ascii="Palatino Linotype" w:hAnsi="Palatino Linotype"/>
        </w:rPr>
        <w:t>a</w:t>
      </w:r>
      <w:r w:rsidR="00DE014D">
        <w:rPr>
          <w:rFonts w:ascii="Palatino Linotype" w:hAnsi="Palatino Linotype"/>
        </w:rPr>
        <w:t>ssessment</w:t>
      </w:r>
      <w:r w:rsidR="00C2770D" w:rsidRPr="00CF49E1">
        <w:rPr>
          <w:rFonts w:ascii="Palatino Linotype" w:hAnsi="Palatino Linotype"/>
        </w:rPr>
        <w:t xml:space="preserve"> </w:t>
      </w:r>
      <w:r w:rsidR="000A7DB0">
        <w:rPr>
          <w:rFonts w:ascii="Palatino Linotype" w:hAnsi="Palatino Linotype"/>
        </w:rPr>
        <w:t>p</w:t>
      </w:r>
      <w:r w:rsidR="00C2770D" w:rsidRPr="00CF49E1">
        <w:rPr>
          <w:rFonts w:ascii="Palatino Linotype" w:hAnsi="Palatino Linotype"/>
        </w:rPr>
        <w:t xml:space="preserve">lan </w:t>
      </w:r>
      <w:r w:rsidR="006D333D" w:rsidRPr="00CF49E1">
        <w:rPr>
          <w:rFonts w:ascii="Palatino Linotype" w:hAnsi="Palatino Linotype"/>
        </w:rPr>
        <w:t>ensures</w:t>
      </w:r>
      <w:r w:rsidR="00C2770D" w:rsidRPr="00CF49E1">
        <w:rPr>
          <w:rFonts w:ascii="Palatino Linotype" w:hAnsi="Palatino Linotype"/>
        </w:rPr>
        <w:t xml:space="preserve"> </w:t>
      </w:r>
      <w:r w:rsidR="006D333D" w:rsidRPr="00CF49E1">
        <w:rPr>
          <w:rFonts w:ascii="Palatino Linotype" w:hAnsi="Palatino Linotype"/>
        </w:rPr>
        <w:t>timely</w:t>
      </w:r>
      <w:r w:rsidR="00C2770D" w:rsidRPr="00CF49E1">
        <w:rPr>
          <w:rFonts w:ascii="Palatino Linotype" w:hAnsi="Palatino Linotype"/>
        </w:rPr>
        <w:t xml:space="preserve"> and credible information on coral bleaching in the Great Barrier Reef Marine </w:t>
      </w:r>
      <w:r w:rsidR="006D333D" w:rsidRPr="00CF49E1">
        <w:rPr>
          <w:rFonts w:ascii="Palatino Linotype" w:hAnsi="Palatino Linotype"/>
        </w:rPr>
        <w:t>Park is available during and in the months and years</w:t>
      </w:r>
      <w:r w:rsidR="00212436" w:rsidRPr="00CF49E1">
        <w:rPr>
          <w:rFonts w:ascii="Palatino Linotype" w:hAnsi="Palatino Linotype"/>
        </w:rPr>
        <w:t xml:space="preserve"> that follow bleaching events.</w:t>
      </w:r>
      <w:r w:rsidR="000A7DB0">
        <w:rPr>
          <w:rFonts w:ascii="Palatino Linotype" w:hAnsi="Palatino Linotype"/>
        </w:rPr>
        <w:t xml:space="preserve"> </w:t>
      </w:r>
      <w:r w:rsidR="00AD12A5" w:rsidRPr="00CF49E1">
        <w:rPr>
          <w:rFonts w:ascii="Palatino Linotype" w:hAnsi="Palatino Linotype"/>
        </w:rPr>
        <w:t xml:space="preserve">As a consequence, </w:t>
      </w:r>
      <w:r w:rsidR="00840B69">
        <w:rPr>
          <w:rFonts w:ascii="Palatino Linotype" w:hAnsi="Palatino Linotype"/>
        </w:rPr>
        <w:t xml:space="preserve">we </w:t>
      </w:r>
      <w:r w:rsidR="00AD12A5" w:rsidRPr="00CF49E1">
        <w:rPr>
          <w:rFonts w:ascii="Palatino Linotype" w:hAnsi="Palatino Linotype"/>
        </w:rPr>
        <w:t xml:space="preserve">are able to </w:t>
      </w:r>
      <w:r w:rsidR="00212436" w:rsidRPr="00CF49E1">
        <w:rPr>
          <w:rFonts w:ascii="Palatino Linotype" w:hAnsi="Palatino Linotype"/>
        </w:rPr>
        <w:t>prevent misleading or incorrect information from proliferating through various media sources</w:t>
      </w:r>
      <w:r w:rsidR="000A7DB0">
        <w:rPr>
          <w:rFonts w:ascii="Palatino Linotype" w:hAnsi="Palatino Linotype"/>
        </w:rPr>
        <w:t xml:space="preserve">. </w:t>
      </w:r>
      <w:r w:rsidR="00537394" w:rsidRPr="00CF49E1">
        <w:rPr>
          <w:rFonts w:ascii="Palatino Linotype" w:hAnsi="Palatino Linotype"/>
        </w:rPr>
        <w:t>This e</w:t>
      </w:r>
      <w:r w:rsidR="00752E52" w:rsidRPr="00CF49E1">
        <w:rPr>
          <w:rFonts w:ascii="Palatino Linotype" w:hAnsi="Palatino Linotype"/>
        </w:rPr>
        <w:t>nsure</w:t>
      </w:r>
      <w:r w:rsidR="00537394" w:rsidRPr="00CF49E1">
        <w:rPr>
          <w:rFonts w:ascii="Palatino Linotype" w:hAnsi="Palatino Linotype"/>
        </w:rPr>
        <w:t>s</w:t>
      </w:r>
      <w:r w:rsidR="00752E52" w:rsidRPr="00CF49E1">
        <w:rPr>
          <w:rFonts w:ascii="Palatino Linotype" w:hAnsi="Palatino Linotype"/>
        </w:rPr>
        <w:t xml:space="preserve"> that factually accurate assessments of reef condition are readily accessible by </w:t>
      </w:r>
      <w:r w:rsidR="000A7DB0">
        <w:rPr>
          <w:rFonts w:ascii="Palatino Linotype" w:hAnsi="Palatino Linotype"/>
        </w:rPr>
        <w:t>r</w:t>
      </w:r>
      <w:r w:rsidR="00752E52" w:rsidRPr="00CF49E1">
        <w:rPr>
          <w:rFonts w:ascii="Palatino Linotype" w:hAnsi="Palatino Linotype"/>
        </w:rPr>
        <w:t>eef stakeholders, media and the general public during an incident.</w:t>
      </w:r>
      <w:r w:rsidR="001C65AC">
        <w:rPr>
          <w:rFonts w:ascii="Palatino Linotype" w:hAnsi="Palatino Linotype"/>
          <w:sz w:val="20"/>
        </w:rPr>
        <w:t xml:space="preserve"> </w:t>
      </w:r>
    </w:p>
    <w:p w:rsidR="00C2770D" w:rsidRPr="004E39CC" w:rsidRDefault="00BD701E" w:rsidP="00743E9F">
      <w:pPr>
        <w:rPr>
          <w:rFonts w:ascii="Palatino Linotype" w:hAnsi="Palatino Linotype"/>
          <w:sz w:val="20"/>
        </w:rPr>
      </w:pPr>
      <w:r>
        <w:rPr>
          <w:rFonts w:ascii="Palatino Linotype" w:hAnsi="Palatino Linotype"/>
          <w:sz w:val="20"/>
        </w:rPr>
        <w:br w:type="page"/>
      </w:r>
      <w:r w:rsidR="00136279" w:rsidRPr="004E39CC">
        <w:rPr>
          <w:rFonts w:ascii="Palatino Linotype" w:hAnsi="Palatino Linotype"/>
          <w:sz w:val="20"/>
        </w:rPr>
        <w:lastRenderedPageBreak/>
        <w:t xml:space="preserve">Table </w:t>
      </w:r>
      <w:r w:rsidR="008467E5">
        <w:rPr>
          <w:rFonts w:ascii="Palatino Linotype" w:hAnsi="Palatino Linotype"/>
          <w:sz w:val="20"/>
        </w:rPr>
        <w:t>3</w:t>
      </w:r>
      <w:r w:rsidR="00C7652E">
        <w:rPr>
          <w:rFonts w:ascii="Palatino Linotype" w:hAnsi="Palatino Linotype"/>
          <w:sz w:val="20"/>
        </w:rPr>
        <w:t>:</w:t>
      </w:r>
      <w:r w:rsidR="0060714D">
        <w:rPr>
          <w:rFonts w:ascii="Palatino Linotype" w:hAnsi="Palatino Linotype"/>
          <w:sz w:val="20"/>
        </w:rPr>
        <w:t xml:space="preserve"> </w:t>
      </w:r>
      <w:r w:rsidR="0047251D" w:rsidRPr="004E39CC">
        <w:rPr>
          <w:rFonts w:ascii="Palatino Linotype" w:hAnsi="Palatino Linotype"/>
          <w:sz w:val="20"/>
        </w:rPr>
        <w:t xml:space="preserve">The frequency and timing of tasks associated with </w:t>
      </w:r>
      <w:r w:rsidR="001935C7">
        <w:rPr>
          <w:rFonts w:ascii="Palatino Linotype" w:hAnsi="Palatino Linotype"/>
          <w:sz w:val="20"/>
        </w:rPr>
        <w:t xml:space="preserve">collating </w:t>
      </w:r>
      <w:r w:rsidR="007C6409">
        <w:rPr>
          <w:rFonts w:ascii="Palatino Linotype" w:hAnsi="Palatino Linotype"/>
          <w:sz w:val="20"/>
        </w:rPr>
        <w:t xml:space="preserve">current </w:t>
      </w:r>
      <w:r w:rsidR="001935C7">
        <w:rPr>
          <w:rFonts w:ascii="Palatino Linotype" w:hAnsi="Palatino Linotype"/>
          <w:sz w:val="20"/>
        </w:rPr>
        <w:t xml:space="preserve">bleaching information and </w:t>
      </w:r>
      <w:r w:rsidR="0047251D" w:rsidRPr="004E39CC">
        <w:rPr>
          <w:rFonts w:ascii="Palatino Linotype" w:hAnsi="Palatino Linotype"/>
          <w:sz w:val="20"/>
        </w:rPr>
        <w:t>effective</w:t>
      </w:r>
      <w:r w:rsidR="001935C7">
        <w:rPr>
          <w:rFonts w:ascii="Palatino Linotype" w:hAnsi="Palatino Linotype"/>
          <w:sz w:val="20"/>
        </w:rPr>
        <w:t>ly communicating</w:t>
      </w:r>
      <w:r w:rsidR="0047251D" w:rsidRPr="004E39CC">
        <w:rPr>
          <w:rFonts w:ascii="Palatino Linotype" w:hAnsi="Palatino Linotype"/>
          <w:sz w:val="20"/>
        </w:rPr>
        <w:t xml:space="preserve"> </w:t>
      </w:r>
      <w:r w:rsidR="00B65D08" w:rsidRPr="004E39CC">
        <w:rPr>
          <w:rFonts w:ascii="Palatino Linotype" w:hAnsi="Palatino Linotype"/>
          <w:sz w:val="20"/>
        </w:rPr>
        <w:t>during the bleaching season</w:t>
      </w:r>
      <w:r w:rsidR="000A7DB0">
        <w:rPr>
          <w:rFonts w:ascii="Palatino Linotype" w:hAnsi="Palatino Linotype"/>
          <w:sz w:val="20"/>
        </w:rPr>
        <w:t xml:space="preserve">. </w:t>
      </w:r>
      <w:r w:rsidR="004F4759">
        <w:rPr>
          <w:rFonts w:ascii="Palatino Linotype" w:hAnsi="Palatino Linotype"/>
          <w:sz w:val="20"/>
        </w:rPr>
        <w:t xml:space="preserve">Tasks that appear in </w:t>
      </w:r>
      <w:r w:rsidR="002D4984">
        <w:rPr>
          <w:rFonts w:ascii="Palatino Linotype" w:hAnsi="Palatino Linotype"/>
          <w:sz w:val="20"/>
        </w:rPr>
        <w:t>italics are common to both the b</w:t>
      </w:r>
      <w:r w:rsidR="004F4759">
        <w:rPr>
          <w:rFonts w:ascii="Palatino Linotype" w:hAnsi="Palatino Linotype"/>
          <w:sz w:val="20"/>
        </w:rPr>
        <w:t>leaching</w:t>
      </w:r>
      <w:r w:rsidR="008467E5">
        <w:rPr>
          <w:rFonts w:ascii="Palatino Linotype" w:hAnsi="Palatino Linotype"/>
          <w:sz w:val="20"/>
        </w:rPr>
        <w:t xml:space="preserve"> and </w:t>
      </w:r>
      <w:r w:rsidR="002D4984">
        <w:rPr>
          <w:rFonts w:ascii="Palatino Linotype" w:hAnsi="Palatino Linotype"/>
          <w:sz w:val="20"/>
        </w:rPr>
        <w:t>d</w:t>
      </w:r>
      <w:r w:rsidR="008467E5">
        <w:rPr>
          <w:rFonts w:ascii="Palatino Linotype" w:hAnsi="Palatino Linotype"/>
          <w:sz w:val="20"/>
        </w:rPr>
        <w:t>isease</w:t>
      </w:r>
      <w:r w:rsidR="00DE014D">
        <w:rPr>
          <w:rFonts w:ascii="Palatino Linotype" w:hAnsi="Palatino Linotype"/>
          <w:sz w:val="20"/>
        </w:rPr>
        <w:t xml:space="preserve"> </w:t>
      </w:r>
      <w:r w:rsidR="002D4984">
        <w:rPr>
          <w:rFonts w:ascii="Palatino Linotype" w:hAnsi="Palatino Linotype"/>
          <w:sz w:val="20"/>
        </w:rPr>
        <w:t>r</w:t>
      </w:r>
      <w:r w:rsidR="00DE014D">
        <w:rPr>
          <w:rFonts w:ascii="Palatino Linotype" w:hAnsi="Palatino Linotype"/>
          <w:sz w:val="20"/>
        </w:rPr>
        <w:t xml:space="preserve">isk and </w:t>
      </w:r>
      <w:r w:rsidR="002D4984">
        <w:rPr>
          <w:rFonts w:ascii="Palatino Linotype" w:hAnsi="Palatino Linotype"/>
          <w:sz w:val="20"/>
        </w:rPr>
        <w:t>i</w:t>
      </w:r>
      <w:r w:rsidR="00DE014D">
        <w:rPr>
          <w:rFonts w:ascii="Palatino Linotype" w:hAnsi="Palatino Linotype"/>
          <w:sz w:val="20"/>
        </w:rPr>
        <w:t xml:space="preserve">mpact </w:t>
      </w:r>
      <w:r w:rsidR="002D4984">
        <w:rPr>
          <w:rFonts w:ascii="Palatino Linotype" w:hAnsi="Palatino Linotype"/>
          <w:sz w:val="20"/>
        </w:rPr>
        <w:t>a</w:t>
      </w:r>
      <w:r w:rsidR="00DE014D">
        <w:rPr>
          <w:rFonts w:ascii="Palatino Linotype" w:hAnsi="Palatino Linotype"/>
          <w:sz w:val="20"/>
        </w:rPr>
        <w:t>ssessment</w:t>
      </w:r>
      <w:r w:rsidR="004F4759">
        <w:rPr>
          <w:rFonts w:ascii="Palatino Linotype" w:hAnsi="Palatino Linotype"/>
          <w:sz w:val="20"/>
        </w:rPr>
        <w:t xml:space="preserve"> </w:t>
      </w:r>
      <w:r w:rsidR="002D4984">
        <w:rPr>
          <w:rFonts w:ascii="Palatino Linotype" w:hAnsi="Palatino Linotype"/>
          <w:sz w:val="20"/>
        </w:rPr>
        <w:t>p</w:t>
      </w:r>
      <w:r w:rsidR="004F4759">
        <w:rPr>
          <w:rFonts w:ascii="Palatino Linotype" w:hAnsi="Palatino Linotype"/>
          <w:sz w:val="20"/>
        </w:rPr>
        <w:t>lans.</w:t>
      </w:r>
    </w:p>
    <w:tbl>
      <w:tblPr>
        <w:tblW w:w="9671" w:type="dxa"/>
        <w:tblInd w:w="93" w:type="dxa"/>
        <w:tblLook w:val="0000" w:firstRow="0" w:lastRow="0" w:firstColumn="0" w:lastColumn="0" w:noHBand="0" w:noVBand="0"/>
      </w:tblPr>
      <w:tblGrid>
        <w:gridCol w:w="1216"/>
        <w:gridCol w:w="1631"/>
        <w:gridCol w:w="6824"/>
      </w:tblGrid>
      <w:tr w:rsidR="00B20DCB" w:rsidRPr="00B20DCB">
        <w:trPr>
          <w:trHeight w:val="255"/>
        </w:trPr>
        <w:tc>
          <w:tcPr>
            <w:tcW w:w="1216" w:type="dxa"/>
            <w:tcBorders>
              <w:top w:val="nil"/>
              <w:left w:val="nil"/>
              <w:bottom w:val="single" w:sz="4" w:space="0" w:color="auto"/>
              <w:right w:val="nil"/>
            </w:tcBorders>
            <w:shd w:val="clear" w:color="auto" w:fill="auto"/>
            <w:noWrap/>
            <w:vAlign w:val="bottom"/>
          </w:tcPr>
          <w:p w:rsidR="00B20DCB" w:rsidRPr="00B20DCB" w:rsidRDefault="00B20DCB" w:rsidP="00743E9F">
            <w:pPr>
              <w:rPr>
                <w:rFonts w:ascii="Palatino Linotype" w:hAnsi="Palatino Linotype" w:cs="Arial"/>
                <w:sz w:val="20"/>
                <w:lang w:eastAsia="en-AU"/>
              </w:rPr>
            </w:pPr>
            <w:r w:rsidRPr="00B20DCB">
              <w:rPr>
                <w:rFonts w:ascii="Palatino Linotype" w:hAnsi="Palatino Linotype" w:cs="Arial"/>
                <w:sz w:val="20"/>
                <w:lang w:eastAsia="en-AU"/>
              </w:rPr>
              <w:t> </w:t>
            </w:r>
          </w:p>
        </w:tc>
        <w:tc>
          <w:tcPr>
            <w:tcW w:w="1631" w:type="dxa"/>
            <w:tcBorders>
              <w:top w:val="nil"/>
              <w:left w:val="nil"/>
              <w:bottom w:val="single" w:sz="4" w:space="0" w:color="auto"/>
              <w:right w:val="nil"/>
            </w:tcBorders>
            <w:shd w:val="clear" w:color="auto" w:fill="auto"/>
            <w:noWrap/>
            <w:vAlign w:val="bottom"/>
          </w:tcPr>
          <w:p w:rsidR="00B20DCB" w:rsidRPr="00B20DCB" w:rsidRDefault="00B20DCB" w:rsidP="00743E9F">
            <w:pPr>
              <w:rPr>
                <w:rFonts w:ascii="Palatino Linotype" w:hAnsi="Palatino Linotype" w:cs="Arial"/>
                <w:sz w:val="20"/>
                <w:lang w:eastAsia="en-AU"/>
              </w:rPr>
            </w:pPr>
            <w:r w:rsidRPr="00B20DCB">
              <w:rPr>
                <w:rFonts w:ascii="Palatino Linotype" w:hAnsi="Palatino Linotype" w:cs="Arial"/>
                <w:sz w:val="20"/>
                <w:lang w:eastAsia="en-AU"/>
              </w:rPr>
              <w:t> </w:t>
            </w:r>
          </w:p>
        </w:tc>
        <w:tc>
          <w:tcPr>
            <w:tcW w:w="6824" w:type="dxa"/>
            <w:tcBorders>
              <w:top w:val="nil"/>
              <w:left w:val="nil"/>
              <w:bottom w:val="single" w:sz="4" w:space="0" w:color="auto"/>
              <w:right w:val="nil"/>
            </w:tcBorders>
            <w:shd w:val="clear" w:color="auto" w:fill="auto"/>
            <w:noWrap/>
            <w:vAlign w:val="bottom"/>
          </w:tcPr>
          <w:p w:rsidR="00B20DCB" w:rsidRPr="00B20DCB" w:rsidRDefault="00B20DCB" w:rsidP="00743E9F">
            <w:pPr>
              <w:rPr>
                <w:rFonts w:ascii="Palatino Linotype" w:hAnsi="Palatino Linotype" w:cs="Arial"/>
                <w:sz w:val="20"/>
                <w:lang w:eastAsia="en-AU"/>
              </w:rPr>
            </w:pPr>
            <w:r w:rsidRPr="00B20DCB">
              <w:rPr>
                <w:rFonts w:ascii="Palatino Linotype" w:hAnsi="Palatino Linotype" w:cs="Arial"/>
                <w:sz w:val="20"/>
                <w:lang w:eastAsia="en-AU"/>
              </w:rPr>
              <w:t> </w:t>
            </w:r>
          </w:p>
        </w:tc>
      </w:tr>
      <w:tr w:rsidR="00B20DCB" w:rsidRPr="00B20DCB">
        <w:trPr>
          <w:trHeight w:val="315"/>
        </w:trPr>
        <w:tc>
          <w:tcPr>
            <w:tcW w:w="1216" w:type="dxa"/>
            <w:tcBorders>
              <w:top w:val="nil"/>
              <w:left w:val="nil"/>
              <w:bottom w:val="double" w:sz="6" w:space="0" w:color="auto"/>
              <w:right w:val="nil"/>
            </w:tcBorders>
            <w:shd w:val="clear" w:color="auto" w:fill="auto"/>
            <w:vAlign w:val="center"/>
          </w:tcPr>
          <w:p w:rsidR="00B20DCB" w:rsidRPr="005A2528" w:rsidRDefault="00B20DCB" w:rsidP="00743E9F">
            <w:pPr>
              <w:rPr>
                <w:rFonts w:ascii="Palatino Linotype" w:hAnsi="Palatino Linotype" w:cs="Arial"/>
                <w:b/>
                <w:sz w:val="20"/>
                <w:lang w:eastAsia="en-AU"/>
              </w:rPr>
            </w:pPr>
            <w:r w:rsidRPr="005A2528">
              <w:rPr>
                <w:rFonts w:ascii="Palatino Linotype" w:hAnsi="Palatino Linotype" w:cs="Arial"/>
                <w:b/>
                <w:sz w:val="20"/>
                <w:lang w:eastAsia="en-AU"/>
              </w:rPr>
              <w:t>Frequency</w:t>
            </w:r>
          </w:p>
        </w:tc>
        <w:tc>
          <w:tcPr>
            <w:tcW w:w="1631" w:type="dxa"/>
            <w:tcBorders>
              <w:top w:val="nil"/>
              <w:left w:val="nil"/>
              <w:bottom w:val="double" w:sz="6" w:space="0" w:color="auto"/>
              <w:right w:val="nil"/>
            </w:tcBorders>
            <w:shd w:val="clear" w:color="auto" w:fill="auto"/>
            <w:vAlign w:val="center"/>
          </w:tcPr>
          <w:p w:rsidR="00B20DCB" w:rsidRPr="005A2528" w:rsidRDefault="00B20DCB" w:rsidP="002D4984">
            <w:pPr>
              <w:rPr>
                <w:rFonts w:ascii="Palatino Linotype" w:hAnsi="Palatino Linotype" w:cs="Arial"/>
                <w:b/>
                <w:sz w:val="20"/>
                <w:lang w:eastAsia="en-AU"/>
              </w:rPr>
            </w:pPr>
            <w:r w:rsidRPr="005A2528">
              <w:rPr>
                <w:rFonts w:ascii="Palatino Linotype" w:hAnsi="Palatino Linotype" w:cs="Arial"/>
                <w:b/>
                <w:sz w:val="20"/>
                <w:lang w:eastAsia="en-AU"/>
              </w:rPr>
              <w:t>Timing/</w:t>
            </w:r>
            <w:r w:rsidR="002D4984">
              <w:rPr>
                <w:rFonts w:ascii="Palatino Linotype" w:hAnsi="Palatino Linotype" w:cs="Arial"/>
                <w:b/>
                <w:sz w:val="20"/>
                <w:lang w:eastAsia="en-AU"/>
              </w:rPr>
              <w:t>t</w:t>
            </w:r>
            <w:r w:rsidRPr="005A2528">
              <w:rPr>
                <w:rFonts w:ascii="Palatino Linotype" w:hAnsi="Palatino Linotype" w:cs="Arial"/>
                <w:b/>
                <w:sz w:val="20"/>
                <w:lang w:eastAsia="en-AU"/>
              </w:rPr>
              <w:t>rigger</w:t>
            </w:r>
          </w:p>
        </w:tc>
        <w:tc>
          <w:tcPr>
            <w:tcW w:w="6824" w:type="dxa"/>
            <w:tcBorders>
              <w:top w:val="nil"/>
              <w:left w:val="nil"/>
              <w:bottom w:val="double" w:sz="6" w:space="0" w:color="auto"/>
              <w:right w:val="nil"/>
            </w:tcBorders>
            <w:shd w:val="clear" w:color="auto" w:fill="auto"/>
            <w:vAlign w:val="center"/>
          </w:tcPr>
          <w:p w:rsidR="00B20DCB" w:rsidRPr="005A2528" w:rsidRDefault="00B20DCB" w:rsidP="00743E9F">
            <w:pPr>
              <w:rPr>
                <w:rFonts w:ascii="Palatino Linotype" w:hAnsi="Palatino Linotype" w:cs="Arial"/>
                <w:b/>
                <w:sz w:val="20"/>
                <w:lang w:eastAsia="en-AU"/>
              </w:rPr>
            </w:pPr>
            <w:r w:rsidRPr="005A2528">
              <w:rPr>
                <w:rFonts w:ascii="Palatino Linotype" w:hAnsi="Palatino Linotype" w:cs="Arial"/>
                <w:b/>
                <w:sz w:val="20"/>
                <w:lang w:eastAsia="en-AU"/>
              </w:rPr>
              <w:t>Task</w:t>
            </w:r>
          </w:p>
        </w:tc>
      </w:tr>
      <w:tr w:rsidR="00B20DCB" w:rsidRPr="00B20DCB">
        <w:trPr>
          <w:trHeight w:val="315"/>
        </w:trPr>
        <w:tc>
          <w:tcPr>
            <w:tcW w:w="1216" w:type="dxa"/>
            <w:vMerge w:val="restart"/>
            <w:tcBorders>
              <w:top w:val="nil"/>
              <w:left w:val="nil"/>
              <w:bottom w:val="single" w:sz="4" w:space="0" w:color="000000"/>
              <w:right w:val="nil"/>
            </w:tcBorders>
            <w:shd w:val="clear" w:color="auto" w:fill="auto"/>
            <w:vAlign w:val="center"/>
          </w:tcPr>
          <w:p w:rsidR="00B20DCB" w:rsidRPr="00B20DCB" w:rsidRDefault="00B20DCB" w:rsidP="00743E9F">
            <w:pPr>
              <w:rPr>
                <w:rFonts w:ascii="Palatino Linotype" w:hAnsi="Palatino Linotype" w:cs="Arial"/>
                <w:b/>
                <w:sz w:val="20"/>
                <w:lang w:eastAsia="en-AU"/>
              </w:rPr>
            </w:pPr>
            <w:r w:rsidRPr="00B20DCB">
              <w:rPr>
                <w:rFonts w:ascii="Palatino Linotype" w:hAnsi="Palatino Linotype" w:cs="Arial"/>
                <w:b/>
                <w:sz w:val="20"/>
                <w:lang w:eastAsia="en-AU"/>
              </w:rPr>
              <w:t>Weekly</w:t>
            </w:r>
          </w:p>
        </w:tc>
        <w:tc>
          <w:tcPr>
            <w:tcW w:w="1631" w:type="dxa"/>
            <w:vMerge w:val="restart"/>
            <w:tcBorders>
              <w:top w:val="nil"/>
              <w:left w:val="nil"/>
              <w:bottom w:val="single" w:sz="4" w:space="0" w:color="000000"/>
              <w:right w:val="nil"/>
            </w:tcBorders>
            <w:shd w:val="clear" w:color="auto" w:fill="auto"/>
            <w:vAlign w:val="center"/>
          </w:tcPr>
          <w:p w:rsidR="00B20DCB" w:rsidRPr="00B20DCB" w:rsidRDefault="00B20DCB" w:rsidP="00743E9F">
            <w:pPr>
              <w:rPr>
                <w:rFonts w:ascii="Palatino Linotype" w:hAnsi="Palatino Linotype" w:cs="Arial"/>
                <w:sz w:val="20"/>
                <w:lang w:eastAsia="en-AU"/>
              </w:rPr>
            </w:pPr>
            <w:r w:rsidRPr="00B20DCB">
              <w:rPr>
                <w:rFonts w:ascii="Palatino Linotype" w:hAnsi="Palatino Linotype" w:cs="Arial"/>
                <w:sz w:val="20"/>
                <w:lang w:eastAsia="en-AU"/>
              </w:rPr>
              <w:t>Monday</w:t>
            </w:r>
          </w:p>
        </w:tc>
        <w:tc>
          <w:tcPr>
            <w:tcW w:w="6824" w:type="dxa"/>
            <w:tcBorders>
              <w:top w:val="nil"/>
              <w:left w:val="nil"/>
              <w:bottom w:val="nil"/>
              <w:right w:val="nil"/>
            </w:tcBorders>
            <w:shd w:val="clear" w:color="auto" w:fill="auto"/>
            <w:vAlign w:val="center"/>
          </w:tcPr>
          <w:p w:rsidR="00B20DCB" w:rsidRPr="004F4759" w:rsidRDefault="004F4759" w:rsidP="002D4984">
            <w:pPr>
              <w:numPr>
                <w:ilvl w:val="0"/>
                <w:numId w:val="14"/>
              </w:numPr>
              <w:ind w:left="321"/>
              <w:rPr>
                <w:rFonts w:ascii="Palatino Linotype" w:hAnsi="Palatino Linotype" w:cs="Arial"/>
                <w:i/>
                <w:sz w:val="20"/>
                <w:lang w:eastAsia="en-AU"/>
              </w:rPr>
            </w:pPr>
            <w:r w:rsidRPr="004F4759">
              <w:rPr>
                <w:rFonts w:ascii="Palatino Linotype" w:hAnsi="Palatino Linotype" w:cs="Arial"/>
                <w:i/>
                <w:sz w:val="20"/>
                <w:lang w:eastAsia="en-AU"/>
              </w:rPr>
              <w:t>Check CSIRO</w:t>
            </w:r>
            <w:r w:rsidR="00B20DCB" w:rsidRPr="004F4759">
              <w:rPr>
                <w:rFonts w:ascii="Palatino Linotype" w:hAnsi="Palatino Linotype" w:cs="Arial"/>
                <w:i/>
                <w:sz w:val="20"/>
                <w:lang w:eastAsia="en-AU"/>
              </w:rPr>
              <w:t xml:space="preserve"> </w:t>
            </w:r>
            <w:proofErr w:type="spellStart"/>
            <w:r w:rsidR="0001120B" w:rsidRPr="0001120B">
              <w:rPr>
                <w:rFonts w:ascii="Palatino Linotype" w:hAnsi="Palatino Linotype" w:cs="Arial"/>
                <w:i/>
                <w:sz w:val="20"/>
                <w:lang w:eastAsia="en-AU"/>
              </w:rPr>
              <w:t>ReefTemp</w:t>
            </w:r>
            <w:proofErr w:type="spellEnd"/>
            <w:r w:rsidR="002D4984">
              <w:rPr>
                <w:rFonts w:ascii="Palatino Linotype" w:hAnsi="Palatino Linotype" w:cs="Arial"/>
                <w:i/>
                <w:sz w:val="20"/>
                <w:lang w:eastAsia="en-AU"/>
              </w:rPr>
              <w:t xml:space="preserve"> and NOAA h</w:t>
            </w:r>
            <w:r w:rsidR="00B20DCB" w:rsidRPr="004F4759">
              <w:rPr>
                <w:rFonts w:ascii="Palatino Linotype" w:hAnsi="Palatino Linotype" w:cs="Arial"/>
                <w:i/>
                <w:sz w:val="20"/>
                <w:lang w:eastAsia="en-AU"/>
              </w:rPr>
              <w:t>ot</w:t>
            </w:r>
            <w:r w:rsidR="002D4984">
              <w:rPr>
                <w:rFonts w:ascii="Palatino Linotype" w:hAnsi="Palatino Linotype" w:cs="Arial"/>
                <w:i/>
                <w:sz w:val="20"/>
                <w:lang w:eastAsia="en-AU"/>
              </w:rPr>
              <w:t>s</w:t>
            </w:r>
            <w:r w:rsidR="00B20DCB" w:rsidRPr="004F4759">
              <w:rPr>
                <w:rFonts w:ascii="Palatino Linotype" w:hAnsi="Palatino Linotype" w:cs="Arial"/>
                <w:i/>
                <w:sz w:val="20"/>
                <w:lang w:eastAsia="en-AU"/>
              </w:rPr>
              <w:t xml:space="preserve">pot </w:t>
            </w:r>
            <w:r w:rsidR="000C6B04" w:rsidRPr="004F4759">
              <w:rPr>
                <w:rFonts w:ascii="Palatino Linotype" w:hAnsi="Palatino Linotype" w:cs="Arial"/>
                <w:i/>
                <w:sz w:val="20"/>
                <w:lang w:eastAsia="en-AU"/>
              </w:rPr>
              <w:t xml:space="preserve">and </w:t>
            </w:r>
            <w:r w:rsidR="002D4984">
              <w:rPr>
                <w:rFonts w:ascii="Palatino Linotype" w:hAnsi="Palatino Linotype" w:cs="Arial"/>
                <w:i/>
                <w:sz w:val="20"/>
                <w:lang w:eastAsia="en-AU"/>
              </w:rPr>
              <w:t>d</w:t>
            </w:r>
            <w:r w:rsidR="000C6B04" w:rsidRPr="004F4759">
              <w:rPr>
                <w:rFonts w:ascii="Palatino Linotype" w:hAnsi="Palatino Linotype" w:cs="Arial"/>
                <w:i/>
                <w:sz w:val="20"/>
                <w:lang w:eastAsia="en-AU"/>
              </w:rPr>
              <w:t xml:space="preserve">egree </w:t>
            </w:r>
            <w:r w:rsidR="002D4984">
              <w:rPr>
                <w:rFonts w:ascii="Palatino Linotype" w:hAnsi="Palatino Linotype" w:cs="Arial"/>
                <w:i/>
                <w:sz w:val="20"/>
                <w:lang w:eastAsia="en-AU"/>
              </w:rPr>
              <w:t>h</w:t>
            </w:r>
            <w:r w:rsidR="000C6B04" w:rsidRPr="004F4759">
              <w:rPr>
                <w:rFonts w:ascii="Palatino Linotype" w:hAnsi="Palatino Linotype" w:cs="Arial"/>
                <w:i/>
                <w:sz w:val="20"/>
                <w:lang w:eastAsia="en-AU"/>
              </w:rPr>
              <w:t xml:space="preserve">eating </w:t>
            </w:r>
            <w:r w:rsidR="002D4984">
              <w:rPr>
                <w:rFonts w:ascii="Palatino Linotype" w:hAnsi="Palatino Linotype" w:cs="Arial"/>
                <w:i/>
                <w:sz w:val="20"/>
                <w:lang w:eastAsia="en-AU"/>
              </w:rPr>
              <w:t>w</w:t>
            </w:r>
            <w:r w:rsidR="000C6B04" w:rsidRPr="004F4759">
              <w:rPr>
                <w:rFonts w:ascii="Palatino Linotype" w:hAnsi="Palatino Linotype" w:cs="Arial"/>
                <w:i/>
                <w:sz w:val="20"/>
                <w:lang w:eastAsia="en-AU"/>
              </w:rPr>
              <w:t xml:space="preserve">eek </w:t>
            </w:r>
            <w:r w:rsidR="00B20DCB" w:rsidRPr="004F4759">
              <w:rPr>
                <w:rFonts w:ascii="Palatino Linotype" w:hAnsi="Palatino Linotype" w:cs="Arial"/>
                <w:i/>
                <w:sz w:val="20"/>
                <w:lang w:eastAsia="en-AU"/>
              </w:rPr>
              <w:t>maps on web</w:t>
            </w:r>
          </w:p>
        </w:tc>
      </w:tr>
      <w:tr w:rsidR="00B20DCB" w:rsidRPr="00B20DCB">
        <w:trPr>
          <w:trHeight w:val="399"/>
        </w:trPr>
        <w:tc>
          <w:tcPr>
            <w:tcW w:w="1216" w:type="dxa"/>
            <w:vMerge/>
            <w:tcBorders>
              <w:top w:val="nil"/>
              <w:left w:val="nil"/>
              <w:bottom w:val="single" w:sz="4" w:space="0" w:color="000000"/>
              <w:right w:val="nil"/>
            </w:tcBorders>
            <w:vAlign w:val="center"/>
          </w:tcPr>
          <w:p w:rsidR="00B20DCB" w:rsidRPr="00B20DCB" w:rsidRDefault="00B20DCB" w:rsidP="00743E9F">
            <w:pPr>
              <w:rPr>
                <w:rFonts w:ascii="Palatino Linotype" w:hAnsi="Palatino Linotype" w:cs="Arial"/>
                <w:b/>
                <w:sz w:val="20"/>
                <w:lang w:eastAsia="en-AU"/>
              </w:rPr>
            </w:pPr>
          </w:p>
        </w:tc>
        <w:tc>
          <w:tcPr>
            <w:tcW w:w="1631" w:type="dxa"/>
            <w:vMerge/>
            <w:tcBorders>
              <w:top w:val="nil"/>
              <w:left w:val="nil"/>
              <w:bottom w:val="single" w:sz="4" w:space="0" w:color="000000"/>
              <w:right w:val="nil"/>
            </w:tcBorders>
            <w:vAlign w:val="center"/>
          </w:tcPr>
          <w:p w:rsidR="00B20DCB" w:rsidRPr="00B20DCB" w:rsidRDefault="00B20DCB" w:rsidP="00743E9F">
            <w:pPr>
              <w:rPr>
                <w:rFonts w:ascii="Palatino Linotype" w:hAnsi="Palatino Linotype" w:cs="Arial"/>
                <w:sz w:val="20"/>
                <w:lang w:eastAsia="en-AU"/>
              </w:rPr>
            </w:pPr>
          </w:p>
        </w:tc>
        <w:tc>
          <w:tcPr>
            <w:tcW w:w="6824" w:type="dxa"/>
            <w:tcBorders>
              <w:top w:val="nil"/>
              <w:left w:val="nil"/>
              <w:bottom w:val="nil"/>
              <w:right w:val="nil"/>
            </w:tcBorders>
            <w:shd w:val="clear" w:color="auto" w:fill="auto"/>
            <w:vAlign w:val="center"/>
          </w:tcPr>
          <w:p w:rsidR="00B20DCB" w:rsidRPr="004F4759" w:rsidRDefault="000C6B04" w:rsidP="00743E9F">
            <w:pPr>
              <w:numPr>
                <w:ilvl w:val="0"/>
                <w:numId w:val="14"/>
              </w:numPr>
              <w:ind w:left="321"/>
              <w:rPr>
                <w:rFonts w:ascii="Palatino Linotype" w:hAnsi="Palatino Linotype" w:cs="Arial"/>
                <w:i/>
                <w:sz w:val="20"/>
                <w:lang w:eastAsia="en-AU"/>
              </w:rPr>
            </w:pPr>
            <w:r w:rsidRPr="004F4759">
              <w:rPr>
                <w:rFonts w:ascii="Palatino Linotype" w:hAnsi="Palatino Linotype" w:cs="Arial"/>
                <w:i/>
                <w:sz w:val="20"/>
                <w:lang w:eastAsia="en-AU"/>
              </w:rPr>
              <w:t xml:space="preserve">Check </w:t>
            </w:r>
            <w:r w:rsidR="00B20DCB" w:rsidRPr="004F4759">
              <w:rPr>
                <w:rFonts w:ascii="Palatino Linotype" w:hAnsi="Palatino Linotype" w:cs="Arial"/>
                <w:i/>
                <w:sz w:val="20"/>
                <w:lang w:eastAsia="en-AU"/>
              </w:rPr>
              <w:t>sea temperature graphs from AIMS</w:t>
            </w:r>
            <w:r w:rsidRPr="004F4759">
              <w:rPr>
                <w:rFonts w:ascii="Palatino Linotype" w:hAnsi="Palatino Linotype" w:cs="Arial"/>
                <w:i/>
                <w:sz w:val="20"/>
                <w:lang w:eastAsia="en-AU"/>
              </w:rPr>
              <w:t xml:space="preserve"> weather stations</w:t>
            </w:r>
            <w:r w:rsidR="00B20DCB" w:rsidRPr="004F4759">
              <w:rPr>
                <w:rFonts w:ascii="Palatino Linotype" w:hAnsi="Palatino Linotype" w:cs="Arial"/>
                <w:i/>
                <w:sz w:val="20"/>
                <w:lang w:eastAsia="en-AU"/>
              </w:rPr>
              <w:t xml:space="preserve"> </w:t>
            </w:r>
            <w:r w:rsidRPr="004F4759">
              <w:rPr>
                <w:rFonts w:ascii="Palatino Linotype" w:hAnsi="Palatino Linotype" w:cs="Arial"/>
                <w:i/>
                <w:sz w:val="20"/>
                <w:lang w:eastAsia="en-AU"/>
              </w:rPr>
              <w:t>and the experimental virtual bleaching stations from NOAA</w:t>
            </w:r>
          </w:p>
        </w:tc>
      </w:tr>
      <w:tr w:rsidR="00B20DCB" w:rsidRPr="00B20DCB">
        <w:trPr>
          <w:trHeight w:val="293"/>
        </w:trPr>
        <w:tc>
          <w:tcPr>
            <w:tcW w:w="1216" w:type="dxa"/>
            <w:vMerge/>
            <w:tcBorders>
              <w:top w:val="nil"/>
              <w:left w:val="nil"/>
              <w:bottom w:val="single" w:sz="4" w:space="0" w:color="000000"/>
              <w:right w:val="nil"/>
            </w:tcBorders>
            <w:vAlign w:val="center"/>
          </w:tcPr>
          <w:p w:rsidR="00B20DCB" w:rsidRPr="00B20DCB" w:rsidRDefault="00B20DCB" w:rsidP="00743E9F">
            <w:pPr>
              <w:rPr>
                <w:rFonts w:ascii="Palatino Linotype" w:hAnsi="Palatino Linotype" w:cs="Arial"/>
                <w:b/>
                <w:sz w:val="20"/>
                <w:lang w:eastAsia="en-AU"/>
              </w:rPr>
            </w:pPr>
          </w:p>
        </w:tc>
        <w:tc>
          <w:tcPr>
            <w:tcW w:w="1631" w:type="dxa"/>
            <w:vMerge/>
            <w:tcBorders>
              <w:top w:val="nil"/>
              <w:left w:val="nil"/>
              <w:bottom w:val="single" w:sz="4" w:space="0" w:color="000000"/>
              <w:right w:val="nil"/>
            </w:tcBorders>
            <w:vAlign w:val="center"/>
          </w:tcPr>
          <w:p w:rsidR="00B20DCB" w:rsidRPr="00B20DCB" w:rsidRDefault="00B20DCB" w:rsidP="00743E9F">
            <w:pPr>
              <w:rPr>
                <w:rFonts w:ascii="Palatino Linotype" w:hAnsi="Palatino Linotype" w:cs="Arial"/>
                <w:sz w:val="20"/>
                <w:lang w:eastAsia="en-AU"/>
              </w:rPr>
            </w:pPr>
          </w:p>
        </w:tc>
        <w:tc>
          <w:tcPr>
            <w:tcW w:w="6824" w:type="dxa"/>
            <w:tcBorders>
              <w:top w:val="nil"/>
              <w:left w:val="nil"/>
              <w:bottom w:val="nil"/>
              <w:right w:val="nil"/>
            </w:tcBorders>
            <w:shd w:val="clear" w:color="auto" w:fill="auto"/>
            <w:vAlign w:val="center"/>
          </w:tcPr>
          <w:p w:rsidR="00B20DCB" w:rsidRPr="00B20DCB" w:rsidRDefault="00B20DCB" w:rsidP="00743E9F">
            <w:pPr>
              <w:numPr>
                <w:ilvl w:val="0"/>
                <w:numId w:val="14"/>
              </w:numPr>
              <w:ind w:left="321"/>
              <w:rPr>
                <w:rFonts w:ascii="Palatino Linotype" w:hAnsi="Palatino Linotype" w:cs="Arial"/>
                <w:sz w:val="20"/>
                <w:lang w:eastAsia="en-AU"/>
              </w:rPr>
            </w:pPr>
            <w:r w:rsidRPr="00B20DCB">
              <w:rPr>
                <w:rFonts w:ascii="Palatino Linotype" w:hAnsi="Palatino Linotype" w:cs="Arial"/>
                <w:sz w:val="20"/>
                <w:lang w:eastAsia="en-AU"/>
              </w:rPr>
              <w:t>Review weekly weather summary</w:t>
            </w:r>
            <w:r w:rsidR="000C6B04">
              <w:rPr>
                <w:rFonts w:ascii="Palatino Linotype" w:hAnsi="Palatino Linotype" w:cs="Arial"/>
                <w:sz w:val="20"/>
                <w:lang w:eastAsia="en-AU"/>
              </w:rPr>
              <w:t xml:space="preserve"> from the</w:t>
            </w:r>
            <w:r w:rsidRPr="00B20DCB">
              <w:rPr>
                <w:rFonts w:ascii="Palatino Linotype" w:hAnsi="Palatino Linotype" w:cs="Arial"/>
                <w:sz w:val="20"/>
                <w:lang w:eastAsia="en-AU"/>
              </w:rPr>
              <w:t xml:space="preserve"> Bureau of Meteorology</w:t>
            </w:r>
          </w:p>
        </w:tc>
      </w:tr>
      <w:tr w:rsidR="00B20DCB" w:rsidRPr="00B20DCB">
        <w:trPr>
          <w:trHeight w:val="300"/>
        </w:trPr>
        <w:tc>
          <w:tcPr>
            <w:tcW w:w="1216" w:type="dxa"/>
            <w:vMerge/>
            <w:tcBorders>
              <w:top w:val="nil"/>
              <w:left w:val="nil"/>
              <w:bottom w:val="single" w:sz="4" w:space="0" w:color="000000"/>
              <w:right w:val="nil"/>
            </w:tcBorders>
            <w:vAlign w:val="center"/>
          </w:tcPr>
          <w:p w:rsidR="00B20DCB" w:rsidRPr="00B20DCB" w:rsidRDefault="00B20DCB" w:rsidP="00743E9F">
            <w:pPr>
              <w:rPr>
                <w:rFonts w:ascii="Palatino Linotype" w:hAnsi="Palatino Linotype" w:cs="Arial"/>
                <w:b/>
                <w:sz w:val="20"/>
                <w:lang w:eastAsia="en-AU"/>
              </w:rPr>
            </w:pPr>
          </w:p>
        </w:tc>
        <w:tc>
          <w:tcPr>
            <w:tcW w:w="1631" w:type="dxa"/>
            <w:vMerge/>
            <w:tcBorders>
              <w:top w:val="nil"/>
              <w:left w:val="nil"/>
              <w:bottom w:val="single" w:sz="4" w:space="0" w:color="000000"/>
              <w:right w:val="nil"/>
            </w:tcBorders>
            <w:vAlign w:val="center"/>
          </w:tcPr>
          <w:p w:rsidR="00B20DCB" w:rsidRPr="00B20DCB" w:rsidRDefault="00B20DCB" w:rsidP="00743E9F">
            <w:pPr>
              <w:rPr>
                <w:rFonts w:ascii="Palatino Linotype" w:hAnsi="Palatino Linotype" w:cs="Arial"/>
                <w:sz w:val="20"/>
                <w:lang w:eastAsia="en-AU"/>
              </w:rPr>
            </w:pPr>
          </w:p>
        </w:tc>
        <w:tc>
          <w:tcPr>
            <w:tcW w:w="6824" w:type="dxa"/>
            <w:tcBorders>
              <w:top w:val="nil"/>
              <w:left w:val="nil"/>
              <w:bottom w:val="nil"/>
              <w:right w:val="nil"/>
            </w:tcBorders>
            <w:shd w:val="clear" w:color="auto" w:fill="auto"/>
            <w:vAlign w:val="center"/>
          </w:tcPr>
          <w:p w:rsidR="00B20DCB" w:rsidRPr="004F4759" w:rsidRDefault="00B20DCB" w:rsidP="00743E9F">
            <w:pPr>
              <w:numPr>
                <w:ilvl w:val="0"/>
                <w:numId w:val="14"/>
              </w:numPr>
              <w:ind w:left="321"/>
              <w:rPr>
                <w:rFonts w:ascii="Palatino Linotype" w:hAnsi="Palatino Linotype" w:cs="Arial"/>
                <w:i/>
                <w:sz w:val="20"/>
                <w:lang w:eastAsia="en-AU"/>
              </w:rPr>
            </w:pPr>
            <w:r w:rsidRPr="004F4759">
              <w:rPr>
                <w:rFonts w:ascii="Palatino Linotype" w:hAnsi="Palatino Linotype" w:cs="Arial"/>
                <w:i/>
                <w:sz w:val="20"/>
                <w:lang w:eastAsia="en-AU"/>
              </w:rPr>
              <w:t xml:space="preserve">Review reports </w:t>
            </w:r>
            <w:r w:rsidR="000C6B04" w:rsidRPr="004F4759">
              <w:rPr>
                <w:rFonts w:ascii="Palatino Linotype" w:hAnsi="Palatino Linotype" w:cs="Arial"/>
                <w:i/>
                <w:sz w:val="20"/>
                <w:lang w:eastAsia="en-AU"/>
              </w:rPr>
              <w:t>from the monitoring network</w:t>
            </w:r>
          </w:p>
        </w:tc>
      </w:tr>
      <w:tr w:rsidR="00B20DCB" w:rsidRPr="00B20DCB">
        <w:trPr>
          <w:trHeight w:val="324"/>
        </w:trPr>
        <w:tc>
          <w:tcPr>
            <w:tcW w:w="1216" w:type="dxa"/>
            <w:vMerge/>
            <w:tcBorders>
              <w:top w:val="nil"/>
              <w:left w:val="nil"/>
              <w:bottom w:val="single" w:sz="4" w:space="0" w:color="000000"/>
              <w:right w:val="nil"/>
            </w:tcBorders>
            <w:vAlign w:val="center"/>
          </w:tcPr>
          <w:p w:rsidR="00B20DCB" w:rsidRPr="00B20DCB" w:rsidRDefault="00B20DCB" w:rsidP="00743E9F">
            <w:pPr>
              <w:rPr>
                <w:rFonts w:ascii="Palatino Linotype" w:hAnsi="Palatino Linotype" w:cs="Arial"/>
                <w:b/>
                <w:sz w:val="20"/>
                <w:lang w:eastAsia="en-AU"/>
              </w:rPr>
            </w:pPr>
          </w:p>
        </w:tc>
        <w:tc>
          <w:tcPr>
            <w:tcW w:w="1631" w:type="dxa"/>
            <w:vMerge/>
            <w:tcBorders>
              <w:top w:val="nil"/>
              <w:left w:val="nil"/>
              <w:bottom w:val="single" w:sz="4" w:space="0" w:color="000000"/>
              <w:right w:val="nil"/>
            </w:tcBorders>
            <w:vAlign w:val="center"/>
          </w:tcPr>
          <w:p w:rsidR="00B20DCB" w:rsidRPr="00B20DCB" w:rsidRDefault="00B20DCB" w:rsidP="00743E9F">
            <w:pPr>
              <w:rPr>
                <w:rFonts w:ascii="Palatino Linotype" w:hAnsi="Palatino Linotype" w:cs="Arial"/>
                <w:sz w:val="20"/>
                <w:lang w:eastAsia="en-AU"/>
              </w:rPr>
            </w:pPr>
          </w:p>
        </w:tc>
        <w:tc>
          <w:tcPr>
            <w:tcW w:w="6824" w:type="dxa"/>
            <w:tcBorders>
              <w:top w:val="nil"/>
              <w:left w:val="nil"/>
              <w:bottom w:val="single" w:sz="4" w:space="0" w:color="auto"/>
              <w:right w:val="nil"/>
            </w:tcBorders>
            <w:shd w:val="clear" w:color="auto" w:fill="auto"/>
            <w:vAlign w:val="center"/>
          </w:tcPr>
          <w:p w:rsidR="00B20DCB" w:rsidRPr="004F4759" w:rsidRDefault="00F25783" w:rsidP="00743E9F">
            <w:pPr>
              <w:numPr>
                <w:ilvl w:val="0"/>
                <w:numId w:val="14"/>
              </w:numPr>
              <w:ind w:left="321"/>
              <w:rPr>
                <w:rFonts w:ascii="Palatino Linotype" w:hAnsi="Palatino Linotype" w:cs="Arial"/>
                <w:i/>
                <w:sz w:val="20"/>
                <w:lang w:eastAsia="en-AU"/>
              </w:rPr>
            </w:pPr>
            <w:r w:rsidRPr="004F4759">
              <w:rPr>
                <w:rFonts w:ascii="Palatino Linotype" w:hAnsi="Palatino Linotype" w:cs="Arial"/>
                <w:i/>
                <w:sz w:val="20"/>
                <w:lang w:eastAsia="en-AU"/>
              </w:rPr>
              <w:t>Prepare briefing for internal meetings</w:t>
            </w:r>
            <w:r w:rsidR="00B20DCB" w:rsidRPr="004F4759">
              <w:rPr>
                <w:rFonts w:ascii="Palatino Linotype" w:hAnsi="Palatino Linotype" w:cs="Arial"/>
                <w:i/>
                <w:sz w:val="20"/>
                <w:lang w:eastAsia="en-AU"/>
              </w:rPr>
              <w:t xml:space="preserve"> </w:t>
            </w:r>
          </w:p>
        </w:tc>
      </w:tr>
      <w:tr w:rsidR="00B20DCB" w:rsidRPr="00B20DCB">
        <w:trPr>
          <w:trHeight w:val="600"/>
        </w:trPr>
        <w:tc>
          <w:tcPr>
            <w:tcW w:w="1216" w:type="dxa"/>
            <w:vMerge w:val="restart"/>
            <w:tcBorders>
              <w:top w:val="nil"/>
              <w:left w:val="nil"/>
              <w:bottom w:val="single" w:sz="4" w:space="0" w:color="000000"/>
              <w:right w:val="nil"/>
            </w:tcBorders>
            <w:shd w:val="clear" w:color="auto" w:fill="auto"/>
            <w:vAlign w:val="center"/>
          </w:tcPr>
          <w:p w:rsidR="00B20DCB" w:rsidRPr="00B20DCB" w:rsidRDefault="00B20DCB" w:rsidP="00743E9F">
            <w:pPr>
              <w:rPr>
                <w:rFonts w:ascii="Palatino Linotype" w:hAnsi="Palatino Linotype" w:cs="Arial"/>
                <w:b/>
                <w:sz w:val="20"/>
                <w:lang w:eastAsia="en-AU"/>
              </w:rPr>
            </w:pPr>
            <w:r w:rsidRPr="00B20DCB">
              <w:rPr>
                <w:rFonts w:ascii="Palatino Linotype" w:hAnsi="Palatino Linotype" w:cs="Arial"/>
                <w:b/>
                <w:sz w:val="20"/>
                <w:lang w:eastAsia="en-AU"/>
              </w:rPr>
              <w:t>Weekly/ fortnightly</w:t>
            </w:r>
          </w:p>
        </w:tc>
        <w:tc>
          <w:tcPr>
            <w:tcW w:w="1631" w:type="dxa"/>
            <w:vMerge w:val="restart"/>
            <w:tcBorders>
              <w:top w:val="nil"/>
              <w:left w:val="nil"/>
              <w:bottom w:val="single" w:sz="4" w:space="0" w:color="000000"/>
              <w:right w:val="nil"/>
            </w:tcBorders>
            <w:shd w:val="clear" w:color="auto" w:fill="auto"/>
            <w:vAlign w:val="center"/>
          </w:tcPr>
          <w:p w:rsidR="00B20DCB" w:rsidRPr="00B20DCB" w:rsidRDefault="00B20DCB" w:rsidP="00743E9F">
            <w:pPr>
              <w:rPr>
                <w:rFonts w:ascii="Palatino Linotype" w:hAnsi="Palatino Linotype" w:cs="Arial"/>
                <w:sz w:val="20"/>
                <w:lang w:eastAsia="en-AU"/>
              </w:rPr>
            </w:pPr>
            <w:r w:rsidRPr="00B20DCB">
              <w:rPr>
                <w:rFonts w:ascii="Palatino Linotype" w:hAnsi="Palatino Linotype" w:cs="Arial"/>
                <w:sz w:val="20"/>
                <w:lang w:eastAsia="en-AU"/>
              </w:rPr>
              <w:t>Constant</w:t>
            </w:r>
          </w:p>
        </w:tc>
        <w:tc>
          <w:tcPr>
            <w:tcW w:w="6824" w:type="dxa"/>
            <w:tcBorders>
              <w:top w:val="nil"/>
              <w:left w:val="nil"/>
              <w:right w:val="nil"/>
            </w:tcBorders>
            <w:shd w:val="clear" w:color="auto" w:fill="auto"/>
            <w:vAlign w:val="center"/>
          </w:tcPr>
          <w:p w:rsidR="00B20DCB" w:rsidRPr="00B20DCB" w:rsidRDefault="00B20DCB" w:rsidP="00743E9F">
            <w:pPr>
              <w:numPr>
                <w:ilvl w:val="0"/>
                <w:numId w:val="15"/>
              </w:numPr>
              <w:ind w:left="321"/>
              <w:rPr>
                <w:rFonts w:ascii="Palatino Linotype" w:hAnsi="Palatino Linotype" w:cs="Arial"/>
                <w:sz w:val="20"/>
                <w:lang w:eastAsia="en-AU"/>
              </w:rPr>
            </w:pPr>
            <w:r w:rsidRPr="00B20DCB">
              <w:rPr>
                <w:rFonts w:ascii="Palatino Linotype" w:hAnsi="Palatino Linotype" w:cs="Arial"/>
                <w:sz w:val="20"/>
                <w:lang w:eastAsia="en-AU"/>
              </w:rPr>
              <w:t>Monitor extent of bleaching using existing information and evaluate for trends (i</w:t>
            </w:r>
            <w:r w:rsidR="000C6B04">
              <w:rPr>
                <w:rFonts w:ascii="Palatino Linotype" w:hAnsi="Palatino Linotype" w:cs="Arial"/>
                <w:sz w:val="20"/>
                <w:lang w:eastAsia="en-AU"/>
              </w:rPr>
              <w:t>.</w:t>
            </w:r>
            <w:r w:rsidRPr="00B20DCB">
              <w:rPr>
                <w:rFonts w:ascii="Palatino Linotype" w:hAnsi="Palatino Linotype" w:cs="Arial"/>
                <w:sz w:val="20"/>
                <w:lang w:eastAsia="en-AU"/>
              </w:rPr>
              <w:t>e</w:t>
            </w:r>
            <w:r w:rsidR="000C6B04">
              <w:rPr>
                <w:rFonts w:ascii="Palatino Linotype" w:hAnsi="Palatino Linotype" w:cs="Arial"/>
                <w:sz w:val="20"/>
                <w:lang w:eastAsia="en-AU"/>
              </w:rPr>
              <w:t>.,</w:t>
            </w:r>
            <w:r w:rsidRPr="00B20DCB">
              <w:rPr>
                <w:rFonts w:ascii="Palatino Linotype" w:hAnsi="Palatino Linotype" w:cs="Arial"/>
                <w:sz w:val="20"/>
                <w:lang w:eastAsia="en-AU"/>
              </w:rPr>
              <w:t xml:space="preserve"> change in bleaching extent) </w:t>
            </w:r>
          </w:p>
        </w:tc>
      </w:tr>
      <w:tr w:rsidR="00B20DCB" w:rsidRPr="00B20DCB">
        <w:trPr>
          <w:trHeight w:val="534"/>
        </w:trPr>
        <w:tc>
          <w:tcPr>
            <w:tcW w:w="1216" w:type="dxa"/>
            <w:vMerge/>
            <w:tcBorders>
              <w:top w:val="nil"/>
              <w:left w:val="nil"/>
              <w:bottom w:val="single" w:sz="4" w:space="0" w:color="000000"/>
              <w:right w:val="nil"/>
            </w:tcBorders>
            <w:vAlign w:val="center"/>
          </w:tcPr>
          <w:p w:rsidR="00B20DCB" w:rsidRPr="00B20DCB" w:rsidRDefault="00B20DCB" w:rsidP="00743E9F">
            <w:pPr>
              <w:rPr>
                <w:rFonts w:ascii="Palatino Linotype" w:hAnsi="Palatino Linotype" w:cs="Arial"/>
                <w:b/>
                <w:sz w:val="20"/>
                <w:lang w:eastAsia="en-AU"/>
              </w:rPr>
            </w:pPr>
          </w:p>
        </w:tc>
        <w:tc>
          <w:tcPr>
            <w:tcW w:w="1631" w:type="dxa"/>
            <w:vMerge/>
            <w:tcBorders>
              <w:top w:val="nil"/>
              <w:left w:val="nil"/>
              <w:bottom w:val="single" w:sz="4" w:space="0" w:color="000000"/>
              <w:right w:val="nil"/>
            </w:tcBorders>
            <w:vAlign w:val="center"/>
          </w:tcPr>
          <w:p w:rsidR="00B20DCB" w:rsidRPr="00B20DCB" w:rsidRDefault="00B20DCB" w:rsidP="00743E9F">
            <w:pPr>
              <w:rPr>
                <w:rFonts w:ascii="Palatino Linotype" w:hAnsi="Palatino Linotype" w:cs="Arial"/>
                <w:sz w:val="20"/>
                <w:lang w:eastAsia="en-AU"/>
              </w:rPr>
            </w:pPr>
          </w:p>
        </w:tc>
        <w:tc>
          <w:tcPr>
            <w:tcW w:w="6824" w:type="dxa"/>
            <w:tcBorders>
              <w:top w:val="nil"/>
              <w:left w:val="nil"/>
              <w:right w:val="nil"/>
            </w:tcBorders>
            <w:shd w:val="clear" w:color="auto" w:fill="auto"/>
            <w:vAlign w:val="center"/>
          </w:tcPr>
          <w:p w:rsidR="00B20DCB" w:rsidRPr="004F4759" w:rsidRDefault="00B20DCB" w:rsidP="00743E9F">
            <w:pPr>
              <w:numPr>
                <w:ilvl w:val="0"/>
                <w:numId w:val="15"/>
              </w:numPr>
              <w:ind w:left="321"/>
              <w:rPr>
                <w:rFonts w:ascii="Palatino Linotype" w:hAnsi="Palatino Linotype" w:cs="Arial"/>
                <w:i/>
                <w:sz w:val="20"/>
                <w:lang w:eastAsia="en-AU"/>
              </w:rPr>
            </w:pPr>
            <w:r w:rsidRPr="004F4759">
              <w:rPr>
                <w:rFonts w:ascii="Palatino Linotype" w:hAnsi="Palatino Linotype" w:cs="Arial"/>
                <w:i/>
                <w:sz w:val="20"/>
                <w:lang w:eastAsia="en-AU"/>
              </w:rPr>
              <w:t xml:space="preserve">Advise GBRMPA senior management and the Minister if </w:t>
            </w:r>
            <w:r w:rsidR="000C3842" w:rsidRPr="004F4759">
              <w:rPr>
                <w:rFonts w:ascii="Palatino Linotype" w:hAnsi="Palatino Linotype" w:cs="Arial"/>
                <w:i/>
                <w:sz w:val="20"/>
                <w:lang w:eastAsia="en-AU"/>
              </w:rPr>
              <w:t>w</w:t>
            </w:r>
            <w:r w:rsidRPr="004F4759">
              <w:rPr>
                <w:rFonts w:ascii="Palatino Linotype" w:hAnsi="Palatino Linotype" w:cs="Arial"/>
                <w:i/>
                <w:sz w:val="20"/>
                <w:lang w:eastAsia="en-AU"/>
              </w:rPr>
              <w:t xml:space="preserve">orsening of conditions </w:t>
            </w:r>
          </w:p>
        </w:tc>
      </w:tr>
      <w:tr w:rsidR="00B20DCB" w:rsidRPr="00B20DCB">
        <w:trPr>
          <w:trHeight w:val="300"/>
        </w:trPr>
        <w:tc>
          <w:tcPr>
            <w:tcW w:w="1216" w:type="dxa"/>
            <w:vMerge/>
            <w:tcBorders>
              <w:top w:val="nil"/>
              <w:left w:val="nil"/>
              <w:bottom w:val="single" w:sz="4" w:space="0" w:color="000000"/>
              <w:right w:val="nil"/>
            </w:tcBorders>
            <w:vAlign w:val="center"/>
          </w:tcPr>
          <w:p w:rsidR="00B20DCB" w:rsidRPr="00B20DCB" w:rsidRDefault="00B20DCB" w:rsidP="00743E9F">
            <w:pPr>
              <w:rPr>
                <w:rFonts w:ascii="Palatino Linotype" w:hAnsi="Palatino Linotype" w:cs="Arial"/>
                <w:b/>
                <w:sz w:val="20"/>
                <w:lang w:eastAsia="en-AU"/>
              </w:rPr>
            </w:pPr>
          </w:p>
        </w:tc>
        <w:tc>
          <w:tcPr>
            <w:tcW w:w="1631" w:type="dxa"/>
            <w:vMerge/>
            <w:tcBorders>
              <w:left w:val="nil"/>
              <w:bottom w:val="single" w:sz="4" w:space="0" w:color="auto"/>
              <w:right w:val="nil"/>
            </w:tcBorders>
            <w:shd w:val="clear" w:color="auto" w:fill="auto"/>
            <w:vAlign w:val="center"/>
          </w:tcPr>
          <w:p w:rsidR="00B20DCB" w:rsidRPr="00B20DCB" w:rsidRDefault="00B20DCB" w:rsidP="00743E9F">
            <w:pPr>
              <w:rPr>
                <w:rFonts w:ascii="Palatino Linotype" w:hAnsi="Palatino Linotype" w:cs="Arial"/>
                <w:sz w:val="20"/>
                <w:lang w:eastAsia="en-AU"/>
              </w:rPr>
            </w:pPr>
          </w:p>
        </w:tc>
        <w:tc>
          <w:tcPr>
            <w:tcW w:w="6824" w:type="dxa"/>
            <w:tcBorders>
              <w:left w:val="nil"/>
              <w:bottom w:val="single" w:sz="4" w:space="0" w:color="auto"/>
              <w:right w:val="nil"/>
            </w:tcBorders>
            <w:shd w:val="clear" w:color="auto" w:fill="auto"/>
            <w:vAlign w:val="center"/>
          </w:tcPr>
          <w:p w:rsidR="00B20DCB" w:rsidRPr="004F4759" w:rsidRDefault="00B20DCB" w:rsidP="00743E9F">
            <w:pPr>
              <w:numPr>
                <w:ilvl w:val="0"/>
                <w:numId w:val="16"/>
              </w:numPr>
              <w:ind w:left="321"/>
              <w:rPr>
                <w:rFonts w:ascii="Palatino Linotype" w:hAnsi="Palatino Linotype" w:cs="Arial"/>
                <w:i/>
                <w:sz w:val="20"/>
                <w:lang w:eastAsia="en-AU"/>
              </w:rPr>
            </w:pPr>
            <w:r w:rsidRPr="004F4759">
              <w:rPr>
                <w:rFonts w:ascii="Palatino Linotype" w:hAnsi="Palatino Linotype" w:cs="Arial"/>
                <w:i/>
                <w:sz w:val="20"/>
                <w:lang w:eastAsia="en-AU"/>
              </w:rPr>
              <w:t xml:space="preserve">Announce web update and send brief report to senior management </w:t>
            </w:r>
          </w:p>
        </w:tc>
      </w:tr>
      <w:tr w:rsidR="00B20DCB" w:rsidRPr="00B20DCB">
        <w:trPr>
          <w:trHeight w:val="900"/>
        </w:trPr>
        <w:tc>
          <w:tcPr>
            <w:tcW w:w="1216" w:type="dxa"/>
            <w:vMerge w:val="restart"/>
            <w:tcBorders>
              <w:top w:val="single" w:sz="4" w:space="0" w:color="000000"/>
              <w:left w:val="nil"/>
              <w:bottom w:val="single" w:sz="4" w:space="0" w:color="auto"/>
              <w:right w:val="nil"/>
            </w:tcBorders>
            <w:shd w:val="clear" w:color="auto" w:fill="auto"/>
            <w:vAlign w:val="center"/>
          </w:tcPr>
          <w:p w:rsidR="00B20DCB" w:rsidRPr="00B20DCB" w:rsidRDefault="00B20DCB" w:rsidP="00743E9F">
            <w:pPr>
              <w:rPr>
                <w:rFonts w:ascii="Palatino Linotype" w:hAnsi="Palatino Linotype" w:cs="Arial"/>
                <w:b/>
                <w:sz w:val="20"/>
                <w:lang w:eastAsia="en-AU"/>
              </w:rPr>
            </w:pPr>
            <w:r w:rsidRPr="00B20DCB">
              <w:rPr>
                <w:rFonts w:ascii="Palatino Linotype" w:hAnsi="Palatino Linotype" w:cs="Arial"/>
                <w:b/>
                <w:sz w:val="20"/>
                <w:lang w:eastAsia="en-AU"/>
              </w:rPr>
              <w:t>Event-based</w:t>
            </w:r>
          </w:p>
          <w:p w:rsidR="00B20DCB" w:rsidRPr="00B20DCB" w:rsidRDefault="00B20DCB" w:rsidP="00743E9F">
            <w:pPr>
              <w:rPr>
                <w:rFonts w:ascii="Palatino Linotype" w:hAnsi="Palatino Linotype" w:cs="Arial"/>
                <w:b/>
                <w:sz w:val="20"/>
                <w:lang w:eastAsia="en-AU"/>
              </w:rPr>
            </w:pPr>
            <w:r w:rsidRPr="00B20DCB">
              <w:rPr>
                <w:rFonts w:ascii="Palatino Linotype" w:hAnsi="Palatino Linotype" w:cs="Arial"/>
                <w:b/>
                <w:sz w:val="20"/>
                <w:lang w:eastAsia="en-AU"/>
              </w:rPr>
              <w:t xml:space="preserve"> </w:t>
            </w:r>
          </w:p>
        </w:tc>
        <w:tc>
          <w:tcPr>
            <w:tcW w:w="1631" w:type="dxa"/>
            <w:vMerge w:val="restart"/>
            <w:tcBorders>
              <w:top w:val="nil"/>
              <w:left w:val="nil"/>
              <w:bottom w:val="single" w:sz="4" w:space="0" w:color="000000"/>
              <w:right w:val="nil"/>
            </w:tcBorders>
            <w:shd w:val="clear" w:color="auto" w:fill="auto"/>
            <w:vAlign w:val="center"/>
          </w:tcPr>
          <w:p w:rsidR="00B20DCB" w:rsidRPr="00B20DCB" w:rsidRDefault="00B20DCB" w:rsidP="00743E9F">
            <w:pPr>
              <w:rPr>
                <w:rFonts w:ascii="Palatino Linotype" w:hAnsi="Palatino Linotype" w:cs="Arial"/>
                <w:sz w:val="20"/>
                <w:lang w:eastAsia="en-AU"/>
              </w:rPr>
            </w:pPr>
            <w:r w:rsidRPr="00B20DCB">
              <w:rPr>
                <w:rFonts w:ascii="Palatino Linotype" w:hAnsi="Palatino Linotype" w:cs="Arial"/>
                <w:sz w:val="20"/>
                <w:lang w:eastAsia="en-AU"/>
              </w:rPr>
              <w:t>High bleaching risk</w:t>
            </w:r>
            <w:r w:rsidR="00817E3D" w:rsidRPr="00817E3D">
              <w:rPr>
                <w:rFonts w:ascii="Palatino Linotype" w:hAnsi="Palatino Linotype"/>
                <w:b/>
                <w:sz w:val="28"/>
                <w:szCs w:val="28"/>
              </w:rPr>
              <w:t>*</w:t>
            </w:r>
          </w:p>
        </w:tc>
        <w:tc>
          <w:tcPr>
            <w:tcW w:w="6824" w:type="dxa"/>
            <w:tcBorders>
              <w:top w:val="nil"/>
              <w:left w:val="nil"/>
              <w:bottom w:val="nil"/>
              <w:right w:val="nil"/>
            </w:tcBorders>
            <w:shd w:val="clear" w:color="auto" w:fill="auto"/>
            <w:vAlign w:val="center"/>
          </w:tcPr>
          <w:p w:rsidR="00B20DCB" w:rsidRPr="00B20DCB" w:rsidRDefault="00B20DCB" w:rsidP="00E33F7C">
            <w:pPr>
              <w:numPr>
                <w:ilvl w:val="0"/>
                <w:numId w:val="17"/>
              </w:numPr>
              <w:ind w:left="321"/>
              <w:rPr>
                <w:rFonts w:ascii="Palatino Linotype" w:hAnsi="Palatino Linotype" w:cs="Arial"/>
                <w:sz w:val="20"/>
                <w:lang w:eastAsia="en-AU"/>
              </w:rPr>
            </w:pPr>
            <w:r w:rsidRPr="00B20DCB">
              <w:rPr>
                <w:rFonts w:ascii="Palatino Linotype" w:hAnsi="Palatino Linotype" w:cs="Arial"/>
                <w:sz w:val="20"/>
                <w:lang w:eastAsia="en-AU"/>
              </w:rPr>
              <w:t>Actively solicit confirmatory bleaching reports from reliable sources, including</w:t>
            </w:r>
            <w:r w:rsidR="002C2695">
              <w:rPr>
                <w:rFonts w:ascii="Palatino Linotype" w:hAnsi="Palatino Linotype" w:cs="Arial"/>
                <w:sz w:val="20"/>
                <w:lang w:eastAsia="en-AU"/>
              </w:rPr>
              <w:t>:</w:t>
            </w:r>
            <w:r w:rsidRPr="00B20DCB">
              <w:rPr>
                <w:rFonts w:ascii="Palatino Linotype" w:hAnsi="Palatino Linotype" w:cs="Arial"/>
                <w:sz w:val="20"/>
                <w:lang w:eastAsia="en-AU"/>
              </w:rPr>
              <w:t xml:space="preserve"> participants</w:t>
            </w:r>
            <w:r w:rsidR="002C2695">
              <w:rPr>
                <w:rFonts w:ascii="Palatino Linotype" w:hAnsi="Palatino Linotype" w:cs="Arial"/>
                <w:sz w:val="20"/>
                <w:lang w:eastAsia="en-AU"/>
              </w:rPr>
              <w:t xml:space="preserve"> in the monitoring network</w:t>
            </w:r>
            <w:r w:rsidRPr="00B20DCB">
              <w:rPr>
                <w:rFonts w:ascii="Palatino Linotype" w:hAnsi="Palatino Linotype" w:cs="Arial"/>
                <w:sz w:val="20"/>
                <w:lang w:eastAsia="en-AU"/>
              </w:rPr>
              <w:t xml:space="preserve">, </w:t>
            </w:r>
            <w:r w:rsidR="00E33F7C">
              <w:rPr>
                <w:rFonts w:ascii="Palatino Linotype" w:hAnsi="Palatino Linotype" w:cs="Arial"/>
                <w:sz w:val="20"/>
                <w:lang w:eastAsia="en-AU"/>
              </w:rPr>
              <w:t>d</w:t>
            </w:r>
            <w:r w:rsidRPr="00B20DCB">
              <w:rPr>
                <w:rFonts w:ascii="Palatino Linotype" w:hAnsi="Palatino Linotype" w:cs="Arial"/>
                <w:sz w:val="20"/>
                <w:lang w:eastAsia="en-AU"/>
              </w:rPr>
              <w:t>ay-to-</w:t>
            </w:r>
            <w:r w:rsidR="00E33F7C">
              <w:rPr>
                <w:rFonts w:ascii="Palatino Linotype" w:hAnsi="Palatino Linotype" w:cs="Arial"/>
                <w:sz w:val="20"/>
                <w:lang w:eastAsia="en-AU"/>
              </w:rPr>
              <w:t>d</w:t>
            </w:r>
            <w:r w:rsidRPr="00B20DCB">
              <w:rPr>
                <w:rFonts w:ascii="Palatino Linotype" w:hAnsi="Palatino Linotype" w:cs="Arial"/>
                <w:sz w:val="20"/>
                <w:lang w:eastAsia="en-AU"/>
              </w:rPr>
              <w:t xml:space="preserve">ay </w:t>
            </w:r>
            <w:r w:rsidR="00E33F7C">
              <w:rPr>
                <w:rFonts w:ascii="Palatino Linotype" w:hAnsi="Palatino Linotype" w:cs="Arial"/>
                <w:sz w:val="20"/>
                <w:lang w:eastAsia="en-AU"/>
              </w:rPr>
              <w:t>m</w:t>
            </w:r>
            <w:r w:rsidRPr="00B20DCB">
              <w:rPr>
                <w:rFonts w:ascii="Palatino Linotype" w:hAnsi="Palatino Linotype" w:cs="Arial"/>
                <w:sz w:val="20"/>
                <w:lang w:eastAsia="en-AU"/>
              </w:rPr>
              <w:t xml:space="preserve">anagement field officers, AIMS </w:t>
            </w:r>
            <w:r w:rsidR="002C2695">
              <w:rPr>
                <w:rFonts w:ascii="Palatino Linotype" w:hAnsi="Palatino Linotype" w:cs="Arial"/>
                <w:sz w:val="20"/>
                <w:lang w:eastAsia="en-AU"/>
              </w:rPr>
              <w:t xml:space="preserve">and </w:t>
            </w:r>
            <w:r w:rsidRPr="00B20DCB">
              <w:rPr>
                <w:rFonts w:ascii="Palatino Linotype" w:hAnsi="Palatino Linotype" w:cs="Arial"/>
                <w:sz w:val="20"/>
                <w:lang w:eastAsia="en-AU"/>
              </w:rPr>
              <w:t>ot</w:t>
            </w:r>
            <w:r w:rsidR="002C2695">
              <w:rPr>
                <w:rFonts w:ascii="Palatino Linotype" w:hAnsi="Palatino Linotype" w:cs="Arial"/>
                <w:sz w:val="20"/>
                <w:lang w:eastAsia="en-AU"/>
              </w:rPr>
              <w:t>her researchers</w:t>
            </w:r>
          </w:p>
        </w:tc>
      </w:tr>
      <w:tr w:rsidR="00B20DCB" w:rsidRPr="00B20DCB">
        <w:trPr>
          <w:trHeight w:val="300"/>
        </w:trPr>
        <w:tc>
          <w:tcPr>
            <w:tcW w:w="1216" w:type="dxa"/>
            <w:vMerge/>
            <w:tcBorders>
              <w:left w:val="nil"/>
              <w:bottom w:val="single" w:sz="4" w:space="0" w:color="auto"/>
              <w:right w:val="nil"/>
            </w:tcBorders>
            <w:vAlign w:val="center"/>
          </w:tcPr>
          <w:p w:rsidR="00B20DCB" w:rsidRPr="00B20DCB" w:rsidRDefault="00B20DCB" w:rsidP="00743E9F">
            <w:pPr>
              <w:rPr>
                <w:rFonts w:ascii="Palatino Linotype" w:hAnsi="Palatino Linotype" w:cs="Arial"/>
                <w:sz w:val="20"/>
                <w:lang w:eastAsia="en-AU"/>
              </w:rPr>
            </w:pPr>
          </w:p>
        </w:tc>
        <w:tc>
          <w:tcPr>
            <w:tcW w:w="1631" w:type="dxa"/>
            <w:vMerge/>
            <w:tcBorders>
              <w:top w:val="nil"/>
              <w:left w:val="nil"/>
              <w:bottom w:val="single" w:sz="4" w:space="0" w:color="000000"/>
              <w:right w:val="nil"/>
            </w:tcBorders>
            <w:vAlign w:val="center"/>
          </w:tcPr>
          <w:p w:rsidR="00B20DCB" w:rsidRPr="00B20DCB" w:rsidRDefault="00B20DCB" w:rsidP="00743E9F">
            <w:pPr>
              <w:rPr>
                <w:rFonts w:ascii="Palatino Linotype" w:hAnsi="Palatino Linotype" w:cs="Arial"/>
                <w:sz w:val="20"/>
                <w:lang w:eastAsia="en-AU"/>
              </w:rPr>
            </w:pPr>
          </w:p>
        </w:tc>
        <w:tc>
          <w:tcPr>
            <w:tcW w:w="6824" w:type="dxa"/>
            <w:tcBorders>
              <w:top w:val="nil"/>
              <w:left w:val="nil"/>
              <w:bottom w:val="nil"/>
              <w:right w:val="nil"/>
            </w:tcBorders>
            <w:shd w:val="clear" w:color="auto" w:fill="auto"/>
            <w:vAlign w:val="center"/>
          </w:tcPr>
          <w:p w:rsidR="00B20DCB" w:rsidRPr="004F4759" w:rsidRDefault="00B20DCB" w:rsidP="00743E9F">
            <w:pPr>
              <w:numPr>
                <w:ilvl w:val="0"/>
                <w:numId w:val="17"/>
              </w:numPr>
              <w:ind w:left="321"/>
              <w:rPr>
                <w:rFonts w:ascii="Palatino Linotype" w:hAnsi="Palatino Linotype" w:cs="Arial"/>
                <w:i/>
                <w:sz w:val="20"/>
                <w:lang w:eastAsia="en-AU"/>
              </w:rPr>
            </w:pPr>
            <w:r w:rsidRPr="004F4759">
              <w:rPr>
                <w:rFonts w:ascii="Palatino Linotype" w:hAnsi="Palatino Linotype" w:cs="Arial"/>
                <w:i/>
                <w:sz w:val="20"/>
                <w:lang w:eastAsia="en-AU"/>
              </w:rPr>
              <w:t>Alert relevant project coordinators and managers</w:t>
            </w:r>
          </w:p>
        </w:tc>
      </w:tr>
      <w:tr w:rsidR="00B20DCB" w:rsidRPr="00B20DCB">
        <w:trPr>
          <w:trHeight w:val="300"/>
        </w:trPr>
        <w:tc>
          <w:tcPr>
            <w:tcW w:w="1216" w:type="dxa"/>
            <w:vMerge/>
            <w:tcBorders>
              <w:left w:val="nil"/>
              <w:bottom w:val="single" w:sz="4" w:space="0" w:color="auto"/>
              <w:right w:val="nil"/>
            </w:tcBorders>
            <w:vAlign w:val="center"/>
          </w:tcPr>
          <w:p w:rsidR="00B20DCB" w:rsidRPr="00B20DCB" w:rsidRDefault="00B20DCB" w:rsidP="00743E9F">
            <w:pPr>
              <w:rPr>
                <w:rFonts w:ascii="Palatino Linotype" w:hAnsi="Palatino Linotype" w:cs="Arial"/>
                <w:sz w:val="20"/>
                <w:lang w:eastAsia="en-AU"/>
              </w:rPr>
            </w:pPr>
          </w:p>
        </w:tc>
        <w:tc>
          <w:tcPr>
            <w:tcW w:w="1631" w:type="dxa"/>
            <w:vMerge/>
            <w:tcBorders>
              <w:top w:val="nil"/>
              <w:left w:val="nil"/>
              <w:bottom w:val="single" w:sz="4" w:space="0" w:color="000000"/>
              <w:right w:val="nil"/>
            </w:tcBorders>
            <w:vAlign w:val="center"/>
          </w:tcPr>
          <w:p w:rsidR="00B20DCB" w:rsidRPr="00B20DCB" w:rsidRDefault="00B20DCB" w:rsidP="00743E9F">
            <w:pPr>
              <w:rPr>
                <w:rFonts w:ascii="Palatino Linotype" w:hAnsi="Palatino Linotype" w:cs="Arial"/>
                <w:sz w:val="20"/>
                <w:lang w:eastAsia="en-AU"/>
              </w:rPr>
            </w:pPr>
          </w:p>
        </w:tc>
        <w:tc>
          <w:tcPr>
            <w:tcW w:w="6824" w:type="dxa"/>
            <w:tcBorders>
              <w:top w:val="nil"/>
              <w:left w:val="nil"/>
              <w:bottom w:val="single" w:sz="4" w:space="0" w:color="auto"/>
              <w:right w:val="nil"/>
            </w:tcBorders>
            <w:shd w:val="clear" w:color="auto" w:fill="auto"/>
            <w:vAlign w:val="center"/>
          </w:tcPr>
          <w:p w:rsidR="00B20DCB" w:rsidRPr="004F4759" w:rsidRDefault="00B20DCB" w:rsidP="00743E9F">
            <w:pPr>
              <w:numPr>
                <w:ilvl w:val="0"/>
                <w:numId w:val="17"/>
              </w:numPr>
              <w:ind w:left="321"/>
              <w:rPr>
                <w:rFonts w:ascii="Palatino Linotype" w:hAnsi="Palatino Linotype" w:cs="Arial"/>
                <w:i/>
                <w:sz w:val="20"/>
                <w:lang w:eastAsia="en-AU"/>
              </w:rPr>
            </w:pPr>
            <w:r w:rsidRPr="004F4759">
              <w:rPr>
                <w:rFonts w:ascii="Palatino Linotype" w:hAnsi="Palatino Linotype" w:cs="Arial"/>
                <w:i/>
                <w:sz w:val="20"/>
                <w:lang w:eastAsia="en-AU"/>
              </w:rPr>
              <w:t xml:space="preserve">Brief </w:t>
            </w:r>
            <w:r w:rsidR="00C85B24">
              <w:rPr>
                <w:rFonts w:ascii="Palatino Linotype" w:hAnsi="Palatino Linotype" w:cs="Arial"/>
                <w:i/>
                <w:sz w:val="20"/>
                <w:lang w:eastAsia="en-AU"/>
              </w:rPr>
              <w:t xml:space="preserve">relevant </w:t>
            </w:r>
            <w:r w:rsidRPr="004F4759">
              <w:rPr>
                <w:rFonts w:ascii="Palatino Linotype" w:hAnsi="Palatino Linotype" w:cs="Arial"/>
                <w:i/>
                <w:sz w:val="20"/>
                <w:lang w:eastAsia="en-AU"/>
              </w:rPr>
              <w:t xml:space="preserve">GBRMPA </w:t>
            </w:r>
            <w:r w:rsidR="00C85B24">
              <w:rPr>
                <w:rFonts w:ascii="Palatino Linotype" w:hAnsi="Palatino Linotype" w:cs="Arial"/>
                <w:i/>
                <w:sz w:val="20"/>
                <w:lang w:eastAsia="en-AU"/>
              </w:rPr>
              <w:t>staff</w:t>
            </w:r>
            <w:r w:rsidRPr="004F4759">
              <w:rPr>
                <w:rFonts w:ascii="Palatino Linotype" w:hAnsi="Palatino Linotype" w:cs="Arial"/>
                <w:i/>
                <w:sz w:val="20"/>
                <w:lang w:eastAsia="en-AU"/>
              </w:rPr>
              <w:t xml:space="preserve"> </w:t>
            </w:r>
          </w:p>
        </w:tc>
      </w:tr>
      <w:tr w:rsidR="00B20DCB" w:rsidRPr="00B20DCB">
        <w:trPr>
          <w:cantSplit/>
          <w:trHeight w:val="298"/>
        </w:trPr>
        <w:tc>
          <w:tcPr>
            <w:tcW w:w="1216" w:type="dxa"/>
            <w:vMerge/>
            <w:tcBorders>
              <w:left w:val="nil"/>
              <w:bottom w:val="single" w:sz="4" w:space="0" w:color="auto"/>
              <w:right w:val="nil"/>
            </w:tcBorders>
            <w:shd w:val="clear" w:color="auto" w:fill="auto"/>
            <w:vAlign w:val="bottom"/>
          </w:tcPr>
          <w:p w:rsidR="00B20DCB" w:rsidRPr="00B20DCB" w:rsidRDefault="00B20DCB" w:rsidP="00743E9F">
            <w:pPr>
              <w:rPr>
                <w:rFonts w:ascii="Palatino Linotype" w:hAnsi="Palatino Linotype" w:cs="Arial"/>
                <w:sz w:val="20"/>
                <w:lang w:eastAsia="en-AU"/>
              </w:rPr>
            </w:pPr>
          </w:p>
        </w:tc>
        <w:tc>
          <w:tcPr>
            <w:tcW w:w="1631" w:type="dxa"/>
            <w:vMerge w:val="restart"/>
            <w:tcBorders>
              <w:top w:val="nil"/>
              <w:left w:val="nil"/>
              <w:bottom w:val="single" w:sz="4" w:space="0" w:color="000000"/>
              <w:right w:val="nil"/>
            </w:tcBorders>
            <w:shd w:val="clear" w:color="auto" w:fill="auto"/>
            <w:vAlign w:val="center"/>
          </w:tcPr>
          <w:p w:rsidR="00B20DCB" w:rsidRPr="00B20DCB" w:rsidRDefault="00382654" w:rsidP="00C7652E">
            <w:pPr>
              <w:rPr>
                <w:rFonts w:ascii="Palatino Linotype" w:hAnsi="Palatino Linotype" w:cs="Arial"/>
                <w:sz w:val="20"/>
                <w:lang w:eastAsia="en-AU"/>
              </w:rPr>
            </w:pPr>
            <w:r>
              <w:rPr>
                <w:rFonts w:ascii="Palatino Linotype" w:hAnsi="Palatino Linotype" w:cs="Arial"/>
                <w:sz w:val="20"/>
                <w:lang w:eastAsia="en-AU"/>
              </w:rPr>
              <w:t>Response level 1</w:t>
            </w:r>
            <w:r w:rsidRPr="008467E5">
              <w:rPr>
                <w:rFonts w:ascii="Palatino Linotype" w:hAnsi="Palatino Linotype" w:cs="Arial"/>
                <w:sz w:val="20"/>
                <w:lang w:eastAsia="en-AU"/>
              </w:rPr>
              <w:t xml:space="preserve">, 2, or 3 (see </w:t>
            </w:r>
            <w:r w:rsidR="008467E5" w:rsidRPr="008467E5">
              <w:rPr>
                <w:rFonts w:ascii="Palatino Linotype" w:hAnsi="Palatino Linotype" w:cs="Arial"/>
                <w:sz w:val="20"/>
                <w:lang w:eastAsia="en-AU"/>
              </w:rPr>
              <w:t>Figures 8</w:t>
            </w:r>
            <w:r w:rsidR="00C7652E">
              <w:rPr>
                <w:rFonts w:ascii="Palatino Linotype" w:hAnsi="Palatino Linotype" w:cs="Arial"/>
                <w:sz w:val="20"/>
                <w:lang w:eastAsia="en-AU"/>
              </w:rPr>
              <w:t>–</w:t>
            </w:r>
            <w:r w:rsidR="008467E5">
              <w:rPr>
                <w:rFonts w:ascii="Palatino Linotype" w:hAnsi="Palatino Linotype" w:cs="Arial"/>
                <w:sz w:val="20"/>
                <w:lang w:eastAsia="en-AU"/>
              </w:rPr>
              <w:t>10</w:t>
            </w:r>
            <w:r>
              <w:rPr>
                <w:rFonts w:ascii="Palatino Linotype" w:hAnsi="Palatino Linotype" w:cs="Arial"/>
                <w:sz w:val="20"/>
                <w:lang w:eastAsia="en-AU"/>
              </w:rPr>
              <w:t xml:space="preserve">) triggered. </w:t>
            </w:r>
          </w:p>
        </w:tc>
        <w:tc>
          <w:tcPr>
            <w:tcW w:w="6824" w:type="dxa"/>
            <w:tcBorders>
              <w:top w:val="nil"/>
              <w:left w:val="nil"/>
              <w:bottom w:val="nil"/>
              <w:right w:val="nil"/>
            </w:tcBorders>
            <w:shd w:val="clear" w:color="auto" w:fill="auto"/>
            <w:vAlign w:val="center"/>
          </w:tcPr>
          <w:p w:rsidR="00B20DCB" w:rsidRPr="004F4759" w:rsidRDefault="00B20DCB" w:rsidP="00743E9F">
            <w:pPr>
              <w:numPr>
                <w:ilvl w:val="0"/>
                <w:numId w:val="18"/>
              </w:numPr>
              <w:ind w:left="321"/>
              <w:rPr>
                <w:rFonts w:ascii="Palatino Linotype" w:hAnsi="Palatino Linotype" w:cs="Arial"/>
                <w:i/>
                <w:sz w:val="20"/>
                <w:lang w:eastAsia="en-AU"/>
              </w:rPr>
            </w:pPr>
            <w:r w:rsidRPr="004F4759">
              <w:rPr>
                <w:rFonts w:ascii="Palatino Linotype" w:hAnsi="Palatino Linotype" w:cs="Arial"/>
                <w:i/>
                <w:sz w:val="20"/>
                <w:lang w:eastAsia="en-AU"/>
              </w:rPr>
              <w:t xml:space="preserve">Brief GBRMPA executive and the Minister </w:t>
            </w:r>
          </w:p>
        </w:tc>
      </w:tr>
      <w:tr w:rsidR="00B20DCB" w:rsidRPr="00B20DCB">
        <w:trPr>
          <w:trHeight w:val="600"/>
        </w:trPr>
        <w:tc>
          <w:tcPr>
            <w:tcW w:w="1216" w:type="dxa"/>
            <w:vMerge/>
            <w:tcBorders>
              <w:left w:val="nil"/>
              <w:bottom w:val="single" w:sz="4" w:space="0" w:color="auto"/>
              <w:right w:val="nil"/>
            </w:tcBorders>
            <w:vAlign w:val="center"/>
          </w:tcPr>
          <w:p w:rsidR="00B20DCB" w:rsidRPr="00B20DCB" w:rsidRDefault="00B20DCB" w:rsidP="00743E9F">
            <w:pPr>
              <w:rPr>
                <w:rFonts w:ascii="Palatino Linotype" w:hAnsi="Palatino Linotype" w:cs="Arial"/>
                <w:sz w:val="20"/>
                <w:lang w:eastAsia="en-AU"/>
              </w:rPr>
            </w:pPr>
          </w:p>
        </w:tc>
        <w:tc>
          <w:tcPr>
            <w:tcW w:w="1631" w:type="dxa"/>
            <w:vMerge/>
            <w:tcBorders>
              <w:top w:val="nil"/>
              <w:left w:val="nil"/>
              <w:bottom w:val="single" w:sz="4" w:space="0" w:color="000000"/>
              <w:right w:val="nil"/>
            </w:tcBorders>
            <w:vAlign w:val="center"/>
          </w:tcPr>
          <w:p w:rsidR="00B20DCB" w:rsidRPr="00B20DCB" w:rsidRDefault="00B20DCB" w:rsidP="00743E9F">
            <w:pPr>
              <w:rPr>
                <w:rFonts w:ascii="Palatino Linotype" w:hAnsi="Palatino Linotype" w:cs="Arial"/>
                <w:sz w:val="20"/>
                <w:lang w:eastAsia="en-AU"/>
              </w:rPr>
            </w:pPr>
          </w:p>
        </w:tc>
        <w:tc>
          <w:tcPr>
            <w:tcW w:w="6824" w:type="dxa"/>
            <w:tcBorders>
              <w:top w:val="nil"/>
              <w:left w:val="nil"/>
              <w:bottom w:val="nil"/>
              <w:right w:val="nil"/>
            </w:tcBorders>
            <w:shd w:val="clear" w:color="auto" w:fill="auto"/>
            <w:vAlign w:val="center"/>
          </w:tcPr>
          <w:p w:rsidR="00B20DCB" w:rsidRPr="004F4759" w:rsidRDefault="00B20DCB" w:rsidP="00743E9F">
            <w:pPr>
              <w:numPr>
                <w:ilvl w:val="0"/>
                <w:numId w:val="18"/>
              </w:numPr>
              <w:ind w:left="321"/>
              <w:rPr>
                <w:rFonts w:ascii="Palatino Linotype" w:hAnsi="Palatino Linotype" w:cs="Arial"/>
                <w:i/>
                <w:sz w:val="20"/>
                <w:lang w:eastAsia="en-AU"/>
              </w:rPr>
            </w:pPr>
            <w:r w:rsidRPr="004F4759">
              <w:rPr>
                <w:rFonts w:ascii="Palatino Linotype" w:hAnsi="Palatino Linotype" w:cs="Arial"/>
                <w:i/>
                <w:sz w:val="20"/>
                <w:lang w:eastAsia="en-AU"/>
              </w:rPr>
              <w:t>Prepare media position, draft statement and consult with GBRMPA media coordinator and executive</w:t>
            </w:r>
          </w:p>
        </w:tc>
      </w:tr>
      <w:tr w:rsidR="00B20DCB" w:rsidRPr="00B20DCB">
        <w:trPr>
          <w:trHeight w:val="300"/>
        </w:trPr>
        <w:tc>
          <w:tcPr>
            <w:tcW w:w="1216" w:type="dxa"/>
            <w:vMerge/>
            <w:tcBorders>
              <w:left w:val="nil"/>
              <w:bottom w:val="single" w:sz="4" w:space="0" w:color="auto"/>
              <w:right w:val="nil"/>
            </w:tcBorders>
            <w:vAlign w:val="center"/>
          </w:tcPr>
          <w:p w:rsidR="00B20DCB" w:rsidRPr="00B20DCB" w:rsidRDefault="00B20DCB" w:rsidP="00743E9F">
            <w:pPr>
              <w:rPr>
                <w:rFonts w:ascii="Palatino Linotype" w:hAnsi="Palatino Linotype" w:cs="Arial"/>
                <w:sz w:val="20"/>
                <w:lang w:eastAsia="en-AU"/>
              </w:rPr>
            </w:pPr>
          </w:p>
        </w:tc>
        <w:tc>
          <w:tcPr>
            <w:tcW w:w="1631" w:type="dxa"/>
            <w:vMerge/>
            <w:tcBorders>
              <w:top w:val="nil"/>
              <w:left w:val="nil"/>
              <w:bottom w:val="single" w:sz="4" w:space="0" w:color="000000"/>
              <w:right w:val="nil"/>
            </w:tcBorders>
            <w:vAlign w:val="center"/>
          </w:tcPr>
          <w:p w:rsidR="00B20DCB" w:rsidRPr="00B20DCB" w:rsidRDefault="00B20DCB" w:rsidP="00743E9F">
            <w:pPr>
              <w:rPr>
                <w:rFonts w:ascii="Palatino Linotype" w:hAnsi="Palatino Linotype" w:cs="Arial"/>
                <w:sz w:val="20"/>
                <w:lang w:eastAsia="en-AU"/>
              </w:rPr>
            </w:pPr>
          </w:p>
        </w:tc>
        <w:tc>
          <w:tcPr>
            <w:tcW w:w="6824" w:type="dxa"/>
            <w:tcBorders>
              <w:top w:val="nil"/>
              <w:left w:val="nil"/>
              <w:bottom w:val="nil"/>
              <w:right w:val="nil"/>
            </w:tcBorders>
            <w:shd w:val="clear" w:color="auto" w:fill="auto"/>
            <w:vAlign w:val="center"/>
          </w:tcPr>
          <w:p w:rsidR="00B20DCB" w:rsidRPr="004F4759" w:rsidRDefault="00B20DCB" w:rsidP="00743E9F">
            <w:pPr>
              <w:numPr>
                <w:ilvl w:val="0"/>
                <w:numId w:val="18"/>
              </w:numPr>
              <w:ind w:left="321"/>
              <w:rPr>
                <w:rFonts w:ascii="Palatino Linotype" w:hAnsi="Palatino Linotype" w:cs="Arial"/>
                <w:i/>
                <w:sz w:val="20"/>
                <w:lang w:eastAsia="en-AU"/>
              </w:rPr>
            </w:pPr>
            <w:r w:rsidRPr="004F4759">
              <w:rPr>
                <w:rFonts w:ascii="Palatino Linotype" w:hAnsi="Palatino Linotype" w:cs="Arial"/>
                <w:i/>
                <w:sz w:val="20"/>
                <w:lang w:eastAsia="en-AU"/>
              </w:rPr>
              <w:t>Brief all GBRMPA staff, stakeholders and collaborators</w:t>
            </w:r>
          </w:p>
        </w:tc>
      </w:tr>
      <w:tr w:rsidR="00B20DCB" w:rsidRPr="00B20DCB">
        <w:trPr>
          <w:trHeight w:val="300"/>
        </w:trPr>
        <w:tc>
          <w:tcPr>
            <w:tcW w:w="1216" w:type="dxa"/>
            <w:vMerge/>
            <w:tcBorders>
              <w:left w:val="nil"/>
              <w:bottom w:val="single" w:sz="4" w:space="0" w:color="auto"/>
              <w:right w:val="nil"/>
            </w:tcBorders>
            <w:vAlign w:val="center"/>
          </w:tcPr>
          <w:p w:rsidR="00B20DCB" w:rsidRPr="00B20DCB" w:rsidRDefault="00B20DCB" w:rsidP="00743E9F">
            <w:pPr>
              <w:rPr>
                <w:rFonts w:ascii="Palatino Linotype" w:hAnsi="Palatino Linotype" w:cs="Arial"/>
                <w:sz w:val="20"/>
                <w:lang w:eastAsia="en-AU"/>
              </w:rPr>
            </w:pPr>
          </w:p>
        </w:tc>
        <w:tc>
          <w:tcPr>
            <w:tcW w:w="1631" w:type="dxa"/>
            <w:vMerge/>
            <w:tcBorders>
              <w:top w:val="nil"/>
              <w:left w:val="nil"/>
              <w:bottom w:val="single" w:sz="4" w:space="0" w:color="000000"/>
              <w:right w:val="nil"/>
            </w:tcBorders>
            <w:vAlign w:val="center"/>
          </w:tcPr>
          <w:p w:rsidR="00B20DCB" w:rsidRPr="00B20DCB" w:rsidRDefault="00B20DCB" w:rsidP="00743E9F">
            <w:pPr>
              <w:rPr>
                <w:rFonts w:ascii="Palatino Linotype" w:hAnsi="Palatino Linotype" w:cs="Arial"/>
                <w:sz w:val="20"/>
                <w:lang w:eastAsia="en-AU"/>
              </w:rPr>
            </w:pPr>
          </w:p>
        </w:tc>
        <w:tc>
          <w:tcPr>
            <w:tcW w:w="6824" w:type="dxa"/>
            <w:tcBorders>
              <w:top w:val="nil"/>
              <w:left w:val="nil"/>
              <w:right w:val="nil"/>
            </w:tcBorders>
            <w:shd w:val="clear" w:color="auto" w:fill="auto"/>
            <w:vAlign w:val="center"/>
          </w:tcPr>
          <w:p w:rsidR="00B20DCB" w:rsidRPr="004F4759" w:rsidRDefault="00B20DCB" w:rsidP="00743E9F">
            <w:pPr>
              <w:numPr>
                <w:ilvl w:val="0"/>
                <w:numId w:val="18"/>
              </w:numPr>
              <w:ind w:left="321"/>
              <w:rPr>
                <w:rFonts w:ascii="Palatino Linotype" w:hAnsi="Palatino Linotype" w:cs="Arial"/>
                <w:i/>
                <w:sz w:val="20"/>
                <w:lang w:eastAsia="en-AU"/>
              </w:rPr>
            </w:pPr>
            <w:r w:rsidRPr="004F4759">
              <w:rPr>
                <w:rFonts w:ascii="Palatino Linotype" w:hAnsi="Palatino Linotype" w:cs="Arial"/>
                <w:i/>
                <w:sz w:val="20"/>
                <w:lang w:eastAsia="en-AU"/>
              </w:rPr>
              <w:t>Release media statement</w:t>
            </w:r>
          </w:p>
        </w:tc>
      </w:tr>
      <w:tr w:rsidR="00B20DCB" w:rsidRPr="00B20DCB">
        <w:trPr>
          <w:trHeight w:val="600"/>
        </w:trPr>
        <w:tc>
          <w:tcPr>
            <w:tcW w:w="1216" w:type="dxa"/>
            <w:vMerge/>
            <w:tcBorders>
              <w:left w:val="nil"/>
              <w:bottom w:val="single" w:sz="4" w:space="0" w:color="auto"/>
              <w:right w:val="nil"/>
            </w:tcBorders>
            <w:vAlign w:val="center"/>
          </w:tcPr>
          <w:p w:rsidR="00B20DCB" w:rsidRPr="00B20DCB" w:rsidRDefault="00B20DCB" w:rsidP="00743E9F">
            <w:pPr>
              <w:rPr>
                <w:rFonts w:ascii="Palatino Linotype" w:hAnsi="Palatino Linotype" w:cs="Arial"/>
                <w:sz w:val="20"/>
                <w:lang w:eastAsia="en-AU"/>
              </w:rPr>
            </w:pPr>
          </w:p>
        </w:tc>
        <w:tc>
          <w:tcPr>
            <w:tcW w:w="1631" w:type="dxa"/>
            <w:vMerge/>
            <w:tcBorders>
              <w:top w:val="nil"/>
              <w:left w:val="nil"/>
              <w:bottom w:val="single" w:sz="4" w:space="0" w:color="000000"/>
              <w:right w:val="nil"/>
            </w:tcBorders>
            <w:vAlign w:val="center"/>
          </w:tcPr>
          <w:p w:rsidR="00B20DCB" w:rsidRPr="00B20DCB" w:rsidRDefault="00B20DCB" w:rsidP="00743E9F">
            <w:pPr>
              <w:rPr>
                <w:rFonts w:ascii="Palatino Linotype" w:hAnsi="Palatino Linotype" w:cs="Arial"/>
                <w:sz w:val="20"/>
                <w:lang w:eastAsia="en-AU"/>
              </w:rPr>
            </w:pPr>
          </w:p>
        </w:tc>
        <w:tc>
          <w:tcPr>
            <w:tcW w:w="6824" w:type="dxa"/>
            <w:tcBorders>
              <w:top w:val="nil"/>
              <w:left w:val="nil"/>
              <w:bottom w:val="single" w:sz="4" w:space="0" w:color="auto"/>
              <w:right w:val="nil"/>
            </w:tcBorders>
            <w:shd w:val="clear" w:color="auto" w:fill="auto"/>
            <w:vAlign w:val="center"/>
          </w:tcPr>
          <w:p w:rsidR="00B20DCB" w:rsidRPr="00B20DCB" w:rsidRDefault="00B20DCB" w:rsidP="00743E9F">
            <w:pPr>
              <w:numPr>
                <w:ilvl w:val="0"/>
                <w:numId w:val="18"/>
              </w:numPr>
              <w:ind w:left="321"/>
              <w:rPr>
                <w:rFonts w:ascii="Palatino Linotype" w:hAnsi="Palatino Linotype" w:cs="Arial"/>
                <w:sz w:val="20"/>
                <w:lang w:eastAsia="en-AU"/>
              </w:rPr>
            </w:pPr>
            <w:r w:rsidRPr="00B20DCB">
              <w:rPr>
                <w:rFonts w:ascii="Palatino Linotype" w:hAnsi="Palatino Linotype" w:cs="Arial"/>
                <w:sz w:val="20"/>
                <w:lang w:eastAsia="en-AU"/>
              </w:rPr>
              <w:t xml:space="preserve">Actively promote and solicit submissions to online bleaching reports to provide </w:t>
            </w:r>
            <w:r w:rsidR="00AA116F">
              <w:rPr>
                <w:rFonts w:ascii="Palatino Linotype" w:hAnsi="Palatino Linotype" w:cs="Arial"/>
                <w:sz w:val="20"/>
                <w:lang w:eastAsia="en-AU"/>
              </w:rPr>
              <w:t>broad</w:t>
            </w:r>
            <w:r w:rsidRPr="00B20DCB">
              <w:rPr>
                <w:rFonts w:ascii="Palatino Linotype" w:hAnsi="Palatino Linotype" w:cs="Arial"/>
                <w:sz w:val="20"/>
                <w:lang w:eastAsia="en-AU"/>
              </w:rPr>
              <w:t xml:space="preserve"> spatial coverage</w:t>
            </w:r>
          </w:p>
        </w:tc>
      </w:tr>
    </w:tbl>
    <w:p w:rsidR="00B20DCB" w:rsidRPr="00B20DCB" w:rsidRDefault="00B20DCB" w:rsidP="00743E9F">
      <w:pPr>
        <w:rPr>
          <w:rFonts w:ascii="Palatino Linotype" w:hAnsi="Palatino Linotype"/>
          <w:sz w:val="20"/>
        </w:rPr>
      </w:pPr>
      <w:r w:rsidRPr="00817E3D">
        <w:rPr>
          <w:rFonts w:ascii="Palatino Linotype" w:hAnsi="Palatino Linotype"/>
          <w:b/>
          <w:sz w:val="28"/>
          <w:szCs w:val="28"/>
        </w:rPr>
        <w:t>*</w:t>
      </w:r>
      <w:r w:rsidRPr="00B20DCB">
        <w:rPr>
          <w:rFonts w:ascii="Palatino Linotype" w:hAnsi="Palatino Linotype"/>
          <w:sz w:val="20"/>
        </w:rPr>
        <w:t xml:space="preserve"> See </w:t>
      </w:r>
      <w:r w:rsidR="00382654">
        <w:rPr>
          <w:rFonts w:ascii="Palatino Linotype" w:hAnsi="Palatino Linotype"/>
          <w:sz w:val="20"/>
        </w:rPr>
        <w:t xml:space="preserve">also </w:t>
      </w:r>
      <w:r w:rsidRPr="00B20DCB">
        <w:rPr>
          <w:rFonts w:ascii="Palatino Linotype" w:hAnsi="Palatino Linotype"/>
          <w:sz w:val="20"/>
        </w:rPr>
        <w:t>Table 1</w:t>
      </w:r>
      <w:r w:rsidR="00382654">
        <w:rPr>
          <w:rFonts w:ascii="Palatino Linotype" w:hAnsi="Palatino Linotype"/>
          <w:sz w:val="20"/>
        </w:rPr>
        <w:t>.</w:t>
      </w:r>
    </w:p>
    <w:p w:rsidR="00B20DCB" w:rsidRDefault="00B20DCB" w:rsidP="00743E9F">
      <w:pPr>
        <w:rPr>
          <w:rFonts w:ascii="Palatino Linotype" w:hAnsi="Palatino Linotype"/>
        </w:rPr>
      </w:pPr>
    </w:p>
    <w:p w:rsidR="00697885" w:rsidRDefault="00166E11" w:rsidP="00743E9F">
      <w:pPr>
        <w:rPr>
          <w:rFonts w:ascii="Palatino Linotype" w:hAnsi="Palatino Linotype"/>
        </w:rPr>
      </w:pPr>
      <w:r>
        <w:rPr>
          <w:rFonts w:ascii="Palatino Linotype" w:hAnsi="Palatino Linotype"/>
        </w:rPr>
        <w:t>In</w:t>
      </w:r>
      <w:r w:rsidR="00697885" w:rsidRPr="00260810">
        <w:rPr>
          <w:rFonts w:ascii="Palatino Linotype" w:hAnsi="Palatino Linotype"/>
        </w:rPr>
        <w:t xml:space="preserve"> addition to the task and reporting schedule outlined in Table </w:t>
      </w:r>
      <w:r w:rsidR="00C85B24">
        <w:rPr>
          <w:rFonts w:ascii="Palatino Linotype" w:hAnsi="Palatino Linotype"/>
        </w:rPr>
        <w:t>3</w:t>
      </w:r>
      <w:r w:rsidR="008467E5">
        <w:rPr>
          <w:rFonts w:ascii="Palatino Linotype" w:hAnsi="Palatino Linotype"/>
        </w:rPr>
        <w:t xml:space="preserve"> (see also Appendix A)</w:t>
      </w:r>
      <w:r w:rsidR="00697885" w:rsidRPr="00260810">
        <w:rPr>
          <w:rFonts w:ascii="Palatino Linotype" w:hAnsi="Palatino Linotype"/>
        </w:rPr>
        <w:t>, a briefing schedule for GBRMPA senior management, the Minister</w:t>
      </w:r>
      <w:r w:rsidR="00BB2B51">
        <w:rPr>
          <w:rFonts w:ascii="Palatino Linotype" w:hAnsi="Palatino Linotype"/>
        </w:rPr>
        <w:t>,</w:t>
      </w:r>
      <w:r w:rsidR="00697885" w:rsidRPr="00260810">
        <w:rPr>
          <w:rFonts w:ascii="Palatino Linotype" w:hAnsi="Palatino Linotype"/>
        </w:rPr>
        <w:t xml:space="preserve"> and stakeholders is outlined in Table </w:t>
      </w:r>
      <w:r w:rsidR="008467E5">
        <w:rPr>
          <w:rFonts w:ascii="Palatino Linotype" w:hAnsi="Palatino Linotype"/>
        </w:rPr>
        <w:t>4</w:t>
      </w:r>
      <w:r w:rsidR="0060714D">
        <w:rPr>
          <w:rFonts w:ascii="Palatino Linotype" w:hAnsi="Palatino Linotype"/>
        </w:rPr>
        <w:t xml:space="preserve">. </w:t>
      </w:r>
      <w:r w:rsidR="00697885" w:rsidRPr="00260810">
        <w:rPr>
          <w:rFonts w:ascii="Palatino Linotype" w:hAnsi="Palatino Linotype"/>
        </w:rPr>
        <w:t>This schedule e</w:t>
      </w:r>
      <w:r w:rsidR="002C2695">
        <w:rPr>
          <w:rFonts w:ascii="Palatino Linotype" w:hAnsi="Palatino Linotype"/>
        </w:rPr>
        <w:t>nsures these groups are aware</w:t>
      </w:r>
      <w:r w:rsidR="00697885" w:rsidRPr="00260810">
        <w:rPr>
          <w:rFonts w:ascii="Palatino Linotype" w:hAnsi="Palatino Linotype"/>
        </w:rPr>
        <w:t xml:space="preserve"> when delivery of reports </w:t>
      </w:r>
      <w:r>
        <w:rPr>
          <w:rFonts w:ascii="Palatino Linotype" w:hAnsi="Palatino Linotype"/>
        </w:rPr>
        <w:t xml:space="preserve">can be </w:t>
      </w:r>
      <w:r w:rsidR="00697885" w:rsidRPr="00260810">
        <w:rPr>
          <w:rFonts w:ascii="Palatino Linotype" w:hAnsi="Palatino Linotype"/>
        </w:rPr>
        <w:t>expected</w:t>
      </w:r>
      <w:r w:rsidR="0060714D">
        <w:rPr>
          <w:rFonts w:ascii="Palatino Linotype" w:hAnsi="Palatino Linotype"/>
        </w:rPr>
        <w:t>.</w:t>
      </w:r>
      <w:r w:rsidR="001C65AC">
        <w:rPr>
          <w:rFonts w:ascii="Palatino Linotype" w:hAnsi="Palatino Linotype"/>
        </w:rPr>
        <w:t xml:space="preserve"> </w:t>
      </w:r>
    </w:p>
    <w:p w:rsidR="006070D9" w:rsidRPr="006070D9" w:rsidRDefault="00BD701E" w:rsidP="00743E9F">
      <w:pPr>
        <w:rPr>
          <w:rFonts w:ascii="Palatino Linotype" w:hAnsi="Palatino Linotype"/>
          <w:sz w:val="20"/>
        </w:rPr>
      </w:pPr>
      <w:r>
        <w:rPr>
          <w:rFonts w:ascii="Palatino Linotype" w:hAnsi="Palatino Linotype"/>
          <w:sz w:val="20"/>
        </w:rPr>
        <w:br w:type="page"/>
      </w:r>
      <w:r w:rsidR="00697885" w:rsidRPr="006070D9">
        <w:rPr>
          <w:rFonts w:ascii="Palatino Linotype" w:hAnsi="Palatino Linotype"/>
          <w:sz w:val="20"/>
        </w:rPr>
        <w:lastRenderedPageBreak/>
        <w:t xml:space="preserve">Table </w:t>
      </w:r>
      <w:r w:rsidR="008467E5">
        <w:rPr>
          <w:rFonts w:ascii="Palatino Linotype" w:hAnsi="Palatino Linotype"/>
          <w:sz w:val="20"/>
        </w:rPr>
        <w:t>4</w:t>
      </w:r>
      <w:r w:rsidR="00341A95">
        <w:rPr>
          <w:rFonts w:ascii="Palatino Linotype" w:hAnsi="Palatino Linotype"/>
          <w:sz w:val="20"/>
        </w:rPr>
        <w:t>:</w:t>
      </w:r>
      <w:r w:rsidR="0076429A">
        <w:rPr>
          <w:rFonts w:ascii="Palatino Linotype" w:hAnsi="Palatino Linotype"/>
          <w:sz w:val="20"/>
        </w:rPr>
        <w:t xml:space="preserve"> </w:t>
      </w:r>
      <w:r w:rsidR="006070D9" w:rsidRPr="006070D9">
        <w:rPr>
          <w:rFonts w:ascii="Palatino Linotype" w:hAnsi="Palatino Linotype"/>
          <w:sz w:val="20"/>
        </w:rPr>
        <w:t>Targeted briefing</w:t>
      </w:r>
      <w:r w:rsidR="006070D9">
        <w:rPr>
          <w:rFonts w:ascii="Palatino Linotype" w:hAnsi="Palatino Linotype"/>
          <w:sz w:val="20"/>
        </w:rPr>
        <w:t xml:space="preserve"> schedule to communicate onset of bleaching season (predetermined dates) and bleaching risk and occurrence throughout the bleaching season (date </w:t>
      </w:r>
      <w:r w:rsidR="002C2695">
        <w:rPr>
          <w:rFonts w:ascii="Palatino Linotype" w:hAnsi="Palatino Linotype"/>
          <w:sz w:val="20"/>
        </w:rPr>
        <w:t xml:space="preserve">determined by reaching a </w:t>
      </w:r>
      <w:r w:rsidR="00F71B55">
        <w:rPr>
          <w:rFonts w:ascii="Palatino Linotype" w:hAnsi="Palatino Linotype"/>
          <w:sz w:val="20"/>
        </w:rPr>
        <w:t>trigger</w:t>
      </w:r>
      <w:r w:rsidR="006070D9">
        <w:rPr>
          <w:rFonts w:ascii="Palatino Linotype" w:hAnsi="Palatino Linotype"/>
          <w:sz w:val="20"/>
        </w:rPr>
        <w:t>)</w:t>
      </w:r>
      <w:r w:rsidR="00212436">
        <w:rPr>
          <w:rFonts w:ascii="Palatino Linotype" w:hAnsi="Palatino Linotype"/>
          <w:sz w:val="20"/>
        </w:rPr>
        <w:t>. Asterisks denote triggers that will result in determining a media position and the release of a media statement (see also Table 3)</w:t>
      </w:r>
      <w:r w:rsidR="001B0F3A">
        <w:rPr>
          <w:rFonts w:ascii="Palatino Linotype" w:hAnsi="Palatino Linotype"/>
          <w:sz w:val="20"/>
        </w:rPr>
        <w:t>.</w:t>
      </w:r>
    </w:p>
    <w:p w:rsidR="00697885" w:rsidRPr="00260810" w:rsidRDefault="00697885" w:rsidP="00743E9F">
      <w:pPr>
        <w:rPr>
          <w:rFonts w:ascii="Palatino Linotype" w:hAnsi="Palatino Linotype"/>
        </w:rPr>
      </w:pPr>
    </w:p>
    <w:tbl>
      <w:tblPr>
        <w:tblW w:w="95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6"/>
        <w:gridCol w:w="1404"/>
        <w:gridCol w:w="1416"/>
        <w:gridCol w:w="1005"/>
        <w:gridCol w:w="1416"/>
        <w:gridCol w:w="2911"/>
      </w:tblGrid>
      <w:tr w:rsidR="00697885" w:rsidRPr="00260810" w:rsidTr="004C58C9">
        <w:trPr>
          <w:cantSplit/>
          <w:jc w:val="center"/>
        </w:trPr>
        <w:tc>
          <w:tcPr>
            <w:tcW w:w="1376" w:type="dxa"/>
            <w:vMerge w:val="restart"/>
            <w:vAlign w:val="center"/>
          </w:tcPr>
          <w:p w:rsidR="00697885" w:rsidRPr="001F4995" w:rsidRDefault="00697885" w:rsidP="00743E9F">
            <w:pPr>
              <w:pStyle w:val="Tablecontent"/>
              <w:spacing w:before="80" w:after="80"/>
              <w:rPr>
                <w:rFonts w:ascii="Palatino Linotype" w:hAnsi="Palatino Linotype"/>
                <w:b/>
              </w:rPr>
            </w:pPr>
            <w:r w:rsidRPr="001F4995">
              <w:rPr>
                <w:rFonts w:ascii="Palatino Linotype" w:hAnsi="Palatino Linotype"/>
                <w:b/>
              </w:rPr>
              <w:t>Approx</w:t>
            </w:r>
            <w:r w:rsidR="004C58C9">
              <w:rPr>
                <w:rFonts w:ascii="Palatino Linotype" w:hAnsi="Palatino Linotype"/>
                <w:b/>
              </w:rPr>
              <w:t>imate</w:t>
            </w:r>
            <w:r w:rsidR="0060714D">
              <w:rPr>
                <w:rFonts w:ascii="Palatino Linotype" w:hAnsi="Palatino Linotype"/>
                <w:b/>
              </w:rPr>
              <w:t xml:space="preserve">  </w:t>
            </w:r>
            <w:r w:rsidRPr="001F4995">
              <w:rPr>
                <w:rFonts w:ascii="Palatino Linotype" w:hAnsi="Palatino Linotype"/>
                <w:b/>
              </w:rPr>
              <w:t>date</w:t>
            </w:r>
          </w:p>
        </w:tc>
        <w:tc>
          <w:tcPr>
            <w:tcW w:w="1412" w:type="dxa"/>
            <w:vMerge w:val="restart"/>
            <w:vAlign w:val="center"/>
          </w:tcPr>
          <w:p w:rsidR="00697885" w:rsidRPr="001F4995" w:rsidRDefault="00697885" w:rsidP="00743E9F">
            <w:pPr>
              <w:pStyle w:val="Tablecontent"/>
              <w:spacing w:before="80" w:after="80"/>
              <w:rPr>
                <w:rFonts w:ascii="Palatino Linotype" w:hAnsi="Palatino Linotype"/>
                <w:b/>
              </w:rPr>
            </w:pPr>
            <w:r w:rsidRPr="001F4995">
              <w:rPr>
                <w:rFonts w:ascii="Palatino Linotype" w:hAnsi="Palatino Linotype"/>
                <w:b/>
              </w:rPr>
              <w:t>Trigger</w:t>
            </w:r>
            <w:r w:rsidRPr="001F4995">
              <w:rPr>
                <w:rFonts w:ascii="Palatino Linotype" w:hAnsi="Palatino Linotype"/>
                <w:b/>
                <w:vertAlign w:val="superscript"/>
              </w:rPr>
              <w:t>1</w:t>
            </w:r>
          </w:p>
        </w:tc>
        <w:tc>
          <w:tcPr>
            <w:tcW w:w="6780" w:type="dxa"/>
            <w:gridSpan w:val="4"/>
            <w:vAlign w:val="center"/>
          </w:tcPr>
          <w:p w:rsidR="00697885" w:rsidRPr="001F4995" w:rsidRDefault="00697885" w:rsidP="00743E9F">
            <w:pPr>
              <w:pStyle w:val="Tablecontent"/>
              <w:spacing w:before="80" w:after="80"/>
              <w:rPr>
                <w:rFonts w:ascii="Palatino Linotype" w:hAnsi="Palatino Linotype"/>
                <w:b/>
              </w:rPr>
            </w:pPr>
            <w:r w:rsidRPr="001F4995">
              <w:rPr>
                <w:rFonts w:ascii="Palatino Linotype" w:hAnsi="Palatino Linotype"/>
                <w:b/>
              </w:rPr>
              <w:t>Briefings</w:t>
            </w:r>
          </w:p>
        </w:tc>
      </w:tr>
      <w:tr w:rsidR="00234B37" w:rsidRPr="00260810" w:rsidTr="004C58C9">
        <w:trPr>
          <w:cantSplit/>
          <w:jc w:val="center"/>
        </w:trPr>
        <w:tc>
          <w:tcPr>
            <w:tcW w:w="1376" w:type="dxa"/>
            <w:vMerge/>
            <w:vAlign w:val="center"/>
          </w:tcPr>
          <w:p w:rsidR="00697885" w:rsidRPr="00260810" w:rsidRDefault="00697885" w:rsidP="00743E9F">
            <w:pPr>
              <w:pStyle w:val="Tablecontent"/>
              <w:spacing w:before="80" w:after="80"/>
              <w:rPr>
                <w:rFonts w:ascii="Palatino Linotype" w:hAnsi="Palatino Linotype"/>
              </w:rPr>
            </w:pPr>
          </w:p>
        </w:tc>
        <w:tc>
          <w:tcPr>
            <w:tcW w:w="1412" w:type="dxa"/>
            <w:vMerge/>
            <w:vAlign w:val="center"/>
          </w:tcPr>
          <w:p w:rsidR="00697885" w:rsidRPr="00260810" w:rsidRDefault="00697885" w:rsidP="00743E9F">
            <w:pPr>
              <w:pStyle w:val="Tablecontent"/>
              <w:spacing w:before="80" w:after="80"/>
              <w:rPr>
                <w:rFonts w:ascii="Palatino Linotype" w:hAnsi="Palatino Linotype"/>
              </w:rPr>
            </w:pPr>
          </w:p>
        </w:tc>
        <w:tc>
          <w:tcPr>
            <w:tcW w:w="1416" w:type="dxa"/>
            <w:vAlign w:val="center"/>
          </w:tcPr>
          <w:p w:rsidR="00697885" w:rsidRPr="001F4995" w:rsidRDefault="0076429A" w:rsidP="00743E9F">
            <w:pPr>
              <w:pStyle w:val="Tablecontent"/>
              <w:spacing w:before="80" w:after="80"/>
              <w:rPr>
                <w:rFonts w:ascii="Palatino Linotype" w:hAnsi="Palatino Linotype"/>
                <w:b/>
              </w:rPr>
            </w:pPr>
            <w:r>
              <w:rPr>
                <w:rFonts w:ascii="Palatino Linotype" w:hAnsi="Palatino Linotype"/>
                <w:b/>
              </w:rPr>
              <w:t>Senior m</w:t>
            </w:r>
            <w:r w:rsidR="00697885" w:rsidRPr="001F4995">
              <w:rPr>
                <w:rFonts w:ascii="Palatino Linotype" w:hAnsi="Palatino Linotype"/>
                <w:b/>
              </w:rPr>
              <w:t>anagement</w:t>
            </w:r>
          </w:p>
        </w:tc>
        <w:tc>
          <w:tcPr>
            <w:tcW w:w="1005" w:type="dxa"/>
            <w:vAlign w:val="center"/>
          </w:tcPr>
          <w:p w:rsidR="00697885" w:rsidRPr="001F4995" w:rsidRDefault="00697885" w:rsidP="00743E9F">
            <w:pPr>
              <w:pStyle w:val="Tablecontent"/>
              <w:spacing w:before="80" w:after="80"/>
              <w:rPr>
                <w:rFonts w:ascii="Palatino Linotype" w:hAnsi="Palatino Linotype"/>
                <w:b/>
              </w:rPr>
            </w:pPr>
            <w:r w:rsidRPr="001F4995">
              <w:rPr>
                <w:rFonts w:ascii="Palatino Linotype" w:hAnsi="Palatino Linotype"/>
                <w:b/>
              </w:rPr>
              <w:t>Minister</w:t>
            </w:r>
          </w:p>
        </w:tc>
        <w:tc>
          <w:tcPr>
            <w:tcW w:w="1416" w:type="dxa"/>
            <w:vAlign w:val="center"/>
          </w:tcPr>
          <w:p w:rsidR="00697885" w:rsidRPr="001F4995" w:rsidRDefault="00697885" w:rsidP="00743E9F">
            <w:pPr>
              <w:pStyle w:val="Tablecontent"/>
              <w:spacing w:before="80" w:after="80"/>
              <w:rPr>
                <w:rFonts w:ascii="Palatino Linotype" w:hAnsi="Palatino Linotype"/>
                <w:b/>
              </w:rPr>
            </w:pPr>
            <w:r w:rsidRPr="001F4995">
              <w:rPr>
                <w:rFonts w:ascii="Palatino Linotype" w:hAnsi="Palatino Linotype"/>
                <w:b/>
              </w:rPr>
              <w:t>Stakeholders</w:t>
            </w:r>
          </w:p>
        </w:tc>
        <w:tc>
          <w:tcPr>
            <w:tcW w:w="2943" w:type="dxa"/>
            <w:vAlign w:val="center"/>
          </w:tcPr>
          <w:p w:rsidR="00697885" w:rsidRPr="001F4995" w:rsidRDefault="00697885" w:rsidP="00743E9F">
            <w:pPr>
              <w:pStyle w:val="Tablecontent"/>
              <w:spacing w:before="80" w:after="80"/>
              <w:rPr>
                <w:rFonts w:ascii="Palatino Linotype" w:hAnsi="Palatino Linotype"/>
                <w:b/>
              </w:rPr>
            </w:pPr>
            <w:r w:rsidRPr="001F4995">
              <w:rPr>
                <w:rFonts w:ascii="Palatino Linotype" w:hAnsi="Palatino Linotype"/>
                <w:b/>
              </w:rPr>
              <w:t>Message</w:t>
            </w:r>
          </w:p>
        </w:tc>
      </w:tr>
      <w:tr w:rsidR="00234B37" w:rsidRPr="00260810" w:rsidTr="004C58C9">
        <w:trPr>
          <w:jc w:val="center"/>
        </w:trPr>
        <w:tc>
          <w:tcPr>
            <w:tcW w:w="1376" w:type="dxa"/>
            <w:vAlign w:val="center"/>
          </w:tcPr>
          <w:p w:rsidR="00697885" w:rsidRPr="00260810" w:rsidRDefault="00697885" w:rsidP="00743E9F">
            <w:pPr>
              <w:pStyle w:val="Tablecontent"/>
              <w:spacing w:before="80" w:after="80"/>
              <w:rPr>
                <w:rFonts w:ascii="Palatino Linotype" w:hAnsi="Palatino Linotype"/>
              </w:rPr>
            </w:pPr>
            <w:r w:rsidRPr="00260810">
              <w:rPr>
                <w:rFonts w:ascii="Palatino Linotype" w:hAnsi="Palatino Linotype"/>
              </w:rPr>
              <w:t>1 Dec</w:t>
            </w:r>
            <w:r w:rsidR="004C58C9">
              <w:rPr>
                <w:rFonts w:ascii="Palatino Linotype" w:hAnsi="Palatino Linotype"/>
              </w:rPr>
              <w:t>ember</w:t>
            </w:r>
          </w:p>
        </w:tc>
        <w:tc>
          <w:tcPr>
            <w:tcW w:w="1412" w:type="dxa"/>
            <w:vAlign w:val="center"/>
          </w:tcPr>
          <w:p w:rsidR="00697885" w:rsidRPr="00260810" w:rsidRDefault="00697885" w:rsidP="00743E9F">
            <w:pPr>
              <w:pStyle w:val="Tablecontent"/>
              <w:spacing w:before="80" w:after="80"/>
              <w:rPr>
                <w:rFonts w:ascii="Palatino Linotype" w:hAnsi="Palatino Linotype"/>
              </w:rPr>
            </w:pPr>
            <w:r>
              <w:rPr>
                <w:rFonts w:ascii="Palatino Linotype" w:hAnsi="Palatino Linotype"/>
              </w:rPr>
              <w:t>Annually</w:t>
            </w:r>
          </w:p>
        </w:tc>
        <w:tc>
          <w:tcPr>
            <w:tcW w:w="1416" w:type="dxa"/>
            <w:vAlign w:val="center"/>
          </w:tcPr>
          <w:p w:rsidR="00697885" w:rsidRPr="00697885" w:rsidRDefault="00697885" w:rsidP="00743E9F">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005" w:type="dxa"/>
            <w:vAlign w:val="center"/>
          </w:tcPr>
          <w:p w:rsidR="00697885" w:rsidRPr="00697885" w:rsidRDefault="00697885" w:rsidP="00743E9F">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416" w:type="dxa"/>
            <w:vAlign w:val="center"/>
          </w:tcPr>
          <w:p w:rsidR="00697885" w:rsidRPr="00697885" w:rsidRDefault="00697885" w:rsidP="00743E9F">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2943" w:type="dxa"/>
            <w:vAlign w:val="center"/>
          </w:tcPr>
          <w:p w:rsidR="00697885" w:rsidRPr="00260810" w:rsidRDefault="00697885" w:rsidP="00743E9F">
            <w:pPr>
              <w:pStyle w:val="Tablecontent"/>
              <w:spacing w:before="80" w:after="80"/>
              <w:rPr>
                <w:rFonts w:ascii="Palatino Linotype" w:hAnsi="Palatino Linotype"/>
              </w:rPr>
            </w:pPr>
            <w:r w:rsidRPr="00260810">
              <w:rPr>
                <w:rFonts w:ascii="Palatino Linotype" w:hAnsi="Palatino Linotype"/>
              </w:rPr>
              <w:t xml:space="preserve">Summer approaching; bleaching risk period; </w:t>
            </w:r>
            <w:r w:rsidR="00C7652E">
              <w:rPr>
                <w:rFonts w:ascii="Palatino Linotype" w:hAnsi="Palatino Linotype"/>
              </w:rPr>
              <w:t>p</w:t>
            </w:r>
            <w:r w:rsidR="0016233A">
              <w:rPr>
                <w:rFonts w:ascii="Palatino Linotype" w:hAnsi="Palatino Linotype"/>
              </w:rPr>
              <w:t>lan being implemented</w:t>
            </w:r>
          </w:p>
        </w:tc>
      </w:tr>
      <w:tr w:rsidR="00234B37" w:rsidRPr="00260810" w:rsidTr="004C58C9">
        <w:trPr>
          <w:jc w:val="center"/>
        </w:trPr>
        <w:tc>
          <w:tcPr>
            <w:tcW w:w="1376" w:type="dxa"/>
            <w:vAlign w:val="center"/>
          </w:tcPr>
          <w:p w:rsidR="00697885" w:rsidRPr="00260810" w:rsidRDefault="00697885" w:rsidP="00743E9F">
            <w:pPr>
              <w:pStyle w:val="Tablecontent"/>
              <w:spacing w:before="80" w:after="80"/>
              <w:rPr>
                <w:rFonts w:ascii="Palatino Linotype" w:hAnsi="Palatino Linotype"/>
              </w:rPr>
            </w:pPr>
            <w:r w:rsidRPr="00260810">
              <w:rPr>
                <w:rFonts w:ascii="Palatino Linotype" w:hAnsi="Palatino Linotype"/>
              </w:rPr>
              <w:t xml:space="preserve">20 </w:t>
            </w:r>
            <w:r w:rsidR="004C58C9" w:rsidRPr="00260810">
              <w:rPr>
                <w:rFonts w:ascii="Palatino Linotype" w:hAnsi="Palatino Linotype"/>
              </w:rPr>
              <w:t>Dec</w:t>
            </w:r>
            <w:r w:rsidR="004C58C9">
              <w:rPr>
                <w:rFonts w:ascii="Palatino Linotype" w:hAnsi="Palatino Linotype"/>
              </w:rPr>
              <w:t>ember</w:t>
            </w:r>
          </w:p>
        </w:tc>
        <w:tc>
          <w:tcPr>
            <w:tcW w:w="1412" w:type="dxa"/>
            <w:vAlign w:val="center"/>
          </w:tcPr>
          <w:p w:rsidR="00697885" w:rsidRPr="00260810" w:rsidRDefault="00697885" w:rsidP="00743E9F">
            <w:pPr>
              <w:pStyle w:val="Tablecontent"/>
              <w:spacing w:before="80" w:after="80"/>
              <w:rPr>
                <w:rFonts w:ascii="Palatino Linotype" w:hAnsi="Palatino Linotype"/>
              </w:rPr>
            </w:pPr>
            <w:r>
              <w:rPr>
                <w:rFonts w:ascii="Palatino Linotype" w:hAnsi="Palatino Linotype"/>
              </w:rPr>
              <w:t>Annually</w:t>
            </w:r>
          </w:p>
        </w:tc>
        <w:tc>
          <w:tcPr>
            <w:tcW w:w="1416" w:type="dxa"/>
            <w:vAlign w:val="center"/>
          </w:tcPr>
          <w:p w:rsidR="00697885" w:rsidRPr="00697885" w:rsidRDefault="00697885" w:rsidP="00743E9F">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005" w:type="dxa"/>
            <w:vAlign w:val="center"/>
          </w:tcPr>
          <w:p w:rsidR="00697885" w:rsidRPr="00697885" w:rsidRDefault="00697885" w:rsidP="00743E9F">
            <w:pPr>
              <w:pStyle w:val="Tablecontent"/>
              <w:spacing w:before="80" w:after="80"/>
              <w:rPr>
                <w:rFonts w:ascii="Palatino Linotype" w:hAnsi="Palatino Linotype"/>
                <w:b/>
                <w:sz w:val="36"/>
                <w:szCs w:val="36"/>
              </w:rPr>
            </w:pPr>
          </w:p>
        </w:tc>
        <w:tc>
          <w:tcPr>
            <w:tcW w:w="1416" w:type="dxa"/>
            <w:vAlign w:val="center"/>
          </w:tcPr>
          <w:p w:rsidR="00697885" w:rsidRPr="00697885" w:rsidRDefault="00697885" w:rsidP="00743E9F">
            <w:pPr>
              <w:pStyle w:val="Tablecontent"/>
              <w:spacing w:before="80" w:after="80"/>
              <w:rPr>
                <w:rFonts w:ascii="Palatino Linotype" w:hAnsi="Palatino Linotype"/>
                <w:b/>
                <w:sz w:val="36"/>
                <w:szCs w:val="36"/>
              </w:rPr>
            </w:pPr>
          </w:p>
        </w:tc>
        <w:tc>
          <w:tcPr>
            <w:tcW w:w="2943" w:type="dxa"/>
            <w:vAlign w:val="center"/>
          </w:tcPr>
          <w:p w:rsidR="00697885" w:rsidRPr="00260810" w:rsidRDefault="00697885" w:rsidP="00743E9F">
            <w:pPr>
              <w:pStyle w:val="Tablecontent"/>
              <w:spacing w:before="80" w:after="80"/>
              <w:rPr>
                <w:rFonts w:ascii="Palatino Linotype" w:hAnsi="Palatino Linotype"/>
              </w:rPr>
            </w:pPr>
            <w:r w:rsidRPr="00260810">
              <w:rPr>
                <w:rFonts w:ascii="Palatino Linotype" w:hAnsi="Palatino Linotype"/>
              </w:rPr>
              <w:t>Temperature trends for December; plans for Christmas break</w:t>
            </w:r>
          </w:p>
        </w:tc>
      </w:tr>
      <w:tr w:rsidR="00234B37" w:rsidRPr="00260810" w:rsidTr="004C58C9">
        <w:trPr>
          <w:jc w:val="center"/>
        </w:trPr>
        <w:tc>
          <w:tcPr>
            <w:tcW w:w="1376" w:type="dxa"/>
            <w:vAlign w:val="center"/>
          </w:tcPr>
          <w:p w:rsidR="00697885" w:rsidRPr="00260810" w:rsidRDefault="00697885" w:rsidP="00743E9F">
            <w:pPr>
              <w:pStyle w:val="Tablecontent"/>
              <w:spacing w:before="80" w:after="80"/>
              <w:rPr>
                <w:rFonts w:ascii="Palatino Linotype" w:hAnsi="Palatino Linotype"/>
              </w:rPr>
            </w:pPr>
          </w:p>
        </w:tc>
        <w:tc>
          <w:tcPr>
            <w:tcW w:w="1412" w:type="dxa"/>
            <w:vAlign w:val="center"/>
          </w:tcPr>
          <w:p w:rsidR="00697885" w:rsidRPr="005E1724" w:rsidRDefault="00697885" w:rsidP="00743E9F">
            <w:pPr>
              <w:pStyle w:val="Tablecontent"/>
              <w:spacing w:before="80" w:after="80"/>
              <w:rPr>
                <w:rFonts w:ascii="Palatino Linotype" w:hAnsi="Palatino Linotype"/>
                <w:i/>
              </w:rPr>
            </w:pPr>
            <w:r w:rsidRPr="005E1724">
              <w:rPr>
                <w:rFonts w:ascii="Palatino Linotype" w:hAnsi="Palatino Linotype"/>
                <w:i/>
              </w:rPr>
              <w:t>High bleaching risk</w:t>
            </w:r>
            <w:r w:rsidR="00212436">
              <w:rPr>
                <w:rFonts w:ascii="Palatino Linotype" w:hAnsi="Palatino Linotype"/>
                <w:i/>
              </w:rPr>
              <w:t>*</w:t>
            </w:r>
          </w:p>
        </w:tc>
        <w:tc>
          <w:tcPr>
            <w:tcW w:w="1416" w:type="dxa"/>
            <w:vAlign w:val="center"/>
          </w:tcPr>
          <w:p w:rsidR="00697885" w:rsidRPr="00697885" w:rsidRDefault="00697885" w:rsidP="00743E9F">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005" w:type="dxa"/>
            <w:vAlign w:val="center"/>
          </w:tcPr>
          <w:p w:rsidR="00697885" w:rsidRPr="00697885" w:rsidRDefault="00697885" w:rsidP="00743E9F">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416" w:type="dxa"/>
            <w:vAlign w:val="center"/>
          </w:tcPr>
          <w:p w:rsidR="00697885" w:rsidRPr="00697885" w:rsidRDefault="00697885" w:rsidP="00743E9F">
            <w:pPr>
              <w:pStyle w:val="Tablecontent"/>
              <w:spacing w:before="80" w:after="80"/>
              <w:rPr>
                <w:rFonts w:ascii="Palatino Linotype" w:hAnsi="Palatino Linotype"/>
                <w:b/>
                <w:sz w:val="36"/>
                <w:szCs w:val="36"/>
              </w:rPr>
            </w:pPr>
          </w:p>
        </w:tc>
        <w:tc>
          <w:tcPr>
            <w:tcW w:w="2943" w:type="dxa"/>
            <w:vAlign w:val="center"/>
          </w:tcPr>
          <w:p w:rsidR="00697885" w:rsidRPr="00260810" w:rsidRDefault="00697885" w:rsidP="00743E9F">
            <w:pPr>
              <w:pStyle w:val="Tablecontent"/>
              <w:spacing w:before="80" w:after="80"/>
              <w:rPr>
                <w:rFonts w:ascii="Palatino Linotype" w:hAnsi="Palatino Linotype"/>
              </w:rPr>
            </w:pPr>
            <w:r w:rsidRPr="00260810">
              <w:rPr>
                <w:rFonts w:ascii="Palatino Linotype" w:hAnsi="Palatino Linotype"/>
              </w:rPr>
              <w:t>Temperatures unusually high; coral bleaching event probable</w:t>
            </w:r>
          </w:p>
        </w:tc>
      </w:tr>
      <w:tr w:rsidR="00234B37" w:rsidRPr="00260810" w:rsidTr="004C58C9">
        <w:trPr>
          <w:jc w:val="center"/>
        </w:trPr>
        <w:tc>
          <w:tcPr>
            <w:tcW w:w="1376" w:type="dxa"/>
            <w:vAlign w:val="center"/>
          </w:tcPr>
          <w:p w:rsidR="00697885" w:rsidRPr="00260810" w:rsidRDefault="00697885" w:rsidP="00743E9F">
            <w:pPr>
              <w:pStyle w:val="Tablecontent"/>
              <w:spacing w:before="80" w:after="80"/>
              <w:rPr>
                <w:rFonts w:ascii="Palatino Linotype" w:hAnsi="Palatino Linotype"/>
              </w:rPr>
            </w:pPr>
          </w:p>
        </w:tc>
        <w:tc>
          <w:tcPr>
            <w:tcW w:w="1412" w:type="dxa"/>
            <w:vAlign w:val="center"/>
          </w:tcPr>
          <w:p w:rsidR="00697885" w:rsidRPr="005E1724" w:rsidRDefault="0026128E" w:rsidP="00743E9F">
            <w:pPr>
              <w:pStyle w:val="Tablecontent"/>
              <w:spacing w:before="80" w:after="80"/>
              <w:rPr>
                <w:rFonts w:ascii="Palatino Linotype" w:hAnsi="Palatino Linotype"/>
                <w:i/>
              </w:rPr>
            </w:pPr>
            <w:r w:rsidRPr="008467E5">
              <w:rPr>
                <w:rFonts w:ascii="Palatino Linotype" w:hAnsi="Palatino Linotype"/>
                <w:i/>
              </w:rPr>
              <w:t>Response level 1 (</w:t>
            </w:r>
            <w:r w:rsidR="008467E5" w:rsidRPr="008467E5">
              <w:rPr>
                <w:rFonts w:ascii="Palatino Linotype" w:hAnsi="Palatino Linotype"/>
                <w:i/>
              </w:rPr>
              <w:t>see Figure 8</w:t>
            </w:r>
            <w:r w:rsidRPr="008467E5">
              <w:rPr>
                <w:rFonts w:ascii="Palatino Linotype" w:hAnsi="Palatino Linotype"/>
                <w:i/>
              </w:rPr>
              <w:t>)</w:t>
            </w:r>
            <w:r w:rsidR="00212436">
              <w:rPr>
                <w:rFonts w:ascii="Palatino Linotype" w:hAnsi="Palatino Linotype"/>
                <w:i/>
              </w:rPr>
              <w:t>*</w:t>
            </w:r>
          </w:p>
        </w:tc>
        <w:tc>
          <w:tcPr>
            <w:tcW w:w="1416" w:type="dxa"/>
            <w:vAlign w:val="center"/>
          </w:tcPr>
          <w:p w:rsidR="00697885" w:rsidRPr="00697885" w:rsidRDefault="00697885" w:rsidP="00743E9F">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005" w:type="dxa"/>
            <w:vAlign w:val="center"/>
          </w:tcPr>
          <w:p w:rsidR="00697885" w:rsidRPr="00697885" w:rsidRDefault="00697885" w:rsidP="00743E9F">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416" w:type="dxa"/>
            <w:vAlign w:val="center"/>
          </w:tcPr>
          <w:p w:rsidR="00697885" w:rsidRPr="00697885" w:rsidRDefault="00697885" w:rsidP="00743E9F">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2943" w:type="dxa"/>
            <w:vAlign w:val="center"/>
          </w:tcPr>
          <w:p w:rsidR="00697885" w:rsidRPr="00260810" w:rsidRDefault="00697885" w:rsidP="00743E9F">
            <w:pPr>
              <w:pStyle w:val="Tablecontent"/>
              <w:spacing w:before="80" w:after="80"/>
              <w:rPr>
                <w:rFonts w:ascii="Palatino Linotype" w:hAnsi="Palatino Linotype"/>
              </w:rPr>
            </w:pPr>
            <w:r w:rsidRPr="00260810">
              <w:rPr>
                <w:rFonts w:ascii="Palatino Linotype" w:hAnsi="Palatino Linotype"/>
              </w:rPr>
              <w:t xml:space="preserve">High temperatures recorded; </w:t>
            </w:r>
            <w:r w:rsidR="0026128E">
              <w:rPr>
                <w:rFonts w:ascii="Palatino Linotype" w:hAnsi="Palatino Linotype"/>
              </w:rPr>
              <w:t xml:space="preserve">widespread minor </w:t>
            </w:r>
            <w:r w:rsidRPr="00260810">
              <w:rPr>
                <w:rFonts w:ascii="Palatino Linotype" w:hAnsi="Palatino Linotype"/>
              </w:rPr>
              <w:t xml:space="preserve">bleaching observed; </w:t>
            </w:r>
            <w:r w:rsidR="002C2695">
              <w:rPr>
                <w:rFonts w:ascii="Palatino Linotype" w:hAnsi="Palatino Linotype"/>
              </w:rPr>
              <w:t xml:space="preserve">and the </w:t>
            </w:r>
            <w:r w:rsidRPr="00260810">
              <w:rPr>
                <w:rFonts w:ascii="Palatino Linotype" w:hAnsi="Palatino Linotype"/>
              </w:rPr>
              <w:t xml:space="preserve">areas </w:t>
            </w:r>
            <w:r w:rsidR="005F46FE">
              <w:rPr>
                <w:rFonts w:ascii="Palatino Linotype" w:hAnsi="Palatino Linotype"/>
              </w:rPr>
              <w:t>most</w:t>
            </w:r>
            <w:r w:rsidRPr="00260810">
              <w:rPr>
                <w:rFonts w:ascii="Palatino Linotype" w:hAnsi="Palatino Linotype"/>
              </w:rPr>
              <w:t xml:space="preserve"> affected</w:t>
            </w:r>
          </w:p>
        </w:tc>
      </w:tr>
      <w:tr w:rsidR="00234B37" w:rsidRPr="00260810" w:rsidTr="004C58C9">
        <w:trPr>
          <w:jc w:val="center"/>
        </w:trPr>
        <w:tc>
          <w:tcPr>
            <w:tcW w:w="1376" w:type="dxa"/>
            <w:vAlign w:val="center"/>
          </w:tcPr>
          <w:p w:rsidR="00697885" w:rsidRPr="00260810" w:rsidRDefault="00697885" w:rsidP="00743E9F">
            <w:pPr>
              <w:pStyle w:val="Tablecontent"/>
              <w:spacing w:before="80" w:after="80"/>
              <w:rPr>
                <w:rFonts w:ascii="Palatino Linotype" w:hAnsi="Palatino Linotype"/>
              </w:rPr>
            </w:pPr>
          </w:p>
        </w:tc>
        <w:tc>
          <w:tcPr>
            <w:tcW w:w="1412" w:type="dxa"/>
            <w:vAlign w:val="center"/>
          </w:tcPr>
          <w:p w:rsidR="00697885" w:rsidRPr="005E1724" w:rsidRDefault="0026128E" w:rsidP="00743E9F">
            <w:pPr>
              <w:pStyle w:val="Tablecontent"/>
              <w:spacing w:before="80" w:after="80"/>
              <w:rPr>
                <w:rFonts w:ascii="Palatino Linotype" w:hAnsi="Palatino Linotype"/>
                <w:i/>
              </w:rPr>
            </w:pPr>
            <w:r>
              <w:rPr>
                <w:rFonts w:ascii="Palatino Linotype" w:hAnsi="Palatino Linotype"/>
                <w:i/>
              </w:rPr>
              <w:t xml:space="preserve">Response </w:t>
            </w:r>
            <w:r w:rsidRPr="008467E5">
              <w:rPr>
                <w:rFonts w:ascii="Palatino Linotype" w:hAnsi="Palatino Linotype"/>
                <w:i/>
              </w:rPr>
              <w:t>levels 2 and 3 (</w:t>
            </w:r>
            <w:r w:rsidR="008467E5" w:rsidRPr="008467E5">
              <w:rPr>
                <w:rFonts w:ascii="Palatino Linotype" w:hAnsi="Palatino Linotype"/>
                <w:i/>
              </w:rPr>
              <w:t>see Figures 9 and 10</w:t>
            </w:r>
            <w:r w:rsidRPr="008467E5">
              <w:rPr>
                <w:rFonts w:ascii="Palatino Linotype" w:hAnsi="Palatino Linotype"/>
                <w:i/>
              </w:rPr>
              <w:t>)</w:t>
            </w:r>
            <w:r>
              <w:rPr>
                <w:rFonts w:ascii="Palatino Linotype" w:hAnsi="Palatino Linotype"/>
                <w:i/>
              </w:rPr>
              <w:t xml:space="preserve"> </w:t>
            </w:r>
            <w:r w:rsidR="00212436">
              <w:rPr>
                <w:rFonts w:ascii="Palatino Linotype" w:hAnsi="Palatino Linotype"/>
                <w:i/>
              </w:rPr>
              <w:t>*</w:t>
            </w:r>
          </w:p>
        </w:tc>
        <w:tc>
          <w:tcPr>
            <w:tcW w:w="1416" w:type="dxa"/>
            <w:vAlign w:val="center"/>
          </w:tcPr>
          <w:p w:rsidR="00697885" w:rsidRPr="00697885" w:rsidRDefault="00697885" w:rsidP="00743E9F">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005" w:type="dxa"/>
            <w:vAlign w:val="center"/>
          </w:tcPr>
          <w:p w:rsidR="00697885" w:rsidRPr="00697885" w:rsidRDefault="00697885" w:rsidP="00743E9F">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416" w:type="dxa"/>
            <w:vAlign w:val="center"/>
          </w:tcPr>
          <w:p w:rsidR="00697885" w:rsidRPr="00697885" w:rsidRDefault="00697885" w:rsidP="00743E9F">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2943" w:type="dxa"/>
            <w:vAlign w:val="center"/>
          </w:tcPr>
          <w:p w:rsidR="00697885" w:rsidRPr="00260810" w:rsidRDefault="00697885" w:rsidP="00743E9F">
            <w:pPr>
              <w:pStyle w:val="Tablecontent"/>
              <w:spacing w:before="80" w:after="80"/>
              <w:rPr>
                <w:rFonts w:ascii="Palatino Linotype" w:hAnsi="Palatino Linotype"/>
              </w:rPr>
            </w:pPr>
            <w:r w:rsidRPr="00260810">
              <w:rPr>
                <w:rFonts w:ascii="Palatino Linotype" w:hAnsi="Palatino Linotype"/>
              </w:rPr>
              <w:t xml:space="preserve">Very high temperatures recorded; </w:t>
            </w:r>
            <w:r w:rsidR="0026128E">
              <w:rPr>
                <w:rFonts w:ascii="Palatino Linotype" w:hAnsi="Palatino Linotype"/>
              </w:rPr>
              <w:t xml:space="preserve">moderate or </w:t>
            </w:r>
            <w:r w:rsidRPr="00260810">
              <w:rPr>
                <w:rFonts w:ascii="Palatino Linotype" w:hAnsi="Palatino Linotype"/>
              </w:rPr>
              <w:t>severe bleaching observed</w:t>
            </w:r>
            <w:r w:rsidR="0026128E">
              <w:rPr>
                <w:rFonts w:ascii="Palatino Linotype" w:hAnsi="Palatino Linotype"/>
              </w:rPr>
              <w:t xml:space="preserve"> at regional scale or widespread; areas worst affected and </w:t>
            </w:r>
            <w:r w:rsidRPr="00260810">
              <w:rPr>
                <w:rFonts w:ascii="Palatino Linotype" w:hAnsi="Palatino Linotype"/>
              </w:rPr>
              <w:t>mortality likely</w:t>
            </w:r>
          </w:p>
        </w:tc>
      </w:tr>
      <w:tr w:rsidR="00234B37" w:rsidRPr="00260810" w:rsidTr="004C58C9">
        <w:trPr>
          <w:jc w:val="center"/>
        </w:trPr>
        <w:tc>
          <w:tcPr>
            <w:tcW w:w="1376" w:type="dxa"/>
            <w:vAlign w:val="center"/>
          </w:tcPr>
          <w:p w:rsidR="00697885" w:rsidRPr="00260810" w:rsidRDefault="00697885" w:rsidP="00743E9F">
            <w:pPr>
              <w:pStyle w:val="Tablecontent"/>
              <w:spacing w:before="80" w:after="80"/>
              <w:rPr>
                <w:rFonts w:ascii="Palatino Linotype" w:hAnsi="Palatino Linotype"/>
              </w:rPr>
            </w:pPr>
            <w:r w:rsidRPr="00260810">
              <w:rPr>
                <w:rFonts w:ascii="Palatino Linotype" w:hAnsi="Palatino Linotype"/>
              </w:rPr>
              <w:t>15 Feb</w:t>
            </w:r>
            <w:r w:rsidR="004C58C9">
              <w:rPr>
                <w:rFonts w:ascii="Palatino Linotype" w:hAnsi="Palatino Linotype"/>
              </w:rPr>
              <w:t>ruary</w:t>
            </w:r>
            <w:r w:rsidRPr="00260810">
              <w:rPr>
                <w:rFonts w:ascii="Palatino Linotype" w:hAnsi="Palatino Linotype"/>
                <w:vertAlign w:val="superscript"/>
              </w:rPr>
              <w:t>3</w:t>
            </w:r>
          </w:p>
        </w:tc>
        <w:tc>
          <w:tcPr>
            <w:tcW w:w="1412" w:type="dxa"/>
            <w:vAlign w:val="center"/>
          </w:tcPr>
          <w:p w:rsidR="00697885" w:rsidRPr="00260810" w:rsidRDefault="00697885" w:rsidP="00743E9F">
            <w:pPr>
              <w:pStyle w:val="Tablecontent"/>
              <w:spacing w:before="80" w:after="80"/>
              <w:rPr>
                <w:rFonts w:ascii="Palatino Linotype" w:hAnsi="Palatino Linotype"/>
              </w:rPr>
            </w:pPr>
            <w:r>
              <w:rPr>
                <w:rFonts w:ascii="Palatino Linotype" w:hAnsi="Palatino Linotype"/>
              </w:rPr>
              <w:t>Annually</w:t>
            </w:r>
          </w:p>
        </w:tc>
        <w:tc>
          <w:tcPr>
            <w:tcW w:w="1416" w:type="dxa"/>
            <w:vAlign w:val="center"/>
          </w:tcPr>
          <w:p w:rsidR="00697885" w:rsidRPr="00697885" w:rsidRDefault="00697885" w:rsidP="00743E9F">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005" w:type="dxa"/>
            <w:vAlign w:val="center"/>
          </w:tcPr>
          <w:p w:rsidR="00697885" w:rsidRPr="00697885" w:rsidRDefault="00697885" w:rsidP="00743E9F">
            <w:pPr>
              <w:pStyle w:val="Tablecontent"/>
              <w:spacing w:before="80" w:after="80"/>
              <w:rPr>
                <w:rFonts w:ascii="Palatino Linotype" w:hAnsi="Palatino Linotype"/>
                <w:b/>
                <w:sz w:val="36"/>
                <w:szCs w:val="36"/>
              </w:rPr>
            </w:pPr>
          </w:p>
        </w:tc>
        <w:tc>
          <w:tcPr>
            <w:tcW w:w="1416" w:type="dxa"/>
            <w:vAlign w:val="center"/>
          </w:tcPr>
          <w:p w:rsidR="00697885" w:rsidRPr="00697885" w:rsidRDefault="00697885" w:rsidP="00743E9F">
            <w:pPr>
              <w:pStyle w:val="Tablecontent"/>
              <w:spacing w:before="80" w:after="80"/>
              <w:rPr>
                <w:rFonts w:ascii="Palatino Linotype" w:hAnsi="Palatino Linotype"/>
                <w:b/>
                <w:sz w:val="36"/>
                <w:szCs w:val="36"/>
              </w:rPr>
            </w:pPr>
          </w:p>
        </w:tc>
        <w:tc>
          <w:tcPr>
            <w:tcW w:w="2943" w:type="dxa"/>
            <w:vAlign w:val="center"/>
          </w:tcPr>
          <w:p w:rsidR="00697885" w:rsidRPr="00260810" w:rsidRDefault="00697885" w:rsidP="00743E9F">
            <w:pPr>
              <w:pStyle w:val="Tablecontent"/>
              <w:spacing w:before="80" w:after="80"/>
              <w:rPr>
                <w:rFonts w:ascii="Palatino Linotype" w:hAnsi="Palatino Linotype"/>
              </w:rPr>
            </w:pPr>
            <w:r w:rsidRPr="00260810">
              <w:rPr>
                <w:rFonts w:ascii="Palatino Linotype" w:hAnsi="Palatino Linotype"/>
              </w:rPr>
              <w:t xml:space="preserve">Temperature trends for first half of summer; summary of </w:t>
            </w:r>
            <w:r w:rsidR="005F46FE">
              <w:rPr>
                <w:rFonts w:ascii="Palatino Linotype" w:hAnsi="Palatino Linotype"/>
              </w:rPr>
              <w:t>any observed</w:t>
            </w:r>
            <w:r w:rsidRPr="00260810">
              <w:rPr>
                <w:rFonts w:ascii="Palatino Linotype" w:hAnsi="Palatino Linotype"/>
              </w:rPr>
              <w:t xml:space="preserve"> coral bleaching</w:t>
            </w:r>
          </w:p>
        </w:tc>
      </w:tr>
      <w:tr w:rsidR="00234B37" w:rsidRPr="00260810" w:rsidTr="004C58C9">
        <w:trPr>
          <w:jc w:val="center"/>
        </w:trPr>
        <w:tc>
          <w:tcPr>
            <w:tcW w:w="1376" w:type="dxa"/>
            <w:vAlign w:val="center"/>
          </w:tcPr>
          <w:p w:rsidR="00697885" w:rsidRPr="00260810" w:rsidRDefault="00697885" w:rsidP="00743E9F">
            <w:pPr>
              <w:pStyle w:val="Tablecontent"/>
              <w:spacing w:before="80" w:after="80"/>
              <w:rPr>
                <w:rFonts w:ascii="Palatino Linotype" w:hAnsi="Palatino Linotype"/>
              </w:rPr>
            </w:pPr>
            <w:r w:rsidRPr="00260810">
              <w:rPr>
                <w:rFonts w:ascii="Palatino Linotype" w:hAnsi="Palatino Linotype"/>
              </w:rPr>
              <w:t>31 March</w:t>
            </w:r>
          </w:p>
        </w:tc>
        <w:tc>
          <w:tcPr>
            <w:tcW w:w="1412" w:type="dxa"/>
            <w:vAlign w:val="center"/>
          </w:tcPr>
          <w:p w:rsidR="00697885" w:rsidRPr="005E1724" w:rsidRDefault="00697885" w:rsidP="00743E9F">
            <w:pPr>
              <w:pStyle w:val="Tablecontent"/>
              <w:spacing w:before="80" w:after="80"/>
              <w:rPr>
                <w:rFonts w:ascii="Palatino Linotype" w:hAnsi="Palatino Linotype"/>
                <w:i/>
              </w:rPr>
            </w:pPr>
            <w:r w:rsidRPr="005E1724">
              <w:rPr>
                <w:rFonts w:ascii="Palatino Linotype" w:hAnsi="Palatino Linotype"/>
                <w:i/>
              </w:rPr>
              <w:t>No bleaching</w:t>
            </w:r>
          </w:p>
        </w:tc>
        <w:tc>
          <w:tcPr>
            <w:tcW w:w="1416" w:type="dxa"/>
            <w:vAlign w:val="center"/>
          </w:tcPr>
          <w:p w:rsidR="00697885" w:rsidRPr="00697885" w:rsidRDefault="00697885" w:rsidP="00743E9F">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005" w:type="dxa"/>
            <w:vAlign w:val="center"/>
          </w:tcPr>
          <w:p w:rsidR="00697885" w:rsidRPr="00697885" w:rsidRDefault="00697885" w:rsidP="00743E9F">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416" w:type="dxa"/>
            <w:vAlign w:val="center"/>
          </w:tcPr>
          <w:p w:rsidR="00697885" w:rsidRPr="00697885" w:rsidRDefault="00697885" w:rsidP="00743E9F">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2943" w:type="dxa"/>
            <w:vAlign w:val="center"/>
          </w:tcPr>
          <w:p w:rsidR="00697885" w:rsidRPr="00260810" w:rsidRDefault="00697885" w:rsidP="00743E9F">
            <w:pPr>
              <w:pStyle w:val="Tablecontent"/>
              <w:spacing w:before="80" w:after="80"/>
              <w:rPr>
                <w:rFonts w:ascii="Palatino Linotype" w:hAnsi="Palatino Linotype"/>
              </w:rPr>
            </w:pPr>
            <w:r w:rsidRPr="00260810">
              <w:rPr>
                <w:rFonts w:ascii="Palatino Linotype" w:hAnsi="Palatino Linotype"/>
              </w:rPr>
              <w:t>Summer concluding; bleaching risk period over; no significant bleaching observed</w:t>
            </w:r>
          </w:p>
        </w:tc>
      </w:tr>
      <w:tr w:rsidR="00234B37" w:rsidRPr="00260810" w:rsidTr="004C58C9">
        <w:trPr>
          <w:jc w:val="center"/>
        </w:trPr>
        <w:tc>
          <w:tcPr>
            <w:tcW w:w="1376" w:type="dxa"/>
            <w:vAlign w:val="center"/>
          </w:tcPr>
          <w:p w:rsidR="00697885" w:rsidRPr="00260810" w:rsidRDefault="00697885" w:rsidP="00743E9F">
            <w:pPr>
              <w:pStyle w:val="Tablecontent"/>
              <w:spacing w:before="80" w:after="80"/>
              <w:rPr>
                <w:rFonts w:ascii="Palatino Linotype" w:hAnsi="Palatino Linotype"/>
              </w:rPr>
            </w:pPr>
          </w:p>
        </w:tc>
        <w:tc>
          <w:tcPr>
            <w:tcW w:w="1412" w:type="dxa"/>
            <w:vAlign w:val="center"/>
          </w:tcPr>
          <w:p w:rsidR="00697885" w:rsidRPr="005E1724" w:rsidRDefault="0026128E" w:rsidP="00743E9F">
            <w:pPr>
              <w:pStyle w:val="Tablecontent"/>
              <w:spacing w:before="80" w:after="80"/>
              <w:rPr>
                <w:rFonts w:ascii="Palatino Linotype" w:hAnsi="Palatino Linotype"/>
                <w:i/>
              </w:rPr>
            </w:pPr>
            <w:r>
              <w:rPr>
                <w:rFonts w:ascii="Palatino Linotype" w:hAnsi="Palatino Linotype"/>
                <w:i/>
              </w:rPr>
              <w:t xml:space="preserve">Response </w:t>
            </w:r>
            <w:r w:rsidRPr="008467E5">
              <w:rPr>
                <w:rFonts w:ascii="Palatino Linotype" w:hAnsi="Palatino Linotype"/>
                <w:i/>
              </w:rPr>
              <w:t>levels 1, 2 and 3 (see Fig</w:t>
            </w:r>
            <w:r w:rsidR="008467E5" w:rsidRPr="008467E5">
              <w:rPr>
                <w:rFonts w:ascii="Palatino Linotype" w:hAnsi="Palatino Linotype"/>
                <w:i/>
              </w:rPr>
              <w:t>ures 8-10</w:t>
            </w:r>
            <w:r w:rsidRPr="008467E5">
              <w:rPr>
                <w:rFonts w:ascii="Palatino Linotype" w:hAnsi="Palatino Linotype"/>
                <w:i/>
              </w:rPr>
              <w:t>)</w:t>
            </w:r>
            <w:r w:rsidR="00212436">
              <w:rPr>
                <w:rFonts w:ascii="Palatino Linotype" w:hAnsi="Palatino Linotype"/>
                <w:i/>
              </w:rPr>
              <w:t>*</w:t>
            </w:r>
          </w:p>
        </w:tc>
        <w:tc>
          <w:tcPr>
            <w:tcW w:w="1416" w:type="dxa"/>
            <w:vAlign w:val="center"/>
          </w:tcPr>
          <w:p w:rsidR="00697885" w:rsidRPr="00697885" w:rsidRDefault="00697885" w:rsidP="00743E9F">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005" w:type="dxa"/>
            <w:vAlign w:val="center"/>
          </w:tcPr>
          <w:p w:rsidR="00697885" w:rsidRPr="00697885" w:rsidRDefault="00697885" w:rsidP="00743E9F">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416" w:type="dxa"/>
            <w:vAlign w:val="center"/>
          </w:tcPr>
          <w:p w:rsidR="00697885" w:rsidRPr="00697885" w:rsidRDefault="00697885" w:rsidP="00743E9F">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2943" w:type="dxa"/>
            <w:vAlign w:val="center"/>
          </w:tcPr>
          <w:p w:rsidR="00697885" w:rsidRPr="00260810" w:rsidRDefault="0075486C" w:rsidP="00743E9F">
            <w:pPr>
              <w:pStyle w:val="Tablecontent"/>
              <w:spacing w:before="80" w:after="80"/>
              <w:rPr>
                <w:rFonts w:ascii="Palatino Linotype" w:hAnsi="Palatino Linotype"/>
              </w:rPr>
            </w:pPr>
            <w:r>
              <w:rPr>
                <w:rFonts w:ascii="Palatino Linotype" w:hAnsi="Palatino Linotype"/>
              </w:rPr>
              <w:t xml:space="preserve">High </w:t>
            </w:r>
            <w:r w:rsidR="00697885" w:rsidRPr="00260810">
              <w:rPr>
                <w:rFonts w:ascii="Palatino Linotype" w:hAnsi="Palatino Linotype"/>
              </w:rPr>
              <w:t xml:space="preserve">water temperatures recorded; bleaching observed; preliminary assessment of extent and severity; detailed surveys </w:t>
            </w:r>
            <w:r>
              <w:rPr>
                <w:rFonts w:ascii="Palatino Linotype" w:hAnsi="Palatino Linotype"/>
              </w:rPr>
              <w:t>underway</w:t>
            </w:r>
            <w:r w:rsidR="0076429A">
              <w:rPr>
                <w:rFonts w:ascii="Palatino Linotype" w:hAnsi="Palatino Linotype"/>
              </w:rPr>
              <w:t xml:space="preserve"> (if r</w:t>
            </w:r>
            <w:r w:rsidR="0026128E">
              <w:rPr>
                <w:rFonts w:ascii="Palatino Linotype" w:hAnsi="Palatino Linotype"/>
              </w:rPr>
              <w:t>esponse level 2 or 3 triggered)</w:t>
            </w:r>
          </w:p>
        </w:tc>
      </w:tr>
      <w:tr w:rsidR="00820F57" w:rsidRPr="00C85B24" w:rsidTr="004C58C9">
        <w:trPr>
          <w:jc w:val="center"/>
        </w:trPr>
        <w:tc>
          <w:tcPr>
            <w:tcW w:w="1376" w:type="dxa"/>
            <w:vAlign w:val="center"/>
          </w:tcPr>
          <w:p w:rsidR="00820F57" w:rsidRPr="00C85B24" w:rsidRDefault="00820F57" w:rsidP="00743E9F">
            <w:pPr>
              <w:pStyle w:val="Tablecontent"/>
              <w:spacing w:before="80" w:after="80"/>
              <w:rPr>
                <w:rFonts w:ascii="Palatino Linotype" w:hAnsi="Palatino Linotype"/>
              </w:rPr>
            </w:pPr>
            <w:r w:rsidRPr="00C85B24">
              <w:rPr>
                <w:rFonts w:ascii="Palatino Linotype" w:hAnsi="Palatino Linotype"/>
              </w:rPr>
              <w:t>30 May</w:t>
            </w:r>
          </w:p>
        </w:tc>
        <w:tc>
          <w:tcPr>
            <w:tcW w:w="1412" w:type="dxa"/>
            <w:vAlign w:val="center"/>
          </w:tcPr>
          <w:p w:rsidR="00820F57" w:rsidRPr="00C85B24" w:rsidRDefault="00820F57" w:rsidP="00743E9F">
            <w:pPr>
              <w:pStyle w:val="Tablecontent"/>
              <w:spacing w:before="0" w:after="0"/>
              <w:rPr>
                <w:rFonts w:ascii="Palatino Linotype" w:hAnsi="Palatino Linotype"/>
                <w:i/>
              </w:rPr>
            </w:pPr>
            <w:r w:rsidRPr="00C85B24">
              <w:rPr>
                <w:rFonts w:ascii="Palatino Linotype" w:hAnsi="Palatino Linotype"/>
                <w:i/>
              </w:rPr>
              <w:t>Moderate, major or severe impact (see Table 1)</w:t>
            </w:r>
          </w:p>
        </w:tc>
        <w:tc>
          <w:tcPr>
            <w:tcW w:w="1416" w:type="dxa"/>
            <w:vAlign w:val="center"/>
          </w:tcPr>
          <w:p w:rsidR="00820F57" w:rsidRPr="00697885" w:rsidRDefault="00820F57" w:rsidP="00743E9F">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005" w:type="dxa"/>
            <w:vAlign w:val="center"/>
          </w:tcPr>
          <w:p w:rsidR="00820F57" w:rsidRPr="00697885" w:rsidRDefault="00820F57" w:rsidP="00743E9F">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416" w:type="dxa"/>
            <w:vAlign w:val="center"/>
          </w:tcPr>
          <w:p w:rsidR="00820F57" w:rsidRPr="00697885" w:rsidRDefault="00820F57" w:rsidP="00743E9F">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2943" w:type="dxa"/>
            <w:vAlign w:val="center"/>
          </w:tcPr>
          <w:p w:rsidR="00820F57" w:rsidRPr="00C85B24" w:rsidRDefault="00820F57" w:rsidP="00743E9F">
            <w:pPr>
              <w:pStyle w:val="Tablecontent"/>
              <w:spacing w:before="80" w:after="80"/>
              <w:rPr>
                <w:rFonts w:ascii="Palatino Linotype" w:hAnsi="Palatino Linotype"/>
              </w:rPr>
            </w:pPr>
            <w:r w:rsidRPr="00C85B24">
              <w:rPr>
                <w:rFonts w:ascii="Palatino Linotype" w:hAnsi="Palatino Linotype"/>
              </w:rPr>
              <w:t>Summary of full extent and severity of bleaching; implications for affected regions and Great Barrier Reef</w:t>
            </w:r>
          </w:p>
        </w:tc>
      </w:tr>
    </w:tbl>
    <w:p w:rsidR="00F335EC" w:rsidRDefault="00F335EC" w:rsidP="00743E9F">
      <w:pPr>
        <w:rPr>
          <w:rFonts w:ascii="Palatino Linotype" w:hAnsi="Palatino Linotype"/>
        </w:rPr>
      </w:pPr>
    </w:p>
    <w:p w:rsidR="00F0359F" w:rsidRDefault="00F0359F" w:rsidP="00743E9F">
      <w:pPr>
        <w:rPr>
          <w:rFonts w:ascii="Palatino Linotype" w:hAnsi="Palatino Linotype"/>
        </w:rPr>
      </w:pPr>
    </w:p>
    <w:p w:rsidR="00F0359F" w:rsidRPr="00F0359F" w:rsidRDefault="00BD701E" w:rsidP="00743E9F">
      <w:pPr>
        <w:outlineLvl w:val="0"/>
        <w:rPr>
          <w:rFonts w:ascii="Palatino Linotype" w:hAnsi="Palatino Linotype"/>
          <w:b/>
        </w:rPr>
      </w:pPr>
      <w:r>
        <w:rPr>
          <w:rFonts w:ascii="Palatino Linotype" w:hAnsi="Palatino Linotype"/>
          <w:b/>
        </w:rPr>
        <w:br w:type="page"/>
      </w:r>
      <w:bookmarkStart w:id="40" w:name="_Toc324339675"/>
      <w:r w:rsidR="00F0359F" w:rsidRPr="00F0359F">
        <w:rPr>
          <w:rFonts w:ascii="Palatino Linotype" w:hAnsi="Palatino Linotype"/>
          <w:b/>
        </w:rPr>
        <w:lastRenderedPageBreak/>
        <w:t>Importance of management actions</w:t>
      </w:r>
      <w:bookmarkEnd w:id="40"/>
    </w:p>
    <w:p w:rsidR="00F0359F" w:rsidRDefault="00F0359F" w:rsidP="00743E9F">
      <w:pPr>
        <w:rPr>
          <w:rFonts w:ascii="Palatino Linotype" w:hAnsi="Palatino Linotype"/>
        </w:rPr>
      </w:pPr>
    </w:p>
    <w:p w:rsidR="00F0359F" w:rsidRPr="00E42D53" w:rsidRDefault="00F0359F" w:rsidP="00743E9F">
      <w:pPr>
        <w:rPr>
          <w:rFonts w:ascii="Palatino Linotype" w:hAnsi="Palatino Linotype" w:cs="Arial"/>
          <w:szCs w:val="24"/>
        </w:rPr>
      </w:pPr>
      <w:r>
        <w:rPr>
          <w:rFonts w:ascii="Palatino Linotype" w:hAnsi="Palatino Linotype"/>
        </w:rPr>
        <w:t xml:space="preserve">Bleaching events are expected to increase in frequency and severity as a result of climate change, making recovery processes increasingly important </w:t>
      </w:r>
      <w:r w:rsidR="001C6AF5">
        <w:rPr>
          <w:rFonts w:ascii="Palatino Linotype" w:hAnsi="Palatino Linotype"/>
        </w:rPr>
        <w:t xml:space="preserve">for </w:t>
      </w:r>
      <w:r>
        <w:rPr>
          <w:rFonts w:ascii="Palatino Linotype" w:hAnsi="Palatino Linotype"/>
        </w:rPr>
        <w:t>reefs to persi</w:t>
      </w:r>
      <w:r w:rsidR="00BA4C71">
        <w:rPr>
          <w:rFonts w:ascii="Palatino Linotype" w:hAnsi="Palatino Linotype"/>
        </w:rPr>
        <w:t xml:space="preserve">st as coral-dominated systems. </w:t>
      </w:r>
      <w:r>
        <w:rPr>
          <w:rFonts w:ascii="Palatino Linotype" w:hAnsi="Palatino Linotype"/>
        </w:rPr>
        <w:t>Significantly, many human activities impose stresses on coral reefs that compound the risks imposed by coral bleaching and can work to lengthen recovery timeframes.</w:t>
      </w:r>
      <w:r w:rsidR="00BA4C71">
        <w:rPr>
          <w:rFonts w:ascii="Palatino Linotype" w:hAnsi="Palatino Linotype"/>
        </w:rPr>
        <w:t xml:space="preserve"> </w:t>
      </w:r>
      <w:r w:rsidR="00501781">
        <w:rPr>
          <w:rFonts w:ascii="Palatino Linotype" w:hAnsi="Palatino Linotype"/>
        </w:rPr>
        <w:t xml:space="preserve">For example, </w:t>
      </w:r>
      <w:r w:rsidR="00501781" w:rsidRPr="005132CF">
        <w:rPr>
          <w:rFonts w:ascii="Palatino Linotype" w:hAnsi="Palatino Linotype" w:cs="Arial"/>
          <w:szCs w:val="24"/>
        </w:rPr>
        <w:t>chronic</w:t>
      </w:r>
      <w:r w:rsidR="00501781">
        <w:rPr>
          <w:rFonts w:ascii="Palatino Linotype" w:hAnsi="Palatino Linotype" w:cs="Arial"/>
          <w:szCs w:val="24"/>
        </w:rPr>
        <w:t xml:space="preserve"> stress due to poor water quality</w:t>
      </w:r>
      <w:r w:rsidR="00501781" w:rsidRPr="005132CF">
        <w:rPr>
          <w:rFonts w:ascii="Palatino Linotype" w:hAnsi="Palatino Linotype" w:cs="Arial"/>
          <w:szCs w:val="24"/>
        </w:rPr>
        <w:t xml:space="preserve"> can affect the recovery potential of reef communities as </w:t>
      </w:r>
      <w:r w:rsidR="00501781">
        <w:rPr>
          <w:rFonts w:ascii="Palatino Linotype" w:hAnsi="Palatino Linotype" w:cs="Arial"/>
          <w:szCs w:val="24"/>
        </w:rPr>
        <w:t>reproduction</w:t>
      </w:r>
      <w:r w:rsidR="00501781" w:rsidRPr="005132CF">
        <w:rPr>
          <w:rFonts w:ascii="Palatino Linotype" w:hAnsi="Palatino Linotype" w:cs="Arial"/>
          <w:szCs w:val="24"/>
        </w:rPr>
        <w:t xml:space="preserve"> and larval recruitment in corals </w:t>
      </w:r>
      <w:r w:rsidR="00501781">
        <w:rPr>
          <w:rFonts w:ascii="Palatino Linotype" w:hAnsi="Palatino Linotype" w:cs="Arial"/>
          <w:szCs w:val="24"/>
        </w:rPr>
        <w:t>are</w:t>
      </w:r>
      <w:r w:rsidR="00501781" w:rsidRPr="005132CF">
        <w:rPr>
          <w:rFonts w:ascii="Palatino Linotype" w:hAnsi="Palatino Linotype" w:cs="Arial"/>
          <w:szCs w:val="24"/>
        </w:rPr>
        <w:t xml:space="preserve"> particularly sensitive to environmental conditions</w:t>
      </w:r>
      <w:r w:rsidR="00501781">
        <w:rPr>
          <w:rFonts w:ascii="Palatino Linotype" w:hAnsi="Palatino Linotype" w:cs="Arial"/>
          <w:szCs w:val="24"/>
        </w:rPr>
        <w:t>.</w:t>
      </w:r>
      <w:r>
        <w:rPr>
          <w:rFonts w:ascii="Palatino Linotype" w:hAnsi="Palatino Linotype"/>
        </w:rPr>
        <w:t xml:space="preserve"> Through reducing compounding stressors, management actions help reefs cope with or recover from coral bleaching events, which works to build the resilience of reefs to future climate-related disturbances.</w:t>
      </w:r>
    </w:p>
    <w:p w:rsidR="00F0359F" w:rsidRDefault="00F0359F" w:rsidP="00743E9F">
      <w:pPr>
        <w:rPr>
          <w:rFonts w:ascii="Palatino Linotype" w:hAnsi="Palatino Linotype"/>
        </w:rPr>
      </w:pPr>
    </w:p>
    <w:p w:rsidR="00F0359F" w:rsidRDefault="00DD1462" w:rsidP="00743E9F">
      <w:pPr>
        <w:rPr>
          <w:rFonts w:ascii="Palatino Linotype" w:hAnsi="Palatino Linotype"/>
          <w:szCs w:val="24"/>
        </w:rPr>
      </w:pPr>
      <w:r>
        <w:rPr>
          <w:rFonts w:ascii="Palatino Linotype" w:hAnsi="Palatino Linotype"/>
          <w:szCs w:val="24"/>
        </w:rPr>
        <w:t>Through collaborations with researchers, we</w:t>
      </w:r>
      <w:r w:rsidR="00F0359F">
        <w:rPr>
          <w:rFonts w:ascii="Palatino Linotype" w:hAnsi="Palatino Linotype"/>
          <w:szCs w:val="24"/>
        </w:rPr>
        <w:t xml:space="preserve"> are also rapidly advancing our understanding of factors that increase the resilience of reefs, as measured by the capacity to resist, tolerate and cope with, and recover from</w:t>
      </w:r>
      <w:r w:rsidR="00BA4C71">
        <w:rPr>
          <w:rFonts w:ascii="Palatino Linotype" w:hAnsi="Palatino Linotype"/>
          <w:szCs w:val="24"/>
        </w:rPr>
        <w:t xml:space="preserve"> climate-related disturbances. </w:t>
      </w:r>
      <w:r w:rsidR="00F0359F">
        <w:rPr>
          <w:rFonts w:ascii="Palatino Linotype" w:hAnsi="Palatino Linotype"/>
          <w:szCs w:val="24"/>
        </w:rPr>
        <w:t xml:space="preserve">In particular, researchers are poised to increase our understanding of spatial variability in the likelihood that a site will be impacted by climate-related disturbances like bleaching, disease outbreaks, floods and cyclones based on geographic location, community composition and thermal history. Increased knowledge of the spatial variability in factors that confer resilience to reefs may enable </w:t>
      </w:r>
      <w:r>
        <w:rPr>
          <w:rFonts w:ascii="Palatino Linotype" w:hAnsi="Palatino Linotype"/>
          <w:szCs w:val="24"/>
        </w:rPr>
        <w:t>us</w:t>
      </w:r>
      <w:r w:rsidR="00F0359F">
        <w:rPr>
          <w:rFonts w:ascii="Palatino Linotype" w:hAnsi="Palatino Linotype"/>
          <w:szCs w:val="24"/>
        </w:rPr>
        <w:t xml:space="preserve"> to explicitly include re</w:t>
      </w:r>
      <w:r w:rsidR="000901F8">
        <w:rPr>
          <w:rFonts w:ascii="Palatino Linotype" w:hAnsi="Palatino Linotype"/>
          <w:szCs w:val="24"/>
        </w:rPr>
        <w:t xml:space="preserve">silience to climate change in </w:t>
      </w:r>
      <w:r w:rsidR="00F0359F">
        <w:rPr>
          <w:rFonts w:ascii="Palatino Linotype" w:hAnsi="Palatino Linotype"/>
          <w:szCs w:val="24"/>
        </w:rPr>
        <w:t xml:space="preserve">management plans. Furthermore, knowledge of spatial variability in resilience factors enables assessments of the effectiveness of strategies implemented to support resilience. </w:t>
      </w:r>
    </w:p>
    <w:p w:rsidR="00F0359F" w:rsidRDefault="00F0359F" w:rsidP="00743E9F">
      <w:pPr>
        <w:rPr>
          <w:rFonts w:ascii="Palatino Linotype" w:hAnsi="Palatino Linotype"/>
          <w:szCs w:val="24"/>
        </w:rPr>
      </w:pPr>
    </w:p>
    <w:p w:rsidR="00501781" w:rsidRDefault="00F0359F" w:rsidP="00743E9F">
      <w:pPr>
        <w:rPr>
          <w:rFonts w:ascii="Palatino Linotype" w:hAnsi="Palatino Linotype" w:cs="Arial"/>
          <w:bCs/>
          <w:szCs w:val="24"/>
        </w:rPr>
      </w:pPr>
      <w:r>
        <w:rPr>
          <w:rFonts w:ascii="Palatino Linotype" w:hAnsi="Palatino Linotype" w:cs="Arial"/>
          <w:bCs/>
          <w:szCs w:val="24"/>
        </w:rPr>
        <w:t>In addition to measures to build eco</w:t>
      </w:r>
      <w:r w:rsidR="00DE014D">
        <w:rPr>
          <w:rFonts w:ascii="Palatino Linotype" w:hAnsi="Palatino Linotype" w:cs="Arial"/>
          <w:bCs/>
          <w:szCs w:val="24"/>
        </w:rPr>
        <w:t xml:space="preserve">system resilience, the </w:t>
      </w:r>
      <w:r w:rsidR="00CE2FCB">
        <w:rPr>
          <w:rFonts w:ascii="Palatino Linotype" w:hAnsi="Palatino Linotype" w:cs="Arial"/>
          <w:bCs/>
          <w:szCs w:val="24"/>
        </w:rPr>
        <w:t>p</w:t>
      </w:r>
      <w:r>
        <w:rPr>
          <w:rFonts w:ascii="Palatino Linotype" w:hAnsi="Palatino Linotype" w:cs="Arial"/>
          <w:bCs/>
          <w:szCs w:val="24"/>
        </w:rPr>
        <w:t>lan can help build social and economic resilie</w:t>
      </w:r>
      <w:r w:rsidR="00CE2FCB">
        <w:rPr>
          <w:rFonts w:ascii="Palatino Linotype" w:hAnsi="Palatino Linotype" w:cs="Arial"/>
          <w:bCs/>
          <w:szCs w:val="24"/>
        </w:rPr>
        <w:t xml:space="preserve">nce to coral bleaching events. </w:t>
      </w:r>
      <w:r>
        <w:rPr>
          <w:rFonts w:ascii="Palatino Linotype" w:hAnsi="Palatino Linotype"/>
          <w:szCs w:val="24"/>
        </w:rPr>
        <w:t xml:space="preserve">Resource users who are well-informed of risks and are included in decision-making processes about strategies to address resource issues can be expected to </w:t>
      </w:r>
      <w:r w:rsidR="001C6AF5">
        <w:rPr>
          <w:rFonts w:ascii="Palatino Linotype" w:hAnsi="Palatino Linotype"/>
          <w:szCs w:val="24"/>
        </w:rPr>
        <w:t xml:space="preserve">be </w:t>
      </w:r>
      <w:r>
        <w:rPr>
          <w:rFonts w:ascii="Palatino Linotype" w:hAnsi="Palatino Linotype"/>
          <w:szCs w:val="24"/>
        </w:rPr>
        <w:t xml:space="preserve">much more resilient to resource impacts (Marshall and Marshall </w:t>
      </w:r>
      <w:r w:rsidR="00C25312">
        <w:rPr>
          <w:rFonts w:ascii="Palatino Linotype" w:hAnsi="Palatino Linotype"/>
          <w:szCs w:val="24"/>
        </w:rPr>
        <w:t>2007). Similarly, c</w:t>
      </w:r>
      <w:r w:rsidR="00501781">
        <w:rPr>
          <w:rFonts w:ascii="Palatino Linotype" w:hAnsi="Palatino Linotype" w:cs="Arial"/>
          <w:bCs/>
          <w:szCs w:val="24"/>
        </w:rPr>
        <w:t>ommunity-based social marketing can encourage stewardship behaviours, (e.g. not anchoring on corals or disp</w:t>
      </w:r>
      <w:r w:rsidR="00CE2FCB">
        <w:rPr>
          <w:rFonts w:ascii="Palatino Linotype" w:hAnsi="Palatino Linotype" w:cs="Arial"/>
          <w:bCs/>
          <w:szCs w:val="24"/>
        </w:rPr>
        <w:t xml:space="preserve">osing of fishing tackle on the reef). </w:t>
      </w:r>
      <w:r w:rsidR="00501781">
        <w:rPr>
          <w:rFonts w:ascii="Palatino Linotype" w:hAnsi="Palatino Linotype" w:cs="Arial"/>
          <w:bCs/>
          <w:szCs w:val="24"/>
        </w:rPr>
        <w:t>Such communications efforts may be undertaken following reef health incidents like bleaching in the future</w:t>
      </w:r>
      <w:r w:rsidR="00D07296">
        <w:rPr>
          <w:rFonts w:ascii="Palatino Linotype" w:hAnsi="Palatino Linotype" w:cs="Arial"/>
          <w:bCs/>
          <w:szCs w:val="24"/>
        </w:rPr>
        <w:t>.</w:t>
      </w:r>
      <w:r w:rsidR="00501781">
        <w:rPr>
          <w:rFonts w:ascii="Palatino Linotype" w:hAnsi="Palatino Linotype" w:cs="Arial"/>
          <w:bCs/>
          <w:szCs w:val="24"/>
        </w:rPr>
        <w:t xml:space="preserve"> </w:t>
      </w:r>
    </w:p>
    <w:p w:rsidR="00501781" w:rsidRDefault="00501781" w:rsidP="00743E9F">
      <w:pPr>
        <w:rPr>
          <w:rFonts w:ascii="Palatino Linotype" w:hAnsi="Palatino Linotype"/>
          <w:szCs w:val="24"/>
        </w:rPr>
      </w:pPr>
    </w:p>
    <w:p w:rsidR="00F25783" w:rsidRPr="00F61ED1" w:rsidRDefault="00F25783" w:rsidP="00743E9F">
      <w:pPr>
        <w:outlineLvl w:val="0"/>
        <w:rPr>
          <w:rFonts w:ascii="Palatino Linotype" w:hAnsi="Palatino Linotype"/>
          <w:b/>
        </w:rPr>
      </w:pPr>
      <w:bookmarkStart w:id="41" w:name="_Toc278276278"/>
      <w:bookmarkStart w:id="42" w:name="_Toc324339676"/>
      <w:r w:rsidRPr="00F61ED1">
        <w:rPr>
          <w:rFonts w:ascii="Palatino Linotype" w:hAnsi="Palatino Linotype"/>
          <w:b/>
        </w:rPr>
        <w:t>Conclusion</w:t>
      </w:r>
      <w:bookmarkEnd w:id="41"/>
      <w:bookmarkEnd w:id="42"/>
    </w:p>
    <w:p w:rsidR="00F61ED1" w:rsidRDefault="00F61ED1" w:rsidP="00743E9F">
      <w:pPr>
        <w:rPr>
          <w:rFonts w:ascii="Palatino Linotype" w:hAnsi="Palatino Linotype"/>
        </w:rPr>
      </w:pPr>
    </w:p>
    <w:p w:rsidR="00DC2052" w:rsidRDefault="00DC2052" w:rsidP="00743E9F">
      <w:pPr>
        <w:rPr>
          <w:rFonts w:ascii="Palatino Linotype" w:hAnsi="Palatino Linotype"/>
        </w:rPr>
      </w:pPr>
      <w:r>
        <w:rPr>
          <w:rFonts w:ascii="Palatino Linotype" w:hAnsi="Palatino Linotype"/>
        </w:rPr>
        <w:t>As bleaching events become more frequent and severe, impacts on the reef ecosystem and on reef users will become increasingly acute and apparent.</w:t>
      </w:r>
      <w:r w:rsidR="00274FE9">
        <w:rPr>
          <w:rFonts w:ascii="Palatino Linotype" w:hAnsi="Palatino Linotype"/>
        </w:rPr>
        <w:t xml:space="preserve">  </w:t>
      </w:r>
      <w:r w:rsidR="00DE014D">
        <w:rPr>
          <w:rFonts w:ascii="Palatino Linotype" w:hAnsi="Palatino Linotype"/>
        </w:rPr>
        <w:t xml:space="preserve">This </w:t>
      </w:r>
      <w:r w:rsidR="0028798B">
        <w:rPr>
          <w:rFonts w:ascii="Palatino Linotype" w:hAnsi="Palatino Linotype"/>
        </w:rPr>
        <w:t>r</w:t>
      </w:r>
      <w:r w:rsidR="00DE014D">
        <w:rPr>
          <w:rFonts w:ascii="Palatino Linotype" w:hAnsi="Palatino Linotype"/>
        </w:rPr>
        <w:t xml:space="preserve">isk and </w:t>
      </w:r>
      <w:r w:rsidR="0028798B">
        <w:rPr>
          <w:rFonts w:ascii="Palatino Linotype" w:hAnsi="Palatino Linotype"/>
        </w:rPr>
        <w:t>i</w:t>
      </w:r>
      <w:r w:rsidR="00DE014D">
        <w:rPr>
          <w:rFonts w:ascii="Palatino Linotype" w:hAnsi="Palatino Linotype"/>
        </w:rPr>
        <w:t xml:space="preserve">mpact </w:t>
      </w:r>
      <w:r w:rsidR="0028798B">
        <w:rPr>
          <w:rFonts w:ascii="Palatino Linotype" w:hAnsi="Palatino Linotype"/>
        </w:rPr>
        <w:t>a</w:t>
      </w:r>
      <w:r w:rsidR="00DE014D">
        <w:rPr>
          <w:rFonts w:ascii="Palatino Linotype" w:hAnsi="Palatino Linotype"/>
        </w:rPr>
        <w:t>ssessment</w:t>
      </w:r>
      <w:r w:rsidR="00F335EC">
        <w:rPr>
          <w:rFonts w:ascii="Palatino Linotype" w:hAnsi="Palatino Linotype"/>
        </w:rPr>
        <w:t xml:space="preserve"> </w:t>
      </w:r>
      <w:r w:rsidR="0028798B">
        <w:rPr>
          <w:rFonts w:ascii="Palatino Linotype" w:hAnsi="Palatino Linotype"/>
        </w:rPr>
        <w:t>p</w:t>
      </w:r>
      <w:r w:rsidR="00F335EC">
        <w:rPr>
          <w:rFonts w:ascii="Palatino Linotype" w:hAnsi="Palatino Linotype"/>
        </w:rPr>
        <w:t xml:space="preserve">lan outlines </w:t>
      </w:r>
      <w:r w:rsidR="00102217">
        <w:rPr>
          <w:rFonts w:ascii="Palatino Linotype" w:hAnsi="Palatino Linotype"/>
        </w:rPr>
        <w:t>the</w:t>
      </w:r>
      <w:r w:rsidR="00F335EC">
        <w:rPr>
          <w:rFonts w:ascii="Palatino Linotype" w:hAnsi="Palatino Linotype"/>
        </w:rPr>
        <w:t xml:space="preserve"> strategic approach </w:t>
      </w:r>
      <w:r w:rsidR="00102217">
        <w:rPr>
          <w:rFonts w:ascii="Palatino Linotype" w:hAnsi="Palatino Linotype"/>
        </w:rPr>
        <w:t xml:space="preserve">that </w:t>
      </w:r>
      <w:r w:rsidR="00DD1462">
        <w:rPr>
          <w:rFonts w:ascii="Palatino Linotype" w:hAnsi="Palatino Linotype"/>
        </w:rPr>
        <w:t>we are</w:t>
      </w:r>
      <w:r w:rsidR="00102217">
        <w:rPr>
          <w:rFonts w:ascii="Palatino Linotype" w:hAnsi="Palatino Linotype"/>
        </w:rPr>
        <w:t xml:space="preserve"> employing </w:t>
      </w:r>
      <w:r w:rsidR="00F335EC">
        <w:rPr>
          <w:rFonts w:ascii="Palatino Linotype" w:hAnsi="Palatino Linotype"/>
        </w:rPr>
        <w:t>to tackle the challenge of clim</w:t>
      </w:r>
      <w:r>
        <w:rPr>
          <w:rFonts w:ascii="Palatino Linotype" w:hAnsi="Palatino Linotype"/>
        </w:rPr>
        <w:t>ate-induced coral bleach</w:t>
      </w:r>
      <w:r w:rsidR="00DE014D">
        <w:rPr>
          <w:rFonts w:ascii="Palatino Linotype" w:hAnsi="Palatino Linotype"/>
        </w:rPr>
        <w:t xml:space="preserve">ing. Specifically, the </w:t>
      </w:r>
      <w:r w:rsidR="0028798B">
        <w:rPr>
          <w:rFonts w:ascii="Palatino Linotype" w:hAnsi="Palatino Linotype"/>
        </w:rPr>
        <w:t>p</w:t>
      </w:r>
      <w:r>
        <w:rPr>
          <w:rFonts w:ascii="Palatino Linotype" w:hAnsi="Palatino Linotype"/>
        </w:rPr>
        <w:t xml:space="preserve">lan </w:t>
      </w:r>
      <w:r w:rsidR="00F335EC">
        <w:rPr>
          <w:rFonts w:ascii="Palatino Linotype" w:hAnsi="Palatino Linotype"/>
        </w:rPr>
        <w:t xml:space="preserve">provides practical tools for monitoring, assessing and </w:t>
      </w:r>
      <w:r w:rsidR="00F25783">
        <w:rPr>
          <w:rFonts w:ascii="Palatino Linotype" w:hAnsi="Palatino Linotype"/>
        </w:rPr>
        <w:t xml:space="preserve">reducing </w:t>
      </w:r>
      <w:r w:rsidR="00F335EC">
        <w:rPr>
          <w:rFonts w:ascii="Palatino Linotype" w:hAnsi="Palatino Linotype"/>
        </w:rPr>
        <w:t>bleaching risk and impacts</w:t>
      </w:r>
      <w:r w:rsidR="0028798B">
        <w:rPr>
          <w:rFonts w:ascii="Palatino Linotype" w:hAnsi="Palatino Linotype"/>
        </w:rPr>
        <w:t xml:space="preserve">. </w:t>
      </w:r>
      <w:r w:rsidR="00274FE9">
        <w:rPr>
          <w:rFonts w:ascii="Palatino Linotype" w:hAnsi="Palatino Linotype"/>
        </w:rPr>
        <w:t>The three</w:t>
      </w:r>
      <w:r>
        <w:rPr>
          <w:rFonts w:ascii="Palatino Linotype" w:hAnsi="Palatino Linotype"/>
        </w:rPr>
        <w:t>-component structure described here is based on a model proven successful in responding to bleaching events on the G</w:t>
      </w:r>
      <w:r w:rsidR="0028798B">
        <w:rPr>
          <w:rFonts w:ascii="Palatino Linotype" w:hAnsi="Palatino Linotype"/>
        </w:rPr>
        <w:t>reat Barrier Reef</w:t>
      </w:r>
      <w:r>
        <w:rPr>
          <w:rFonts w:ascii="Palatino Linotype" w:hAnsi="Palatino Linotype"/>
        </w:rPr>
        <w:t xml:space="preserve"> and has been adop</w:t>
      </w:r>
      <w:r w:rsidR="00274FE9">
        <w:rPr>
          <w:rFonts w:ascii="Palatino Linotype" w:hAnsi="Palatino Linotype"/>
        </w:rPr>
        <w:t>ted by reef managers in</w:t>
      </w:r>
      <w:r>
        <w:rPr>
          <w:rFonts w:ascii="Palatino Linotype" w:hAnsi="Palatino Linotype"/>
        </w:rPr>
        <w:t xml:space="preserve"> Florida</w:t>
      </w:r>
      <w:r w:rsidR="00274FE9">
        <w:rPr>
          <w:rFonts w:ascii="Palatino Linotype" w:hAnsi="Palatino Linotype"/>
        </w:rPr>
        <w:t xml:space="preserve"> and Hawaii</w:t>
      </w:r>
      <w:r w:rsidR="00302757">
        <w:rPr>
          <w:rFonts w:ascii="Palatino Linotype" w:hAnsi="Palatino Linotype"/>
        </w:rPr>
        <w:t>.</w:t>
      </w:r>
    </w:p>
    <w:p w:rsidR="00DC2052" w:rsidRDefault="00DC2052" w:rsidP="00743E9F">
      <w:pPr>
        <w:rPr>
          <w:rFonts w:ascii="Palatino Linotype" w:hAnsi="Palatino Linotype"/>
        </w:rPr>
      </w:pPr>
    </w:p>
    <w:p w:rsidR="00C25312" w:rsidRDefault="00C25312" w:rsidP="00743E9F">
      <w:pPr>
        <w:rPr>
          <w:rFonts w:ascii="Palatino Linotype" w:hAnsi="Palatino Linotype"/>
        </w:rPr>
      </w:pPr>
      <w:r>
        <w:rPr>
          <w:rFonts w:ascii="Palatino Linotype" w:hAnsi="Palatino Linotype"/>
        </w:rPr>
        <w:lastRenderedPageBreak/>
        <w:t>Coral bleaching is inherently linked to coral disease because bleaching increases the susceptibility o</w:t>
      </w:r>
      <w:r w:rsidR="0028798B">
        <w:rPr>
          <w:rFonts w:ascii="Palatino Linotype" w:hAnsi="Palatino Linotype"/>
        </w:rPr>
        <w:t>f corals to disease outbreaks. This p</w:t>
      </w:r>
      <w:r>
        <w:rPr>
          <w:rFonts w:ascii="Palatino Linotype" w:hAnsi="Palatino Linotype"/>
        </w:rPr>
        <w:t xml:space="preserve">lan and the Coral Disease Risk and Impact Assessment Plan </w:t>
      </w:r>
      <w:r w:rsidRPr="00C7652E">
        <w:rPr>
          <w:rFonts w:ascii="Palatino Linotype" w:hAnsi="Palatino Linotype"/>
        </w:rPr>
        <w:t>are united under the overarching</w:t>
      </w:r>
      <w:r w:rsidR="00F862BE" w:rsidRPr="00C7652E">
        <w:rPr>
          <w:rFonts w:ascii="Palatino Linotype" w:hAnsi="Palatino Linotype"/>
        </w:rPr>
        <w:t xml:space="preserve"> </w:t>
      </w:r>
      <w:r w:rsidR="00C7652E" w:rsidRPr="00C7652E">
        <w:rPr>
          <w:rFonts w:ascii="Palatino Linotype" w:hAnsi="Palatino Linotype"/>
        </w:rPr>
        <w:t>r</w:t>
      </w:r>
      <w:r w:rsidR="00F862BE" w:rsidRPr="00C7652E">
        <w:rPr>
          <w:rFonts w:ascii="Palatino Linotype" w:hAnsi="Palatino Linotype"/>
        </w:rPr>
        <w:t xml:space="preserve">eef </w:t>
      </w:r>
      <w:r w:rsidR="00C7652E" w:rsidRPr="00C7652E">
        <w:rPr>
          <w:rFonts w:ascii="Palatino Linotype" w:hAnsi="Palatino Linotype"/>
        </w:rPr>
        <w:t>h</w:t>
      </w:r>
      <w:r w:rsidR="00F862BE" w:rsidRPr="00C7652E">
        <w:rPr>
          <w:rFonts w:ascii="Palatino Linotype" w:hAnsi="Palatino Linotype"/>
        </w:rPr>
        <w:t xml:space="preserve">ealth </w:t>
      </w:r>
      <w:r w:rsidR="00C7652E" w:rsidRPr="00C7652E">
        <w:rPr>
          <w:rFonts w:ascii="Palatino Linotype" w:hAnsi="Palatino Linotype"/>
        </w:rPr>
        <w:t>i</w:t>
      </w:r>
      <w:r w:rsidR="00F862BE" w:rsidRPr="00C7652E">
        <w:rPr>
          <w:rFonts w:ascii="Palatino Linotype" w:hAnsi="Palatino Linotype"/>
        </w:rPr>
        <w:t xml:space="preserve">ncident </w:t>
      </w:r>
      <w:r w:rsidR="00C7652E" w:rsidRPr="00C7652E">
        <w:rPr>
          <w:rFonts w:ascii="Palatino Linotype" w:hAnsi="Palatino Linotype"/>
        </w:rPr>
        <w:t>r</w:t>
      </w:r>
      <w:r w:rsidR="00F862BE" w:rsidRPr="00C7652E">
        <w:rPr>
          <w:rFonts w:ascii="Palatino Linotype" w:hAnsi="Palatino Linotype"/>
        </w:rPr>
        <w:t xml:space="preserve">esponse </w:t>
      </w:r>
      <w:r w:rsidR="00C7652E" w:rsidRPr="00C7652E">
        <w:rPr>
          <w:rFonts w:ascii="Palatino Linotype" w:hAnsi="Palatino Linotype"/>
        </w:rPr>
        <w:t>f</w:t>
      </w:r>
      <w:r w:rsidRPr="00C7652E">
        <w:rPr>
          <w:rFonts w:ascii="Palatino Linotype" w:hAnsi="Palatino Linotype"/>
        </w:rPr>
        <w:t>ramework, which assists managers to evaluate</w:t>
      </w:r>
      <w:r>
        <w:rPr>
          <w:rFonts w:ascii="Palatino Linotype" w:hAnsi="Palatino Linotype"/>
        </w:rPr>
        <w:t xml:space="preserve"> and respond to cumula</w:t>
      </w:r>
      <w:r w:rsidR="0028798B">
        <w:rPr>
          <w:rFonts w:ascii="Palatino Linotype" w:hAnsi="Palatino Linotype"/>
        </w:rPr>
        <w:t xml:space="preserve">tive and simultaneous impacts. </w:t>
      </w:r>
      <w:r>
        <w:rPr>
          <w:rFonts w:ascii="Palatino Linotype" w:hAnsi="Palatino Linotype"/>
        </w:rPr>
        <w:t>The capacity to predict and respond to cumulative and simultaneous impacts will be further developed in the coming years as the capacity to monitor conditions t</w:t>
      </w:r>
      <w:r w:rsidRPr="00C7652E">
        <w:rPr>
          <w:rFonts w:ascii="Palatino Linotype" w:hAnsi="Palatino Linotype"/>
        </w:rPr>
        <w:t>hat cause the range of re</w:t>
      </w:r>
      <w:r w:rsidR="0028798B" w:rsidRPr="00C7652E">
        <w:rPr>
          <w:rFonts w:ascii="Palatino Linotype" w:hAnsi="Palatino Linotype"/>
        </w:rPr>
        <w:t xml:space="preserve">ef health incidents increases. </w:t>
      </w:r>
      <w:r w:rsidRPr="00C7652E">
        <w:rPr>
          <w:rFonts w:ascii="Palatino Linotype" w:hAnsi="Palatino Linotype"/>
        </w:rPr>
        <w:t xml:space="preserve">As with the other </w:t>
      </w:r>
      <w:r w:rsidR="0028798B" w:rsidRPr="00C7652E">
        <w:rPr>
          <w:rFonts w:ascii="Palatino Linotype" w:hAnsi="Palatino Linotype"/>
        </w:rPr>
        <w:t>r</w:t>
      </w:r>
      <w:r w:rsidRPr="00C7652E">
        <w:rPr>
          <w:rFonts w:ascii="Palatino Linotype" w:hAnsi="Palatino Linotype"/>
        </w:rPr>
        <w:t xml:space="preserve">isk and </w:t>
      </w:r>
      <w:r w:rsidR="0028798B" w:rsidRPr="00C7652E">
        <w:rPr>
          <w:rFonts w:ascii="Palatino Linotype" w:hAnsi="Palatino Linotype"/>
        </w:rPr>
        <w:t>i</w:t>
      </w:r>
      <w:r w:rsidRPr="00C7652E">
        <w:rPr>
          <w:rFonts w:ascii="Palatino Linotype" w:hAnsi="Palatino Linotype"/>
        </w:rPr>
        <w:t xml:space="preserve">mpact </w:t>
      </w:r>
      <w:r w:rsidR="0028798B" w:rsidRPr="00C7652E">
        <w:rPr>
          <w:rFonts w:ascii="Palatino Linotype" w:hAnsi="Palatino Linotype"/>
        </w:rPr>
        <w:t>a</w:t>
      </w:r>
      <w:r w:rsidRPr="00C7652E">
        <w:rPr>
          <w:rFonts w:ascii="Palatino Linotype" w:hAnsi="Palatino Linotype"/>
        </w:rPr>
        <w:t xml:space="preserve">ssessment </w:t>
      </w:r>
      <w:r w:rsidR="0028798B" w:rsidRPr="00C7652E">
        <w:rPr>
          <w:rFonts w:ascii="Palatino Linotype" w:hAnsi="Palatino Linotype"/>
        </w:rPr>
        <w:t>p</w:t>
      </w:r>
      <w:r w:rsidRPr="00C7652E">
        <w:rPr>
          <w:rFonts w:ascii="Palatino Linotype" w:hAnsi="Palatino Linotype"/>
        </w:rPr>
        <w:t>lans and the overarching Reef Health Incide</w:t>
      </w:r>
      <w:r w:rsidR="00BB5950" w:rsidRPr="00C7652E">
        <w:rPr>
          <w:rFonts w:ascii="Palatino Linotype" w:hAnsi="Palatino Linotype"/>
        </w:rPr>
        <w:t xml:space="preserve">nt </w:t>
      </w:r>
      <w:r w:rsidR="00AF0266">
        <w:rPr>
          <w:rFonts w:ascii="Palatino Linotype" w:hAnsi="Palatino Linotype"/>
        </w:rPr>
        <w:t>Response</w:t>
      </w:r>
      <w:r w:rsidR="00BB5950" w:rsidRPr="00C7652E">
        <w:rPr>
          <w:rFonts w:ascii="Palatino Linotype" w:hAnsi="Palatino Linotype"/>
        </w:rPr>
        <w:t xml:space="preserve"> System, </w:t>
      </w:r>
      <w:r w:rsidR="0028798B" w:rsidRPr="00C7652E">
        <w:rPr>
          <w:rFonts w:ascii="Palatino Linotype" w:hAnsi="Palatino Linotype"/>
        </w:rPr>
        <w:t>this p</w:t>
      </w:r>
      <w:r w:rsidR="00BB5950" w:rsidRPr="00C7652E">
        <w:rPr>
          <w:rFonts w:ascii="Palatino Linotype" w:hAnsi="Palatino Linotype"/>
        </w:rPr>
        <w:t>lan</w:t>
      </w:r>
      <w:r w:rsidRPr="00C7652E">
        <w:rPr>
          <w:rFonts w:ascii="Palatino Linotype" w:hAnsi="Palatino Linotype"/>
        </w:rPr>
        <w:t xml:space="preserve"> helps lay the foundations for an informed and adaptive approach to building</w:t>
      </w:r>
      <w:r>
        <w:rPr>
          <w:rFonts w:ascii="Palatino Linotype" w:hAnsi="Palatino Linotype"/>
        </w:rPr>
        <w:t xml:space="preserve"> the Reef’s resilience </w:t>
      </w:r>
      <w:r w:rsidR="003F0F58">
        <w:rPr>
          <w:rFonts w:ascii="Palatino Linotype" w:hAnsi="Palatino Linotype"/>
        </w:rPr>
        <w:t>under a changing climate</w:t>
      </w:r>
      <w:r>
        <w:rPr>
          <w:rFonts w:ascii="Palatino Linotype" w:hAnsi="Palatino Linotype"/>
        </w:rPr>
        <w:t>.</w:t>
      </w:r>
    </w:p>
    <w:p w:rsidR="00C25312" w:rsidRDefault="00C25312" w:rsidP="00743E9F">
      <w:pPr>
        <w:rPr>
          <w:rFonts w:ascii="Palatino Linotype" w:hAnsi="Palatino Linotype"/>
        </w:rPr>
      </w:pPr>
    </w:p>
    <w:p w:rsidR="00D87266" w:rsidRDefault="00FC12AA" w:rsidP="00743E9F">
      <w:pPr>
        <w:pStyle w:val="Heading1"/>
      </w:pPr>
      <w:bookmarkStart w:id="43" w:name="_Toc215233090"/>
      <w:bookmarkStart w:id="44" w:name="_Toc278276279"/>
      <w:r>
        <w:br w:type="page"/>
      </w:r>
      <w:bookmarkStart w:id="45" w:name="_Toc324339677"/>
      <w:r w:rsidR="001A1CB7">
        <w:lastRenderedPageBreak/>
        <w:t>References</w:t>
      </w:r>
      <w:bookmarkEnd w:id="43"/>
      <w:bookmarkEnd w:id="44"/>
      <w:bookmarkEnd w:id="45"/>
    </w:p>
    <w:p w:rsidR="00004A6D" w:rsidRDefault="00004A6D" w:rsidP="00743E9F">
      <w:pPr>
        <w:pStyle w:val="reference"/>
        <w:rPr>
          <w:rFonts w:ascii="Palatino Linotype" w:hAnsi="Palatino Linotype"/>
        </w:rPr>
      </w:pPr>
    </w:p>
    <w:p w:rsidR="00E42D53" w:rsidRDefault="002A1F32" w:rsidP="00743E9F">
      <w:pPr>
        <w:pStyle w:val="reference"/>
        <w:rPr>
          <w:rFonts w:ascii="Palatino Linotype" w:hAnsi="Palatino Linotype" w:cs="Times New Roman"/>
        </w:rPr>
      </w:pPr>
      <w:proofErr w:type="spellStart"/>
      <w:r w:rsidRPr="002A1F32">
        <w:rPr>
          <w:rStyle w:val="FootnoteReference"/>
          <w:rFonts w:ascii="Palatino Linotype" w:hAnsi="Palatino Linotype"/>
          <w:vertAlign w:val="baseline"/>
        </w:rPr>
        <w:t>Elvidge</w:t>
      </w:r>
      <w:proofErr w:type="spellEnd"/>
      <w:r w:rsidRPr="002A1F32">
        <w:rPr>
          <w:rStyle w:val="FootnoteReference"/>
          <w:rFonts w:ascii="Palatino Linotype" w:hAnsi="Palatino Linotype"/>
          <w:vertAlign w:val="baseline"/>
        </w:rPr>
        <w:t xml:space="preserve"> CD,</w:t>
      </w:r>
      <w:r w:rsidRPr="002A1F32">
        <w:rPr>
          <w:rFonts w:ascii="Palatino Linotype" w:hAnsi="Palatino Linotype" w:cs="Times New Roman"/>
        </w:rPr>
        <w:t xml:space="preserve"> Dietz JB, Berkelmans R</w:t>
      </w:r>
      <w:proofErr w:type="gramStart"/>
      <w:r w:rsidRPr="002A1F32">
        <w:rPr>
          <w:rFonts w:ascii="Palatino Linotype" w:hAnsi="Palatino Linotype" w:cs="Times New Roman"/>
        </w:rPr>
        <w:t xml:space="preserve">,  </w:t>
      </w:r>
      <w:proofErr w:type="spellStart"/>
      <w:r w:rsidRPr="002A1F32">
        <w:rPr>
          <w:rFonts w:ascii="Palatino Linotype" w:hAnsi="Palatino Linotype" w:cs="Times New Roman"/>
        </w:rPr>
        <w:t>Andrefouet</w:t>
      </w:r>
      <w:proofErr w:type="spellEnd"/>
      <w:proofErr w:type="gramEnd"/>
      <w:r w:rsidRPr="002A1F32">
        <w:rPr>
          <w:rFonts w:ascii="Palatino Linotype" w:hAnsi="Palatino Linotype" w:cs="Times New Roman"/>
        </w:rPr>
        <w:t xml:space="preserve"> S,  </w:t>
      </w:r>
      <w:proofErr w:type="spellStart"/>
      <w:r w:rsidRPr="002A1F32">
        <w:rPr>
          <w:rFonts w:ascii="Palatino Linotype" w:hAnsi="Palatino Linotype" w:cs="Times New Roman"/>
        </w:rPr>
        <w:t>Sk</w:t>
      </w:r>
      <w:r w:rsidR="009744D9">
        <w:rPr>
          <w:rFonts w:ascii="Palatino Linotype" w:hAnsi="Palatino Linotype" w:cs="Times New Roman"/>
        </w:rPr>
        <w:t>irving</w:t>
      </w:r>
      <w:proofErr w:type="spellEnd"/>
      <w:r w:rsidR="009744D9">
        <w:rPr>
          <w:rFonts w:ascii="Palatino Linotype" w:hAnsi="Palatino Linotype" w:cs="Times New Roman"/>
        </w:rPr>
        <w:t xml:space="preserve"> WJ, Strong AE,</w:t>
      </w:r>
      <w:r w:rsidRPr="002A1F32">
        <w:rPr>
          <w:rFonts w:ascii="Palatino Linotype" w:hAnsi="Palatino Linotype" w:cs="Times New Roman"/>
        </w:rPr>
        <w:t xml:space="preserve"> and BT Tuttle (2004) Satellite observation of Keppel Islands (Great Barrier Reef) 2002 coral bleaching using IKONOS data</w:t>
      </w:r>
      <w:r w:rsidR="009744D9">
        <w:rPr>
          <w:rFonts w:ascii="Palatino Linotype" w:hAnsi="Palatino Linotype" w:cs="Times New Roman"/>
        </w:rPr>
        <w:t xml:space="preserve">. </w:t>
      </w:r>
      <w:r w:rsidRPr="002A1F32">
        <w:rPr>
          <w:rFonts w:ascii="Palatino Linotype" w:hAnsi="Palatino Linotype" w:cs="Times New Roman"/>
          <w:bCs/>
          <w:iCs/>
        </w:rPr>
        <w:t>Coral Reefs, 23</w:t>
      </w:r>
      <w:r w:rsidRPr="002A1F32">
        <w:rPr>
          <w:rFonts w:ascii="Palatino Linotype" w:hAnsi="Palatino Linotype" w:cs="Times New Roman"/>
        </w:rPr>
        <w:t>(1), 123-132</w:t>
      </w:r>
      <w:r w:rsidR="0060714D">
        <w:rPr>
          <w:rFonts w:ascii="Palatino Linotype" w:hAnsi="Palatino Linotype" w:cs="Times New Roman"/>
        </w:rPr>
        <w:t>.</w:t>
      </w:r>
    </w:p>
    <w:p w:rsidR="002A1F32" w:rsidRPr="002A1F32" w:rsidRDefault="00E42D53" w:rsidP="00743E9F">
      <w:pPr>
        <w:pStyle w:val="reference"/>
        <w:rPr>
          <w:rFonts w:ascii="Palatino Linotype" w:hAnsi="Palatino Linotype" w:cs="Times New Roman"/>
          <w:lang w:val="en-AU"/>
        </w:rPr>
      </w:pPr>
      <w:r w:rsidRPr="002A1F32">
        <w:rPr>
          <w:rFonts w:ascii="Palatino Linotype" w:hAnsi="Palatino Linotype" w:cs="Times New Roman"/>
          <w:lang w:val="en-AU"/>
        </w:rPr>
        <w:t xml:space="preserve"> </w:t>
      </w:r>
    </w:p>
    <w:p w:rsidR="002A1F32" w:rsidRPr="00F25783" w:rsidRDefault="002A1F32" w:rsidP="00743E9F">
      <w:pPr>
        <w:pStyle w:val="BodyTextIndent"/>
        <w:ind w:hanging="567"/>
        <w:rPr>
          <w:rFonts w:ascii="Palatino Linotype" w:hAnsi="Palatino Linotype"/>
          <w:sz w:val="20"/>
        </w:rPr>
      </w:pPr>
      <w:r w:rsidRPr="002A1F32">
        <w:rPr>
          <w:rStyle w:val="FootnoteReference"/>
          <w:rFonts w:ascii="Palatino Linotype" w:hAnsi="Palatino Linotype"/>
          <w:sz w:val="20"/>
          <w:vertAlign w:val="baseline"/>
        </w:rPr>
        <w:t>English</w:t>
      </w:r>
      <w:r w:rsidR="00F25783">
        <w:rPr>
          <w:rFonts w:ascii="Palatino Linotype" w:hAnsi="Palatino Linotype"/>
          <w:sz w:val="20"/>
        </w:rPr>
        <w:t xml:space="preserve"> </w:t>
      </w:r>
      <w:proofErr w:type="gramStart"/>
      <w:r w:rsidR="00F25783">
        <w:rPr>
          <w:rFonts w:ascii="Palatino Linotype" w:hAnsi="Palatino Linotype"/>
          <w:sz w:val="20"/>
        </w:rPr>
        <w:t>S and</w:t>
      </w:r>
      <w:r w:rsidRPr="002A1F32">
        <w:rPr>
          <w:rFonts w:ascii="Palatino Linotype" w:hAnsi="Palatino Linotype"/>
          <w:sz w:val="20"/>
        </w:rPr>
        <w:t xml:space="preserve"> Wilkinson (eds.) (2004) </w:t>
      </w:r>
      <w:r w:rsidRPr="002A1F32">
        <w:rPr>
          <w:rFonts w:ascii="Palatino Linotype" w:hAnsi="Palatino Linotype"/>
          <w:iCs/>
          <w:sz w:val="20"/>
        </w:rPr>
        <w:t>Survey manual for tropical marine resources</w:t>
      </w:r>
      <w:r w:rsidRPr="002A1F32">
        <w:rPr>
          <w:rFonts w:ascii="Palatino Linotype" w:hAnsi="Palatino Linotype"/>
          <w:sz w:val="20"/>
        </w:rPr>
        <w:t xml:space="preserve">, </w:t>
      </w:r>
      <w:r w:rsidRPr="00F25783">
        <w:rPr>
          <w:rFonts w:ascii="Palatino Linotype" w:hAnsi="Palatino Linotype"/>
          <w:sz w:val="20"/>
        </w:rPr>
        <w:t>2 ed., Australian Institute of Marine Science, Townsville</w:t>
      </w:r>
      <w:r w:rsidR="0060714D">
        <w:rPr>
          <w:rFonts w:ascii="Palatino Linotype" w:hAnsi="Palatino Linotype"/>
          <w:sz w:val="20"/>
        </w:rPr>
        <w:t>.</w:t>
      </w:r>
      <w:proofErr w:type="gramEnd"/>
      <w:r w:rsidR="0060714D">
        <w:rPr>
          <w:rFonts w:ascii="Palatino Linotype" w:hAnsi="Palatino Linotype"/>
          <w:sz w:val="20"/>
        </w:rPr>
        <w:t xml:space="preserve"> </w:t>
      </w:r>
    </w:p>
    <w:p w:rsidR="002A1F32" w:rsidRDefault="002A1F32" w:rsidP="00743E9F">
      <w:pPr>
        <w:pStyle w:val="reference"/>
        <w:rPr>
          <w:rFonts w:ascii="Palatino Linotype" w:hAnsi="Palatino Linotype" w:cs="Times New Roman"/>
          <w:lang w:val="en-AU"/>
        </w:rPr>
      </w:pPr>
    </w:p>
    <w:p w:rsidR="00E2796A" w:rsidRDefault="00E2796A" w:rsidP="00743E9F">
      <w:pPr>
        <w:pStyle w:val="reference"/>
        <w:rPr>
          <w:rFonts w:ascii="Palatino Linotype" w:hAnsi="Palatino Linotype" w:cs="Times New Roman"/>
          <w:lang w:val="en-AU"/>
        </w:rPr>
      </w:pPr>
      <w:proofErr w:type="gramStart"/>
      <w:r>
        <w:rPr>
          <w:rFonts w:ascii="Palatino Linotype" w:hAnsi="Palatino Linotype" w:cs="Times New Roman"/>
          <w:lang w:val="en-AU"/>
        </w:rPr>
        <w:t>GBR</w:t>
      </w:r>
      <w:r w:rsidR="00DE014D">
        <w:rPr>
          <w:rFonts w:ascii="Palatino Linotype" w:hAnsi="Palatino Linotype" w:cs="Times New Roman"/>
          <w:lang w:val="en-AU"/>
        </w:rPr>
        <w:t>MPA (2010) Coral Disease Risk and Impact Assessment</w:t>
      </w:r>
      <w:r w:rsidR="009744D9">
        <w:rPr>
          <w:rFonts w:ascii="Palatino Linotype" w:hAnsi="Palatino Linotype" w:cs="Times New Roman"/>
          <w:lang w:val="en-AU"/>
        </w:rPr>
        <w:t xml:space="preserve"> Plan.</w:t>
      </w:r>
      <w:proofErr w:type="gramEnd"/>
      <w:r w:rsidR="009744D9">
        <w:rPr>
          <w:rFonts w:ascii="Palatino Linotype" w:hAnsi="Palatino Linotype" w:cs="Times New Roman"/>
          <w:lang w:val="en-AU"/>
        </w:rPr>
        <w:t xml:space="preserve"> </w:t>
      </w:r>
      <w:r>
        <w:rPr>
          <w:rFonts w:ascii="Palatino Linotype" w:hAnsi="Palatino Linotype" w:cs="Times New Roman"/>
          <w:lang w:val="en-AU"/>
        </w:rPr>
        <w:t>Great Barrier Reef Marine Park Authority, Townsville.</w:t>
      </w:r>
    </w:p>
    <w:p w:rsidR="00E2796A" w:rsidRDefault="00E2796A" w:rsidP="00743E9F">
      <w:pPr>
        <w:pStyle w:val="reference"/>
        <w:rPr>
          <w:rFonts w:ascii="Palatino Linotype" w:hAnsi="Palatino Linotype" w:cs="Times New Roman"/>
          <w:lang w:val="en-AU"/>
        </w:rPr>
      </w:pPr>
    </w:p>
    <w:p w:rsidR="002A1F32" w:rsidRPr="00F25783" w:rsidRDefault="002A1F32" w:rsidP="00743E9F">
      <w:pPr>
        <w:pStyle w:val="BodyTextIndent"/>
        <w:ind w:hanging="567"/>
        <w:rPr>
          <w:rFonts w:ascii="Palatino Linotype" w:hAnsi="Palatino Linotype"/>
          <w:sz w:val="20"/>
        </w:rPr>
      </w:pPr>
      <w:r w:rsidRPr="002A1F32">
        <w:rPr>
          <w:rStyle w:val="FootnoteReference"/>
          <w:rFonts w:ascii="Palatino Linotype" w:hAnsi="Palatino Linotype"/>
          <w:sz w:val="20"/>
          <w:vertAlign w:val="baseline"/>
        </w:rPr>
        <w:t>Hill J and CR Wilkinson</w:t>
      </w:r>
      <w:r w:rsidRPr="002A1F32">
        <w:rPr>
          <w:rFonts w:ascii="Palatino Linotype" w:hAnsi="Palatino Linotype"/>
          <w:sz w:val="20"/>
        </w:rPr>
        <w:t xml:space="preserve"> </w:t>
      </w:r>
      <w:proofErr w:type="gramStart"/>
      <w:r w:rsidRPr="002A1F32">
        <w:rPr>
          <w:rFonts w:ascii="Palatino Linotype" w:hAnsi="Palatino Linotype"/>
          <w:sz w:val="20"/>
        </w:rPr>
        <w:t>(2004) Methods for Ecological Monitoring of Coral Reefs</w:t>
      </w:r>
      <w:r w:rsidR="009744D9">
        <w:rPr>
          <w:rFonts w:ascii="Palatino Linotype" w:hAnsi="Palatino Linotype"/>
          <w:sz w:val="20"/>
        </w:rPr>
        <w:t>.</w:t>
      </w:r>
      <w:proofErr w:type="gramEnd"/>
      <w:r w:rsidR="009744D9">
        <w:rPr>
          <w:rFonts w:ascii="Palatino Linotype" w:hAnsi="Palatino Linotype"/>
          <w:sz w:val="20"/>
        </w:rPr>
        <w:t xml:space="preserve"> </w:t>
      </w:r>
      <w:proofErr w:type="gramStart"/>
      <w:r w:rsidRPr="00F25783">
        <w:rPr>
          <w:rFonts w:ascii="Palatino Linotype" w:hAnsi="Palatino Linotype"/>
          <w:sz w:val="20"/>
        </w:rPr>
        <w:t>Australian Institute of Marine Science, Townsville.</w:t>
      </w:r>
      <w:proofErr w:type="gramEnd"/>
    </w:p>
    <w:p w:rsidR="002A1F32" w:rsidRDefault="002A1F32" w:rsidP="00743E9F">
      <w:pPr>
        <w:pStyle w:val="reference"/>
        <w:rPr>
          <w:rFonts w:ascii="Palatino Linotype" w:hAnsi="Palatino Linotype"/>
        </w:rPr>
      </w:pPr>
    </w:p>
    <w:p w:rsidR="00052BD9" w:rsidRPr="00052BD9" w:rsidRDefault="00052BD9" w:rsidP="00743E9F">
      <w:pPr>
        <w:pStyle w:val="reference"/>
        <w:rPr>
          <w:rFonts w:ascii="Palatino Linotype" w:hAnsi="Palatino Linotype" w:cs="Times New Roman"/>
        </w:rPr>
      </w:pPr>
      <w:proofErr w:type="spellStart"/>
      <w:r w:rsidRPr="00052BD9">
        <w:rPr>
          <w:rFonts w:ascii="Palatino Linotype" w:hAnsi="Palatino Linotype" w:cs="Times New Roman"/>
        </w:rPr>
        <w:t>Hoegh-Guldberg</w:t>
      </w:r>
      <w:proofErr w:type="spellEnd"/>
      <w:r w:rsidRPr="00052BD9">
        <w:rPr>
          <w:rFonts w:ascii="Palatino Linotype" w:hAnsi="Palatino Linotype" w:cs="Times New Roman"/>
        </w:rPr>
        <w:t xml:space="preserve"> O (1999) Climate change, coral bleaching and the future of the world's coral reefs. </w:t>
      </w:r>
      <w:r w:rsidRPr="00052BD9">
        <w:rPr>
          <w:rFonts w:ascii="Palatino Linotype" w:hAnsi="Palatino Linotype" w:cs="Times New Roman"/>
          <w:iCs/>
        </w:rPr>
        <w:t xml:space="preserve">Marine and Freshwater Research </w:t>
      </w:r>
      <w:r w:rsidRPr="00052BD9">
        <w:rPr>
          <w:rFonts w:ascii="Palatino Linotype" w:hAnsi="Palatino Linotype" w:cs="Times New Roman"/>
        </w:rPr>
        <w:t>50:839-866</w:t>
      </w:r>
      <w:r w:rsidR="00316758">
        <w:rPr>
          <w:rFonts w:ascii="Palatino Linotype" w:hAnsi="Palatino Linotype" w:cs="Times New Roman"/>
        </w:rPr>
        <w:t>.</w:t>
      </w:r>
    </w:p>
    <w:p w:rsidR="00052BD9" w:rsidRPr="00052BD9" w:rsidRDefault="00052BD9" w:rsidP="00743E9F">
      <w:pPr>
        <w:ind w:left="567" w:hanging="567"/>
        <w:rPr>
          <w:rFonts w:ascii="Palatino Linotype" w:hAnsi="Palatino Linotype"/>
          <w:sz w:val="20"/>
        </w:rPr>
      </w:pPr>
    </w:p>
    <w:p w:rsidR="00052BD9" w:rsidRPr="00052BD9" w:rsidRDefault="00052BD9" w:rsidP="00743E9F">
      <w:pPr>
        <w:ind w:left="567" w:hanging="567"/>
        <w:rPr>
          <w:rFonts w:ascii="Palatino Linotype" w:hAnsi="Palatino Linotype"/>
          <w:sz w:val="20"/>
        </w:rPr>
      </w:pPr>
      <w:proofErr w:type="spellStart"/>
      <w:r w:rsidRPr="00052BD9">
        <w:rPr>
          <w:rFonts w:ascii="Palatino Linotype" w:hAnsi="Palatino Linotype"/>
          <w:sz w:val="20"/>
        </w:rPr>
        <w:t>Hoegh-Guldberg</w:t>
      </w:r>
      <w:proofErr w:type="spellEnd"/>
      <w:r w:rsidRPr="00052BD9">
        <w:rPr>
          <w:rFonts w:ascii="Palatino Linotype" w:hAnsi="Palatino Linotype"/>
          <w:sz w:val="20"/>
        </w:rPr>
        <w:t xml:space="preserve"> O, </w:t>
      </w:r>
      <w:proofErr w:type="spellStart"/>
      <w:r w:rsidRPr="00052BD9">
        <w:rPr>
          <w:rFonts w:ascii="Palatino Linotype" w:hAnsi="Palatino Linotype"/>
          <w:sz w:val="20"/>
        </w:rPr>
        <w:t>Mumby</w:t>
      </w:r>
      <w:proofErr w:type="spellEnd"/>
      <w:r w:rsidRPr="00052BD9">
        <w:rPr>
          <w:rFonts w:ascii="Palatino Linotype" w:hAnsi="Palatino Linotype"/>
          <w:sz w:val="20"/>
        </w:rPr>
        <w:t xml:space="preserve"> PJ, </w:t>
      </w:r>
      <w:proofErr w:type="spellStart"/>
      <w:r w:rsidRPr="00052BD9">
        <w:rPr>
          <w:rFonts w:ascii="Palatino Linotype" w:hAnsi="Palatino Linotype"/>
          <w:sz w:val="20"/>
        </w:rPr>
        <w:t>Hooten</w:t>
      </w:r>
      <w:proofErr w:type="spellEnd"/>
      <w:r w:rsidRPr="00052BD9">
        <w:rPr>
          <w:rFonts w:ascii="Palatino Linotype" w:hAnsi="Palatino Linotype"/>
          <w:sz w:val="20"/>
        </w:rPr>
        <w:t xml:space="preserve"> AJ, </w:t>
      </w:r>
      <w:proofErr w:type="spellStart"/>
      <w:r w:rsidRPr="00052BD9">
        <w:rPr>
          <w:rFonts w:ascii="Palatino Linotype" w:hAnsi="Palatino Linotype"/>
          <w:sz w:val="20"/>
        </w:rPr>
        <w:t>Steneck</w:t>
      </w:r>
      <w:proofErr w:type="spellEnd"/>
      <w:r w:rsidRPr="00052BD9">
        <w:rPr>
          <w:rFonts w:ascii="Palatino Linotype" w:hAnsi="Palatino Linotype"/>
          <w:sz w:val="20"/>
        </w:rPr>
        <w:t xml:space="preserve"> RS, Greenfield P, Gomez E, </w:t>
      </w:r>
      <w:proofErr w:type="spellStart"/>
      <w:r w:rsidRPr="00052BD9">
        <w:rPr>
          <w:rFonts w:ascii="Palatino Linotype" w:hAnsi="Palatino Linotype"/>
          <w:sz w:val="20"/>
        </w:rPr>
        <w:t>Harvell</w:t>
      </w:r>
      <w:proofErr w:type="spellEnd"/>
      <w:r w:rsidRPr="00052BD9">
        <w:rPr>
          <w:rFonts w:ascii="Palatino Linotype" w:hAnsi="Palatino Linotype"/>
          <w:sz w:val="20"/>
        </w:rPr>
        <w:t xml:space="preserve"> CD, Sale PF, Edwards AJ, </w:t>
      </w:r>
      <w:proofErr w:type="spellStart"/>
      <w:r w:rsidRPr="00052BD9">
        <w:rPr>
          <w:rFonts w:ascii="Palatino Linotype" w:hAnsi="Palatino Linotype"/>
          <w:sz w:val="20"/>
        </w:rPr>
        <w:t>Caldeira</w:t>
      </w:r>
      <w:proofErr w:type="spellEnd"/>
      <w:r w:rsidRPr="00052BD9">
        <w:rPr>
          <w:rFonts w:ascii="Palatino Linotype" w:hAnsi="Palatino Linotype"/>
          <w:sz w:val="20"/>
        </w:rPr>
        <w:t xml:space="preserve"> K, Knowlton N, </w:t>
      </w:r>
      <w:proofErr w:type="spellStart"/>
      <w:r w:rsidRPr="00052BD9">
        <w:rPr>
          <w:rFonts w:ascii="Palatino Linotype" w:hAnsi="Palatino Linotype"/>
          <w:sz w:val="20"/>
        </w:rPr>
        <w:t>Eakin</w:t>
      </w:r>
      <w:proofErr w:type="spellEnd"/>
      <w:r w:rsidRPr="00052BD9">
        <w:rPr>
          <w:rFonts w:ascii="Palatino Linotype" w:hAnsi="Palatino Linotype"/>
          <w:sz w:val="20"/>
        </w:rPr>
        <w:t xml:space="preserve"> CM, Iglesias-Prieto R, </w:t>
      </w:r>
      <w:proofErr w:type="spellStart"/>
      <w:r w:rsidRPr="00052BD9">
        <w:rPr>
          <w:rFonts w:ascii="Palatino Linotype" w:hAnsi="Palatino Linotype"/>
          <w:sz w:val="20"/>
        </w:rPr>
        <w:t>Muthiga</w:t>
      </w:r>
      <w:proofErr w:type="spellEnd"/>
      <w:r w:rsidRPr="00052BD9">
        <w:rPr>
          <w:rFonts w:ascii="Palatino Linotype" w:hAnsi="Palatino Linotype"/>
          <w:sz w:val="20"/>
        </w:rPr>
        <w:t xml:space="preserve"> N, Bradbury RH, </w:t>
      </w:r>
      <w:proofErr w:type="spellStart"/>
      <w:r w:rsidRPr="00052BD9">
        <w:rPr>
          <w:rFonts w:ascii="Palatino Linotype" w:hAnsi="Palatino Linotype"/>
          <w:sz w:val="20"/>
        </w:rPr>
        <w:t>Dubi</w:t>
      </w:r>
      <w:proofErr w:type="spellEnd"/>
      <w:r w:rsidRPr="00052BD9">
        <w:rPr>
          <w:rFonts w:ascii="Palatino Linotype" w:hAnsi="Palatino Linotype"/>
          <w:sz w:val="20"/>
        </w:rPr>
        <w:t xml:space="preserve"> A, </w:t>
      </w:r>
      <w:proofErr w:type="spellStart"/>
      <w:r w:rsidRPr="00052BD9">
        <w:rPr>
          <w:rFonts w:ascii="Palatino Linotype" w:hAnsi="Palatino Linotype"/>
          <w:sz w:val="20"/>
        </w:rPr>
        <w:t>Hatziolos</w:t>
      </w:r>
      <w:proofErr w:type="spellEnd"/>
      <w:r w:rsidRPr="00052BD9">
        <w:rPr>
          <w:rFonts w:ascii="Palatino Linotype" w:hAnsi="Palatino Linotype"/>
          <w:sz w:val="20"/>
        </w:rPr>
        <w:t xml:space="preserve"> ME (2007) Coral Reefs Under Rapid Climate Change and Ocean Acidification. Science 318: 1737-1742</w:t>
      </w:r>
      <w:r w:rsidR="00316758">
        <w:rPr>
          <w:rFonts w:ascii="Palatino Linotype" w:hAnsi="Palatino Linotype"/>
          <w:sz w:val="20"/>
        </w:rPr>
        <w:t>.</w:t>
      </w:r>
    </w:p>
    <w:p w:rsidR="00052BD9" w:rsidRPr="00F204AC" w:rsidRDefault="00052BD9" w:rsidP="00743E9F">
      <w:pPr>
        <w:pStyle w:val="reference"/>
        <w:rPr>
          <w:rFonts w:ascii="Palatino Linotype" w:hAnsi="Palatino Linotype"/>
        </w:rPr>
      </w:pPr>
    </w:p>
    <w:p w:rsidR="00F204AC" w:rsidRPr="00F204AC" w:rsidRDefault="00F204AC" w:rsidP="00743E9F">
      <w:pPr>
        <w:tabs>
          <w:tab w:val="left" w:pos="1902"/>
        </w:tabs>
        <w:ind w:left="550" w:hanging="550"/>
        <w:rPr>
          <w:rFonts w:ascii="Palatino Linotype" w:hAnsi="Palatino Linotype"/>
          <w:sz w:val="20"/>
        </w:rPr>
      </w:pPr>
      <w:r w:rsidRPr="00F204AC">
        <w:rPr>
          <w:rFonts w:ascii="Palatino Linotype" w:hAnsi="Palatino Linotype"/>
          <w:sz w:val="20"/>
        </w:rPr>
        <w:t xml:space="preserve">Liu G, </w:t>
      </w:r>
      <w:proofErr w:type="spellStart"/>
      <w:r w:rsidRPr="00F204AC">
        <w:rPr>
          <w:rFonts w:ascii="Palatino Linotype" w:hAnsi="Palatino Linotype"/>
          <w:sz w:val="20"/>
        </w:rPr>
        <w:t>Matrosova</w:t>
      </w:r>
      <w:proofErr w:type="spellEnd"/>
      <w:r w:rsidRPr="00F204AC">
        <w:rPr>
          <w:rFonts w:ascii="Palatino Linotype" w:hAnsi="Palatino Linotype"/>
          <w:sz w:val="20"/>
        </w:rPr>
        <w:t xml:space="preserve"> LE, </w:t>
      </w:r>
      <w:proofErr w:type="spellStart"/>
      <w:r w:rsidRPr="00F204AC">
        <w:rPr>
          <w:rFonts w:ascii="Palatino Linotype" w:hAnsi="Palatino Linotype"/>
          <w:sz w:val="20"/>
        </w:rPr>
        <w:t>Penland</w:t>
      </w:r>
      <w:proofErr w:type="spellEnd"/>
      <w:r w:rsidRPr="00F204AC">
        <w:rPr>
          <w:rFonts w:ascii="Palatino Linotype" w:hAnsi="Palatino Linotype"/>
          <w:sz w:val="20"/>
        </w:rPr>
        <w:t xml:space="preserve"> C, Gledhill DK, </w:t>
      </w:r>
      <w:proofErr w:type="spellStart"/>
      <w:r w:rsidRPr="00F204AC">
        <w:rPr>
          <w:rFonts w:ascii="Palatino Linotype" w:hAnsi="Palatino Linotype"/>
          <w:sz w:val="20"/>
        </w:rPr>
        <w:t>Eakin</w:t>
      </w:r>
      <w:proofErr w:type="spellEnd"/>
      <w:r w:rsidRPr="00F204AC">
        <w:rPr>
          <w:rFonts w:ascii="Palatino Linotype" w:hAnsi="Palatino Linotype"/>
          <w:sz w:val="20"/>
        </w:rPr>
        <w:t xml:space="preserve"> CM, Webb RS, Christensen TRL, Heron SF, Morgan JA, </w:t>
      </w:r>
      <w:proofErr w:type="spellStart"/>
      <w:r w:rsidRPr="00F204AC">
        <w:rPr>
          <w:rFonts w:ascii="Palatino Linotype" w:hAnsi="Palatino Linotype"/>
          <w:sz w:val="20"/>
        </w:rPr>
        <w:t>Skirving</w:t>
      </w:r>
      <w:proofErr w:type="spellEnd"/>
      <w:r w:rsidRPr="00F204AC">
        <w:rPr>
          <w:rFonts w:ascii="Palatino Linotype" w:hAnsi="Palatino Linotype"/>
          <w:sz w:val="20"/>
        </w:rPr>
        <w:t xml:space="preserve"> WJ, Strong AE (2008) NOAA Coral Reef Watch </w:t>
      </w:r>
      <w:r w:rsidR="009744D9">
        <w:rPr>
          <w:rFonts w:ascii="Palatino Linotype" w:hAnsi="Palatino Linotype"/>
          <w:sz w:val="20"/>
        </w:rPr>
        <w:t>Coral Bleaching Outlook System.</w:t>
      </w:r>
      <w:r w:rsidRPr="00F204AC">
        <w:rPr>
          <w:rFonts w:ascii="Palatino Linotype" w:hAnsi="Palatino Linotype"/>
          <w:sz w:val="20"/>
        </w:rPr>
        <w:t xml:space="preserve"> </w:t>
      </w:r>
      <w:proofErr w:type="gramStart"/>
      <w:r w:rsidRPr="00F204AC">
        <w:rPr>
          <w:rFonts w:ascii="Palatino Linotype" w:hAnsi="Palatino Linotype"/>
          <w:sz w:val="20"/>
        </w:rPr>
        <w:t>Proceedings of the 11</w:t>
      </w:r>
      <w:r w:rsidRPr="00F204AC">
        <w:rPr>
          <w:rFonts w:ascii="Palatino Linotype" w:hAnsi="Palatino Linotype"/>
          <w:sz w:val="20"/>
          <w:vertAlign w:val="superscript"/>
        </w:rPr>
        <w:t>th</w:t>
      </w:r>
      <w:r w:rsidRPr="00F204AC">
        <w:rPr>
          <w:rFonts w:ascii="Palatino Linotype" w:hAnsi="Palatino Linotype"/>
          <w:sz w:val="20"/>
        </w:rPr>
        <w:t xml:space="preserve"> International Coral Reef Symposium, Session 20.</w:t>
      </w:r>
      <w:proofErr w:type="gramEnd"/>
      <w:r w:rsidRPr="00F204AC">
        <w:rPr>
          <w:rFonts w:ascii="Palatino Linotype" w:hAnsi="Palatino Linotype"/>
          <w:sz w:val="20"/>
        </w:rPr>
        <w:t xml:space="preserve"> </w:t>
      </w:r>
    </w:p>
    <w:p w:rsidR="00F204AC" w:rsidRPr="002A1F32" w:rsidRDefault="00F204AC" w:rsidP="00743E9F">
      <w:pPr>
        <w:pStyle w:val="reference"/>
        <w:rPr>
          <w:rFonts w:ascii="Palatino Linotype" w:hAnsi="Palatino Linotype"/>
        </w:rPr>
      </w:pPr>
    </w:p>
    <w:p w:rsidR="002A1F32" w:rsidRPr="002A1F32" w:rsidRDefault="002A1F32" w:rsidP="00743E9F">
      <w:pPr>
        <w:pStyle w:val="BodyTextIndent"/>
        <w:ind w:hanging="567"/>
        <w:rPr>
          <w:rFonts w:ascii="Palatino Linotype" w:hAnsi="Palatino Linotype"/>
          <w:sz w:val="20"/>
        </w:rPr>
      </w:pPr>
      <w:r w:rsidRPr="002A1F32">
        <w:rPr>
          <w:rStyle w:val="FootnoteReference"/>
          <w:rFonts w:ascii="Palatino Linotype" w:hAnsi="Palatino Linotype"/>
          <w:sz w:val="20"/>
          <w:vertAlign w:val="baseline"/>
        </w:rPr>
        <w:t>Marshall</w:t>
      </w:r>
      <w:r w:rsidRPr="002A1F32">
        <w:rPr>
          <w:rFonts w:ascii="Palatino Linotype" w:hAnsi="Palatino Linotype"/>
          <w:sz w:val="20"/>
        </w:rPr>
        <w:t xml:space="preserve"> </w:t>
      </w:r>
      <w:proofErr w:type="gramStart"/>
      <w:r w:rsidRPr="002A1F32">
        <w:rPr>
          <w:rFonts w:ascii="Palatino Linotype" w:hAnsi="Palatino Linotype"/>
          <w:sz w:val="20"/>
        </w:rPr>
        <w:t xml:space="preserve">PA and H </w:t>
      </w:r>
      <w:proofErr w:type="spellStart"/>
      <w:r w:rsidRPr="002A1F32">
        <w:rPr>
          <w:rFonts w:ascii="Palatino Linotype" w:hAnsi="Palatino Linotype"/>
          <w:sz w:val="20"/>
        </w:rPr>
        <w:t>Schuttenberg</w:t>
      </w:r>
      <w:proofErr w:type="spellEnd"/>
      <w:r w:rsidRPr="002A1F32">
        <w:rPr>
          <w:rFonts w:ascii="Palatino Linotype" w:hAnsi="Palatino Linotype"/>
          <w:sz w:val="20"/>
        </w:rPr>
        <w:t xml:space="preserve"> (2006) A Reef Managers Guide to Coral Bleaching, </w:t>
      </w:r>
      <w:r w:rsidRPr="002A1F32">
        <w:rPr>
          <w:rFonts w:ascii="Palatino Linotype" w:hAnsi="Palatino Linotype"/>
          <w:i/>
          <w:iCs/>
          <w:sz w:val="20"/>
        </w:rPr>
        <w:t>Great Barrier Reef Marine Park Authority</w:t>
      </w:r>
      <w:r w:rsidRPr="002A1F32">
        <w:rPr>
          <w:rFonts w:ascii="Palatino Linotype" w:hAnsi="Palatino Linotype"/>
          <w:sz w:val="20"/>
        </w:rPr>
        <w:t>, Townsville.</w:t>
      </w:r>
      <w:proofErr w:type="gramEnd"/>
    </w:p>
    <w:p w:rsidR="002A1F32" w:rsidRDefault="002A1F32" w:rsidP="00743E9F">
      <w:pPr>
        <w:pStyle w:val="reference"/>
        <w:rPr>
          <w:rFonts w:ascii="Palatino Linotype" w:hAnsi="Palatino Linotype" w:cs="Times New Roman"/>
          <w:lang w:val="en-AU"/>
        </w:rPr>
      </w:pPr>
    </w:p>
    <w:p w:rsidR="00422F03" w:rsidRDefault="00422F03" w:rsidP="00743E9F">
      <w:pPr>
        <w:pStyle w:val="reference"/>
        <w:rPr>
          <w:rStyle w:val="Emphasis"/>
          <w:rFonts w:ascii="Palatino Linotype" w:hAnsi="Palatino Linotype"/>
        </w:rPr>
      </w:pPr>
      <w:r w:rsidRPr="00422F03">
        <w:rPr>
          <w:rStyle w:val="FootnoteReference"/>
          <w:rFonts w:ascii="Palatino Linotype" w:hAnsi="Palatino Linotype" w:cs="Times New Roman"/>
          <w:vertAlign w:val="baseline"/>
          <w:lang w:val="en-AU" w:eastAsia="en-US"/>
        </w:rPr>
        <w:t>Marshall NA, Marshall PA. 2007. Conceptualizing and Operationalizing Social resilience with Commercial Fisheries in Northern Australia. Ecology and Society 12(1).</w:t>
      </w:r>
      <w:r>
        <w:t xml:space="preserve"> </w:t>
      </w:r>
      <w:hyperlink r:id="rId29" w:history="1">
        <w:r w:rsidRPr="00422F03">
          <w:rPr>
            <w:rStyle w:val="Hyperlink"/>
            <w:rFonts w:ascii="Palatino Linotype" w:hAnsi="Palatino Linotype"/>
          </w:rPr>
          <w:t>http://www.ecologyandsociety.org/vol12/iss1/art1/</w:t>
        </w:r>
      </w:hyperlink>
      <w:r w:rsidRPr="00422F03">
        <w:rPr>
          <w:rFonts w:ascii="Palatino Linotype" w:hAnsi="Palatino Linotype"/>
        </w:rPr>
        <w:t> </w:t>
      </w:r>
    </w:p>
    <w:p w:rsidR="00422F03" w:rsidRPr="00422F03" w:rsidRDefault="00422F03" w:rsidP="00743E9F">
      <w:pPr>
        <w:pStyle w:val="reference"/>
        <w:rPr>
          <w:rFonts w:ascii="Palatino Linotype" w:hAnsi="Palatino Linotype" w:cs="Times New Roman"/>
          <w:lang w:val="en-AU"/>
        </w:rPr>
      </w:pPr>
    </w:p>
    <w:p w:rsidR="002A1F32" w:rsidRPr="002A1F32" w:rsidRDefault="002A1F32" w:rsidP="00743E9F">
      <w:pPr>
        <w:ind w:left="567" w:hanging="567"/>
        <w:rPr>
          <w:rFonts w:ascii="Palatino Linotype" w:hAnsi="Palatino Linotype"/>
          <w:sz w:val="20"/>
        </w:rPr>
      </w:pPr>
      <w:r w:rsidRPr="002A1F32">
        <w:rPr>
          <w:rStyle w:val="FootnoteReference"/>
          <w:rFonts w:ascii="Palatino Linotype" w:hAnsi="Palatino Linotype"/>
          <w:sz w:val="20"/>
          <w:vertAlign w:val="baseline"/>
        </w:rPr>
        <w:t>Maynard</w:t>
      </w:r>
      <w:r w:rsidRPr="002A1F32">
        <w:rPr>
          <w:rStyle w:val="FootnoteReference"/>
          <w:rFonts w:ascii="Palatino Linotype" w:hAnsi="Palatino Linotype"/>
          <w:sz w:val="20"/>
        </w:rPr>
        <w:t xml:space="preserve"> </w:t>
      </w:r>
      <w:r w:rsidRPr="002A1F32">
        <w:rPr>
          <w:rFonts w:ascii="Palatino Linotype" w:hAnsi="Palatino Linotype"/>
          <w:sz w:val="20"/>
        </w:rPr>
        <w:t xml:space="preserve">JA, Turner PJ, Anthony KRN, Baird AH, Berkelmans R, </w:t>
      </w:r>
      <w:proofErr w:type="spellStart"/>
      <w:r w:rsidRPr="002A1F32">
        <w:rPr>
          <w:rFonts w:ascii="Palatino Linotype" w:hAnsi="Palatino Linotype"/>
          <w:sz w:val="20"/>
        </w:rPr>
        <w:t>Eakin</w:t>
      </w:r>
      <w:proofErr w:type="spellEnd"/>
      <w:r w:rsidRPr="002A1F32">
        <w:rPr>
          <w:rFonts w:ascii="Palatino Linotype" w:hAnsi="Palatino Linotype"/>
          <w:sz w:val="20"/>
        </w:rPr>
        <w:t xml:space="preserve"> CM, Johnson JE, Marshall PA, Packer GR, Rea A, and BL Willis   (</w:t>
      </w:r>
      <w:r w:rsidRPr="00F05121">
        <w:rPr>
          <w:rFonts w:ascii="Palatino Linotype" w:hAnsi="Palatino Linotype"/>
          <w:sz w:val="20"/>
        </w:rPr>
        <w:t xml:space="preserve">2008) </w:t>
      </w:r>
      <w:proofErr w:type="spellStart"/>
      <w:r w:rsidR="0001120B" w:rsidRPr="0001120B">
        <w:rPr>
          <w:rFonts w:ascii="Palatino Linotype" w:hAnsi="Palatino Linotype"/>
          <w:i/>
          <w:sz w:val="20"/>
        </w:rPr>
        <w:t>ReefTemp</w:t>
      </w:r>
      <w:proofErr w:type="spellEnd"/>
      <w:r w:rsidRPr="00F05121">
        <w:rPr>
          <w:rFonts w:ascii="Palatino Linotype" w:hAnsi="Palatino Linotype"/>
          <w:sz w:val="20"/>
        </w:rPr>
        <w:t>: an interactive monitoring system for coral bleaching using high-resolution SST and improved stress predictors</w:t>
      </w:r>
      <w:r w:rsidR="009744D9">
        <w:rPr>
          <w:rFonts w:ascii="Palatino Linotype" w:hAnsi="Palatino Linotype"/>
          <w:sz w:val="20"/>
        </w:rPr>
        <w:t xml:space="preserve">. </w:t>
      </w:r>
      <w:r w:rsidRPr="00F05121">
        <w:rPr>
          <w:rFonts w:ascii="Palatino Linotype" w:hAnsi="Palatino Linotype"/>
          <w:sz w:val="20"/>
        </w:rPr>
        <w:t>Geophysical Research Letters, 35, L05603, doi</w:t>
      </w:r>
      <w:proofErr w:type="gramStart"/>
      <w:r w:rsidRPr="00F05121">
        <w:rPr>
          <w:rFonts w:ascii="Palatino Linotype" w:hAnsi="Palatino Linotype"/>
          <w:sz w:val="20"/>
        </w:rPr>
        <w:t>:10.1029</w:t>
      </w:r>
      <w:proofErr w:type="gramEnd"/>
      <w:r w:rsidRPr="00F05121">
        <w:rPr>
          <w:rFonts w:ascii="Palatino Linotype" w:hAnsi="Palatino Linotype"/>
          <w:sz w:val="20"/>
        </w:rPr>
        <w:t>/2007GL032175</w:t>
      </w:r>
      <w:r w:rsidR="0060714D" w:rsidRPr="00F05121">
        <w:rPr>
          <w:rFonts w:ascii="Palatino Linotype" w:hAnsi="Palatino Linotype"/>
          <w:sz w:val="20"/>
        </w:rPr>
        <w:t>.</w:t>
      </w:r>
      <w:r w:rsidR="0060714D">
        <w:rPr>
          <w:rFonts w:ascii="Palatino Linotype" w:hAnsi="Palatino Linotype"/>
          <w:sz w:val="20"/>
        </w:rPr>
        <w:t xml:space="preserve"> </w:t>
      </w:r>
    </w:p>
    <w:p w:rsidR="002A1F32" w:rsidRDefault="002A1F32" w:rsidP="00743E9F">
      <w:pPr>
        <w:pStyle w:val="reference"/>
        <w:rPr>
          <w:rFonts w:ascii="Palatino Linotype" w:hAnsi="Palatino Linotype" w:cs="Times New Roman"/>
          <w:iCs/>
        </w:rPr>
      </w:pPr>
    </w:p>
    <w:p w:rsidR="00932165" w:rsidRPr="00932165" w:rsidRDefault="00932165" w:rsidP="00743E9F">
      <w:pPr>
        <w:ind w:left="550" w:right="-46" w:hanging="550"/>
        <w:rPr>
          <w:rFonts w:ascii="Palatino Linotype" w:hAnsi="Palatino Linotype"/>
          <w:iCs/>
          <w:sz w:val="20"/>
        </w:rPr>
      </w:pPr>
      <w:proofErr w:type="gramStart"/>
      <w:r w:rsidRPr="00932165">
        <w:rPr>
          <w:rFonts w:ascii="Palatino Linotype" w:hAnsi="Palatino Linotype"/>
          <w:sz w:val="20"/>
        </w:rPr>
        <w:t xml:space="preserve">Maynard JA, </w:t>
      </w:r>
      <w:r w:rsidRPr="00932165">
        <w:rPr>
          <w:rFonts w:ascii="Palatino Linotype" w:hAnsi="Palatino Linotype"/>
          <w:bCs/>
          <w:sz w:val="20"/>
        </w:rPr>
        <w:t>Johnson JE</w:t>
      </w:r>
      <w:r w:rsidRPr="00932165">
        <w:rPr>
          <w:rFonts w:ascii="Palatino Linotype" w:hAnsi="Palatino Linotype"/>
          <w:sz w:val="20"/>
        </w:rPr>
        <w:t xml:space="preserve">, Marshall PA, Goby G and </w:t>
      </w:r>
      <w:proofErr w:type="spellStart"/>
      <w:r w:rsidRPr="00932165">
        <w:rPr>
          <w:rFonts w:ascii="Palatino Linotype" w:hAnsi="Palatino Linotype"/>
          <w:sz w:val="20"/>
        </w:rPr>
        <w:t>Spillman</w:t>
      </w:r>
      <w:proofErr w:type="spellEnd"/>
      <w:r w:rsidRPr="00932165">
        <w:rPr>
          <w:rFonts w:ascii="Palatino Linotype" w:hAnsi="Palatino Linotype"/>
          <w:sz w:val="20"/>
        </w:rPr>
        <w:t xml:space="preserve"> C (2009) A strategic </w:t>
      </w:r>
      <w:r w:rsidRPr="00F05121">
        <w:rPr>
          <w:rFonts w:ascii="Palatino Linotype" w:hAnsi="Palatino Linotype"/>
          <w:sz w:val="20"/>
        </w:rPr>
        <w:t>framework for responding to coral bleaching events in a changing climate.</w:t>
      </w:r>
      <w:proofErr w:type="gramEnd"/>
      <w:r w:rsidRPr="00F05121">
        <w:rPr>
          <w:rFonts w:ascii="Palatino Linotype" w:hAnsi="Palatino Linotype"/>
          <w:sz w:val="20"/>
        </w:rPr>
        <w:t xml:space="preserve"> </w:t>
      </w:r>
      <w:r w:rsidRPr="00F05121">
        <w:rPr>
          <w:rFonts w:ascii="Palatino Linotype" w:hAnsi="Palatino Linotype"/>
          <w:iCs/>
          <w:sz w:val="20"/>
        </w:rPr>
        <w:t xml:space="preserve">Environmental </w:t>
      </w:r>
      <w:proofErr w:type="gramStart"/>
      <w:r w:rsidRPr="00F05121">
        <w:rPr>
          <w:rFonts w:ascii="Palatino Linotype" w:hAnsi="Palatino Linotype"/>
          <w:iCs/>
          <w:sz w:val="20"/>
        </w:rPr>
        <w:t>Management  44:1</w:t>
      </w:r>
      <w:proofErr w:type="gramEnd"/>
      <w:r w:rsidRPr="00F05121">
        <w:rPr>
          <w:rFonts w:ascii="Palatino Linotype" w:hAnsi="Palatino Linotype"/>
          <w:iCs/>
          <w:sz w:val="20"/>
        </w:rPr>
        <w:t>-11</w:t>
      </w:r>
      <w:r w:rsidR="00316758">
        <w:rPr>
          <w:rFonts w:ascii="Palatino Linotype" w:hAnsi="Palatino Linotype"/>
          <w:iCs/>
          <w:sz w:val="20"/>
        </w:rPr>
        <w:t>.</w:t>
      </w:r>
    </w:p>
    <w:p w:rsidR="00932165" w:rsidRPr="002A1F32" w:rsidRDefault="00932165" w:rsidP="00743E9F">
      <w:pPr>
        <w:pStyle w:val="reference"/>
        <w:rPr>
          <w:rFonts w:ascii="Palatino Linotype" w:hAnsi="Palatino Linotype" w:cs="Times New Roman"/>
          <w:iCs/>
        </w:rPr>
      </w:pPr>
    </w:p>
    <w:p w:rsidR="002A1F32" w:rsidRDefault="002A1F32" w:rsidP="00743E9F">
      <w:pPr>
        <w:ind w:left="567" w:hanging="567"/>
        <w:rPr>
          <w:rFonts w:ascii="Palatino Linotype" w:hAnsi="Palatino Linotype"/>
          <w:sz w:val="20"/>
        </w:rPr>
      </w:pPr>
      <w:r w:rsidRPr="002A1F32">
        <w:rPr>
          <w:rStyle w:val="FootnoteReference"/>
          <w:rFonts w:ascii="Palatino Linotype" w:hAnsi="Palatino Linotype"/>
          <w:sz w:val="20"/>
          <w:vertAlign w:val="baseline"/>
        </w:rPr>
        <w:t>Oliver,</w:t>
      </w:r>
      <w:r w:rsidRPr="002A1F32">
        <w:rPr>
          <w:rFonts w:ascii="Palatino Linotype" w:hAnsi="Palatino Linotype"/>
          <w:sz w:val="20"/>
        </w:rPr>
        <w:t xml:space="preserve"> </w:t>
      </w:r>
      <w:proofErr w:type="gramStart"/>
      <w:r w:rsidRPr="002A1F32">
        <w:rPr>
          <w:rFonts w:ascii="Palatino Linotype" w:hAnsi="Palatino Linotype"/>
          <w:sz w:val="20"/>
        </w:rPr>
        <w:t xml:space="preserve">J, Marshall PA, </w:t>
      </w:r>
      <w:proofErr w:type="spellStart"/>
      <w:r w:rsidRPr="002A1F32">
        <w:rPr>
          <w:rFonts w:ascii="Palatino Linotype" w:hAnsi="Palatino Linotype"/>
          <w:sz w:val="20"/>
        </w:rPr>
        <w:t>Setiasih</w:t>
      </w:r>
      <w:proofErr w:type="spellEnd"/>
      <w:r w:rsidRPr="002A1F32">
        <w:rPr>
          <w:rFonts w:ascii="Palatino Linotype" w:hAnsi="Palatino Linotype"/>
          <w:sz w:val="20"/>
        </w:rPr>
        <w:t xml:space="preserve"> N, and L Hansen (2004) </w:t>
      </w:r>
      <w:r w:rsidRPr="002A1F32">
        <w:rPr>
          <w:rFonts w:ascii="Palatino Linotype" w:hAnsi="Palatino Linotype"/>
          <w:iCs/>
          <w:sz w:val="20"/>
        </w:rPr>
        <w:t>A global protocol for assessment and monitoring of coral bleaching</w:t>
      </w:r>
      <w:r w:rsidR="0060714D">
        <w:rPr>
          <w:rFonts w:ascii="Palatino Linotype" w:hAnsi="Palatino Linotype"/>
          <w:sz w:val="20"/>
        </w:rPr>
        <w:t>.</w:t>
      </w:r>
      <w:proofErr w:type="gramEnd"/>
      <w:r w:rsidR="0060714D">
        <w:rPr>
          <w:rFonts w:ascii="Palatino Linotype" w:hAnsi="Palatino Linotype"/>
          <w:sz w:val="20"/>
        </w:rPr>
        <w:t xml:space="preserve">  </w:t>
      </w:r>
      <w:proofErr w:type="spellStart"/>
      <w:proofErr w:type="gramStart"/>
      <w:r w:rsidRPr="002A1F32">
        <w:rPr>
          <w:rFonts w:ascii="Palatino Linotype" w:hAnsi="Palatino Linotype"/>
          <w:sz w:val="20"/>
        </w:rPr>
        <w:t>WorldFish</w:t>
      </w:r>
      <w:proofErr w:type="spellEnd"/>
      <w:r w:rsidRPr="002A1F32">
        <w:rPr>
          <w:rFonts w:ascii="Palatino Linotype" w:hAnsi="Palatino Linotype"/>
          <w:sz w:val="20"/>
        </w:rPr>
        <w:t xml:space="preserve"> </w:t>
      </w:r>
      <w:proofErr w:type="spellStart"/>
      <w:r w:rsidRPr="002A1F32">
        <w:rPr>
          <w:rFonts w:ascii="Palatino Linotype" w:hAnsi="Palatino Linotype"/>
          <w:sz w:val="20"/>
        </w:rPr>
        <w:t>Center</w:t>
      </w:r>
      <w:proofErr w:type="spellEnd"/>
      <w:r w:rsidRPr="002A1F32">
        <w:rPr>
          <w:rFonts w:ascii="Palatino Linotype" w:hAnsi="Palatino Linotype"/>
          <w:sz w:val="20"/>
        </w:rPr>
        <w:t xml:space="preserve"> and WWF Indonesia, Jakarta, Indonesia</w:t>
      </w:r>
      <w:r w:rsidR="00E42D53">
        <w:rPr>
          <w:rFonts w:ascii="Palatino Linotype" w:hAnsi="Palatino Linotype"/>
          <w:sz w:val="20"/>
        </w:rPr>
        <w:t>.</w:t>
      </w:r>
      <w:proofErr w:type="gramEnd"/>
    </w:p>
    <w:p w:rsidR="00E42D53" w:rsidRPr="00E42D53" w:rsidRDefault="00E42D53" w:rsidP="00743E9F">
      <w:pPr>
        <w:ind w:left="567" w:hanging="567"/>
        <w:rPr>
          <w:rFonts w:ascii="Palatino Linotype" w:hAnsi="Palatino Linotype"/>
          <w:i/>
          <w:sz w:val="20"/>
        </w:rPr>
      </w:pPr>
    </w:p>
    <w:p w:rsidR="00004A6D" w:rsidRPr="00004A6D" w:rsidRDefault="00004A6D" w:rsidP="00743E9F">
      <w:pPr>
        <w:ind w:left="567" w:hanging="567"/>
        <w:rPr>
          <w:rFonts w:ascii="Palatino Linotype" w:hAnsi="Palatino Linotype"/>
          <w:sz w:val="20"/>
        </w:rPr>
      </w:pPr>
      <w:proofErr w:type="spellStart"/>
      <w:r w:rsidRPr="00004A6D">
        <w:rPr>
          <w:rStyle w:val="Strong"/>
          <w:rFonts w:ascii="Palatino Linotype" w:hAnsi="Palatino Linotype"/>
          <w:b w:val="0"/>
          <w:sz w:val="20"/>
        </w:rPr>
        <w:t>Spillman</w:t>
      </w:r>
      <w:proofErr w:type="spellEnd"/>
      <w:r w:rsidRPr="00004A6D">
        <w:rPr>
          <w:rStyle w:val="Strong"/>
          <w:rFonts w:ascii="Palatino Linotype" w:hAnsi="Palatino Linotype"/>
          <w:b w:val="0"/>
          <w:sz w:val="20"/>
        </w:rPr>
        <w:t xml:space="preserve"> CM</w:t>
      </w:r>
      <w:r w:rsidRPr="00004A6D">
        <w:rPr>
          <w:rFonts w:ascii="Palatino Linotype" w:hAnsi="Palatino Linotype"/>
          <w:sz w:val="20"/>
        </w:rPr>
        <w:t xml:space="preserve">, </w:t>
      </w:r>
      <w:proofErr w:type="spellStart"/>
      <w:r w:rsidRPr="00004A6D">
        <w:rPr>
          <w:rFonts w:ascii="Palatino Linotype" w:hAnsi="Palatino Linotype"/>
          <w:sz w:val="20"/>
        </w:rPr>
        <w:t>Alves</w:t>
      </w:r>
      <w:proofErr w:type="spellEnd"/>
      <w:r w:rsidRPr="00004A6D">
        <w:rPr>
          <w:rFonts w:ascii="Palatino Linotype" w:hAnsi="Palatino Linotype"/>
          <w:sz w:val="20"/>
        </w:rPr>
        <w:t xml:space="preserve"> O (2009) Dynamical seasonal prediction of summer sea surface temperatures in the Great Barrier Reef. Coral Reefs, 28:197-206.</w:t>
      </w:r>
    </w:p>
    <w:p w:rsidR="009B5886" w:rsidRPr="0021593D" w:rsidRDefault="00A251F1" w:rsidP="00743E9F">
      <w:pPr>
        <w:outlineLvl w:val="0"/>
        <w:rPr>
          <w:rFonts w:ascii="Palatino Linotype" w:hAnsi="Palatino Linotype" w:cs="Arial"/>
          <w:b/>
          <w:szCs w:val="24"/>
        </w:rPr>
      </w:pPr>
      <w:r>
        <w:br w:type="page"/>
      </w:r>
      <w:bookmarkStart w:id="46" w:name="_Toc324339678"/>
      <w:bookmarkStart w:id="47" w:name="_Toc244493892"/>
      <w:bookmarkStart w:id="48" w:name="_Toc278276280"/>
      <w:r w:rsidR="002A1F32" w:rsidRPr="0021593D">
        <w:rPr>
          <w:rFonts w:ascii="Palatino Linotype" w:hAnsi="Palatino Linotype"/>
          <w:b/>
          <w:szCs w:val="24"/>
        </w:rPr>
        <w:lastRenderedPageBreak/>
        <w:t>Appendix</w:t>
      </w:r>
      <w:r w:rsidR="00150535" w:rsidRPr="0021593D">
        <w:rPr>
          <w:rFonts w:ascii="Palatino Linotype" w:hAnsi="Palatino Linotype"/>
          <w:b/>
          <w:szCs w:val="24"/>
        </w:rPr>
        <w:t xml:space="preserve"> </w:t>
      </w:r>
      <w:proofErr w:type="gramStart"/>
      <w:r w:rsidR="00150535" w:rsidRPr="0021593D">
        <w:rPr>
          <w:rFonts w:ascii="Palatino Linotype" w:hAnsi="Palatino Linotype"/>
          <w:b/>
          <w:szCs w:val="24"/>
        </w:rPr>
        <w:t>A</w:t>
      </w:r>
      <w:proofErr w:type="gramEnd"/>
      <w:r w:rsidR="009744D9">
        <w:rPr>
          <w:rFonts w:ascii="Palatino Linotype" w:hAnsi="Palatino Linotype"/>
          <w:b/>
          <w:szCs w:val="24"/>
        </w:rPr>
        <w:t xml:space="preserve"> —</w:t>
      </w:r>
      <w:r w:rsidR="009B5886" w:rsidRPr="0021593D">
        <w:rPr>
          <w:rFonts w:ascii="Palatino Linotype" w:hAnsi="Palatino Linotype"/>
          <w:szCs w:val="24"/>
        </w:rPr>
        <w:t xml:space="preserve"> </w:t>
      </w:r>
      <w:r w:rsidR="009B5886" w:rsidRPr="0021593D">
        <w:rPr>
          <w:rFonts w:ascii="Palatino Linotype" w:hAnsi="Palatino Linotype" w:cs="Arial"/>
          <w:b/>
          <w:szCs w:val="24"/>
        </w:rPr>
        <w:t>Sche</w:t>
      </w:r>
      <w:r w:rsidR="00DE014D">
        <w:rPr>
          <w:rFonts w:ascii="Palatino Linotype" w:hAnsi="Palatino Linotype" w:cs="Arial"/>
          <w:b/>
          <w:szCs w:val="24"/>
        </w:rPr>
        <w:t>dule of Coral Bleaching Risk and Impact Assessment</w:t>
      </w:r>
      <w:r w:rsidR="009B5886" w:rsidRPr="0021593D">
        <w:rPr>
          <w:rFonts w:ascii="Palatino Linotype" w:hAnsi="Palatino Linotype" w:cs="Arial"/>
          <w:b/>
          <w:szCs w:val="24"/>
        </w:rPr>
        <w:t xml:space="preserve"> Plan routine and responsive tasks for before, during and after the coral bleaching season</w:t>
      </w:r>
      <w:r w:rsidR="0021593D">
        <w:rPr>
          <w:rFonts w:ascii="Palatino Linotype" w:hAnsi="Palatino Linotype" w:cs="Arial"/>
          <w:b/>
          <w:szCs w:val="24"/>
        </w:rPr>
        <w:t>.</w:t>
      </w:r>
      <w:bookmarkEnd w:id="46"/>
    </w:p>
    <w:p w:rsidR="009B5886" w:rsidRDefault="009B5886" w:rsidP="00743E9F"/>
    <w:p w:rsidR="009B5886" w:rsidRDefault="009B5886" w:rsidP="00743E9F"/>
    <w:tbl>
      <w:tblPr>
        <w:tblW w:w="10106" w:type="dxa"/>
        <w:jc w:val="center"/>
        <w:tblInd w:w="-318" w:type="dxa"/>
        <w:tblLayout w:type="fixed"/>
        <w:tblLook w:val="04A0" w:firstRow="1" w:lastRow="0" w:firstColumn="1" w:lastColumn="0" w:noHBand="0" w:noVBand="1"/>
      </w:tblPr>
      <w:tblGrid>
        <w:gridCol w:w="1526"/>
        <w:gridCol w:w="3720"/>
        <w:gridCol w:w="3320"/>
        <w:gridCol w:w="1540"/>
      </w:tblGrid>
      <w:tr w:rsidR="009B5886" w:rsidRPr="001A70D3">
        <w:trPr>
          <w:trHeight w:val="615"/>
          <w:jc w:val="center"/>
        </w:trPr>
        <w:tc>
          <w:tcPr>
            <w:tcW w:w="1526" w:type="dxa"/>
            <w:tcBorders>
              <w:top w:val="single" w:sz="4" w:space="0" w:color="auto"/>
              <w:left w:val="single" w:sz="4" w:space="0" w:color="auto"/>
              <w:bottom w:val="single" w:sz="4" w:space="0" w:color="auto"/>
              <w:right w:val="single" w:sz="4" w:space="0" w:color="auto"/>
            </w:tcBorders>
            <w:shd w:val="clear" w:color="000000" w:fill="C5D9F1"/>
            <w:vAlign w:val="center"/>
          </w:tcPr>
          <w:p w:rsidR="009B5886" w:rsidRDefault="00D63226" w:rsidP="00743E9F">
            <w:pPr>
              <w:rPr>
                <w:rFonts w:ascii="Palatino Linotype" w:hAnsi="Palatino Linotype"/>
                <w:b/>
                <w:bCs/>
                <w:color w:val="000000"/>
                <w:sz w:val="20"/>
                <w:lang w:eastAsia="en-AU"/>
              </w:rPr>
            </w:pPr>
            <w:r>
              <w:rPr>
                <w:rFonts w:ascii="Palatino Linotype" w:hAnsi="Palatino Linotype"/>
                <w:b/>
                <w:bCs/>
                <w:color w:val="000000"/>
                <w:sz w:val="20"/>
                <w:lang w:eastAsia="en-AU"/>
              </w:rPr>
              <w:t>TI</w:t>
            </w:r>
            <w:r w:rsidR="009B5886" w:rsidRPr="001A70D3">
              <w:rPr>
                <w:rFonts w:ascii="Palatino Linotype" w:hAnsi="Palatino Linotype"/>
                <w:b/>
                <w:bCs/>
                <w:color w:val="000000"/>
                <w:sz w:val="20"/>
                <w:lang w:eastAsia="en-AU"/>
              </w:rPr>
              <w:t>MING/</w:t>
            </w:r>
          </w:p>
          <w:p w:rsidR="009B5886" w:rsidRPr="001A70D3" w:rsidRDefault="009B5886" w:rsidP="00743E9F">
            <w:pPr>
              <w:rPr>
                <w:rFonts w:ascii="Palatino Linotype" w:hAnsi="Palatino Linotype"/>
                <w:b/>
                <w:bCs/>
                <w:color w:val="000000"/>
                <w:sz w:val="20"/>
                <w:lang w:eastAsia="en-AU"/>
              </w:rPr>
            </w:pPr>
            <w:r w:rsidRPr="001A70D3">
              <w:rPr>
                <w:rFonts w:ascii="Palatino Linotype" w:hAnsi="Palatino Linotype"/>
                <w:b/>
                <w:bCs/>
                <w:color w:val="000000"/>
                <w:sz w:val="20"/>
                <w:lang w:eastAsia="en-AU"/>
              </w:rPr>
              <w:t>TRIGGER</w:t>
            </w:r>
          </w:p>
        </w:tc>
        <w:tc>
          <w:tcPr>
            <w:tcW w:w="3720" w:type="dxa"/>
            <w:tcBorders>
              <w:top w:val="single" w:sz="4" w:space="0" w:color="auto"/>
              <w:left w:val="nil"/>
              <w:bottom w:val="single" w:sz="4" w:space="0" w:color="auto"/>
              <w:right w:val="single" w:sz="4" w:space="0" w:color="auto"/>
            </w:tcBorders>
            <w:shd w:val="clear" w:color="000000" w:fill="C5D9F1"/>
            <w:vAlign w:val="center"/>
          </w:tcPr>
          <w:p w:rsidR="009B5886" w:rsidRPr="001A70D3" w:rsidRDefault="009B5886" w:rsidP="00743E9F">
            <w:pPr>
              <w:rPr>
                <w:rFonts w:ascii="Palatino Linotype" w:hAnsi="Palatino Linotype"/>
                <w:b/>
                <w:bCs/>
                <w:color w:val="000000"/>
                <w:sz w:val="20"/>
                <w:lang w:eastAsia="en-AU"/>
              </w:rPr>
            </w:pPr>
            <w:r w:rsidRPr="001A70D3">
              <w:rPr>
                <w:rFonts w:ascii="Palatino Linotype" w:hAnsi="Palatino Linotype"/>
                <w:b/>
                <w:bCs/>
                <w:color w:val="000000"/>
                <w:sz w:val="20"/>
                <w:lang w:eastAsia="en-AU"/>
              </w:rPr>
              <w:t>TASK</w:t>
            </w:r>
          </w:p>
        </w:tc>
        <w:tc>
          <w:tcPr>
            <w:tcW w:w="3320" w:type="dxa"/>
            <w:tcBorders>
              <w:top w:val="single" w:sz="4" w:space="0" w:color="auto"/>
              <w:left w:val="nil"/>
              <w:bottom w:val="single" w:sz="4" w:space="0" w:color="auto"/>
              <w:right w:val="single" w:sz="4" w:space="0" w:color="auto"/>
            </w:tcBorders>
            <w:shd w:val="clear" w:color="000000" w:fill="C5D9F1"/>
            <w:vAlign w:val="center"/>
          </w:tcPr>
          <w:p w:rsidR="009B5886" w:rsidRPr="001A70D3" w:rsidRDefault="009B5886" w:rsidP="00743E9F">
            <w:pPr>
              <w:rPr>
                <w:rFonts w:ascii="Palatino Linotype" w:hAnsi="Palatino Linotype"/>
                <w:b/>
                <w:bCs/>
                <w:color w:val="000000"/>
                <w:sz w:val="20"/>
                <w:lang w:eastAsia="en-AU"/>
              </w:rPr>
            </w:pPr>
            <w:r w:rsidRPr="001A70D3">
              <w:rPr>
                <w:rFonts w:ascii="Palatino Linotype" w:hAnsi="Palatino Linotype"/>
                <w:b/>
                <w:bCs/>
                <w:color w:val="000000"/>
                <w:sz w:val="20"/>
                <w:lang w:eastAsia="en-AU"/>
              </w:rPr>
              <w:t>EXPECTED OUTCOME</w:t>
            </w:r>
          </w:p>
        </w:tc>
        <w:tc>
          <w:tcPr>
            <w:tcW w:w="1540" w:type="dxa"/>
            <w:tcBorders>
              <w:top w:val="single" w:sz="4" w:space="0" w:color="auto"/>
              <w:left w:val="nil"/>
              <w:bottom w:val="single" w:sz="4" w:space="0" w:color="auto"/>
              <w:right w:val="single" w:sz="4" w:space="0" w:color="auto"/>
            </w:tcBorders>
            <w:shd w:val="clear" w:color="000000" w:fill="C5D9F1"/>
            <w:vAlign w:val="center"/>
          </w:tcPr>
          <w:p w:rsidR="009B5886" w:rsidRPr="001A70D3" w:rsidRDefault="009B5886" w:rsidP="00743E9F">
            <w:pPr>
              <w:rPr>
                <w:rFonts w:ascii="Palatino Linotype" w:hAnsi="Palatino Linotype"/>
                <w:b/>
                <w:bCs/>
                <w:color w:val="000000"/>
                <w:sz w:val="20"/>
                <w:lang w:eastAsia="en-AU"/>
              </w:rPr>
            </w:pPr>
            <w:r w:rsidRPr="001A70D3">
              <w:rPr>
                <w:rFonts w:ascii="Palatino Linotype" w:hAnsi="Palatino Linotype"/>
                <w:b/>
                <w:bCs/>
                <w:color w:val="000000"/>
                <w:sz w:val="20"/>
                <w:lang w:eastAsia="en-AU"/>
              </w:rPr>
              <w:t xml:space="preserve">TICK </w:t>
            </w:r>
            <w:r>
              <w:rPr>
                <w:rFonts w:ascii="Palatino Linotype" w:hAnsi="Palatino Linotype"/>
                <w:b/>
                <w:bCs/>
                <w:color w:val="000000"/>
                <w:sz w:val="20"/>
                <w:lang w:eastAsia="en-AU"/>
              </w:rPr>
              <w:t>WHEN COMPLETED</w:t>
            </w:r>
          </w:p>
        </w:tc>
      </w:tr>
      <w:tr w:rsidR="009B5886" w:rsidRPr="001A70D3">
        <w:trPr>
          <w:trHeight w:val="675"/>
          <w:jc w:val="center"/>
        </w:trPr>
        <w:tc>
          <w:tcPr>
            <w:tcW w:w="10106" w:type="dxa"/>
            <w:gridSpan w:val="4"/>
            <w:tcBorders>
              <w:top w:val="single" w:sz="4" w:space="0" w:color="auto"/>
              <w:left w:val="single" w:sz="4" w:space="0" w:color="auto"/>
              <w:bottom w:val="single" w:sz="4" w:space="0" w:color="auto"/>
              <w:right w:val="single" w:sz="4" w:space="0" w:color="000000"/>
            </w:tcBorders>
            <w:shd w:val="clear" w:color="000000" w:fill="FAC090"/>
            <w:vAlign w:val="center"/>
          </w:tcPr>
          <w:p w:rsidR="009B5886" w:rsidRPr="001A70D3" w:rsidRDefault="009B5886" w:rsidP="00743E9F">
            <w:pPr>
              <w:rPr>
                <w:rFonts w:ascii="Palatino Linotype" w:hAnsi="Palatino Linotype"/>
                <w:b/>
                <w:bCs/>
                <w:color w:val="000000"/>
                <w:sz w:val="20"/>
                <w:lang w:eastAsia="en-AU"/>
              </w:rPr>
            </w:pPr>
            <w:r w:rsidRPr="001A70D3">
              <w:rPr>
                <w:rFonts w:ascii="Palatino Linotype" w:hAnsi="Palatino Linotype"/>
                <w:b/>
                <w:bCs/>
                <w:color w:val="000000"/>
                <w:sz w:val="20"/>
                <w:lang w:eastAsia="en-AU"/>
              </w:rPr>
              <w:t>Pre-summer preparations and training</w:t>
            </w:r>
          </w:p>
        </w:tc>
      </w:tr>
      <w:tr w:rsidR="009B5886" w:rsidRPr="001A70D3">
        <w:trPr>
          <w:trHeight w:val="615"/>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9B5886" w:rsidRPr="001A70D3" w:rsidRDefault="009B5886" w:rsidP="00743E9F">
            <w:pPr>
              <w:rPr>
                <w:rFonts w:ascii="Palatino Linotype" w:hAnsi="Palatino Linotype" w:cs="Arial"/>
                <w:b/>
                <w:bCs/>
                <w:color w:val="000000"/>
                <w:sz w:val="20"/>
                <w:lang w:eastAsia="en-AU"/>
              </w:rPr>
            </w:pPr>
            <w:r w:rsidRPr="001A70D3">
              <w:rPr>
                <w:rFonts w:ascii="Palatino Linotype" w:hAnsi="Palatino Linotype" w:cs="Arial"/>
                <w:b/>
                <w:bCs/>
                <w:color w:val="000000"/>
                <w:sz w:val="20"/>
                <w:lang w:eastAsia="en-AU"/>
              </w:rPr>
              <w:t>Sep</w:t>
            </w:r>
            <w:r w:rsidR="004C58C9">
              <w:rPr>
                <w:rFonts w:ascii="Palatino Linotype" w:hAnsi="Palatino Linotype" w:cs="Arial"/>
                <w:b/>
                <w:bCs/>
                <w:color w:val="000000"/>
                <w:sz w:val="20"/>
                <w:lang w:eastAsia="en-AU"/>
              </w:rPr>
              <w:t>tember</w:t>
            </w:r>
          </w:p>
        </w:tc>
        <w:tc>
          <w:tcPr>
            <w:tcW w:w="3720" w:type="dxa"/>
            <w:tcBorders>
              <w:top w:val="nil"/>
              <w:left w:val="nil"/>
              <w:bottom w:val="single" w:sz="4" w:space="0" w:color="auto"/>
              <w:right w:val="single" w:sz="4" w:space="0" w:color="auto"/>
            </w:tcBorders>
            <w:shd w:val="clear" w:color="auto" w:fill="auto"/>
            <w:vAlign w:val="center"/>
          </w:tcPr>
          <w:p w:rsidR="009B5886" w:rsidRPr="001A70D3" w:rsidRDefault="009B5886" w:rsidP="00743E9F">
            <w:pPr>
              <w:rPr>
                <w:rFonts w:ascii="Palatino Linotype" w:hAnsi="Palatino Linotype" w:cs="Arial"/>
                <w:color w:val="000000"/>
                <w:sz w:val="20"/>
                <w:lang w:eastAsia="en-AU"/>
              </w:rPr>
            </w:pPr>
            <w:r w:rsidRPr="001A70D3">
              <w:rPr>
                <w:rFonts w:ascii="Palatino Linotype" w:hAnsi="Palatino Linotype" w:cs="Arial"/>
                <w:color w:val="000000"/>
                <w:sz w:val="20"/>
                <w:lang w:eastAsia="en-AU"/>
              </w:rPr>
              <w:t>Seasonal outlook meeting</w:t>
            </w:r>
          </w:p>
        </w:tc>
        <w:tc>
          <w:tcPr>
            <w:tcW w:w="3320" w:type="dxa"/>
            <w:tcBorders>
              <w:top w:val="nil"/>
              <w:left w:val="nil"/>
              <w:bottom w:val="single" w:sz="4" w:space="0" w:color="auto"/>
              <w:right w:val="single" w:sz="4" w:space="0" w:color="auto"/>
            </w:tcBorders>
            <w:shd w:val="clear" w:color="auto" w:fill="auto"/>
            <w:vAlign w:val="bottom"/>
          </w:tcPr>
          <w:p w:rsidR="009B5886" w:rsidRPr="001A70D3" w:rsidRDefault="009B5886" w:rsidP="00743E9F">
            <w:pPr>
              <w:rPr>
                <w:rFonts w:ascii="Palatino Linotype" w:hAnsi="Palatino Linotype" w:cs="Arial"/>
                <w:color w:val="000000"/>
                <w:sz w:val="20"/>
                <w:lang w:eastAsia="en-AU"/>
              </w:rPr>
            </w:pPr>
            <w:r w:rsidRPr="001A70D3">
              <w:rPr>
                <w:rFonts w:ascii="Palatino Linotype" w:hAnsi="Palatino Linotype" w:cs="Arial"/>
                <w:color w:val="000000"/>
                <w:sz w:val="20"/>
                <w:lang w:eastAsia="en-AU"/>
              </w:rPr>
              <w:t>• Assessment of coral bleaching risk for the approaching summer</w:t>
            </w:r>
            <w:r w:rsidRPr="001A70D3">
              <w:rPr>
                <w:rFonts w:ascii="Palatino Linotype" w:hAnsi="Palatino Linotype" w:cs="Arial"/>
                <w:color w:val="000000"/>
                <w:sz w:val="20"/>
                <w:lang w:eastAsia="en-AU"/>
              </w:rPr>
              <w:br/>
              <w:t xml:space="preserve"> • Preparations for coordinated response in the event of coral bleaching</w:t>
            </w:r>
          </w:p>
        </w:tc>
        <w:tc>
          <w:tcPr>
            <w:tcW w:w="1540" w:type="dxa"/>
            <w:tcBorders>
              <w:top w:val="nil"/>
              <w:left w:val="nil"/>
              <w:bottom w:val="single" w:sz="4" w:space="0" w:color="auto"/>
              <w:right w:val="single" w:sz="4" w:space="0" w:color="auto"/>
            </w:tcBorders>
            <w:shd w:val="clear" w:color="auto" w:fill="auto"/>
            <w:vAlign w:val="bottom"/>
          </w:tcPr>
          <w:p w:rsidR="009B5886" w:rsidRPr="001A70D3" w:rsidRDefault="009B5886" w:rsidP="00743E9F">
            <w:pPr>
              <w:rPr>
                <w:rFonts w:ascii="Palatino Linotype" w:hAnsi="Palatino Linotype"/>
                <w:color w:val="000000"/>
                <w:sz w:val="20"/>
                <w:lang w:eastAsia="en-AU"/>
              </w:rPr>
            </w:pPr>
            <w:r w:rsidRPr="001A70D3">
              <w:rPr>
                <w:rFonts w:ascii="Palatino Linotype" w:hAnsi="Palatino Linotype"/>
                <w:color w:val="000000"/>
                <w:sz w:val="20"/>
                <w:lang w:eastAsia="en-AU"/>
              </w:rPr>
              <w:t> </w:t>
            </w:r>
          </w:p>
        </w:tc>
      </w:tr>
      <w:tr w:rsidR="009B5886" w:rsidRPr="001A70D3">
        <w:trPr>
          <w:trHeight w:val="510"/>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9B5886" w:rsidRPr="001A70D3" w:rsidRDefault="009B5886" w:rsidP="00743E9F">
            <w:pPr>
              <w:rPr>
                <w:rFonts w:ascii="Palatino Linotype" w:hAnsi="Palatino Linotype" w:cs="Arial"/>
                <w:b/>
                <w:bCs/>
                <w:color w:val="000000"/>
                <w:sz w:val="20"/>
                <w:lang w:eastAsia="en-AU"/>
              </w:rPr>
            </w:pPr>
            <w:r>
              <w:rPr>
                <w:rFonts w:ascii="Palatino Linotype" w:hAnsi="Palatino Linotype" w:cs="Arial"/>
                <w:b/>
                <w:bCs/>
                <w:color w:val="000000"/>
                <w:sz w:val="20"/>
                <w:lang w:eastAsia="en-AU"/>
              </w:rPr>
              <w:t>Oct</w:t>
            </w:r>
            <w:r w:rsidR="004C58C9">
              <w:rPr>
                <w:rFonts w:ascii="Palatino Linotype" w:hAnsi="Palatino Linotype" w:cs="Arial"/>
                <w:b/>
                <w:bCs/>
                <w:color w:val="000000"/>
                <w:sz w:val="20"/>
                <w:lang w:eastAsia="en-AU"/>
              </w:rPr>
              <w:t>ober</w:t>
            </w:r>
            <w:r w:rsidRPr="001A70D3">
              <w:rPr>
                <w:rFonts w:ascii="Palatino Linotype" w:hAnsi="Palatino Linotype" w:cs="Arial"/>
                <w:b/>
                <w:bCs/>
                <w:color w:val="000000"/>
                <w:sz w:val="20"/>
                <w:lang w:eastAsia="en-AU"/>
              </w:rPr>
              <w:t xml:space="preserve"> – </w:t>
            </w:r>
            <w:r w:rsidRPr="001A70D3">
              <w:rPr>
                <w:rFonts w:ascii="Palatino Linotype" w:hAnsi="Palatino Linotype" w:cs="Arial"/>
                <w:b/>
                <w:bCs/>
                <w:color w:val="000000"/>
                <w:sz w:val="20"/>
                <w:lang w:eastAsia="en-AU"/>
              </w:rPr>
              <w:br/>
              <w:t xml:space="preserve">May </w:t>
            </w:r>
          </w:p>
        </w:tc>
        <w:tc>
          <w:tcPr>
            <w:tcW w:w="3720" w:type="dxa"/>
            <w:tcBorders>
              <w:top w:val="nil"/>
              <w:left w:val="nil"/>
              <w:bottom w:val="single" w:sz="4" w:space="0" w:color="auto"/>
              <w:right w:val="single" w:sz="4" w:space="0" w:color="auto"/>
            </w:tcBorders>
            <w:shd w:val="clear" w:color="auto" w:fill="auto"/>
            <w:vAlign w:val="center"/>
          </w:tcPr>
          <w:p w:rsidR="009B5886" w:rsidRPr="001A70D3" w:rsidRDefault="009B5886" w:rsidP="00743E9F">
            <w:pPr>
              <w:rPr>
                <w:rFonts w:ascii="Palatino Linotype" w:hAnsi="Palatino Linotype" w:cs="Arial"/>
                <w:color w:val="000000"/>
                <w:sz w:val="20"/>
                <w:lang w:eastAsia="en-AU"/>
              </w:rPr>
            </w:pPr>
            <w:r w:rsidRPr="001A70D3">
              <w:rPr>
                <w:rFonts w:ascii="Palatino Linotype" w:hAnsi="Palatino Linotype" w:cs="Arial"/>
                <w:color w:val="000000"/>
                <w:sz w:val="20"/>
                <w:lang w:eastAsia="en-AU"/>
              </w:rPr>
              <w:t>Communications processes initiated (see Table 3)</w:t>
            </w:r>
          </w:p>
        </w:tc>
        <w:tc>
          <w:tcPr>
            <w:tcW w:w="3320" w:type="dxa"/>
            <w:tcBorders>
              <w:top w:val="nil"/>
              <w:left w:val="nil"/>
              <w:bottom w:val="single" w:sz="4" w:space="0" w:color="auto"/>
              <w:right w:val="single" w:sz="4" w:space="0" w:color="auto"/>
            </w:tcBorders>
            <w:shd w:val="clear" w:color="auto" w:fill="auto"/>
            <w:vAlign w:val="bottom"/>
          </w:tcPr>
          <w:p w:rsidR="009B5886" w:rsidRPr="001A70D3" w:rsidRDefault="009B5886" w:rsidP="00743E9F">
            <w:pPr>
              <w:rPr>
                <w:rFonts w:ascii="Palatino Linotype" w:hAnsi="Palatino Linotype" w:cs="Arial"/>
                <w:color w:val="000000"/>
                <w:sz w:val="20"/>
                <w:lang w:eastAsia="en-AU"/>
              </w:rPr>
            </w:pPr>
            <w:r w:rsidRPr="001A70D3">
              <w:rPr>
                <w:rFonts w:ascii="Palatino Linotype" w:hAnsi="Palatino Linotype" w:cs="Arial"/>
                <w:color w:val="000000"/>
                <w:sz w:val="20"/>
                <w:lang w:eastAsia="en-AU"/>
              </w:rPr>
              <w:t>Communications updated  regularly on the status of coral bleaching</w:t>
            </w:r>
          </w:p>
        </w:tc>
        <w:tc>
          <w:tcPr>
            <w:tcW w:w="1540" w:type="dxa"/>
            <w:tcBorders>
              <w:top w:val="nil"/>
              <w:left w:val="nil"/>
              <w:bottom w:val="single" w:sz="4" w:space="0" w:color="auto"/>
              <w:right w:val="single" w:sz="4" w:space="0" w:color="auto"/>
            </w:tcBorders>
            <w:shd w:val="clear" w:color="auto" w:fill="auto"/>
            <w:vAlign w:val="bottom"/>
          </w:tcPr>
          <w:p w:rsidR="009B5886" w:rsidRPr="001A70D3" w:rsidRDefault="009B5886" w:rsidP="00743E9F">
            <w:pPr>
              <w:rPr>
                <w:rFonts w:ascii="Palatino Linotype" w:hAnsi="Palatino Linotype"/>
                <w:color w:val="000000"/>
                <w:sz w:val="20"/>
                <w:lang w:eastAsia="en-AU"/>
              </w:rPr>
            </w:pPr>
            <w:r w:rsidRPr="001A70D3">
              <w:rPr>
                <w:rFonts w:ascii="Palatino Linotype" w:hAnsi="Palatino Linotype"/>
                <w:color w:val="000000"/>
                <w:sz w:val="20"/>
                <w:lang w:eastAsia="en-AU"/>
              </w:rPr>
              <w:t> </w:t>
            </w:r>
          </w:p>
        </w:tc>
      </w:tr>
      <w:tr w:rsidR="009B5886" w:rsidRPr="001A70D3">
        <w:trPr>
          <w:trHeight w:val="300"/>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9B5886" w:rsidRPr="001A70D3" w:rsidRDefault="009B5886" w:rsidP="00743E9F">
            <w:pPr>
              <w:rPr>
                <w:rFonts w:ascii="Palatino Linotype" w:hAnsi="Palatino Linotype" w:cs="Arial"/>
                <w:b/>
                <w:bCs/>
                <w:color w:val="000000"/>
                <w:sz w:val="20"/>
                <w:lang w:eastAsia="en-AU"/>
              </w:rPr>
            </w:pPr>
            <w:r w:rsidRPr="001A70D3">
              <w:rPr>
                <w:rFonts w:ascii="Palatino Linotype" w:hAnsi="Palatino Linotype" w:cs="Arial"/>
                <w:b/>
                <w:bCs/>
                <w:color w:val="000000"/>
                <w:sz w:val="20"/>
                <w:lang w:eastAsia="en-AU"/>
              </w:rPr>
              <w:t>Nov</w:t>
            </w:r>
            <w:r w:rsidR="004C58C9">
              <w:rPr>
                <w:rFonts w:ascii="Palatino Linotype" w:hAnsi="Palatino Linotype" w:cs="Arial"/>
                <w:b/>
                <w:bCs/>
                <w:color w:val="000000"/>
                <w:sz w:val="20"/>
                <w:lang w:eastAsia="en-AU"/>
              </w:rPr>
              <w:t>ember</w:t>
            </w:r>
          </w:p>
        </w:tc>
        <w:tc>
          <w:tcPr>
            <w:tcW w:w="3720" w:type="dxa"/>
            <w:tcBorders>
              <w:top w:val="nil"/>
              <w:left w:val="nil"/>
              <w:bottom w:val="single" w:sz="4" w:space="0" w:color="auto"/>
              <w:right w:val="single" w:sz="4" w:space="0" w:color="auto"/>
            </w:tcBorders>
            <w:shd w:val="clear" w:color="auto" w:fill="auto"/>
            <w:vAlign w:val="center"/>
          </w:tcPr>
          <w:p w:rsidR="009B5886" w:rsidRPr="001A70D3" w:rsidRDefault="00373F1C" w:rsidP="00D63226">
            <w:pPr>
              <w:rPr>
                <w:rFonts w:ascii="Palatino Linotype" w:hAnsi="Palatino Linotype" w:cs="Arial"/>
                <w:color w:val="000000"/>
                <w:sz w:val="20"/>
                <w:lang w:eastAsia="en-AU"/>
              </w:rPr>
            </w:pPr>
            <w:r>
              <w:rPr>
                <w:rFonts w:ascii="Palatino Linotype" w:hAnsi="Palatino Linotype" w:cs="Arial"/>
                <w:color w:val="000000"/>
                <w:sz w:val="20"/>
                <w:lang w:eastAsia="en-AU"/>
              </w:rPr>
              <w:t>I</w:t>
            </w:r>
            <w:r w:rsidR="00D63226">
              <w:rPr>
                <w:rFonts w:ascii="Palatino Linotype" w:hAnsi="Palatino Linotype" w:cs="Arial"/>
                <w:color w:val="000000"/>
                <w:sz w:val="20"/>
                <w:lang w:eastAsia="en-AU"/>
              </w:rPr>
              <w:t>ncident response</w:t>
            </w:r>
            <w:r w:rsidR="009D5C85">
              <w:rPr>
                <w:rFonts w:ascii="Palatino Linotype" w:hAnsi="Palatino Linotype" w:cs="Arial"/>
                <w:color w:val="000000"/>
                <w:sz w:val="20"/>
                <w:lang w:eastAsia="en-AU"/>
              </w:rPr>
              <w:t xml:space="preserve"> </w:t>
            </w:r>
            <w:r w:rsidR="009B5886" w:rsidRPr="001A70D3">
              <w:rPr>
                <w:rFonts w:ascii="Palatino Linotype" w:hAnsi="Palatino Linotype" w:cs="Arial"/>
                <w:color w:val="000000"/>
                <w:sz w:val="20"/>
                <w:lang w:eastAsia="en-AU"/>
              </w:rPr>
              <w:t>planning meeting</w:t>
            </w:r>
          </w:p>
        </w:tc>
        <w:tc>
          <w:tcPr>
            <w:tcW w:w="3320" w:type="dxa"/>
            <w:tcBorders>
              <w:top w:val="nil"/>
              <w:left w:val="nil"/>
              <w:bottom w:val="single" w:sz="4" w:space="0" w:color="auto"/>
              <w:right w:val="single" w:sz="4" w:space="0" w:color="auto"/>
            </w:tcBorders>
            <w:shd w:val="clear" w:color="auto" w:fill="auto"/>
            <w:vAlign w:val="bottom"/>
          </w:tcPr>
          <w:p w:rsidR="009B5886" w:rsidRPr="001A70D3" w:rsidRDefault="009B5886" w:rsidP="00D63226">
            <w:pPr>
              <w:rPr>
                <w:rFonts w:ascii="Palatino Linotype" w:hAnsi="Palatino Linotype"/>
                <w:color w:val="000000"/>
                <w:sz w:val="20"/>
                <w:lang w:eastAsia="en-AU"/>
              </w:rPr>
            </w:pPr>
            <w:r>
              <w:rPr>
                <w:rFonts w:ascii="Palatino Linotype" w:hAnsi="Palatino Linotype"/>
                <w:color w:val="000000"/>
                <w:sz w:val="20"/>
                <w:lang w:eastAsia="en-AU"/>
              </w:rPr>
              <w:t xml:space="preserve">Preparations for </w:t>
            </w:r>
            <w:r w:rsidRPr="001A70D3">
              <w:rPr>
                <w:rFonts w:ascii="Palatino Linotype" w:hAnsi="Palatino Linotype"/>
                <w:color w:val="000000"/>
                <w:sz w:val="20"/>
                <w:lang w:eastAsia="en-AU"/>
              </w:rPr>
              <w:t>activation</w:t>
            </w:r>
            <w:r>
              <w:rPr>
                <w:rFonts w:ascii="Palatino Linotype" w:hAnsi="Palatino Linotype"/>
                <w:color w:val="000000"/>
                <w:sz w:val="20"/>
                <w:lang w:eastAsia="en-AU"/>
              </w:rPr>
              <w:t xml:space="preserve"> of </w:t>
            </w:r>
            <w:r w:rsidR="00647FFD">
              <w:rPr>
                <w:rFonts w:ascii="Palatino Linotype" w:hAnsi="Palatino Linotype"/>
                <w:color w:val="000000"/>
                <w:sz w:val="20"/>
                <w:lang w:eastAsia="en-AU"/>
              </w:rPr>
              <w:t xml:space="preserve">the </w:t>
            </w:r>
            <w:r w:rsidR="00D63226">
              <w:rPr>
                <w:rFonts w:ascii="Palatino Linotype" w:hAnsi="Palatino Linotype"/>
                <w:color w:val="000000"/>
                <w:sz w:val="20"/>
                <w:lang w:eastAsia="en-AU"/>
              </w:rPr>
              <w:t>i</w:t>
            </w:r>
            <w:r>
              <w:rPr>
                <w:rFonts w:ascii="Palatino Linotype" w:hAnsi="Palatino Linotype"/>
                <w:color w:val="000000"/>
                <w:sz w:val="20"/>
                <w:lang w:eastAsia="en-AU"/>
              </w:rPr>
              <w:t xml:space="preserve">ncident </w:t>
            </w:r>
            <w:r w:rsidR="00D63226">
              <w:rPr>
                <w:rFonts w:ascii="Palatino Linotype" w:hAnsi="Palatino Linotype"/>
                <w:color w:val="000000"/>
                <w:sz w:val="20"/>
                <w:lang w:eastAsia="en-AU"/>
              </w:rPr>
              <w:t>r</w:t>
            </w:r>
            <w:r>
              <w:rPr>
                <w:rFonts w:ascii="Palatino Linotype" w:hAnsi="Palatino Linotype"/>
                <w:color w:val="000000"/>
                <w:sz w:val="20"/>
                <w:lang w:eastAsia="en-AU"/>
              </w:rPr>
              <w:t>esponse</w:t>
            </w:r>
          </w:p>
        </w:tc>
        <w:tc>
          <w:tcPr>
            <w:tcW w:w="1540" w:type="dxa"/>
            <w:tcBorders>
              <w:top w:val="nil"/>
              <w:left w:val="nil"/>
              <w:bottom w:val="single" w:sz="4" w:space="0" w:color="auto"/>
              <w:right w:val="single" w:sz="4" w:space="0" w:color="auto"/>
            </w:tcBorders>
            <w:shd w:val="clear" w:color="auto" w:fill="auto"/>
            <w:vAlign w:val="bottom"/>
          </w:tcPr>
          <w:p w:rsidR="009B5886" w:rsidRPr="001A70D3" w:rsidRDefault="009B5886" w:rsidP="00743E9F">
            <w:pPr>
              <w:rPr>
                <w:rFonts w:ascii="Palatino Linotype" w:hAnsi="Palatino Linotype"/>
                <w:color w:val="000000"/>
                <w:sz w:val="20"/>
                <w:lang w:eastAsia="en-AU"/>
              </w:rPr>
            </w:pPr>
            <w:r w:rsidRPr="001A70D3">
              <w:rPr>
                <w:rFonts w:ascii="Palatino Linotype" w:hAnsi="Palatino Linotype"/>
                <w:color w:val="000000"/>
                <w:sz w:val="20"/>
                <w:lang w:eastAsia="en-AU"/>
              </w:rPr>
              <w:t> </w:t>
            </w:r>
          </w:p>
        </w:tc>
      </w:tr>
      <w:tr w:rsidR="009B5886" w:rsidRPr="001A70D3">
        <w:trPr>
          <w:trHeight w:val="600"/>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9B5886" w:rsidRPr="001A70D3" w:rsidRDefault="004C58C9" w:rsidP="00743E9F">
            <w:pPr>
              <w:rPr>
                <w:rFonts w:ascii="Palatino Linotype" w:hAnsi="Palatino Linotype" w:cs="Arial"/>
                <w:b/>
                <w:bCs/>
                <w:color w:val="000000"/>
                <w:sz w:val="20"/>
                <w:lang w:eastAsia="en-AU"/>
              </w:rPr>
            </w:pPr>
            <w:r w:rsidRPr="001A70D3">
              <w:rPr>
                <w:rFonts w:ascii="Palatino Linotype" w:hAnsi="Palatino Linotype" w:cs="Arial"/>
                <w:b/>
                <w:bCs/>
                <w:color w:val="000000"/>
                <w:sz w:val="20"/>
                <w:lang w:eastAsia="en-AU"/>
              </w:rPr>
              <w:t>Nov</w:t>
            </w:r>
            <w:r>
              <w:rPr>
                <w:rFonts w:ascii="Palatino Linotype" w:hAnsi="Palatino Linotype" w:cs="Arial"/>
                <w:b/>
                <w:bCs/>
                <w:color w:val="000000"/>
                <w:sz w:val="20"/>
                <w:lang w:eastAsia="en-AU"/>
              </w:rPr>
              <w:t>ember</w:t>
            </w:r>
          </w:p>
        </w:tc>
        <w:tc>
          <w:tcPr>
            <w:tcW w:w="3720" w:type="dxa"/>
            <w:tcBorders>
              <w:top w:val="nil"/>
              <w:left w:val="nil"/>
              <w:bottom w:val="single" w:sz="4" w:space="0" w:color="auto"/>
              <w:right w:val="single" w:sz="4" w:space="0" w:color="auto"/>
            </w:tcBorders>
            <w:shd w:val="clear" w:color="auto" w:fill="auto"/>
            <w:vAlign w:val="center"/>
          </w:tcPr>
          <w:p w:rsidR="009B5886" w:rsidRPr="001A70D3" w:rsidRDefault="009B5886" w:rsidP="00D63226">
            <w:pPr>
              <w:rPr>
                <w:rFonts w:ascii="Palatino Linotype" w:hAnsi="Palatino Linotype" w:cs="Arial"/>
                <w:color w:val="000000"/>
                <w:sz w:val="20"/>
                <w:lang w:eastAsia="en-AU"/>
              </w:rPr>
            </w:pPr>
            <w:r w:rsidRPr="001A70D3">
              <w:rPr>
                <w:rFonts w:ascii="Palatino Linotype" w:hAnsi="Palatino Linotype" w:cs="Arial"/>
                <w:color w:val="000000"/>
                <w:sz w:val="20"/>
                <w:lang w:eastAsia="en-AU"/>
              </w:rPr>
              <w:t xml:space="preserve">Eye on the Reef training </w:t>
            </w:r>
            <w:r w:rsidR="00D63226">
              <w:rPr>
                <w:rFonts w:ascii="Palatino Linotype" w:hAnsi="Palatino Linotype" w:cs="Arial"/>
                <w:color w:val="000000"/>
                <w:sz w:val="20"/>
                <w:lang w:eastAsia="en-AU"/>
              </w:rPr>
              <w:t>—</w:t>
            </w:r>
            <w:r w:rsidRPr="001A70D3">
              <w:rPr>
                <w:rFonts w:ascii="Palatino Linotype" w:hAnsi="Palatino Linotype" w:cs="Arial"/>
                <w:color w:val="000000"/>
                <w:sz w:val="20"/>
                <w:lang w:eastAsia="en-AU"/>
              </w:rPr>
              <w:t xml:space="preserve"> Cairns, Port Douglas and Airlie Beach</w:t>
            </w:r>
          </w:p>
        </w:tc>
        <w:tc>
          <w:tcPr>
            <w:tcW w:w="3320" w:type="dxa"/>
            <w:tcBorders>
              <w:top w:val="nil"/>
              <w:left w:val="nil"/>
              <w:bottom w:val="single" w:sz="4" w:space="0" w:color="auto"/>
              <w:right w:val="single" w:sz="4" w:space="0" w:color="auto"/>
            </w:tcBorders>
            <w:shd w:val="clear" w:color="auto" w:fill="auto"/>
            <w:vAlign w:val="bottom"/>
          </w:tcPr>
          <w:p w:rsidR="009B5886" w:rsidRPr="001A70D3" w:rsidRDefault="009B5886" w:rsidP="00743E9F">
            <w:pPr>
              <w:rPr>
                <w:rFonts w:ascii="Palatino Linotype" w:hAnsi="Palatino Linotype"/>
                <w:color w:val="000000"/>
                <w:sz w:val="20"/>
                <w:lang w:eastAsia="en-AU"/>
              </w:rPr>
            </w:pPr>
            <w:r w:rsidRPr="001A70D3">
              <w:rPr>
                <w:rFonts w:ascii="Palatino Linotype" w:hAnsi="Palatino Linotype"/>
                <w:color w:val="000000"/>
                <w:sz w:val="20"/>
                <w:lang w:eastAsia="en-AU"/>
              </w:rPr>
              <w:t xml:space="preserve">Training of </w:t>
            </w:r>
            <w:r w:rsidR="001E3840">
              <w:rPr>
                <w:rFonts w:ascii="Palatino Linotype" w:hAnsi="Palatino Linotype"/>
                <w:color w:val="000000"/>
                <w:sz w:val="20"/>
                <w:lang w:eastAsia="en-AU"/>
              </w:rPr>
              <w:t xml:space="preserve">monitoring </w:t>
            </w:r>
            <w:r w:rsidRPr="001A70D3">
              <w:rPr>
                <w:rFonts w:ascii="Palatino Linotype" w:hAnsi="Palatino Linotype"/>
                <w:color w:val="000000"/>
                <w:sz w:val="20"/>
                <w:lang w:eastAsia="en-AU"/>
              </w:rPr>
              <w:t>network in coral bleaching assessment and reporting</w:t>
            </w:r>
          </w:p>
        </w:tc>
        <w:tc>
          <w:tcPr>
            <w:tcW w:w="1540" w:type="dxa"/>
            <w:tcBorders>
              <w:top w:val="nil"/>
              <w:left w:val="nil"/>
              <w:bottom w:val="single" w:sz="4" w:space="0" w:color="auto"/>
              <w:right w:val="single" w:sz="4" w:space="0" w:color="auto"/>
            </w:tcBorders>
            <w:shd w:val="clear" w:color="auto" w:fill="auto"/>
            <w:vAlign w:val="bottom"/>
          </w:tcPr>
          <w:p w:rsidR="009B5886" w:rsidRPr="001A70D3" w:rsidRDefault="009B5886" w:rsidP="00743E9F">
            <w:pPr>
              <w:rPr>
                <w:rFonts w:ascii="Palatino Linotype" w:hAnsi="Palatino Linotype"/>
                <w:color w:val="000000"/>
                <w:sz w:val="20"/>
                <w:lang w:eastAsia="en-AU"/>
              </w:rPr>
            </w:pPr>
            <w:r w:rsidRPr="001A70D3">
              <w:rPr>
                <w:rFonts w:ascii="Palatino Linotype" w:hAnsi="Palatino Linotype"/>
                <w:color w:val="000000"/>
                <w:sz w:val="20"/>
                <w:lang w:eastAsia="en-AU"/>
              </w:rPr>
              <w:t> </w:t>
            </w:r>
          </w:p>
        </w:tc>
      </w:tr>
      <w:tr w:rsidR="009B5886" w:rsidRPr="001A70D3">
        <w:trPr>
          <w:trHeight w:val="510"/>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9B5886" w:rsidRPr="001A70D3" w:rsidRDefault="004C58C9" w:rsidP="00743E9F">
            <w:pPr>
              <w:rPr>
                <w:rFonts w:ascii="Palatino Linotype" w:hAnsi="Palatino Linotype" w:cs="Arial"/>
                <w:b/>
                <w:bCs/>
                <w:color w:val="000000"/>
                <w:sz w:val="20"/>
                <w:lang w:eastAsia="en-AU"/>
              </w:rPr>
            </w:pPr>
            <w:r w:rsidRPr="001A70D3">
              <w:rPr>
                <w:rFonts w:ascii="Palatino Linotype" w:hAnsi="Palatino Linotype" w:cs="Arial"/>
                <w:b/>
                <w:bCs/>
                <w:color w:val="000000"/>
                <w:sz w:val="20"/>
                <w:lang w:eastAsia="en-AU"/>
              </w:rPr>
              <w:t>Nov</w:t>
            </w:r>
            <w:r>
              <w:rPr>
                <w:rFonts w:ascii="Palatino Linotype" w:hAnsi="Palatino Linotype" w:cs="Arial"/>
                <w:b/>
                <w:bCs/>
                <w:color w:val="000000"/>
                <w:sz w:val="20"/>
                <w:lang w:eastAsia="en-AU"/>
              </w:rPr>
              <w:t>ember</w:t>
            </w:r>
          </w:p>
        </w:tc>
        <w:tc>
          <w:tcPr>
            <w:tcW w:w="3720" w:type="dxa"/>
            <w:tcBorders>
              <w:top w:val="nil"/>
              <w:left w:val="nil"/>
              <w:bottom w:val="single" w:sz="4" w:space="0" w:color="auto"/>
              <w:right w:val="single" w:sz="4" w:space="0" w:color="auto"/>
            </w:tcBorders>
            <w:shd w:val="clear" w:color="auto" w:fill="auto"/>
            <w:vAlign w:val="center"/>
          </w:tcPr>
          <w:p w:rsidR="009B5886" w:rsidRPr="001A70D3" w:rsidRDefault="009B5886" w:rsidP="00743E9F">
            <w:pPr>
              <w:rPr>
                <w:rFonts w:ascii="Palatino Linotype" w:hAnsi="Palatino Linotype" w:cs="Arial"/>
                <w:color w:val="000000"/>
                <w:sz w:val="20"/>
                <w:lang w:eastAsia="en-AU"/>
              </w:rPr>
            </w:pPr>
            <w:r w:rsidRPr="001A70D3">
              <w:rPr>
                <w:rFonts w:ascii="Palatino Linotype" w:hAnsi="Palatino Linotype" w:cs="Arial"/>
                <w:color w:val="000000"/>
                <w:sz w:val="20"/>
                <w:lang w:eastAsia="en-AU"/>
              </w:rPr>
              <w:t>GBRMPA internal staff training</w:t>
            </w:r>
            <w:r>
              <w:rPr>
                <w:rFonts w:ascii="Palatino Linotype" w:hAnsi="Palatino Linotype" w:cs="Arial"/>
                <w:color w:val="000000"/>
                <w:sz w:val="20"/>
                <w:lang w:eastAsia="en-AU"/>
              </w:rPr>
              <w:t xml:space="preserve"> in the Reef Health</w:t>
            </w:r>
            <w:r w:rsidR="00796950">
              <w:rPr>
                <w:rFonts w:ascii="Palatino Linotype" w:hAnsi="Palatino Linotype" w:cs="Arial"/>
                <w:color w:val="000000"/>
                <w:sz w:val="20"/>
                <w:lang w:eastAsia="en-AU"/>
              </w:rPr>
              <w:t xml:space="preserve"> and</w:t>
            </w:r>
            <w:r w:rsidR="00D63226">
              <w:rPr>
                <w:rFonts w:ascii="Palatino Linotype" w:hAnsi="Palatino Linotype" w:cs="Arial"/>
                <w:color w:val="000000"/>
                <w:sz w:val="20"/>
                <w:lang w:eastAsia="en-AU"/>
              </w:rPr>
              <w:t xml:space="preserve"> Impact Survey</w:t>
            </w:r>
            <w:r>
              <w:rPr>
                <w:rFonts w:ascii="Palatino Linotype" w:hAnsi="Palatino Linotype" w:cs="Arial"/>
                <w:color w:val="000000"/>
                <w:sz w:val="20"/>
                <w:lang w:eastAsia="en-AU"/>
              </w:rPr>
              <w:t xml:space="preserve"> monitoring protocol</w:t>
            </w:r>
          </w:p>
        </w:tc>
        <w:tc>
          <w:tcPr>
            <w:tcW w:w="3320" w:type="dxa"/>
            <w:tcBorders>
              <w:top w:val="nil"/>
              <w:left w:val="nil"/>
              <w:bottom w:val="single" w:sz="4" w:space="0" w:color="auto"/>
              <w:right w:val="single" w:sz="4" w:space="0" w:color="auto"/>
            </w:tcBorders>
            <w:shd w:val="clear" w:color="auto" w:fill="auto"/>
            <w:vAlign w:val="center"/>
          </w:tcPr>
          <w:p w:rsidR="009B5886" w:rsidRPr="001A70D3" w:rsidRDefault="009B5886" w:rsidP="00743E9F">
            <w:pPr>
              <w:rPr>
                <w:rFonts w:ascii="Palatino Linotype" w:hAnsi="Palatino Linotype" w:cs="Arial"/>
                <w:color w:val="000000"/>
                <w:sz w:val="20"/>
                <w:lang w:eastAsia="en-AU"/>
              </w:rPr>
            </w:pPr>
            <w:r w:rsidRPr="001A70D3">
              <w:rPr>
                <w:rFonts w:ascii="Palatino Linotype" w:hAnsi="Palatino Linotype" w:cs="Arial"/>
                <w:color w:val="000000"/>
                <w:sz w:val="20"/>
                <w:lang w:eastAsia="en-AU"/>
              </w:rPr>
              <w:t>Training of GBRMPA Townsville and regional staff in coral bleaching assessment and reporting</w:t>
            </w:r>
          </w:p>
        </w:tc>
        <w:tc>
          <w:tcPr>
            <w:tcW w:w="1540" w:type="dxa"/>
            <w:tcBorders>
              <w:top w:val="nil"/>
              <w:left w:val="nil"/>
              <w:bottom w:val="single" w:sz="4" w:space="0" w:color="auto"/>
              <w:right w:val="single" w:sz="4" w:space="0" w:color="auto"/>
            </w:tcBorders>
            <w:shd w:val="clear" w:color="auto" w:fill="auto"/>
            <w:vAlign w:val="bottom"/>
          </w:tcPr>
          <w:p w:rsidR="009B5886" w:rsidRPr="001A70D3" w:rsidRDefault="009B5886" w:rsidP="00743E9F">
            <w:pPr>
              <w:rPr>
                <w:rFonts w:ascii="Palatino Linotype" w:hAnsi="Palatino Linotype"/>
                <w:color w:val="000000"/>
                <w:sz w:val="20"/>
                <w:lang w:eastAsia="en-AU"/>
              </w:rPr>
            </w:pPr>
            <w:r w:rsidRPr="001A70D3">
              <w:rPr>
                <w:rFonts w:ascii="Palatino Linotype" w:hAnsi="Palatino Linotype"/>
                <w:color w:val="000000"/>
                <w:sz w:val="20"/>
                <w:lang w:eastAsia="en-AU"/>
              </w:rPr>
              <w:t> </w:t>
            </w:r>
          </w:p>
        </w:tc>
      </w:tr>
      <w:tr w:rsidR="009B5886" w:rsidRPr="001A70D3">
        <w:trPr>
          <w:trHeight w:val="600"/>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9B5886" w:rsidRPr="001A70D3" w:rsidRDefault="004C58C9" w:rsidP="00743E9F">
            <w:pPr>
              <w:rPr>
                <w:rFonts w:ascii="Palatino Linotype" w:hAnsi="Palatino Linotype" w:cs="Arial"/>
                <w:b/>
                <w:bCs/>
                <w:color w:val="000000"/>
                <w:sz w:val="20"/>
                <w:lang w:eastAsia="en-AU"/>
              </w:rPr>
            </w:pPr>
            <w:r w:rsidRPr="001A70D3">
              <w:rPr>
                <w:rFonts w:ascii="Palatino Linotype" w:hAnsi="Palatino Linotype" w:cs="Arial"/>
                <w:b/>
                <w:bCs/>
                <w:color w:val="000000"/>
                <w:sz w:val="20"/>
                <w:lang w:eastAsia="en-AU"/>
              </w:rPr>
              <w:t>Nov</w:t>
            </w:r>
            <w:r>
              <w:rPr>
                <w:rFonts w:ascii="Palatino Linotype" w:hAnsi="Palatino Linotype" w:cs="Arial"/>
                <w:b/>
                <w:bCs/>
                <w:color w:val="000000"/>
                <w:sz w:val="20"/>
                <w:lang w:eastAsia="en-AU"/>
              </w:rPr>
              <w:t>ember</w:t>
            </w:r>
          </w:p>
        </w:tc>
        <w:tc>
          <w:tcPr>
            <w:tcW w:w="3720" w:type="dxa"/>
            <w:tcBorders>
              <w:top w:val="nil"/>
              <w:left w:val="nil"/>
              <w:bottom w:val="single" w:sz="4" w:space="0" w:color="auto"/>
              <w:right w:val="single" w:sz="4" w:space="0" w:color="auto"/>
            </w:tcBorders>
            <w:shd w:val="clear" w:color="auto" w:fill="auto"/>
            <w:vAlign w:val="center"/>
          </w:tcPr>
          <w:p w:rsidR="009B5886" w:rsidRPr="001A70D3" w:rsidRDefault="009B5886" w:rsidP="00743E9F">
            <w:pPr>
              <w:rPr>
                <w:rFonts w:ascii="Palatino Linotype" w:hAnsi="Palatino Linotype" w:cs="Arial"/>
                <w:color w:val="000000"/>
                <w:sz w:val="20"/>
                <w:lang w:eastAsia="en-AU"/>
              </w:rPr>
            </w:pPr>
            <w:r w:rsidRPr="001A70D3">
              <w:rPr>
                <w:rFonts w:ascii="Palatino Linotype" w:hAnsi="Palatino Linotype" w:cs="Arial"/>
                <w:color w:val="000000"/>
                <w:sz w:val="20"/>
                <w:lang w:eastAsia="en-AU"/>
              </w:rPr>
              <w:t>Refresher training first aid, CPR and oxygen provid</w:t>
            </w:r>
            <w:r w:rsidR="00D63226">
              <w:rPr>
                <w:rFonts w:ascii="Palatino Linotype" w:hAnsi="Palatino Linotype" w:cs="Arial"/>
                <w:color w:val="000000"/>
                <w:sz w:val="20"/>
                <w:lang w:eastAsia="en-AU"/>
              </w:rPr>
              <w:t>er training; updates of AS2299 d</w:t>
            </w:r>
            <w:r w:rsidRPr="001A70D3">
              <w:rPr>
                <w:rFonts w:ascii="Palatino Linotype" w:hAnsi="Palatino Linotype" w:cs="Arial"/>
                <w:color w:val="000000"/>
                <w:sz w:val="20"/>
                <w:lang w:eastAsia="en-AU"/>
              </w:rPr>
              <w:t>iver medicals</w:t>
            </w:r>
          </w:p>
        </w:tc>
        <w:tc>
          <w:tcPr>
            <w:tcW w:w="3320" w:type="dxa"/>
            <w:tcBorders>
              <w:top w:val="nil"/>
              <w:left w:val="nil"/>
              <w:bottom w:val="single" w:sz="4" w:space="0" w:color="auto"/>
              <w:right w:val="single" w:sz="4" w:space="0" w:color="auto"/>
            </w:tcBorders>
            <w:shd w:val="clear" w:color="auto" w:fill="auto"/>
            <w:vAlign w:val="center"/>
          </w:tcPr>
          <w:p w:rsidR="009B5886" w:rsidRPr="001A70D3" w:rsidRDefault="009B5886" w:rsidP="00743E9F">
            <w:pPr>
              <w:rPr>
                <w:rFonts w:ascii="Palatino Linotype" w:hAnsi="Palatino Linotype"/>
                <w:color w:val="000000"/>
                <w:sz w:val="20"/>
                <w:lang w:eastAsia="en-AU"/>
              </w:rPr>
            </w:pPr>
            <w:r w:rsidRPr="001A70D3">
              <w:rPr>
                <w:rFonts w:ascii="Palatino Linotype" w:hAnsi="Palatino Linotype"/>
                <w:color w:val="000000"/>
                <w:sz w:val="20"/>
                <w:lang w:eastAsia="en-AU"/>
              </w:rPr>
              <w:t>Field staff suitably qualified and prepared in case response initiated</w:t>
            </w:r>
          </w:p>
        </w:tc>
        <w:tc>
          <w:tcPr>
            <w:tcW w:w="1540" w:type="dxa"/>
            <w:tcBorders>
              <w:top w:val="nil"/>
              <w:left w:val="nil"/>
              <w:bottom w:val="single" w:sz="4" w:space="0" w:color="auto"/>
              <w:right w:val="single" w:sz="4" w:space="0" w:color="auto"/>
            </w:tcBorders>
            <w:shd w:val="clear" w:color="auto" w:fill="auto"/>
            <w:vAlign w:val="bottom"/>
          </w:tcPr>
          <w:p w:rsidR="009B5886" w:rsidRPr="001A70D3" w:rsidRDefault="009B5886" w:rsidP="00743E9F">
            <w:pPr>
              <w:rPr>
                <w:rFonts w:ascii="Palatino Linotype" w:hAnsi="Palatino Linotype"/>
                <w:color w:val="000000"/>
                <w:sz w:val="20"/>
                <w:lang w:eastAsia="en-AU"/>
              </w:rPr>
            </w:pPr>
            <w:r w:rsidRPr="001A70D3">
              <w:rPr>
                <w:rFonts w:ascii="Palatino Linotype" w:hAnsi="Palatino Linotype"/>
                <w:color w:val="000000"/>
                <w:sz w:val="20"/>
                <w:lang w:eastAsia="en-AU"/>
              </w:rPr>
              <w:t> </w:t>
            </w:r>
          </w:p>
        </w:tc>
      </w:tr>
      <w:tr w:rsidR="009B5886" w:rsidRPr="001A70D3">
        <w:trPr>
          <w:trHeight w:val="600"/>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9B5886" w:rsidRPr="001A70D3" w:rsidRDefault="004C58C9" w:rsidP="00743E9F">
            <w:pPr>
              <w:rPr>
                <w:rFonts w:ascii="Palatino Linotype" w:hAnsi="Palatino Linotype" w:cs="Arial"/>
                <w:b/>
                <w:bCs/>
                <w:color w:val="000000"/>
                <w:sz w:val="20"/>
                <w:lang w:eastAsia="en-AU"/>
              </w:rPr>
            </w:pPr>
            <w:r>
              <w:rPr>
                <w:rFonts w:ascii="Palatino Linotype" w:hAnsi="Palatino Linotype" w:cs="Arial"/>
                <w:b/>
                <w:bCs/>
                <w:color w:val="000000"/>
                <w:sz w:val="20"/>
                <w:lang w:eastAsia="en-AU"/>
              </w:rPr>
              <w:t>December</w:t>
            </w:r>
          </w:p>
        </w:tc>
        <w:tc>
          <w:tcPr>
            <w:tcW w:w="3720" w:type="dxa"/>
            <w:tcBorders>
              <w:top w:val="nil"/>
              <w:left w:val="nil"/>
              <w:bottom w:val="single" w:sz="4" w:space="0" w:color="auto"/>
              <w:right w:val="single" w:sz="4" w:space="0" w:color="auto"/>
            </w:tcBorders>
            <w:shd w:val="clear" w:color="auto" w:fill="auto"/>
            <w:vAlign w:val="center"/>
          </w:tcPr>
          <w:p w:rsidR="009B5886" w:rsidRPr="001A70D3" w:rsidRDefault="009B5886" w:rsidP="00743E9F">
            <w:pPr>
              <w:rPr>
                <w:rFonts w:ascii="Palatino Linotype" w:hAnsi="Palatino Linotype" w:cs="Arial"/>
                <w:color w:val="000000"/>
                <w:sz w:val="20"/>
                <w:lang w:eastAsia="en-AU"/>
              </w:rPr>
            </w:pPr>
            <w:r w:rsidRPr="001A70D3">
              <w:rPr>
                <w:rFonts w:ascii="Palatino Linotype" w:hAnsi="Palatino Linotype" w:cs="Arial"/>
                <w:color w:val="000000"/>
                <w:sz w:val="20"/>
                <w:lang w:eastAsia="en-AU"/>
              </w:rPr>
              <w:t>Review of seasonal outlook, meeting convened if high likelihood of coral bleaching</w:t>
            </w:r>
          </w:p>
        </w:tc>
        <w:tc>
          <w:tcPr>
            <w:tcW w:w="3320" w:type="dxa"/>
            <w:tcBorders>
              <w:top w:val="nil"/>
              <w:left w:val="nil"/>
              <w:bottom w:val="single" w:sz="4" w:space="0" w:color="auto"/>
              <w:right w:val="single" w:sz="4" w:space="0" w:color="auto"/>
            </w:tcBorders>
            <w:shd w:val="clear" w:color="auto" w:fill="auto"/>
            <w:vAlign w:val="center"/>
          </w:tcPr>
          <w:p w:rsidR="009B5886" w:rsidRPr="001A70D3" w:rsidRDefault="009B5886" w:rsidP="00743E9F">
            <w:pPr>
              <w:rPr>
                <w:rFonts w:ascii="Palatino Linotype" w:hAnsi="Palatino Linotype"/>
                <w:color w:val="000000"/>
                <w:sz w:val="20"/>
                <w:lang w:eastAsia="en-AU"/>
              </w:rPr>
            </w:pPr>
            <w:r w:rsidRPr="001A70D3">
              <w:rPr>
                <w:rFonts w:ascii="Palatino Linotype" w:hAnsi="Palatino Linotype"/>
                <w:color w:val="000000"/>
                <w:sz w:val="20"/>
                <w:lang w:eastAsia="en-AU"/>
              </w:rPr>
              <w:t>Meeting convened to refine coordinated response if there is a risk of coral bleaching</w:t>
            </w:r>
          </w:p>
        </w:tc>
        <w:tc>
          <w:tcPr>
            <w:tcW w:w="1540" w:type="dxa"/>
            <w:tcBorders>
              <w:top w:val="nil"/>
              <w:left w:val="nil"/>
              <w:bottom w:val="single" w:sz="4" w:space="0" w:color="auto"/>
              <w:right w:val="single" w:sz="4" w:space="0" w:color="auto"/>
            </w:tcBorders>
            <w:shd w:val="clear" w:color="auto" w:fill="auto"/>
            <w:vAlign w:val="bottom"/>
          </w:tcPr>
          <w:p w:rsidR="009B5886" w:rsidRPr="001A70D3" w:rsidRDefault="009B5886" w:rsidP="00743E9F">
            <w:pPr>
              <w:rPr>
                <w:rFonts w:ascii="Palatino Linotype" w:hAnsi="Palatino Linotype"/>
                <w:color w:val="000000"/>
                <w:sz w:val="20"/>
                <w:lang w:eastAsia="en-AU"/>
              </w:rPr>
            </w:pPr>
            <w:r w:rsidRPr="001A70D3">
              <w:rPr>
                <w:rFonts w:ascii="Palatino Linotype" w:hAnsi="Palatino Linotype"/>
                <w:color w:val="000000"/>
                <w:sz w:val="20"/>
                <w:lang w:eastAsia="en-AU"/>
              </w:rPr>
              <w:t> </w:t>
            </w:r>
          </w:p>
        </w:tc>
      </w:tr>
      <w:tr w:rsidR="009B5886" w:rsidRPr="001A70D3">
        <w:trPr>
          <w:trHeight w:val="615"/>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9B5886" w:rsidRPr="001A70D3" w:rsidRDefault="004C58C9" w:rsidP="00743E9F">
            <w:pPr>
              <w:rPr>
                <w:rFonts w:ascii="Palatino Linotype" w:hAnsi="Palatino Linotype" w:cs="Arial"/>
                <w:b/>
                <w:bCs/>
                <w:color w:val="000000"/>
                <w:sz w:val="20"/>
                <w:lang w:eastAsia="en-AU"/>
              </w:rPr>
            </w:pPr>
            <w:r>
              <w:rPr>
                <w:rFonts w:ascii="Palatino Linotype" w:hAnsi="Palatino Linotype" w:cs="Arial"/>
                <w:b/>
                <w:bCs/>
                <w:color w:val="000000"/>
                <w:sz w:val="20"/>
                <w:lang w:eastAsia="en-AU"/>
              </w:rPr>
              <w:t>December</w:t>
            </w:r>
          </w:p>
        </w:tc>
        <w:tc>
          <w:tcPr>
            <w:tcW w:w="3720" w:type="dxa"/>
            <w:tcBorders>
              <w:top w:val="nil"/>
              <w:left w:val="nil"/>
              <w:bottom w:val="single" w:sz="4" w:space="0" w:color="auto"/>
              <w:right w:val="single" w:sz="4" w:space="0" w:color="auto"/>
            </w:tcBorders>
            <w:shd w:val="clear" w:color="auto" w:fill="auto"/>
            <w:vAlign w:val="center"/>
          </w:tcPr>
          <w:p w:rsidR="009B5886" w:rsidRPr="001A70D3" w:rsidRDefault="00D63226" w:rsidP="00D63226">
            <w:pPr>
              <w:rPr>
                <w:rFonts w:ascii="Palatino Linotype" w:hAnsi="Palatino Linotype" w:cs="Arial"/>
                <w:color w:val="000000"/>
                <w:sz w:val="20"/>
                <w:lang w:eastAsia="en-AU"/>
              </w:rPr>
            </w:pPr>
            <w:r>
              <w:rPr>
                <w:rFonts w:ascii="Palatino Linotype" w:hAnsi="Palatino Linotype" w:cs="Arial"/>
                <w:color w:val="000000"/>
                <w:sz w:val="20"/>
                <w:lang w:eastAsia="en-AU"/>
              </w:rPr>
              <w:t>Brief s</w:t>
            </w:r>
            <w:r w:rsidR="009B5886" w:rsidRPr="001A70D3">
              <w:rPr>
                <w:rFonts w:ascii="Palatino Linotype" w:hAnsi="Palatino Linotype" w:cs="Arial"/>
                <w:color w:val="000000"/>
                <w:sz w:val="20"/>
                <w:lang w:eastAsia="en-AU"/>
              </w:rPr>
              <w:t xml:space="preserve">enior </w:t>
            </w:r>
            <w:r>
              <w:rPr>
                <w:rFonts w:ascii="Palatino Linotype" w:hAnsi="Palatino Linotype" w:cs="Arial"/>
                <w:color w:val="000000"/>
                <w:sz w:val="20"/>
                <w:lang w:eastAsia="en-AU"/>
              </w:rPr>
              <w:t>m</w:t>
            </w:r>
            <w:r w:rsidR="009B5886" w:rsidRPr="001A70D3">
              <w:rPr>
                <w:rFonts w:ascii="Palatino Linotype" w:hAnsi="Palatino Linotype" w:cs="Arial"/>
                <w:color w:val="000000"/>
                <w:sz w:val="20"/>
                <w:lang w:eastAsia="en-AU"/>
              </w:rPr>
              <w:t xml:space="preserve">anagement, Minister and </w:t>
            </w:r>
            <w:r>
              <w:rPr>
                <w:rFonts w:ascii="Palatino Linotype" w:hAnsi="Palatino Linotype" w:cs="Arial"/>
                <w:color w:val="000000"/>
                <w:sz w:val="20"/>
                <w:lang w:eastAsia="en-AU"/>
              </w:rPr>
              <w:t>s</w:t>
            </w:r>
            <w:r w:rsidR="009B5886" w:rsidRPr="001A70D3">
              <w:rPr>
                <w:rFonts w:ascii="Palatino Linotype" w:hAnsi="Palatino Linotype" w:cs="Arial"/>
                <w:color w:val="000000"/>
                <w:sz w:val="20"/>
                <w:lang w:eastAsia="en-AU"/>
              </w:rPr>
              <w:t>takeholders</w:t>
            </w:r>
          </w:p>
        </w:tc>
        <w:tc>
          <w:tcPr>
            <w:tcW w:w="3320" w:type="dxa"/>
            <w:tcBorders>
              <w:top w:val="nil"/>
              <w:left w:val="nil"/>
              <w:bottom w:val="single" w:sz="4" w:space="0" w:color="auto"/>
              <w:right w:val="single" w:sz="4" w:space="0" w:color="auto"/>
            </w:tcBorders>
            <w:shd w:val="clear" w:color="auto" w:fill="auto"/>
            <w:vAlign w:val="center"/>
          </w:tcPr>
          <w:p w:rsidR="009B5886" w:rsidRPr="001A70D3" w:rsidRDefault="009B5886" w:rsidP="00743E9F">
            <w:pPr>
              <w:rPr>
                <w:rFonts w:ascii="Palatino Linotype" w:hAnsi="Palatino Linotype"/>
                <w:color w:val="000000"/>
                <w:sz w:val="20"/>
                <w:lang w:eastAsia="en-AU"/>
              </w:rPr>
            </w:pPr>
            <w:r w:rsidRPr="001A70D3">
              <w:rPr>
                <w:rFonts w:ascii="Palatino Linotype" w:hAnsi="Palatino Linotype"/>
                <w:color w:val="000000"/>
                <w:sz w:val="20"/>
                <w:lang w:eastAsia="en-AU"/>
              </w:rPr>
              <w:t>Senior management, Minister and stakeholders aware of approaching season bleaching risk</w:t>
            </w:r>
          </w:p>
        </w:tc>
        <w:tc>
          <w:tcPr>
            <w:tcW w:w="1540" w:type="dxa"/>
            <w:tcBorders>
              <w:top w:val="nil"/>
              <w:left w:val="nil"/>
              <w:bottom w:val="single" w:sz="4" w:space="0" w:color="auto"/>
              <w:right w:val="single" w:sz="4" w:space="0" w:color="auto"/>
            </w:tcBorders>
            <w:shd w:val="clear" w:color="auto" w:fill="auto"/>
            <w:vAlign w:val="bottom"/>
          </w:tcPr>
          <w:p w:rsidR="009B5886" w:rsidRPr="001A70D3" w:rsidRDefault="009B5886" w:rsidP="00743E9F">
            <w:pPr>
              <w:rPr>
                <w:rFonts w:ascii="Palatino Linotype" w:hAnsi="Palatino Linotype"/>
                <w:color w:val="000000"/>
                <w:sz w:val="20"/>
                <w:lang w:eastAsia="en-AU"/>
              </w:rPr>
            </w:pPr>
            <w:r w:rsidRPr="001A70D3">
              <w:rPr>
                <w:rFonts w:ascii="Palatino Linotype" w:hAnsi="Palatino Linotype"/>
                <w:color w:val="000000"/>
                <w:sz w:val="20"/>
                <w:lang w:eastAsia="en-AU"/>
              </w:rPr>
              <w:t> </w:t>
            </w:r>
          </w:p>
        </w:tc>
      </w:tr>
      <w:tr w:rsidR="009B5886" w:rsidRPr="001A70D3">
        <w:trPr>
          <w:trHeight w:val="300"/>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9B5886" w:rsidRPr="001A70D3" w:rsidRDefault="004C58C9" w:rsidP="00743E9F">
            <w:pPr>
              <w:rPr>
                <w:rFonts w:ascii="Palatino Linotype" w:hAnsi="Palatino Linotype" w:cs="Arial"/>
                <w:b/>
                <w:bCs/>
                <w:color w:val="000000"/>
                <w:sz w:val="20"/>
                <w:lang w:eastAsia="en-AU"/>
              </w:rPr>
            </w:pPr>
            <w:r>
              <w:rPr>
                <w:rFonts w:ascii="Palatino Linotype" w:hAnsi="Palatino Linotype" w:cs="Arial"/>
                <w:b/>
                <w:bCs/>
                <w:color w:val="000000"/>
                <w:sz w:val="20"/>
                <w:lang w:eastAsia="en-AU"/>
              </w:rPr>
              <w:t>December</w:t>
            </w:r>
          </w:p>
        </w:tc>
        <w:tc>
          <w:tcPr>
            <w:tcW w:w="3720" w:type="dxa"/>
            <w:tcBorders>
              <w:top w:val="nil"/>
              <w:left w:val="nil"/>
              <w:bottom w:val="single" w:sz="4" w:space="0" w:color="auto"/>
              <w:right w:val="single" w:sz="4" w:space="0" w:color="auto"/>
            </w:tcBorders>
            <w:shd w:val="clear" w:color="auto" w:fill="auto"/>
            <w:vAlign w:val="center"/>
          </w:tcPr>
          <w:p w:rsidR="009B5886" w:rsidRPr="001A70D3" w:rsidRDefault="009B5886" w:rsidP="00D63226">
            <w:pPr>
              <w:rPr>
                <w:rFonts w:ascii="Palatino Linotype" w:hAnsi="Palatino Linotype" w:cs="Arial"/>
                <w:color w:val="000000"/>
                <w:sz w:val="20"/>
                <w:lang w:eastAsia="en-AU"/>
              </w:rPr>
            </w:pPr>
            <w:r w:rsidRPr="001A70D3">
              <w:rPr>
                <w:rFonts w:ascii="Palatino Linotype" w:hAnsi="Palatino Linotype" w:cs="Arial"/>
                <w:color w:val="000000"/>
                <w:sz w:val="20"/>
                <w:lang w:eastAsia="en-AU"/>
              </w:rPr>
              <w:t>Revi</w:t>
            </w:r>
            <w:r w:rsidR="00DE014D">
              <w:rPr>
                <w:rFonts w:ascii="Palatino Linotype" w:hAnsi="Palatino Linotype" w:cs="Arial"/>
                <w:color w:val="000000"/>
                <w:sz w:val="20"/>
                <w:lang w:eastAsia="en-AU"/>
              </w:rPr>
              <w:t>se Coral Bleaching Risk and Impact Assessment Plan</w:t>
            </w:r>
            <w:r w:rsidR="00D63226">
              <w:rPr>
                <w:rFonts w:ascii="Palatino Linotype" w:hAnsi="Palatino Linotype" w:cs="Arial"/>
                <w:color w:val="000000"/>
                <w:sz w:val="20"/>
                <w:lang w:eastAsia="en-AU"/>
              </w:rPr>
              <w:t xml:space="preserve"> </w:t>
            </w:r>
          </w:p>
        </w:tc>
        <w:tc>
          <w:tcPr>
            <w:tcW w:w="3320" w:type="dxa"/>
            <w:tcBorders>
              <w:top w:val="nil"/>
              <w:left w:val="nil"/>
              <w:bottom w:val="single" w:sz="4" w:space="0" w:color="auto"/>
              <w:right w:val="single" w:sz="4" w:space="0" w:color="auto"/>
            </w:tcBorders>
            <w:shd w:val="clear" w:color="auto" w:fill="auto"/>
            <w:vAlign w:val="center"/>
          </w:tcPr>
          <w:p w:rsidR="009B5886" w:rsidRPr="001A70D3" w:rsidRDefault="009B5886" w:rsidP="00D63226">
            <w:pPr>
              <w:rPr>
                <w:rFonts w:ascii="Palatino Linotype" w:hAnsi="Palatino Linotype"/>
                <w:color w:val="000000"/>
                <w:sz w:val="20"/>
                <w:lang w:eastAsia="en-AU"/>
              </w:rPr>
            </w:pPr>
            <w:r w:rsidRPr="001A70D3">
              <w:rPr>
                <w:rFonts w:ascii="Palatino Linotype" w:hAnsi="Palatino Linotype"/>
                <w:color w:val="000000"/>
                <w:sz w:val="20"/>
                <w:lang w:eastAsia="en-AU"/>
              </w:rPr>
              <w:t xml:space="preserve">Revised </w:t>
            </w:r>
            <w:r w:rsidR="00D63226">
              <w:rPr>
                <w:rFonts w:ascii="Palatino Linotype" w:hAnsi="Palatino Linotype"/>
                <w:color w:val="000000"/>
                <w:sz w:val="20"/>
                <w:lang w:eastAsia="en-AU"/>
              </w:rPr>
              <w:t>plan Coral Bleaching Risk and Impact Assessment Plan</w:t>
            </w:r>
            <w:r w:rsidRPr="001A70D3">
              <w:rPr>
                <w:rFonts w:ascii="Palatino Linotype" w:hAnsi="Palatino Linotype"/>
                <w:color w:val="000000"/>
                <w:sz w:val="20"/>
                <w:lang w:eastAsia="en-AU"/>
              </w:rPr>
              <w:t xml:space="preserve"> published by December</w:t>
            </w:r>
          </w:p>
        </w:tc>
        <w:tc>
          <w:tcPr>
            <w:tcW w:w="1540" w:type="dxa"/>
            <w:tcBorders>
              <w:top w:val="nil"/>
              <w:left w:val="nil"/>
              <w:bottom w:val="single" w:sz="4" w:space="0" w:color="auto"/>
              <w:right w:val="single" w:sz="4" w:space="0" w:color="auto"/>
            </w:tcBorders>
            <w:shd w:val="clear" w:color="auto" w:fill="auto"/>
            <w:vAlign w:val="bottom"/>
          </w:tcPr>
          <w:p w:rsidR="009B5886" w:rsidRPr="001A70D3" w:rsidRDefault="009B5886" w:rsidP="00743E9F">
            <w:pPr>
              <w:rPr>
                <w:rFonts w:ascii="Palatino Linotype" w:hAnsi="Palatino Linotype"/>
                <w:color w:val="000000"/>
                <w:sz w:val="20"/>
                <w:lang w:eastAsia="en-AU"/>
              </w:rPr>
            </w:pPr>
            <w:r w:rsidRPr="001A70D3">
              <w:rPr>
                <w:rFonts w:ascii="Palatino Linotype" w:hAnsi="Palatino Linotype"/>
                <w:color w:val="000000"/>
                <w:sz w:val="20"/>
                <w:lang w:eastAsia="en-AU"/>
              </w:rPr>
              <w:t> </w:t>
            </w:r>
          </w:p>
        </w:tc>
      </w:tr>
      <w:tr w:rsidR="009B5886" w:rsidRPr="001A70D3">
        <w:trPr>
          <w:trHeight w:val="300"/>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9B5886" w:rsidRPr="001A70D3" w:rsidRDefault="004C58C9" w:rsidP="00743E9F">
            <w:pPr>
              <w:rPr>
                <w:rFonts w:ascii="Palatino Linotype" w:hAnsi="Palatino Linotype" w:cs="Arial"/>
                <w:b/>
                <w:bCs/>
                <w:color w:val="000000"/>
                <w:sz w:val="20"/>
                <w:lang w:eastAsia="en-AU"/>
              </w:rPr>
            </w:pPr>
            <w:r>
              <w:rPr>
                <w:rFonts w:ascii="Palatino Linotype" w:hAnsi="Palatino Linotype" w:cs="Arial"/>
                <w:b/>
                <w:bCs/>
                <w:color w:val="000000"/>
                <w:sz w:val="20"/>
                <w:lang w:eastAsia="en-AU"/>
              </w:rPr>
              <w:t>December</w:t>
            </w:r>
          </w:p>
        </w:tc>
        <w:tc>
          <w:tcPr>
            <w:tcW w:w="3720" w:type="dxa"/>
            <w:tcBorders>
              <w:top w:val="nil"/>
              <w:left w:val="nil"/>
              <w:bottom w:val="single" w:sz="4" w:space="0" w:color="auto"/>
              <w:right w:val="single" w:sz="4" w:space="0" w:color="auto"/>
            </w:tcBorders>
            <w:shd w:val="clear" w:color="auto" w:fill="auto"/>
            <w:vAlign w:val="center"/>
          </w:tcPr>
          <w:p w:rsidR="009B5886" w:rsidRPr="001A70D3" w:rsidRDefault="009B5886" w:rsidP="00743E9F">
            <w:pPr>
              <w:rPr>
                <w:rFonts w:ascii="Palatino Linotype" w:hAnsi="Palatino Linotype" w:cs="Arial"/>
                <w:color w:val="000000"/>
                <w:sz w:val="20"/>
                <w:lang w:eastAsia="en-AU"/>
              </w:rPr>
            </w:pPr>
            <w:r>
              <w:rPr>
                <w:rFonts w:ascii="Palatino Linotype" w:hAnsi="Palatino Linotype" w:cs="Arial"/>
                <w:color w:val="000000"/>
                <w:sz w:val="20"/>
                <w:lang w:eastAsia="en-AU"/>
              </w:rPr>
              <w:t>In-</w:t>
            </w:r>
            <w:r w:rsidRPr="001A70D3">
              <w:rPr>
                <w:rFonts w:ascii="Palatino Linotype" w:hAnsi="Palatino Linotype" w:cs="Arial"/>
                <w:color w:val="000000"/>
                <w:sz w:val="20"/>
                <w:lang w:eastAsia="en-AU"/>
              </w:rPr>
              <w:t>water rescue refresher training</w:t>
            </w:r>
          </w:p>
        </w:tc>
        <w:tc>
          <w:tcPr>
            <w:tcW w:w="3320" w:type="dxa"/>
            <w:tcBorders>
              <w:top w:val="nil"/>
              <w:left w:val="nil"/>
              <w:bottom w:val="single" w:sz="4" w:space="0" w:color="auto"/>
              <w:right w:val="single" w:sz="4" w:space="0" w:color="auto"/>
            </w:tcBorders>
            <w:shd w:val="clear" w:color="auto" w:fill="auto"/>
            <w:vAlign w:val="center"/>
          </w:tcPr>
          <w:p w:rsidR="009B5886" w:rsidRPr="001A70D3" w:rsidRDefault="009B5886" w:rsidP="00743E9F">
            <w:pPr>
              <w:rPr>
                <w:rFonts w:ascii="Palatino Linotype" w:hAnsi="Palatino Linotype"/>
                <w:color w:val="000000"/>
                <w:sz w:val="20"/>
                <w:lang w:eastAsia="en-AU"/>
              </w:rPr>
            </w:pPr>
            <w:r w:rsidRPr="001A70D3">
              <w:rPr>
                <w:rFonts w:ascii="Palatino Linotype" w:hAnsi="Palatino Linotype"/>
                <w:color w:val="000000"/>
                <w:sz w:val="20"/>
                <w:lang w:eastAsia="en-AU"/>
              </w:rPr>
              <w:t>Staff proficient in in-water rescue and safety</w:t>
            </w:r>
          </w:p>
        </w:tc>
        <w:tc>
          <w:tcPr>
            <w:tcW w:w="1540" w:type="dxa"/>
            <w:tcBorders>
              <w:top w:val="nil"/>
              <w:left w:val="nil"/>
              <w:bottom w:val="single" w:sz="4" w:space="0" w:color="auto"/>
              <w:right w:val="single" w:sz="4" w:space="0" w:color="auto"/>
            </w:tcBorders>
            <w:shd w:val="clear" w:color="auto" w:fill="auto"/>
            <w:vAlign w:val="bottom"/>
          </w:tcPr>
          <w:p w:rsidR="009B5886" w:rsidRPr="001A70D3" w:rsidRDefault="009B5886" w:rsidP="00743E9F">
            <w:pPr>
              <w:rPr>
                <w:rFonts w:ascii="Palatino Linotype" w:hAnsi="Palatino Linotype"/>
                <w:color w:val="000000"/>
                <w:sz w:val="20"/>
                <w:lang w:eastAsia="en-AU"/>
              </w:rPr>
            </w:pPr>
            <w:r w:rsidRPr="001A70D3">
              <w:rPr>
                <w:rFonts w:ascii="Palatino Linotype" w:hAnsi="Palatino Linotype"/>
                <w:color w:val="000000"/>
                <w:sz w:val="20"/>
                <w:lang w:eastAsia="en-AU"/>
              </w:rPr>
              <w:t> </w:t>
            </w:r>
          </w:p>
        </w:tc>
      </w:tr>
      <w:tr w:rsidR="009B5886" w:rsidRPr="001A70D3">
        <w:trPr>
          <w:trHeight w:val="510"/>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9B5886" w:rsidRPr="001A70D3" w:rsidRDefault="004C58C9" w:rsidP="00743E9F">
            <w:pPr>
              <w:rPr>
                <w:rFonts w:ascii="Palatino Linotype" w:hAnsi="Palatino Linotype" w:cs="Arial"/>
                <w:b/>
                <w:bCs/>
                <w:color w:val="000000"/>
                <w:sz w:val="20"/>
                <w:lang w:eastAsia="en-AU"/>
              </w:rPr>
            </w:pPr>
            <w:r>
              <w:rPr>
                <w:rFonts w:ascii="Palatino Linotype" w:hAnsi="Palatino Linotype" w:cs="Arial"/>
                <w:b/>
                <w:bCs/>
                <w:color w:val="000000"/>
                <w:sz w:val="20"/>
                <w:lang w:eastAsia="en-AU"/>
              </w:rPr>
              <w:t>January</w:t>
            </w:r>
          </w:p>
        </w:tc>
        <w:tc>
          <w:tcPr>
            <w:tcW w:w="3720" w:type="dxa"/>
            <w:tcBorders>
              <w:top w:val="nil"/>
              <w:left w:val="nil"/>
              <w:bottom w:val="single" w:sz="4" w:space="0" w:color="auto"/>
              <w:right w:val="single" w:sz="4" w:space="0" w:color="auto"/>
            </w:tcBorders>
            <w:shd w:val="clear" w:color="auto" w:fill="auto"/>
            <w:vAlign w:val="center"/>
          </w:tcPr>
          <w:p w:rsidR="009B5886" w:rsidRPr="001A70D3" w:rsidRDefault="009B5886" w:rsidP="00743E9F">
            <w:pPr>
              <w:rPr>
                <w:rFonts w:ascii="Palatino Linotype" w:hAnsi="Palatino Linotype" w:cs="Arial"/>
                <w:color w:val="000000"/>
                <w:sz w:val="20"/>
                <w:lang w:eastAsia="en-AU"/>
              </w:rPr>
            </w:pPr>
            <w:proofErr w:type="spellStart"/>
            <w:r w:rsidRPr="001A70D3">
              <w:rPr>
                <w:rFonts w:ascii="Palatino Linotype" w:hAnsi="Palatino Linotype" w:cs="Arial"/>
                <w:color w:val="000000"/>
                <w:sz w:val="20"/>
                <w:lang w:eastAsia="en-AU"/>
              </w:rPr>
              <w:t>Keppels</w:t>
            </w:r>
            <w:proofErr w:type="spellEnd"/>
            <w:r w:rsidRPr="001A70D3">
              <w:rPr>
                <w:rFonts w:ascii="Palatino Linotype" w:hAnsi="Palatino Linotype" w:cs="Arial"/>
                <w:color w:val="000000"/>
                <w:sz w:val="20"/>
                <w:lang w:eastAsia="en-AU"/>
              </w:rPr>
              <w:t xml:space="preserve"> scheduled monitoring</w:t>
            </w:r>
          </w:p>
        </w:tc>
        <w:tc>
          <w:tcPr>
            <w:tcW w:w="3320" w:type="dxa"/>
            <w:tcBorders>
              <w:top w:val="nil"/>
              <w:left w:val="nil"/>
              <w:bottom w:val="single" w:sz="4" w:space="0" w:color="auto"/>
              <w:right w:val="single" w:sz="4" w:space="0" w:color="auto"/>
            </w:tcBorders>
            <w:shd w:val="clear" w:color="auto" w:fill="auto"/>
            <w:vAlign w:val="center"/>
          </w:tcPr>
          <w:p w:rsidR="009B5886" w:rsidRPr="001A70D3" w:rsidRDefault="009B5886" w:rsidP="00D63226">
            <w:pPr>
              <w:rPr>
                <w:rFonts w:ascii="Palatino Linotype" w:hAnsi="Palatino Linotype"/>
                <w:color w:val="000000"/>
                <w:sz w:val="20"/>
                <w:lang w:eastAsia="en-AU"/>
              </w:rPr>
            </w:pPr>
            <w:r w:rsidRPr="001A70D3">
              <w:rPr>
                <w:rFonts w:ascii="Palatino Linotype" w:hAnsi="Palatino Linotype"/>
                <w:color w:val="000000"/>
                <w:sz w:val="20"/>
                <w:lang w:eastAsia="en-AU"/>
              </w:rPr>
              <w:t xml:space="preserve">Support for ongoing resilience </w:t>
            </w:r>
            <w:r w:rsidR="00D63226">
              <w:rPr>
                <w:rFonts w:ascii="Palatino Linotype" w:hAnsi="Palatino Linotype"/>
                <w:color w:val="000000"/>
                <w:sz w:val="20"/>
                <w:lang w:eastAsia="en-AU"/>
              </w:rPr>
              <w:t>and</w:t>
            </w:r>
            <w:r w:rsidRPr="001A70D3">
              <w:rPr>
                <w:rFonts w:ascii="Palatino Linotype" w:hAnsi="Palatino Linotype"/>
                <w:color w:val="000000"/>
                <w:sz w:val="20"/>
                <w:lang w:eastAsia="en-AU"/>
              </w:rPr>
              <w:t xml:space="preserve"> monitoring</w:t>
            </w:r>
            <w:r w:rsidR="00D63226">
              <w:rPr>
                <w:rFonts w:ascii="Palatino Linotype" w:hAnsi="Palatino Linotype"/>
                <w:color w:val="000000"/>
                <w:sz w:val="20"/>
                <w:lang w:eastAsia="en-AU"/>
              </w:rPr>
              <w:t xml:space="preserve"> of no-</w:t>
            </w:r>
            <w:r w:rsidR="00C85B24">
              <w:rPr>
                <w:rFonts w:ascii="Palatino Linotype" w:hAnsi="Palatino Linotype"/>
                <w:color w:val="000000"/>
                <w:sz w:val="20"/>
                <w:lang w:eastAsia="en-AU"/>
              </w:rPr>
              <w:t>anchoring areas</w:t>
            </w:r>
          </w:p>
        </w:tc>
        <w:tc>
          <w:tcPr>
            <w:tcW w:w="1540" w:type="dxa"/>
            <w:tcBorders>
              <w:top w:val="nil"/>
              <w:left w:val="nil"/>
              <w:bottom w:val="single" w:sz="4" w:space="0" w:color="auto"/>
              <w:right w:val="single" w:sz="4" w:space="0" w:color="auto"/>
            </w:tcBorders>
            <w:shd w:val="clear" w:color="auto" w:fill="auto"/>
            <w:vAlign w:val="bottom"/>
          </w:tcPr>
          <w:p w:rsidR="009B5886" w:rsidRPr="001A70D3" w:rsidRDefault="009B5886" w:rsidP="00743E9F">
            <w:pPr>
              <w:rPr>
                <w:rFonts w:ascii="Palatino Linotype" w:hAnsi="Palatino Linotype"/>
                <w:color w:val="000000"/>
                <w:sz w:val="20"/>
                <w:lang w:eastAsia="en-AU"/>
              </w:rPr>
            </w:pPr>
            <w:r w:rsidRPr="001A70D3">
              <w:rPr>
                <w:rFonts w:ascii="Palatino Linotype" w:hAnsi="Palatino Linotype"/>
                <w:color w:val="000000"/>
                <w:sz w:val="20"/>
                <w:lang w:eastAsia="en-AU"/>
              </w:rPr>
              <w:t> </w:t>
            </w:r>
          </w:p>
        </w:tc>
      </w:tr>
      <w:tr w:rsidR="009B5886" w:rsidRPr="001A70D3">
        <w:trPr>
          <w:trHeight w:val="300"/>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9B5886" w:rsidRPr="001A70D3" w:rsidRDefault="004C58C9" w:rsidP="00743E9F">
            <w:pPr>
              <w:rPr>
                <w:rFonts w:ascii="Palatino Linotype" w:hAnsi="Palatino Linotype" w:cs="Arial"/>
                <w:b/>
                <w:bCs/>
                <w:color w:val="000000"/>
                <w:sz w:val="20"/>
                <w:lang w:eastAsia="en-AU"/>
              </w:rPr>
            </w:pPr>
            <w:r>
              <w:rPr>
                <w:rFonts w:ascii="Palatino Linotype" w:hAnsi="Palatino Linotype" w:cs="Arial"/>
                <w:b/>
                <w:bCs/>
                <w:color w:val="000000"/>
                <w:sz w:val="20"/>
                <w:lang w:eastAsia="en-AU"/>
              </w:rPr>
              <w:t>January</w:t>
            </w:r>
          </w:p>
        </w:tc>
        <w:tc>
          <w:tcPr>
            <w:tcW w:w="3720" w:type="dxa"/>
            <w:tcBorders>
              <w:top w:val="nil"/>
              <w:left w:val="nil"/>
              <w:bottom w:val="single" w:sz="4" w:space="0" w:color="auto"/>
              <w:right w:val="single" w:sz="4" w:space="0" w:color="auto"/>
            </w:tcBorders>
            <w:shd w:val="clear" w:color="auto" w:fill="auto"/>
            <w:vAlign w:val="center"/>
          </w:tcPr>
          <w:p w:rsidR="009B5886" w:rsidRPr="001A70D3" w:rsidRDefault="00796950" w:rsidP="00D63226">
            <w:pPr>
              <w:rPr>
                <w:rFonts w:ascii="Palatino Linotype" w:hAnsi="Palatino Linotype" w:cs="Arial"/>
                <w:color w:val="000000"/>
                <w:sz w:val="20"/>
                <w:lang w:eastAsia="en-AU"/>
              </w:rPr>
            </w:pPr>
            <w:r>
              <w:rPr>
                <w:rFonts w:ascii="Palatino Linotype" w:hAnsi="Palatino Linotype" w:cs="Arial"/>
                <w:color w:val="000000"/>
                <w:sz w:val="20"/>
                <w:lang w:eastAsia="en-AU"/>
              </w:rPr>
              <w:t>M</w:t>
            </w:r>
            <w:r w:rsidR="009B5886">
              <w:rPr>
                <w:rFonts w:ascii="Palatino Linotype" w:hAnsi="Palatino Linotype" w:cs="Arial"/>
                <w:color w:val="000000"/>
                <w:sz w:val="20"/>
                <w:lang w:eastAsia="en-AU"/>
              </w:rPr>
              <w:t xml:space="preserve">onitoring network </w:t>
            </w:r>
            <w:r w:rsidR="00D63226">
              <w:rPr>
                <w:rFonts w:ascii="Palatino Linotype" w:hAnsi="Palatino Linotype" w:cs="Arial"/>
                <w:color w:val="000000"/>
                <w:sz w:val="20"/>
                <w:lang w:eastAsia="en-AU"/>
              </w:rPr>
              <w:t>training for</w:t>
            </w:r>
            <w:r w:rsidR="009B5886" w:rsidRPr="001A70D3">
              <w:rPr>
                <w:rFonts w:ascii="Palatino Linotype" w:hAnsi="Palatino Linotype" w:cs="Arial"/>
                <w:color w:val="000000"/>
                <w:sz w:val="20"/>
                <w:lang w:eastAsia="en-AU"/>
              </w:rPr>
              <w:t xml:space="preserve"> southern region </w:t>
            </w:r>
            <w:r w:rsidR="00D63226">
              <w:rPr>
                <w:rFonts w:ascii="Palatino Linotype" w:hAnsi="Palatino Linotype" w:cs="Arial"/>
                <w:color w:val="000000"/>
                <w:sz w:val="20"/>
                <w:lang w:eastAsia="en-AU"/>
              </w:rPr>
              <w:t>—</w:t>
            </w:r>
            <w:r w:rsidR="009B5886" w:rsidRPr="001A70D3">
              <w:rPr>
                <w:rFonts w:ascii="Palatino Linotype" w:hAnsi="Palatino Linotype" w:cs="Arial"/>
                <w:color w:val="000000"/>
                <w:sz w:val="20"/>
                <w:lang w:eastAsia="en-AU"/>
              </w:rPr>
              <w:t xml:space="preserve"> Mackay, Yeppoon and Gladstone</w:t>
            </w:r>
          </w:p>
        </w:tc>
        <w:tc>
          <w:tcPr>
            <w:tcW w:w="3320" w:type="dxa"/>
            <w:tcBorders>
              <w:top w:val="nil"/>
              <w:left w:val="nil"/>
              <w:bottom w:val="single" w:sz="4" w:space="0" w:color="auto"/>
              <w:right w:val="single" w:sz="4" w:space="0" w:color="auto"/>
            </w:tcBorders>
            <w:shd w:val="clear" w:color="auto" w:fill="auto"/>
            <w:vAlign w:val="center"/>
          </w:tcPr>
          <w:p w:rsidR="009B5886" w:rsidRPr="001A70D3" w:rsidRDefault="009B5886" w:rsidP="00743E9F">
            <w:pPr>
              <w:rPr>
                <w:rFonts w:ascii="Palatino Linotype" w:hAnsi="Palatino Linotype"/>
                <w:color w:val="000000"/>
                <w:sz w:val="20"/>
                <w:lang w:eastAsia="en-AU"/>
              </w:rPr>
            </w:pPr>
            <w:r w:rsidRPr="001A70D3">
              <w:rPr>
                <w:rFonts w:ascii="Palatino Linotype" w:hAnsi="Palatino Linotype"/>
                <w:color w:val="000000"/>
                <w:sz w:val="20"/>
                <w:lang w:eastAsia="en-AU"/>
              </w:rPr>
              <w:t>Additional participants for the monitoring network recruited</w:t>
            </w:r>
          </w:p>
        </w:tc>
        <w:tc>
          <w:tcPr>
            <w:tcW w:w="1540" w:type="dxa"/>
            <w:tcBorders>
              <w:top w:val="nil"/>
              <w:left w:val="nil"/>
              <w:bottom w:val="single" w:sz="4" w:space="0" w:color="auto"/>
              <w:right w:val="single" w:sz="4" w:space="0" w:color="auto"/>
            </w:tcBorders>
            <w:shd w:val="clear" w:color="auto" w:fill="auto"/>
            <w:vAlign w:val="bottom"/>
          </w:tcPr>
          <w:p w:rsidR="009B5886" w:rsidRPr="001A70D3" w:rsidRDefault="009B5886" w:rsidP="00743E9F">
            <w:pPr>
              <w:rPr>
                <w:rFonts w:ascii="Palatino Linotype" w:hAnsi="Palatino Linotype"/>
                <w:color w:val="000000"/>
                <w:sz w:val="20"/>
                <w:lang w:eastAsia="en-AU"/>
              </w:rPr>
            </w:pPr>
            <w:r w:rsidRPr="001A70D3">
              <w:rPr>
                <w:rFonts w:ascii="Palatino Linotype" w:hAnsi="Palatino Linotype"/>
                <w:color w:val="000000"/>
                <w:sz w:val="20"/>
                <w:lang w:eastAsia="en-AU"/>
              </w:rPr>
              <w:t> </w:t>
            </w:r>
          </w:p>
        </w:tc>
      </w:tr>
    </w:tbl>
    <w:p w:rsidR="009B5886" w:rsidRDefault="009B5886" w:rsidP="00743E9F"/>
    <w:p w:rsidR="009B5886" w:rsidRDefault="009B5886" w:rsidP="00743E9F"/>
    <w:p w:rsidR="009B5886" w:rsidRDefault="009B5886" w:rsidP="00743E9F">
      <w:r>
        <w:br w:type="page"/>
      </w:r>
    </w:p>
    <w:p w:rsidR="009B5886" w:rsidRDefault="009B5886" w:rsidP="00743E9F"/>
    <w:tbl>
      <w:tblPr>
        <w:tblW w:w="10106" w:type="dxa"/>
        <w:jc w:val="center"/>
        <w:tblInd w:w="-318" w:type="dxa"/>
        <w:tblLook w:val="04A0" w:firstRow="1" w:lastRow="0" w:firstColumn="1" w:lastColumn="0" w:noHBand="0" w:noVBand="1"/>
      </w:tblPr>
      <w:tblGrid>
        <w:gridCol w:w="1526"/>
        <w:gridCol w:w="3720"/>
        <w:gridCol w:w="3260"/>
        <w:gridCol w:w="1600"/>
      </w:tblGrid>
      <w:tr w:rsidR="009B5886" w:rsidRPr="00467BA8">
        <w:trPr>
          <w:trHeight w:val="600"/>
          <w:jc w:val="center"/>
        </w:trPr>
        <w:tc>
          <w:tcPr>
            <w:tcW w:w="10106" w:type="dxa"/>
            <w:gridSpan w:val="4"/>
            <w:tcBorders>
              <w:top w:val="single" w:sz="4" w:space="0" w:color="auto"/>
              <w:left w:val="single" w:sz="4" w:space="0" w:color="auto"/>
              <w:bottom w:val="single" w:sz="4" w:space="0" w:color="auto"/>
              <w:right w:val="single" w:sz="4" w:space="0" w:color="000000"/>
            </w:tcBorders>
            <w:shd w:val="clear" w:color="000000" w:fill="FAC090"/>
            <w:vAlign w:val="center"/>
          </w:tcPr>
          <w:p w:rsidR="009B5886" w:rsidRPr="00467BA8" w:rsidRDefault="00D63226" w:rsidP="00D63226">
            <w:pPr>
              <w:rPr>
                <w:rFonts w:ascii="Palatino Linotype" w:hAnsi="Palatino Linotype"/>
                <w:b/>
                <w:bCs/>
                <w:color w:val="000000"/>
                <w:sz w:val="20"/>
                <w:lang w:eastAsia="en-AU"/>
              </w:rPr>
            </w:pPr>
            <w:r>
              <w:rPr>
                <w:rFonts w:ascii="Palatino Linotype" w:hAnsi="Palatino Linotype"/>
                <w:b/>
                <w:bCs/>
                <w:color w:val="000000"/>
                <w:sz w:val="20"/>
                <w:lang w:eastAsia="en-AU"/>
              </w:rPr>
              <w:t>Commencement of e</w:t>
            </w:r>
            <w:r w:rsidR="009B5886" w:rsidRPr="00467BA8">
              <w:rPr>
                <w:rFonts w:ascii="Palatino Linotype" w:hAnsi="Palatino Linotype"/>
                <w:b/>
                <w:bCs/>
                <w:color w:val="000000"/>
                <w:sz w:val="20"/>
                <w:lang w:eastAsia="en-AU"/>
              </w:rPr>
              <w:t xml:space="preserve">arly </w:t>
            </w:r>
            <w:r>
              <w:rPr>
                <w:rFonts w:ascii="Palatino Linotype" w:hAnsi="Palatino Linotype"/>
                <w:b/>
                <w:bCs/>
                <w:color w:val="000000"/>
                <w:sz w:val="20"/>
                <w:lang w:eastAsia="en-AU"/>
              </w:rPr>
              <w:t>w</w:t>
            </w:r>
            <w:r w:rsidR="009B5886" w:rsidRPr="00467BA8">
              <w:rPr>
                <w:rFonts w:ascii="Palatino Linotype" w:hAnsi="Palatino Linotype"/>
                <w:b/>
                <w:bCs/>
                <w:color w:val="000000"/>
                <w:sz w:val="20"/>
                <w:lang w:eastAsia="en-AU"/>
              </w:rPr>
              <w:t xml:space="preserve">arning </w:t>
            </w:r>
            <w:r>
              <w:rPr>
                <w:rFonts w:ascii="Palatino Linotype" w:hAnsi="Palatino Linotype"/>
                <w:b/>
                <w:bCs/>
                <w:color w:val="000000"/>
                <w:sz w:val="20"/>
                <w:lang w:eastAsia="en-AU"/>
              </w:rPr>
              <w:t>s</w:t>
            </w:r>
            <w:r w:rsidR="009B5886" w:rsidRPr="00467BA8">
              <w:rPr>
                <w:rFonts w:ascii="Palatino Linotype" w:hAnsi="Palatino Linotype"/>
                <w:b/>
                <w:bCs/>
                <w:color w:val="000000"/>
                <w:sz w:val="20"/>
                <w:lang w:eastAsia="en-AU"/>
              </w:rPr>
              <w:t>ystem</w:t>
            </w:r>
          </w:p>
        </w:tc>
      </w:tr>
      <w:tr w:rsidR="009B5886" w:rsidRPr="00467BA8">
        <w:trPr>
          <w:trHeight w:val="705"/>
          <w:jc w:val="center"/>
        </w:trPr>
        <w:tc>
          <w:tcPr>
            <w:tcW w:w="1526" w:type="dxa"/>
            <w:tcBorders>
              <w:top w:val="nil"/>
              <w:left w:val="single" w:sz="4" w:space="0" w:color="auto"/>
              <w:bottom w:val="single" w:sz="4" w:space="0" w:color="auto"/>
              <w:right w:val="single" w:sz="4" w:space="0" w:color="auto"/>
            </w:tcBorders>
            <w:shd w:val="clear" w:color="auto" w:fill="auto"/>
            <w:vAlign w:val="center"/>
          </w:tcPr>
          <w:p w:rsidR="009B5886" w:rsidRPr="00467BA8" w:rsidRDefault="004C58C9" w:rsidP="00743E9F">
            <w:pPr>
              <w:rPr>
                <w:rFonts w:ascii="Palatino Linotype" w:hAnsi="Palatino Linotype"/>
                <w:b/>
                <w:bCs/>
                <w:color w:val="000000"/>
                <w:sz w:val="20"/>
                <w:lang w:eastAsia="en-AU"/>
              </w:rPr>
            </w:pPr>
            <w:r>
              <w:rPr>
                <w:rFonts w:ascii="Palatino Linotype" w:hAnsi="Palatino Linotype" w:cs="Arial"/>
                <w:b/>
                <w:bCs/>
                <w:color w:val="000000"/>
                <w:sz w:val="20"/>
                <w:lang w:eastAsia="en-AU"/>
              </w:rPr>
              <w:t>December</w:t>
            </w:r>
          </w:p>
        </w:tc>
        <w:tc>
          <w:tcPr>
            <w:tcW w:w="3720" w:type="dxa"/>
            <w:tcBorders>
              <w:top w:val="nil"/>
              <w:left w:val="nil"/>
              <w:bottom w:val="single" w:sz="4" w:space="0" w:color="auto"/>
              <w:right w:val="single" w:sz="4" w:space="0" w:color="auto"/>
            </w:tcBorders>
            <w:shd w:val="clear" w:color="auto" w:fill="auto"/>
            <w:vAlign w:val="center"/>
          </w:tcPr>
          <w:p w:rsidR="009B5886" w:rsidRPr="00467BA8" w:rsidRDefault="00D63226" w:rsidP="00D63226">
            <w:pPr>
              <w:rPr>
                <w:rFonts w:ascii="Palatino Linotype" w:hAnsi="Palatino Linotype" w:cs="Arial"/>
                <w:color w:val="000000"/>
                <w:sz w:val="20"/>
                <w:lang w:eastAsia="en-AU"/>
              </w:rPr>
            </w:pPr>
            <w:r>
              <w:rPr>
                <w:rFonts w:ascii="Palatino Linotype" w:hAnsi="Palatino Linotype" w:cs="Arial"/>
                <w:color w:val="000000"/>
                <w:sz w:val="20"/>
                <w:lang w:eastAsia="en-AU"/>
              </w:rPr>
              <w:t>Commence web-</w:t>
            </w:r>
            <w:r w:rsidR="009B5886" w:rsidRPr="00467BA8">
              <w:rPr>
                <w:rFonts w:ascii="Palatino Linotype" w:hAnsi="Palatino Linotype" w:cs="Arial"/>
                <w:color w:val="000000"/>
                <w:sz w:val="20"/>
                <w:lang w:eastAsia="en-AU"/>
              </w:rPr>
              <w:t xml:space="preserve">based updates for seasonal outlook and coral bleaching risk </w:t>
            </w:r>
            <w:r>
              <w:rPr>
                <w:rFonts w:ascii="Palatino Linotype" w:hAnsi="Palatino Linotype" w:cs="Arial"/>
                <w:color w:val="000000"/>
                <w:sz w:val="20"/>
                <w:lang w:eastAsia="en-AU"/>
              </w:rPr>
              <w:t>—</w:t>
            </w:r>
            <w:r w:rsidR="009B5886" w:rsidRPr="00467BA8">
              <w:rPr>
                <w:rFonts w:ascii="Palatino Linotype" w:hAnsi="Palatino Linotype" w:cs="Arial"/>
                <w:color w:val="000000"/>
                <w:sz w:val="20"/>
                <w:lang w:eastAsia="en-AU"/>
              </w:rPr>
              <w:t xml:space="preserve"> current conditions reports</w:t>
            </w:r>
          </w:p>
        </w:tc>
        <w:tc>
          <w:tcPr>
            <w:tcW w:w="3260" w:type="dxa"/>
            <w:tcBorders>
              <w:top w:val="nil"/>
              <w:left w:val="nil"/>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Communication of reef stressors to community through web on a monthly basis</w:t>
            </w:r>
          </w:p>
        </w:tc>
        <w:tc>
          <w:tcPr>
            <w:tcW w:w="1600" w:type="dxa"/>
            <w:tcBorders>
              <w:top w:val="nil"/>
              <w:left w:val="nil"/>
              <w:bottom w:val="single" w:sz="4" w:space="0" w:color="auto"/>
              <w:right w:val="single" w:sz="4" w:space="0" w:color="auto"/>
            </w:tcBorders>
            <w:shd w:val="clear" w:color="auto" w:fill="auto"/>
            <w:vAlign w:val="bottom"/>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9B5886" w:rsidRPr="00467BA8">
        <w:trPr>
          <w:trHeight w:val="765"/>
          <w:jc w:val="center"/>
        </w:trPr>
        <w:tc>
          <w:tcPr>
            <w:tcW w:w="1526" w:type="dxa"/>
            <w:tcBorders>
              <w:top w:val="nil"/>
              <w:left w:val="single" w:sz="4" w:space="0" w:color="auto"/>
              <w:bottom w:val="single" w:sz="4" w:space="0" w:color="auto"/>
              <w:right w:val="single" w:sz="4" w:space="0" w:color="auto"/>
            </w:tcBorders>
            <w:shd w:val="clear" w:color="auto" w:fill="auto"/>
            <w:vAlign w:val="center"/>
          </w:tcPr>
          <w:p w:rsidR="009B5886" w:rsidRPr="00467BA8" w:rsidRDefault="004C58C9" w:rsidP="00743E9F">
            <w:pPr>
              <w:rPr>
                <w:rFonts w:ascii="Palatino Linotype" w:hAnsi="Palatino Linotype"/>
                <w:b/>
                <w:bCs/>
                <w:color w:val="000000"/>
                <w:sz w:val="20"/>
                <w:lang w:eastAsia="en-AU"/>
              </w:rPr>
            </w:pPr>
            <w:r>
              <w:rPr>
                <w:rFonts w:ascii="Palatino Linotype" w:hAnsi="Palatino Linotype" w:cs="Arial"/>
                <w:b/>
                <w:bCs/>
                <w:color w:val="000000"/>
                <w:sz w:val="20"/>
                <w:lang w:eastAsia="en-AU"/>
              </w:rPr>
              <w:t>December</w:t>
            </w:r>
          </w:p>
        </w:tc>
        <w:tc>
          <w:tcPr>
            <w:tcW w:w="3720" w:type="dxa"/>
            <w:tcBorders>
              <w:top w:val="nil"/>
              <w:left w:val="nil"/>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Planning for Christmas closure period</w:t>
            </w:r>
          </w:p>
        </w:tc>
        <w:tc>
          <w:tcPr>
            <w:tcW w:w="3260" w:type="dxa"/>
            <w:tcBorders>
              <w:top w:val="nil"/>
              <w:left w:val="nil"/>
              <w:bottom w:val="single" w:sz="4" w:space="0" w:color="auto"/>
              <w:right w:val="single" w:sz="4" w:space="0" w:color="auto"/>
            </w:tcBorders>
            <w:shd w:val="clear" w:color="auto" w:fill="auto"/>
            <w:vAlign w:val="center"/>
          </w:tcPr>
          <w:p w:rsidR="009B5886" w:rsidRPr="00467BA8" w:rsidRDefault="009B5886" w:rsidP="00D63226">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 Assignment of duties over Chr</w:t>
            </w:r>
            <w:r w:rsidR="00D63226">
              <w:rPr>
                <w:rFonts w:ascii="Palatino Linotype" w:hAnsi="Palatino Linotype" w:cs="Arial"/>
                <w:color w:val="000000"/>
                <w:sz w:val="20"/>
                <w:lang w:eastAsia="en-AU"/>
              </w:rPr>
              <w:t>istmas closure period</w:t>
            </w:r>
            <w:r w:rsidR="00D63226">
              <w:rPr>
                <w:rFonts w:ascii="Palatino Linotype" w:hAnsi="Palatino Linotype" w:cs="Arial"/>
                <w:color w:val="000000"/>
                <w:sz w:val="20"/>
                <w:lang w:eastAsia="en-AU"/>
              </w:rPr>
              <w:br/>
              <w:t>• Senior m</w:t>
            </w:r>
            <w:r w:rsidRPr="00467BA8">
              <w:rPr>
                <w:rFonts w:ascii="Palatino Linotype" w:hAnsi="Palatino Linotype" w:cs="Arial"/>
                <w:color w:val="000000"/>
                <w:sz w:val="20"/>
                <w:lang w:eastAsia="en-AU"/>
              </w:rPr>
              <w:t>anagement notified of arrangements</w:t>
            </w:r>
            <w:r w:rsidRPr="00467BA8">
              <w:rPr>
                <w:rFonts w:ascii="Palatino Linotype" w:hAnsi="Palatino Linotype" w:cs="Arial"/>
                <w:color w:val="000000"/>
                <w:sz w:val="20"/>
                <w:lang w:eastAsia="en-AU"/>
              </w:rPr>
              <w:br/>
              <w:t>• Minister advised if coral bleaching risk moderate</w:t>
            </w:r>
            <w:r w:rsidR="00D63226">
              <w:rPr>
                <w:rFonts w:ascii="Palatino Linotype" w:hAnsi="Palatino Linotype" w:cs="Arial"/>
                <w:color w:val="000000"/>
                <w:sz w:val="20"/>
                <w:lang w:eastAsia="en-AU"/>
              </w:rPr>
              <w:t>–</w:t>
            </w:r>
            <w:r w:rsidRPr="00467BA8">
              <w:rPr>
                <w:rFonts w:ascii="Palatino Linotype" w:hAnsi="Palatino Linotype" w:cs="Arial"/>
                <w:color w:val="000000"/>
                <w:sz w:val="20"/>
                <w:lang w:eastAsia="en-AU"/>
              </w:rPr>
              <w:t>high</w:t>
            </w:r>
          </w:p>
        </w:tc>
        <w:tc>
          <w:tcPr>
            <w:tcW w:w="1600" w:type="dxa"/>
            <w:tcBorders>
              <w:top w:val="nil"/>
              <w:left w:val="nil"/>
              <w:bottom w:val="single" w:sz="4" w:space="0" w:color="auto"/>
              <w:right w:val="single" w:sz="4" w:space="0" w:color="auto"/>
            </w:tcBorders>
            <w:shd w:val="clear" w:color="auto" w:fill="auto"/>
            <w:vAlign w:val="bottom"/>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9B5886" w:rsidRPr="00467BA8">
        <w:trPr>
          <w:trHeight w:val="1845"/>
          <w:jc w:val="center"/>
        </w:trPr>
        <w:tc>
          <w:tcPr>
            <w:tcW w:w="1526" w:type="dxa"/>
            <w:tcBorders>
              <w:top w:val="nil"/>
              <w:left w:val="single" w:sz="4" w:space="0" w:color="auto"/>
              <w:bottom w:val="single" w:sz="4" w:space="0" w:color="auto"/>
              <w:right w:val="single" w:sz="4" w:space="0" w:color="auto"/>
            </w:tcBorders>
            <w:shd w:val="clear" w:color="auto" w:fill="auto"/>
            <w:vAlign w:val="center"/>
          </w:tcPr>
          <w:p w:rsidR="009B5886" w:rsidRPr="00467BA8" w:rsidRDefault="009B5886" w:rsidP="00D63226">
            <w:pPr>
              <w:rPr>
                <w:rFonts w:ascii="Palatino Linotype" w:hAnsi="Palatino Linotype"/>
                <w:b/>
                <w:bCs/>
                <w:color w:val="000000"/>
                <w:sz w:val="20"/>
                <w:lang w:eastAsia="en-AU"/>
              </w:rPr>
            </w:pPr>
            <w:r>
              <w:rPr>
                <w:rFonts w:ascii="Palatino Linotype" w:hAnsi="Palatino Linotype"/>
                <w:b/>
                <w:bCs/>
                <w:color w:val="000000"/>
                <w:sz w:val="20"/>
                <w:lang w:eastAsia="en-AU"/>
              </w:rPr>
              <w:t>Dec</w:t>
            </w:r>
            <w:r w:rsidR="004C58C9">
              <w:rPr>
                <w:rFonts w:ascii="Palatino Linotype" w:hAnsi="Palatino Linotype"/>
                <w:b/>
                <w:bCs/>
                <w:color w:val="000000"/>
                <w:sz w:val="20"/>
                <w:lang w:eastAsia="en-AU"/>
              </w:rPr>
              <w:t>ember</w:t>
            </w:r>
            <w:r>
              <w:rPr>
                <w:rFonts w:ascii="Palatino Linotype" w:hAnsi="Palatino Linotype"/>
                <w:b/>
                <w:bCs/>
                <w:color w:val="000000"/>
                <w:sz w:val="20"/>
                <w:lang w:eastAsia="en-AU"/>
              </w:rPr>
              <w:t xml:space="preserve"> </w:t>
            </w:r>
            <w:r w:rsidR="00D63226">
              <w:rPr>
                <w:rFonts w:ascii="Palatino Linotype" w:hAnsi="Palatino Linotype"/>
                <w:b/>
                <w:bCs/>
                <w:color w:val="000000"/>
                <w:sz w:val="20"/>
                <w:lang w:eastAsia="en-AU"/>
              </w:rPr>
              <w:t>–</w:t>
            </w:r>
            <w:r>
              <w:rPr>
                <w:rFonts w:ascii="Palatino Linotype" w:hAnsi="Palatino Linotype"/>
                <w:b/>
                <w:bCs/>
                <w:color w:val="000000"/>
                <w:sz w:val="20"/>
                <w:lang w:eastAsia="en-AU"/>
              </w:rPr>
              <w:t xml:space="preserve"> </w:t>
            </w:r>
            <w:r>
              <w:rPr>
                <w:rFonts w:ascii="Palatino Linotype" w:hAnsi="Palatino Linotype"/>
                <w:b/>
                <w:bCs/>
                <w:color w:val="000000"/>
                <w:sz w:val="20"/>
                <w:lang w:eastAsia="en-AU"/>
              </w:rPr>
              <w:br/>
              <w:t>Apr</w:t>
            </w:r>
            <w:r w:rsidR="004C58C9">
              <w:rPr>
                <w:rFonts w:ascii="Palatino Linotype" w:hAnsi="Palatino Linotype"/>
                <w:b/>
                <w:bCs/>
                <w:color w:val="000000"/>
                <w:sz w:val="20"/>
                <w:lang w:eastAsia="en-AU"/>
              </w:rPr>
              <w:t>il</w:t>
            </w:r>
          </w:p>
        </w:tc>
        <w:tc>
          <w:tcPr>
            <w:tcW w:w="3720" w:type="dxa"/>
            <w:tcBorders>
              <w:top w:val="nil"/>
              <w:left w:val="nil"/>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Assess bleaching risk weekly</w:t>
            </w:r>
          </w:p>
        </w:tc>
        <w:tc>
          <w:tcPr>
            <w:tcW w:w="3260" w:type="dxa"/>
            <w:tcBorders>
              <w:top w:val="nil"/>
              <w:left w:val="nil"/>
              <w:bottom w:val="single" w:sz="4" w:space="0" w:color="auto"/>
              <w:right w:val="single" w:sz="4" w:space="0" w:color="auto"/>
            </w:tcBorders>
            <w:shd w:val="clear" w:color="auto" w:fill="auto"/>
            <w:vAlign w:val="center"/>
          </w:tcPr>
          <w:p w:rsidR="009B5886" w:rsidRPr="00467BA8" w:rsidRDefault="009B5886" w:rsidP="00D63226">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 xml:space="preserve">• Check </w:t>
            </w:r>
            <w:proofErr w:type="spellStart"/>
            <w:r w:rsidR="0001120B" w:rsidRPr="0001120B">
              <w:rPr>
                <w:rFonts w:ascii="Palatino Linotype" w:hAnsi="Palatino Linotype" w:cs="Arial"/>
                <w:i/>
                <w:color w:val="000000"/>
                <w:sz w:val="20"/>
                <w:lang w:eastAsia="en-AU"/>
              </w:rPr>
              <w:t>ReefTemp</w:t>
            </w:r>
            <w:proofErr w:type="spellEnd"/>
            <w:r w:rsidRPr="00467BA8">
              <w:rPr>
                <w:rFonts w:ascii="Palatino Linotype" w:hAnsi="Palatino Linotype" w:cs="Arial"/>
                <w:color w:val="000000"/>
                <w:sz w:val="20"/>
                <w:lang w:eastAsia="en-AU"/>
              </w:rPr>
              <w:t xml:space="preserve"> and NOAA hotspots on web</w:t>
            </w:r>
            <w:r w:rsidRPr="00467BA8">
              <w:rPr>
                <w:rFonts w:ascii="Palatino Linotype" w:hAnsi="Palatino Linotype" w:cs="Arial"/>
                <w:color w:val="000000"/>
                <w:sz w:val="20"/>
                <w:lang w:eastAsia="en-AU"/>
              </w:rPr>
              <w:br/>
              <w:t>• Review weekly w</w:t>
            </w:r>
            <w:r w:rsidR="00D63226">
              <w:rPr>
                <w:rFonts w:ascii="Palatino Linotype" w:hAnsi="Palatino Linotype" w:cs="Arial"/>
                <w:color w:val="000000"/>
                <w:sz w:val="20"/>
                <w:lang w:eastAsia="en-AU"/>
              </w:rPr>
              <w:t>eather summary reports</w:t>
            </w:r>
            <w:r w:rsidR="00D63226">
              <w:rPr>
                <w:rFonts w:ascii="Palatino Linotype" w:hAnsi="Palatino Linotype" w:cs="Arial"/>
                <w:color w:val="000000"/>
                <w:sz w:val="20"/>
                <w:lang w:eastAsia="en-AU"/>
              </w:rPr>
              <w:br/>
              <w:t>• Review</w:t>
            </w:r>
            <w:r w:rsidRPr="00467BA8">
              <w:rPr>
                <w:rFonts w:ascii="Palatino Linotype" w:hAnsi="Palatino Linotype" w:cs="Arial"/>
                <w:color w:val="000000"/>
                <w:sz w:val="20"/>
                <w:lang w:eastAsia="en-AU"/>
              </w:rPr>
              <w:t xml:space="preserve"> reports </w:t>
            </w:r>
            <w:r>
              <w:rPr>
                <w:rFonts w:ascii="Palatino Linotype" w:hAnsi="Palatino Linotype" w:cs="Arial"/>
                <w:color w:val="000000"/>
                <w:sz w:val="20"/>
                <w:lang w:eastAsia="en-AU"/>
              </w:rPr>
              <w:t xml:space="preserve">from the monitoring network </w:t>
            </w:r>
            <w:r w:rsidRPr="00467BA8">
              <w:rPr>
                <w:rFonts w:ascii="Palatino Linotype" w:hAnsi="Palatino Linotype" w:cs="Arial"/>
                <w:color w:val="000000"/>
                <w:sz w:val="20"/>
                <w:lang w:eastAsia="en-AU"/>
              </w:rPr>
              <w:t>and update spatial layers</w:t>
            </w:r>
            <w:r w:rsidRPr="00467BA8">
              <w:rPr>
                <w:rFonts w:ascii="Palatino Linotype" w:hAnsi="Palatino Linotype" w:cs="Arial"/>
                <w:color w:val="000000"/>
                <w:sz w:val="20"/>
                <w:lang w:eastAsia="en-AU"/>
              </w:rPr>
              <w:br/>
              <w:t>• Review AIMS temperature graphs</w:t>
            </w:r>
            <w:r w:rsidRPr="00467BA8">
              <w:rPr>
                <w:rFonts w:ascii="Palatino Linotype" w:hAnsi="Palatino Linotype" w:cs="Arial"/>
                <w:color w:val="000000"/>
                <w:sz w:val="20"/>
                <w:lang w:eastAsia="en-AU"/>
              </w:rPr>
              <w:br/>
              <w:t xml:space="preserve">• Prepare briefings for internal </w:t>
            </w:r>
            <w:r w:rsidR="00C85B24">
              <w:rPr>
                <w:rFonts w:ascii="Palatino Linotype" w:hAnsi="Palatino Linotype" w:cs="Arial"/>
                <w:color w:val="000000"/>
                <w:sz w:val="20"/>
                <w:lang w:eastAsia="en-AU"/>
              </w:rPr>
              <w:t>meetings, round table</w:t>
            </w:r>
            <w:r w:rsidR="00C85B24">
              <w:rPr>
                <w:rFonts w:ascii="Palatino Linotype" w:hAnsi="Palatino Linotype" w:cs="Arial"/>
                <w:color w:val="000000"/>
                <w:sz w:val="20"/>
                <w:lang w:eastAsia="en-AU"/>
              </w:rPr>
              <w:br/>
              <w:t xml:space="preserve">• Advise </w:t>
            </w:r>
            <w:r w:rsidR="00D63226">
              <w:rPr>
                <w:rFonts w:ascii="Palatino Linotype" w:hAnsi="Palatino Linotype" w:cs="Arial"/>
                <w:color w:val="000000"/>
                <w:sz w:val="20"/>
                <w:lang w:eastAsia="en-AU"/>
              </w:rPr>
              <w:t>s</w:t>
            </w:r>
            <w:r w:rsidR="00C85B24">
              <w:rPr>
                <w:rFonts w:ascii="Palatino Linotype" w:hAnsi="Palatino Linotype" w:cs="Arial"/>
                <w:color w:val="000000"/>
                <w:sz w:val="20"/>
                <w:lang w:eastAsia="en-AU"/>
              </w:rPr>
              <w:t xml:space="preserve">enior </w:t>
            </w:r>
            <w:r w:rsidR="00D63226">
              <w:rPr>
                <w:rFonts w:ascii="Palatino Linotype" w:hAnsi="Palatino Linotype" w:cs="Arial"/>
                <w:color w:val="000000"/>
                <w:sz w:val="20"/>
                <w:lang w:eastAsia="en-AU"/>
              </w:rPr>
              <w:t>m</w:t>
            </w:r>
            <w:r w:rsidRPr="00467BA8">
              <w:rPr>
                <w:rFonts w:ascii="Palatino Linotype" w:hAnsi="Palatino Linotype" w:cs="Arial"/>
                <w:color w:val="000000"/>
                <w:sz w:val="20"/>
                <w:lang w:eastAsia="en-AU"/>
              </w:rPr>
              <w:t>anagement of changes</w:t>
            </w:r>
          </w:p>
        </w:tc>
        <w:tc>
          <w:tcPr>
            <w:tcW w:w="1600" w:type="dxa"/>
            <w:tcBorders>
              <w:top w:val="nil"/>
              <w:left w:val="nil"/>
              <w:bottom w:val="single" w:sz="4" w:space="0" w:color="auto"/>
              <w:right w:val="single" w:sz="4" w:space="0" w:color="auto"/>
            </w:tcBorders>
            <w:shd w:val="clear" w:color="auto" w:fill="auto"/>
            <w:vAlign w:val="bottom"/>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9B5886" w:rsidRPr="00467BA8">
        <w:trPr>
          <w:trHeight w:val="510"/>
          <w:jc w:val="center"/>
        </w:trPr>
        <w:tc>
          <w:tcPr>
            <w:tcW w:w="1526" w:type="dxa"/>
            <w:tcBorders>
              <w:top w:val="nil"/>
              <w:left w:val="single" w:sz="4" w:space="0" w:color="auto"/>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b/>
                <w:bCs/>
                <w:color w:val="000000"/>
                <w:sz w:val="20"/>
                <w:lang w:eastAsia="en-AU"/>
              </w:rPr>
            </w:pPr>
            <w:r>
              <w:rPr>
                <w:rFonts w:ascii="Palatino Linotype" w:hAnsi="Palatino Linotype"/>
                <w:b/>
                <w:bCs/>
                <w:color w:val="000000"/>
                <w:sz w:val="20"/>
                <w:lang w:eastAsia="en-AU"/>
              </w:rPr>
              <w:t>Feb</w:t>
            </w:r>
            <w:r w:rsidR="004C58C9">
              <w:rPr>
                <w:rFonts w:ascii="Palatino Linotype" w:hAnsi="Palatino Linotype"/>
                <w:b/>
                <w:bCs/>
                <w:color w:val="000000"/>
                <w:sz w:val="20"/>
                <w:lang w:eastAsia="en-AU"/>
              </w:rPr>
              <w:t>ruary</w:t>
            </w:r>
          </w:p>
        </w:tc>
        <w:tc>
          <w:tcPr>
            <w:tcW w:w="3720" w:type="dxa"/>
            <w:tcBorders>
              <w:top w:val="nil"/>
              <w:left w:val="nil"/>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Assess temperature trends and bleaching for first half of summer</w:t>
            </w:r>
          </w:p>
        </w:tc>
        <w:tc>
          <w:tcPr>
            <w:tcW w:w="3260" w:type="dxa"/>
            <w:tcBorders>
              <w:top w:val="nil"/>
              <w:left w:val="nil"/>
              <w:bottom w:val="single" w:sz="4" w:space="0" w:color="auto"/>
              <w:right w:val="single" w:sz="4" w:space="0" w:color="auto"/>
            </w:tcBorders>
            <w:shd w:val="clear" w:color="auto" w:fill="auto"/>
            <w:vAlign w:val="center"/>
          </w:tcPr>
          <w:p w:rsidR="009B5886" w:rsidRPr="00467BA8" w:rsidRDefault="009B5886" w:rsidP="00D63226">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 xml:space="preserve">• Senior </w:t>
            </w:r>
            <w:r w:rsidR="00D63226">
              <w:rPr>
                <w:rFonts w:ascii="Palatino Linotype" w:hAnsi="Palatino Linotype" w:cs="Arial"/>
                <w:color w:val="000000"/>
                <w:sz w:val="20"/>
                <w:lang w:eastAsia="en-AU"/>
              </w:rPr>
              <w:t>m</w:t>
            </w:r>
            <w:r w:rsidRPr="00467BA8">
              <w:rPr>
                <w:rFonts w:ascii="Palatino Linotype" w:hAnsi="Palatino Linotype" w:cs="Arial"/>
                <w:color w:val="000000"/>
                <w:sz w:val="20"/>
                <w:lang w:eastAsia="en-AU"/>
              </w:rPr>
              <w:t>anagement update on conditions</w:t>
            </w:r>
            <w:r w:rsidRPr="00467BA8">
              <w:rPr>
                <w:rFonts w:ascii="Palatino Linotype" w:hAnsi="Palatino Linotype" w:cs="Arial"/>
                <w:color w:val="000000"/>
                <w:sz w:val="20"/>
                <w:lang w:eastAsia="en-AU"/>
              </w:rPr>
              <w:br/>
              <w:t xml:space="preserve">• Contact made with </w:t>
            </w:r>
            <w:r>
              <w:rPr>
                <w:rFonts w:ascii="Palatino Linotype" w:hAnsi="Palatino Linotype" w:cs="Arial"/>
                <w:color w:val="000000"/>
                <w:sz w:val="20"/>
                <w:lang w:eastAsia="en-AU"/>
              </w:rPr>
              <w:t xml:space="preserve">monitoring network </w:t>
            </w:r>
            <w:r w:rsidRPr="00467BA8">
              <w:rPr>
                <w:rFonts w:ascii="Palatino Linotype" w:hAnsi="Palatino Linotype" w:cs="Arial"/>
                <w:color w:val="000000"/>
                <w:sz w:val="20"/>
                <w:lang w:eastAsia="en-AU"/>
              </w:rPr>
              <w:t>participants in areas of interest</w:t>
            </w:r>
          </w:p>
        </w:tc>
        <w:tc>
          <w:tcPr>
            <w:tcW w:w="1600" w:type="dxa"/>
            <w:tcBorders>
              <w:top w:val="nil"/>
              <w:left w:val="nil"/>
              <w:bottom w:val="single" w:sz="4" w:space="0" w:color="auto"/>
              <w:right w:val="single" w:sz="4" w:space="0" w:color="auto"/>
            </w:tcBorders>
            <w:shd w:val="clear" w:color="auto" w:fill="auto"/>
            <w:vAlign w:val="bottom"/>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bl>
    <w:p w:rsidR="009B5886" w:rsidRDefault="009B5886" w:rsidP="00743E9F">
      <w:pPr>
        <w:rPr>
          <w:rFonts w:ascii="Palatino Linotype" w:hAnsi="Palatino Linotype"/>
        </w:rPr>
      </w:pPr>
    </w:p>
    <w:p w:rsidR="00D515FA" w:rsidRDefault="00BD701E" w:rsidP="00743E9F">
      <w:pPr>
        <w:rPr>
          <w:rFonts w:ascii="Palatino Linotype" w:hAnsi="Palatino Linotype"/>
        </w:rPr>
      </w:pPr>
      <w:r>
        <w:rPr>
          <w:rFonts w:ascii="Palatino Linotype" w:hAnsi="Palatino Linotype"/>
        </w:rPr>
        <w:br w:type="page"/>
      </w:r>
    </w:p>
    <w:tbl>
      <w:tblPr>
        <w:tblW w:w="10106" w:type="dxa"/>
        <w:jc w:val="center"/>
        <w:tblInd w:w="-318" w:type="dxa"/>
        <w:tblLook w:val="04A0" w:firstRow="1" w:lastRow="0" w:firstColumn="1" w:lastColumn="0" w:noHBand="0" w:noVBand="1"/>
      </w:tblPr>
      <w:tblGrid>
        <w:gridCol w:w="2269"/>
        <w:gridCol w:w="2977"/>
        <w:gridCol w:w="3260"/>
        <w:gridCol w:w="1600"/>
      </w:tblGrid>
      <w:tr w:rsidR="009B5886" w:rsidRPr="00467BA8">
        <w:trPr>
          <w:trHeight w:val="555"/>
          <w:jc w:val="center"/>
        </w:trPr>
        <w:tc>
          <w:tcPr>
            <w:tcW w:w="10106" w:type="dxa"/>
            <w:gridSpan w:val="4"/>
            <w:tcBorders>
              <w:top w:val="single" w:sz="4" w:space="0" w:color="auto"/>
              <w:left w:val="single" w:sz="4" w:space="0" w:color="auto"/>
              <w:bottom w:val="single" w:sz="4" w:space="0" w:color="auto"/>
              <w:right w:val="single" w:sz="4" w:space="0" w:color="000000"/>
            </w:tcBorders>
            <w:shd w:val="clear" w:color="000000" w:fill="FAC090"/>
            <w:vAlign w:val="center"/>
          </w:tcPr>
          <w:p w:rsidR="009B5886" w:rsidRPr="00467BA8" w:rsidRDefault="009B5886" w:rsidP="00210670">
            <w:pPr>
              <w:rPr>
                <w:rFonts w:ascii="Palatino Linotype" w:hAnsi="Palatino Linotype"/>
                <w:b/>
                <w:bCs/>
                <w:color w:val="000000"/>
                <w:sz w:val="20"/>
                <w:lang w:eastAsia="en-AU"/>
              </w:rPr>
            </w:pPr>
            <w:r>
              <w:rPr>
                <w:rFonts w:ascii="Palatino Linotype" w:hAnsi="Palatino Linotype"/>
                <w:b/>
                <w:bCs/>
                <w:color w:val="000000"/>
                <w:sz w:val="20"/>
                <w:lang w:eastAsia="en-AU"/>
              </w:rPr>
              <w:lastRenderedPageBreak/>
              <w:t>Event report</w:t>
            </w:r>
            <w:r w:rsidR="00210670">
              <w:rPr>
                <w:rFonts w:ascii="Palatino Linotype" w:hAnsi="Palatino Linotype"/>
                <w:b/>
                <w:bCs/>
                <w:color w:val="000000"/>
                <w:sz w:val="20"/>
                <w:lang w:eastAsia="en-AU"/>
              </w:rPr>
              <w:t>ed – i</w:t>
            </w:r>
            <w:r w:rsidR="00373F1C">
              <w:rPr>
                <w:rFonts w:ascii="Palatino Linotype" w:hAnsi="Palatino Linotype"/>
                <w:b/>
                <w:bCs/>
                <w:color w:val="000000"/>
                <w:sz w:val="20"/>
                <w:lang w:eastAsia="en-AU"/>
              </w:rPr>
              <w:t xml:space="preserve">ncident </w:t>
            </w:r>
            <w:r w:rsidR="00210670">
              <w:rPr>
                <w:rFonts w:ascii="Palatino Linotype" w:hAnsi="Palatino Linotype"/>
                <w:b/>
                <w:bCs/>
                <w:color w:val="000000"/>
                <w:sz w:val="20"/>
                <w:lang w:eastAsia="en-AU"/>
              </w:rPr>
              <w:t>r</w:t>
            </w:r>
            <w:r w:rsidR="00373F1C">
              <w:rPr>
                <w:rFonts w:ascii="Palatino Linotype" w:hAnsi="Palatino Linotype"/>
                <w:b/>
                <w:bCs/>
                <w:color w:val="000000"/>
                <w:sz w:val="20"/>
                <w:lang w:eastAsia="en-AU"/>
              </w:rPr>
              <w:t>esponse</w:t>
            </w:r>
            <w:r w:rsidRPr="00467BA8">
              <w:rPr>
                <w:rFonts w:ascii="Palatino Linotype" w:hAnsi="Palatino Linotype"/>
                <w:b/>
                <w:bCs/>
                <w:color w:val="000000"/>
                <w:sz w:val="20"/>
                <w:lang w:eastAsia="en-AU"/>
              </w:rPr>
              <w:t xml:space="preserve"> initiation</w:t>
            </w:r>
          </w:p>
        </w:tc>
      </w:tr>
      <w:tr w:rsidR="009B5886" w:rsidRPr="00467BA8">
        <w:trPr>
          <w:trHeight w:val="818"/>
          <w:jc w:val="center"/>
        </w:trPr>
        <w:tc>
          <w:tcPr>
            <w:tcW w:w="2269" w:type="dxa"/>
            <w:tcBorders>
              <w:top w:val="nil"/>
              <w:left w:val="single" w:sz="4" w:space="0" w:color="auto"/>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b/>
                <w:bCs/>
                <w:color w:val="000000"/>
                <w:sz w:val="20"/>
                <w:lang w:eastAsia="en-AU"/>
              </w:rPr>
            </w:pPr>
            <w:r w:rsidRPr="00467BA8">
              <w:rPr>
                <w:rFonts w:ascii="Palatino Linotype" w:hAnsi="Palatino Linotype"/>
                <w:b/>
                <w:bCs/>
                <w:color w:val="000000"/>
                <w:sz w:val="20"/>
                <w:lang w:eastAsia="en-AU"/>
              </w:rPr>
              <w:t>Bleaching reported</w:t>
            </w:r>
          </w:p>
        </w:tc>
        <w:tc>
          <w:tcPr>
            <w:tcW w:w="2977" w:type="dxa"/>
            <w:tcBorders>
              <w:top w:val="nil"/>
              <w:left w:val="nil"/>
              <w:bottom w:val="single" w:sz="4" w:space="0" w:color="auto"/>
              <w:right w:val="single" w:sz="4" w:space="0" w:color="auto"/>
            </w:tcBorders>
            <w:shd w:val="clear" w:color="auto" w:fill="auto"/>
            <w:noWrap/>
            <w:vAlign w:val="center"/>
          </w:tcPr>
          <w:p w:rsidR="009B5886" w:rsidRPr="00467BA8" w:rsidRDefault="009B5886" w:rsidP="00743E9F">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Situation analysis conducted</w:t>
            </w:r>
          </w:p>
        </w:tc>
        <w:tc>
          <w:tcPr>
            <w:tcW w:w="3260" w:type="dxa"/>
            <w:tcBorders>
              <w:top w:val="nil"/>
              <w:left w:val="nil"/>
              <w:bottom w:val="single" w:sz="4" w:space="0" w:color="auto"/>
              <w:right w:val="single" w:sz="4" w:space="0" w:color="auto"/>
            </w:tcBorders>
            <w:shd w:val="clear" w:color="auto" w:fill="auto"/>
            <w:vAlign w:val="center"/>
          </w:tcPr>
          <w:p w:rsidR="009B5886" w:rsidRPr="00467BA8" w:rsidRDefault="00210670" w:rsidP="00743E9F">
            <w:pPr>
              <w:rPr>
                <w:rFonts w:ascii="Palatino Linotype" w:hAnsi="Palatino Linotype" w:cs="Arial"/>
                <w:color w:val="000000"/>
                <w:sz w:val="20"/>
                <w:lang w:eastAsia="en-AU"/>
              </w:rPr>
            </w:pPr>
            <w:r>
              <w:rPr>
                <w:rFonts w:ascii="Palatino Linotype" w:hAnsi="Palatino Linotype" w:cs="Arial"/>
                <w:color w:val="000000"/>
                <w:sz w:val="20"/>
                <w:lang w:eastAsia="en-AU"/>
              </w:rPr>
              <w:t>Incident response</w:t>
            </w:r>
            <w:r w:rsidR="009B5886">
              <w:rPr>
                <w:rFonts w:ascii="Palatino Linotype" w:hAnsi="Palatino Linotype" w:cs="Arial"/>
                <w:color w:val="000000"/>
                <w:sz w:val="20"/>
                <w:lang w:eastAsia="en-AU"/>
              </w:rPr>
              <w:t xml:space="preserve"> </w:t>
            </w:r>
            <w:r w:rsidR="009B5886" w:rsidRPr="00467BA8">
              <w:rPr>
                <w:rFonts w:ascii="Palatino Linotype" w:hAnsi="Palatino Linotype" w:cs="Arial"/>
                <w:color w:val="000000"/>
                <w:sz w:val="20"/>
                <w:lang w:eastAsia="en-AU"/>
              </w:rPr>
              <w:t>situation analysis</w:t>
            </w:r>
          </w:p>
        </w:tc>
        <w:tc>
          <w:tcPr>
            <w:tcW w:w="1600" w:type="dxa"/>
            <w:tcBorders>
              <w:top w:val="nil"/>
              <w:left w:val="nil"/>
              <w:bottom w:val="single" w:sz="4" w:space="0" w:color="auto"/>
              <w:right w:val="single" w:sz="4" w:space="0" w:color="auto"/>
            </w:tcBorders>
            <w:shd w:val="clear" w:color="auto" w:fill="auto"/>
            <w:vAlign w:val="bottom"/>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9B5886" w:rsidRPr="00467BA8">
        <w:trPr>
          <w:trHeight w:val="665"/>
          <w:jc w:val="center"/>
        </w:trPr>
        <w:tc>
          <w:tcPr>
            <w:tcW w:w="2269" w:type="dxa"/>
            <w:tcBorders>
              <w:top w:val="nil"/>
              <w:left w:val="single" w:sz="4" w:space="0" w:color="auto"/>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b/>
                <w:bCs/>
                <w:color w:val="000000"/>
                <w:sz w:val="20"/>
                <w:lang w:eastAsia="en-AU"/>
              </w:rPr>
            </w:pPr>
            <w:r w:rsidRPr="00467BA8">
              <w:rPr>
                <w:rFonts w:ascii="Palatino Linotype" w:hAnsi="Palatino Linotype"/>
                <w:b/>
                <w:bCs/>
                <w:color w:val="000000"/>
                <w:sz w:val="20"/>
                <w:lang w:eastAsia="en-AU"/>
              </w:rPr>
              <w:t>Bleaching reported</w:t>
            </w:r>
          </w:p>
        </w:tc>
        <w:tc>
          <w:tcPr>
            <w:tcW w:w="2977" w:type="dxa"/>
            <w:tcBorders>
              <w:top w:val="nil"/>
              <w:left w:val="nil"/>
              <w:bottom w:val="single" w:sz="4" w:space="0" w:color="auto"/>
              <w:right w:val="single" w:sz="4" w:space="0" w:color="auto"/>
            </w:tcBorders>
            <w:shd w:val="clear" w:color="auto" w:fill="auto"/>
            <w:noWrap/>
            <w:vAlign w:val="center"/>
          </w:tcPr>
          <w:p w:rsidR="009B5886" w:rsidRPr="00467BA8" w:rsidRDefault="009B5886" w:rsidP="00743E9F">
            <w:pPr>
              <w:rPr>
                <w:rFonts w:ascii="Palatino Linotype" w:hAnsi="Palatino Linotype" w:cs="Arial"/>
                <w:color w:val="000000"/>
                <w:sz w:val="20"/>
                <w:lang w:eastAsia="en-AU"/>
              </w:rPr>
            </w:pPr>
            <w:r>
              <w:rPr>
                <w:rFonts w:ascii="Palatino Linotype" w:hAnsi="Palatino Linotype" w:cs="Arial"/>
                <w:color w:val="000000"/>
                <w:sz w:val="20"/>
                <w:lang w:eastAsia="en-AU"/>
              </w:rPr>
              <w:t>Situation a</w:t>
            </w:r>
            <w:r w:rsidRPr="00467BA8">
              <w:rPr>
                <w:rFonts w:ascii="Palatino Linotype" w:hAnsi="Palatino Linotype" w:cs="Arial"/>
                <w:color w:val="000000"/>
                <w:sz w:val="20"/>
                <w:lang w:eastAsia="en-AU"/>
              </w:rPr>
              <w:t>nalysis reviewed</w:t>
            </w:r>
          </w:p>
        </w:tc>
        <w:tc>
          <w:tcPr>
            <w:tcW w:w="3260" w:type="dxa"/>
            <w:tcBorders>
              <w:top w:val="nil"/>
              <w:left w:val="nil"/>
              <w:bottom w:val="single" w:sz="4" w:space="0" w:color="auto"/>
              <w:right w:val="single" w:sz="4" w:space="0" w:color="auto"/>
            </w:tcBorders>
            <w:shd w:val="clear" w:color="auto" w:fill="auto"/>
            <w:vAlign w:val="center"/>
          </w:tcPr>
          <w:p w:rsidR="009B5886" w:rsidRPr="00467BA8" w:rsidRDefault="003A09C7" w:rsidP="00E32D9A">
            <w:pPr>
              <w:rPr>
                <w:rFonts w:ascii="Palatino Linotype" w:hAnsi="Palatino Linotype" w:cs="Arial"/>
                <w:color w:val="000000"/>
                <w:sz w:val="20"/>
                <w:lang w:eastAsia="en-AU"/>
              </w:rPr>
            </w:pPr>
            <w:r>
              <w:rPr>
                <w:rFonts w:ascii="Palatino Linotype" w:hAnsi="Palatino Linotype" w:cs="Arial"/>
                <w:color w:val="000000"/>
                <w:sz w:val="20"/>
                <w:lang w:eastAsia="en-AU"/>
              </w:rPr>
              <w:t xml:space="preserve">Level of </w:t>
            </w:r>
            <w:r w:rsidR="00E32D9A">
              <w:rPr>
                <w:rFonts w:ascii="Palatino Linotype" w:hAnsi="Palatino Linotype" w:cs="Arial"/>
                <w:color w:val="000000"/>
                <w:sz w:val="20"/>
                <w:lang w:eastAsia="en-AU"/>
              </w:rPr>
              <w:t>incident response</w:t>
            </w:r>
            <w:r w:rsidR="009B5886" w:rsidRPr="00467BA8">
              <w:rPr>
                <w:rFonts w:ascii="Palatino Linotype" w:hAnsi="Palatino Linotype" w:cs="Arial"/>
                <w:color w:val="000000"/>
                <w:sz w:val="20"/>
                <w:lang w:eastAsia="en-AU"/>
              </w:rPr>
              <w:t xml:space="preserve"> agreed (this includes nil response)</w:t>
            </w:r>
          </w:p>
        </w:tc>
        <w:tc>
          <w:tcPr>
            <w:tcW w:w="1600" w:type="dxa"/>
            <w:tcBorders>
              <w:top w:val="nil"/>
              <w:left w:val="nil"/>
              <w:bottom w:val="single" w:sz="4" w:space="0" w:color="auto"/>
              <w:right w:val="single" w:sz="4" w:space="0" w:color="auto"/>
            </w:tcBorders>
            <w:shd w:val="clear" w:color="auto" w:fill="auto"/>
            <w:vAlign w:val="bottom"/>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9B5886" w:rsidRPr="00467BA8">
        <w:trPr>
          <w:trHeight w:val="548"/>
          <w:jc w:val="center"/>
        </w:trPr>
        <w:tc>
          <w:tcPr>
            <w:tcW w:w="2269" w:type="dxa"/>
            <w:tcBorders>
              <w:top w:val="nil"/>
              <w:left w:val="single" w:sz="4" w:space="0" w:color="auto"/>
              <w:bottom w:val="single" w:sz="4" w:space="0" w:color="auto"/>
              <w:right w:val="single" w:sz="4" w:space="0" w:color="auto"/>
            </w:tcBorders>
            <w:shd w:val="clear" w:color="auto" w:fill="auto"/>
            <w:vAlign w:val="center"/>
          </w:tcPr>
          <w:p w:rsidR="009B5886" w:rsidRPr="00467BA8" w:rsidRDefault="00373F1C" w:rsidP="00E32D9A">
            <w:pPr>
              <w:rPr>
                <w:rFonts w:ascii="Palatino Linotype" w:hAnsi="Palatino Linotype"/>
                <w:b/>
                <w:bCs/>
                <w:color w:val="000000"/>
                <w:sz w:val="20"/>
                <w:lang w:eastAsia="en-AU"/>
              </w:rPr>
            </w:pPr>
            <w:r>
              <w:rPr>
                <w:rFonts w:ascii="Palatino Linotype" w:hAnsi="Palatino Linotype"/>
                <w:b/>
                <w:bCs/>
                <w:color w:val="000000"/>
                <w:sz w:val="20"/>
                <w:lang w:eastAsia="en-AU"/>
              </w:rPr>
              <w:t>I</w:t>
            </w:r>
            <w:r w:rsidR="00E32D9A">
              <w:rPr>
                <w:rFonts w:ascii="Palatino Linotype" w:hAnsi="Palatino Linotype"/>
                <w:b/>
                <w:bCs/>
                <w:color w:val="000000"/>
                <w:sz w:val="20"/>
                <w:lang w:eastAsia="en-AU"/>
              </w:rPr>
              <w:t>ncident response</w:t>
            </w:r>
            <w:r w:rsidR="009B5886">
              <w:rPr>
                <w:rFonts w:ascii="Palatino Linotype" w:hAnsi="Palatino Linotype"/>
                <w:b/>
                <w:bCs/>
                <w:color w:val="000000"/>
                <w:sz w:val="20"/>
                <w:lang w:eastAsia="en-AU"/>
              </w:rPr>
              <w:t xml:space="preserve"> </w:t>
            </w:r>
            <w:r w:rsidR="009B5886" w:rsidRPr="00467BA8">
              <w:rPr>
                <w:rFonts w:ascii="Palatino Linotype" w:hAnsi="Palatino Linotype"/>
                <w:b/>
                <w:bCs/>
                <w:color w:val="000000"/>
                <w:sz w:val="20"/>
                <w:lang w:eastAsia="en-AU"/>
              </w:rPr>
              <w:t>activated</w:t>
            </w:r>
          </w:p>
        </w:tc>
        <w:tc>
          <w:tcPr>
            <w:tcW w:w="2977" w:type="dxa"/>
            <w:tcBorders>
              <w:top w:val="nil"/>
              <w:left w:val="nil"/>
              <w:bottom w:val="single" w:sz="4" w:space="0" w:color="auto"/>
              <w:right w:val="single" w:sz="4" w:space="0" w:color="auto"/>
            </w:tcBorders>
            <w:shd w:val="clear" w:color="auto" w:fill="auto"/>
            <w:noWrap/>
            <w:vAlign w:val="center"/>
          </w:tcPr>
          <w:p w:rsidR="009B5886" w:rsidRPr="00467BA8" w:rsidRDefault="009B5886" w:rsidP="00743E9F">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Appointment of incident controller</w:t>
            </w:r>
          </w:p>
        </w:tc>
        <w:tc>
          <w:tcPr>
            <w:tcW w:w="3260" w:type="dxa"/>
            <w:tcBorders>
              <w:top w:val="nil"/>
              <w:left w:val="nil"/>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Incident coordinator appointed to establish a response team</w:t>
            </w:r>
          </w:p>
        </w:tc>
        <w:tc>
          <w:tcPr>
            <w:tcW w:w="1600" w:type="dxa"/>
            <w:tcBorders>
              <w:top w:val="nil"/>
              <w:left w:val="nil"/>
              <w:bottom w:val="single" w:sz="4" w:space="0" w:color="auto"/>
              <w:right w:val="single" w:sz="4" w:space="0" w:color="auto"/>
            </w:tcBorders>
            <w:shd w:val="clear" w:color="auto" w:fill="auto"/>
            <w:vAlign w:val="bottom"/>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9B5886" w:rsidRPr="00467BA8">
        <w:trPr>
          <w:trHeight w:val="620"/>
          <w:jc w:val="center"/>
        </w:trPr>
        <w:tc>
          <w:tcPr>
            <w:tcW w:w="2269" w:type="dxa"/>
            <w:tcBorders>
              <w:top w:val="nil"/>
              <w:left w:val="single" w:sz="4" w:space="0" w:color="auto"/>
              <w:bottom w:val="single" w:sz="4" w:space="0" w:color="auto"/>
              <w:right w:val="single" w:sz="4" w:space="0" w:color="auto"/>
            </w:tcBorders>
            <w:shd w:val="clear" w:color="auto" w:fill="auto"/>
            <w:vAlign w:val="center"/>
          </w:tcPr>
          <w:p w:rsidR="009B5886" w:rsidRPr="00467BA8" w:rsidRDefault="00373F1C" w:rsidP="00E32D9A">
            <w:pPr>
              <w:rPr>
                <w:rFonts w:ascii="Palatino Linotype" w:hAnsi="Palatino Linotype"/>
                <w:b/>
                <w:bCs/>
                <w:color w:val="000000"/>
                <w:sz w:val="20"/>
                <w:lang w:eastAsia="en-AU"/>
              </w:rPr>
            </w:pPr>
            <w:r>
              <w:rPr>
                <w:rFonts w:ascii="Palatino Linotype" w:hAnsi="Palatino Linotype"/>
                <w:b/>
                <w:bCs/>
                <w:color w:val="000000"/>
                <w:sz w:val="20"/>
                <w:lang w:eastAsia="en-AU"/>
              </w:rPr>
              <w:t>I</w:t>
            </w:r>
            <w:r w:rsidR="00E32D9A">
              <w:rPr>
                <w:rFonts w:ascii="Palatino Linotype" w:hAnsi="Palatino Linotype"/>
                <w:b/>
                <w:bCs/>
                <w:color w:val="000000"/>
                <w:sz w:val="20"/>
                <w:lang w:eastAsia="en-AU"/>
              </w:rPr>
              <w:t>ncident response</w:t>
            </w:r>
            <w:r w:rsidR="009B5886">
              <w:rPr>
                <w:rFonts w:ascii="Palatino Linotype" w:hAnsi="Palatino Linotype"/>
                <w:b/>
                <w:bCs/>
                <w:color w:val="000000"/>
                <w:sz w:val="20"/>
                <w:lang w:eastAsia="en-AU"/>
              </w:rPr>
              <w:t xml:space="preserve"> </w:t>
            </w:r>
            <w:r w:rsidR="009B5886" w:rsidRPr="00467BA8">
              <w:rPr>
                <w:rFonts w:ascii="Palatino Linotype" w:hAnsi="Palatino Linotype"/>
                <w:b/>
                <w:bCs/>
                <w:color w:val="000000"/>
                <w:sz w:val="20"/>
                <w:lang w:eastAsia="en-AU"/>
              </w:rPr>
              <w:t>active</w:t>
            </w:r>
          </w:p>
        </w:tc>
        <w:tc>
          <w:tcPr>
            <w:tcW w:w="2977" w:type="dxa"/>
            <w:tcBorders>
              <w:top w:val="nil"/>
              <w:left w:val="nil"/>
              <w:bottom w:val="single" w:sz="4" w:space="0" w:color="auto"/>
              <w:right w:val="single" w:sz="4" w:space="0" w:color="auto"/>
            </w:tcBorders>
            <w:shd w:val="clear" w:color="auto" w:fill="auto"/>
            <w:noWrap/>
            <w:vAlign w:val="center"/>
          </w:tcPr>
          <w:p w:rsidR="009B5886" w:rsidRPr="00467BA8" w:rsidRDefault="009B5886" w:rsidP="00743E9F">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Notification of incident to relevant agencies</w:t>
            </w:r>
          </w:p>
        </w:tc>
        <w:tc>
          <w:tcPr>
            <w:tcW w:w="3260" w:type="dxa"/>
            <w:tcBorders>
              <w:top w:val="nil"/>
              <w:left w:val="nil"/>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color w:val="000000"/>
                <w:sz w:val="20"/>
                <w:lang w:eastAsia="en-AU"/>
              </w:rPr>
            </w:pPr>
            <w:r>
              <w:rPr>
                <w:rFonts w:ascii="Palatino Linotype" w:hAnsi="Palatino Linotype"/>
                <w:color w:val="000000"/>
                <w:sz w:val="20"/>
                <w:lang w:eastAsia="en-AU"/>
              </w:rPr>
              <w:t>Heightened awareness of the incident amongst relevant agencies</w:t>
            </w:r>
          </w:p>
        </w:tc>
        <w:tc>
          <w:tcPr>
            <w:tcW w:w="1600" w:type="dxa"/>
            <w:tcBorders>
              <w:top w:val="nil"/>
              <w:left w:val="nil"/>
              <w:bottom w:val="single" w:sz="4" w:space="0" w:color="auto"/>
              <w:right w:val="single" w:sz="4" w:space="0" w:color="auto"/>
            </w:tcBorders>
            <w:shd w:val="clear" w:color="auto" w:fill="auto"/>
            <w:vAlign w:val="bottom"/>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9B5886" w:rsidRPr="00467BA8">
        <w:trPr>
          <w:trHeight w:val="1065"/>
          <w:jc w:val="center"/>
        </w:trPr>
        <w:tc>
          <w:tcPr>
            <w:tcW w:w="2269" w:type="dxa"/>
            <w:tcBorders>
              <w:top w:val="nil"/>
              <w:left w:val="single" w:sz="4" w:space="0" w:color="auto"/>
              <w:bottom w:val="single" w:sz="4" w:space="0" w:color="auto"/>
              <w:right w:val="single" w:sz="4" w:space="0" w:color="auto"/>
            </w:tcBorders>
            <w:shd w:val="clear" w:color="auto" w:fill="auto"/>
            <w:vAlign w:val="center"/>
          </w:tcPr>
          <w:p w:rsidR="009B5886" w:rsidRPr="00467BA8" w:rsidRDefault="00E32D9A" w:rsidP="00E32D9A">
            <w:pPr>
              <w:rPr>
                <w:rFonts w:ascii="Palatino Linotype" w:hAnsi="Palatino Linotype"/>
                <w:b/>
                <w:bCs/>
                <w:color w:val="000000"/>
                <w:sz w:val="20"/>
                <w:lang w:eastAsia="en-AU"/>
              </w:rPr>
            </w:pPr>
            <w:r>
              <w:rPr>
                <w:rFonts w:ascii="Palatino Linotype" w:hAnsi="Palatino Linotype"/>
                <w:b/>
                <w:bCs/>
                <w:color w:val="000000"/>
                <w:sz w:val="20"/>
                <w:lang w:eastAsia="en-AU"/>
              </w:rPr>
              <w:t>Incident response</w:t>
            </w:r>
            <w:r w:rsidR="009B5886">
              <w:rPr>
                <w:rFonts w:ascii="Palatino Linotype" w:hAnsi="Palatino Linotype"/>
                <w:b/>
                <w:bCs/>
                <w:color w:val="000000"/>
                <w:sz w:val="20"/>
                <w:lang w:eastAsia="en-AU"/>
              </w:rPr>
              <w:t xml:space="preserve"> </w:t>
            </w:r>
            <w:r w:rsidR="009B5886" w:rsidRPr="00467BA8">
              <w:rPr>
                <w:rFonts w:ascii="Palatino Linotype" w:hAnsi="Palatino Linotype"/>
                <w:b/>
                <w:bCs/>
                <w:color w:val="000000"/>
                <w:sz w:val="20"/>
                <w:lang w:eastAsia="en-AU"/>
              </w:rPr>
              <w:t>active</w:t>
            </w:r>
          </w:p>
        </w:tc>
        <w:tc>
          <w:tcPr>
            <w:tcW w:w="2977" w:type="dxa"/>
            <w:tcBorders>
              <w:top w:val="nil"/>
              <w:left w:val="nil"/>
              <w:bottom w:val="single" w:sz="4" w:space="0" w:color="auto"/>
              <w:right w:val="single" w:sz="4" w:space="0" w:color="auto"/>
            </w:tcBorders>
            <w:shd w:val="clear" w:color="auto" w:fill="auto"/>
            <w:noWrap/>
            <w:vAlign w:val="center"/>
          </w:tcPr>
          <w:p w:rsidR="009B5886" w:rsidRPr="00467BA8" w:rsidRDefault="009B5886" w:rsidP="00743E9F">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Action plan developed</w:t>
            </w:r>
          </w:p>
        </w:tc>
        <w:tc>
          <w:tcPr>
            <w:tcW w:w="3260" w:type="dxa"/>
            <w:tcBorders>
              <w:top w:val="nil"/>
              <w:left w:val="nil"/>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 Action plan identifies roles and responsibilities for coral bleaching response</w:t>
            </w:r>
            <w:r w:rsidRPr="00467BA8">
              <w:rPr>
                <w:rFonts w:ascii="Palatino Linotype" w:hAnsi="Palatino Linotype" w:cs="Arial"/>
                <w:color w:val="000000"/>
                <w:sz w:val="20"/>
                <w:lang w:eastAsia="en-AU"/>
              </w:rPr>
              <w:br/>
              <w:t>• Action plan implemented and all sub plans including communications plan activated</w:t>
            </w:r>
          </w:p>
        </w:tc>
        <w:tc>
          <w:tcPr>
            <w:tcW w:w="1600" w:type="dxa"/>
            <w:tcBorders>
              <w:top w:val="nil"/>
              <w:left w:val="nil"/>
              <w:bottom w:val="single" w:sz="4" w:space="0" w:color="auto"/>
              <w:right w:val="single" w:sz="4" w:space="0" w:color="auto"/>
            </w:tcBorders>
            <w:shd w:val="clear" w:color="auto" w:fill="auto"/>
            <w:vAlign w:val="bottom"/>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9B5886" w:rsidRPr="00467BA8">
        <w:trPr>
          <w:trHeight w:val="765"/>
          <w:jc w:val="center"/>
        </w:trPr>
        <w:tc>
          <w:tcPr>
            <w:tcW w:w="2269" w:type="dxa"/>
            <w:tcBorders>
              <w:top w:val="nil"/>
              <w:left w:val="single" w:sz="4" w:space="0" w:color="auto"/>
              <w:bottom w:val="single" w:sz="4" w:space="0" w:color="auto"/>
              <w:right w:val="single" w:sz="4" w:space="0" w:color="auto"/>
            </w:tcBorders>
            <w:shd w:val="clear" w:color="auto" w:fill="auto"/>
            <w:vAlign w:val="center"/>
          </w:tcPr>
          <w:p w:rsidR="009B5886" w:rsidRPr="00467BA8" w:rsidRDefault="00373F1C" w:rsidP="00E32D9A">
            <w:pPr>
              <w:rPr>
                <w:rFonts w:ascii="Palatino Linotype" w:hAnsi="Palatino Linotype"/>
                <w:b/>
                <w:bCs/>
                <w:color w:val="000000"/>
                <w:sz w:val="20"/>
                <w:lang w:eastAsia="en-AU"/>
              </w:rPr>
            </w:pPr>
            <w:r>
              <w:rPr>
                <w:rFonts w:ascii="Palatino Linotype" w:hAnsi="Palatino Linotype"/>
                <w:b/>
                <w:bCs/>
                <w:color w:val="000000"/>
                <w:sz w:val="20"/>
                <w:lang w:eastAsia="en-AU"/>
              </w:rPr>
              <w:t>I</w:t>
            </w:r>
            <w:r w:rsidR="00E32D9A">
              <w:rPr>
                <w:rFonts w:ascii="Palatino Linotype" w:hAnsi="Palatino Linotype"/>
                <w:b/>
                <w:bCs/>
                <w:color w:val="000000"/>
                <w:sz w:val="20"/>
                <w:lang w:eastAsia="en-AU"/>
              </w:rPr>
              <w:t>ncident response</w:t>
            </w:r>
            <w:r w:rsidR="009B5886">
              <w:rPr>
                <w:rFonts w:ascii="Palatino Linotype" w:hAnsi="Palatino Linotype"/>
                <w:b/>
                <w:bCs/>
                <w:color w:val="000000"/>
                <w:sz w:val="20"/>
                <w:lang w:eastAsia="en-AU"/>
              </w:rPr>
              <w:t xml:space="preserve"> </w:t>
            </w:r>
            <w:r w:rsidR="009B5886" w:rsidRPr="00467BA8">
              <w:rPr>
                <w:rFonts w:ascii="Palatino Linotype" w:hAnsi="Palatino Linotype"/>
                <w:b/>
                <w:bCs/>
                <w:color w:val="000000"/>
                <w:sz w:val="20"/>
                <w:lang w:eastAsia="en-AU"/>
              </w:rPr>
              <w:t>active</w:t>
            </w:r>
          </w:p>
        </w:tc>
        <w:tc>
          <w:tcPr>
            <w:tcW w:w="2977" w:type="dxa"/>
            <w:tcBorders>
              <w:top w:val="nil"/>
              <w:left w:val="nil"/>
              <w:bottom w:val="single" w:sz="4" w:space="0" w:color="auto"/>
              <w:right w:val="single" w:sz="4" w:space="0" w:color="auto"/>
            </w:tcBorders>
            <w:shd w:val="clear" w:color="auto" w:fill="auto"/>
            <w:noWrap/>
            <w:vAlign w:val="center"/>
          </w:tcPr>
          <w:p w:rsidR="009B5886" w:rsidRPr="00467BA8" w:rsidRDefault="009B5886" w:rsidP="00743E9F">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Deploy operational teams</w:t>
            </w:r>
          </w:p>
        </w:tc>
        <w:tc>
          <w:tcPr>
            <w:tcW w:w="3260" w:type="dxa"/>
            <w:tcBorders>
              <w:top w:val="nil"/>
              <w:left w:val="nil"/>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 Operational teams to</w:t>
            </w:r>
            <w:r w:rsidR="00E32D9A">
              <w:rPr>
                <w:rFonts w:ascii="Palatino Linotype" w:hAnsi="Palatino Linotype" w:cs="Arial"/>
                <w:color w:val="000000"/>
                <w:sz w:val="20"/>
                <w:lang w:eastAsia="en-AU"/>
              </w:rPr>
              <w:t xml:space="preserve"> manage incident deployed</w:t>
            </w:r>
            <w:r w:rsidR="00E32D9A">
              <w:rPr>
                <w:rFonts w:ascii="Palatino Linotype" w:hAnsi="Palatino Linotype" w:cs="Arial"/>
                <w:color w:val="000000"/>
                <w:sz w:val="20"/>
                <w:lang w:eastAsia="en-AU"/>
              </w:rPr>
              <w:br/>
              <w:t xml:space="preserve">• </w:t>
            </w:r>
            <w:r w:rsidRPr="00467BA8">
              <w:rPr>
                <w:rFonts w:ascii="Palatino Linotype" w:hAnsi="Palatino Linotype" w:cs="Arial"/>
                <w:color w:val="000000"/>
                <w:sz w:val="20"/>
                <w:lang w:eastAsia="en-AU"/>
              </w:rPr>
              <w:t>Incident manag</w:t>
            </w:r>
            <w:r w:rsidR="00E32D9A">
              <w:rPr>
                <w:rFonts w:ascii="Palatino Linotype" w:hAnsi="Palatino Linotype" w:cs="Arial"/>
                <w:color w:val="000000"/>
                <w:sz w:val="20"/>
                <w:lang w:eastAsia="en-AU"/>
              </w:rPr>
              <w:t>ed effectively</w:t>
            </w:r>
            <w:r w:rsidR="00E32D9A">
              <w:rPr>
                <w:rFonts w:ascii="Palatino Linotype" w:hAnsi="Palatino Linotype" w:cs="Arial"/>
                <w:color w:val="000000"/>
                <w:sz w:val="20"/>
                <w:lang w:eastAsia="en-AU"/>
              </w:rPr>
              <w:br/>
              <w:t xml:space="preserve">• Emergency fast </w:t>
            </w:r>
            <w:r w:rsidRPr="00467BA8">
              <w:rPr>
                <w:rFonts w:ascii="Palatino Linotype" w:hAnsi="Palatino Linotype" w:cs="Arial"/>
                <w:color w:val="000000"/>
                <w:sz w:val="20"/>
                <w:lang w:eastAsia="en-AU"/>
              </w:rPr>
              <w:t>track permits authorised</w:t>
            </w:r>
          </w:p>
        </w:tc>
        <w:tc>
          <w:tcPr>
            <w:tcW w:w="1600" w:type="dxa"/>
            <w:tcBorders>
              <w:top w:val="nil"/>
              <w:left w:val="nil"/>
              <w:bottom w:val="single" w:sz="4" w:space="0" w:color="auto"/>
              <w:right w:val="single" w:sz="4" w:space="0" w:color="auto"/>
            </w:tcBorders>
            <w:shd w:val="clear" w:color="auto" w:fill="auto"/>
            <w:vAlign w:val="bottom"/>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9B5886" w:rsidRPr="00467BA8">
        <w:trPr>
          <w:trHeight w:val="600"/>
          <w:jc w:val="center"/>
        </w:trPr>
        <w:tc>
          <w:tcPr>
            <w:tcW w:w="2269" w:type="dxa"/>
            <w:tcBorders>
              <w:top w:val="nil"/>
              <w:left w:val="single" w:sz="4" w:space="0" w:color="auto"/>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b/>
                <w:bCs/>
                <w:color w:val="000000"/>
                <w:sz w:val="20"/>
                <w:lang w:eastAsia="en-AU"/>
              </w:rPr>
            </w:pPr>
            <w:r w:rsidRPr="00467BA8">
              <w:rPr>
                <w:rFonts w:ascii="Palatino Linotype" w:hAnsi="Palatino Linotype"/>
                <w:b/>
                <w:bCs/>
                <w:color w:val="000000"/>
                <w:sz w:val="20"/>
                <w:lang w:eastAsia="en-AU"/>
              </w:rPr>
              <w:t>High risk season passed</w:t>
            </w:r>
          </w:p>
        </w:tc>
        <w:tc>
          <w:tcPr>
            <w:tcW w:w="2977" w:type="dxa"/>
            <w:tcBorders>
              <w:top w:val="nil"/>
              <w:left w:val="nil"/>
              <w:bottom w:val="single" w:sz="4" w:space="0" w:color="auto"/>
              <w:right w:val="single" w:sz="4" w:space="0" w:color="auto"/>
            </w:tcBorders>
            <w:shd w:val="clear" w:color="auto" w:fill="auto"/>
            <w:noWrap/>
            <w:vAlign w:val="center"/>
          </w:tcPr>
          <w:p w:rsidR="009B5886" w:rsidRPr="00467BA8" w:rsidRDefault="009B5886" w:rsidP="00743E9F">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Inc</w:t>
            </w:r>
            <w:r w:rsidR="00E32D9A">
              <w:rPr>
                <w:rFonts w:ascii="Palatino Linotype" w:hAnsi="Palatino Linotype" w:cs="Arial"/>
                <w:color w:val="000000"/>
                <w:sz w:val="20"/>
                <w:lang w:eastAsia="en-AU"/>
              </w:rPr>
              <w:t>ident response terminated, Incident response</w:t>
            </w:r>
            <w:r w:rsidRPr="00467BA8">
              <w:rPr>
                <w:rFonts w:ascii="Palatino Linotype" w:hAnsi="Palatino Linotype" w:cs="Arial"/>
                <w:color w:val="000000"/>
                <w:sz w:val="20"/>
                <w:lang w:eastAsia="en-AU"/>
              </w:rPr>
              <w:t xml:space="preserve"> deactivated</w:t>
            </w:r>
          </w:p>
        </w:tc>
        <w:tc>
          <w:tcPr>
            <w:tcW w:w="3260" w:type="dxa"/>
            <w:tcBorders>
              <w:top w:val="nil"/>
              <w:left w:val="nil"/>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Incident debrief convened</w:t>
            </w:r>
          </w:p>
        </w:tc>
        <w:tc>
          <w:tcPr>
            <w:tcW w:w="1600" w:type="dxa"/>
            <w:tcBorders>
              <w:top w:val="nil"/>
              <w:left w:val="nil"/>
              <w:bottom w:val="single" w:sz="4" w:space="0" w:color="auto"/>
              <w:right w:val="single" w:sz="4" w:space="0" w:color="auto"/>
            </w:tcBorders>
            <w:shd w:val="clear" w:color="auto" w:fill="auto"/>
            <w:vAlign w:val="bottom"/>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bl>
    <w:p w:rsidR="009B5886" w:rsidRDefault="009B5886" w:rsidP="00743E9F">
      <w:pPr>
        <w:rPr>
          <w:rFonts w:ascii="Palatino Linotype" w:hAnsi="Palatino Linotype"/>
        </w:rPr>
      </w:pPr>
    </w:p>
    <w:tbl>
      <w:tblPr>
        <w:tblW w:w="10106" w:type="dxa"/>
        <w:jc w:val="center"/>
        <w:tblInd w:w="-318" w:type="dxa"/>
        <w:tblLook w:val="04A0" w:firstRow="1" w:lastRow="0" w:firstColumn="1" w:lastColumn="0" w:noHBand="0" w:noVBand="1"/>
      </w:tblPr>
      <w:tblGrid>
        <w:gridCol w:w="2269"/>
        <w:gridCol w:w="2977"/>
        <w:gridCol w:w="3260"/>
        <w:gridCol w:w="1600"/>
      </w:tblGrid>
      <w:tr w:rsidR="009B5886" w:rsidRPr="00467BA8">
        <w:trPr>
          <w:trHeight w:val="600"/>
          <w:jc w:val="center"/>
        </w:trPr>
        <w:tc>
          <w:tcPr>
            <w:tcW w:w="10106" w:type="dxa"/>
            <w:gridSpan w:val="4"/>
            <w:tcBorders>
              <w:top w:val="single" w:sz="4" w:space="0" w:color="auto"/>
              <w:left w:val="single" w:sz="4" w:space="0" w:color="auto"/>
              <w:bottom w:val="single" w:sz="4" w:space="0" w:color="auto"/>
              <w:right w:val="single" w:sz="4" w:space="0" w:color="000000"/>
            </w:tcBorders>
            <w:shd w:val="clear" w:color="000000" w:fill="FAC090"/>
            <w:vAlign w:val="center"/>
          </w:tcPr>
          <w:p w:rsidR="009B5886" w:rsidRPr="00467BA8" w:rsidRDefault="009B5886" w:rsidP="00AF3F44">
            <w:pPr>
              <w:rPr>
                <w:rFonts w:ascii="Palatino Linotype" w:hAnsi="Palatino Linotype"/>
                <w:b/>
                <w:bCs/>
                <w:color w:val="000000"/>
                <w:sz w:val="20"/>
                <w:lang w:eastAsia="en-AU"/>
              </w:rPr>
            </w:pPr>
            <w:r>
              <w:rPr>
                <w:rFonts w:ascii="Palatino Linotype" w:hAnsi="Palatino Linotype"/>
                <w:b/>
                <w:bCs/>
                <w:color w:val="000000"/>
                <w:sz w:val="20"/>
                <w:lang w:eastAsia="en-AU"/>
              </w:rPr>
              <w:t xml:space="preserve"> </w:t>
            </w:r>
            <w:r w:rsidR="00373F1C">
              <w:rPr>
                <w:rFonts w:ascii="Palatino Linotype" w:hAnsi="Palatino Linotype"/>
                <w:b/>
                <w:bCs/>
                <w:color w:val="000000"/>
                <w:sz w:val="20"/>
                <w:lang w:eastAsia="en-AU"/>
              </w:rPr>
              <w:t>I</w:t>
            </w:r>
            <w:r w:rsidR="00AF3F44">
              <w:rPr>
                <w:rFonts w:ascii="Palatino Linotype" w:hAnsi="Palatino Linotype"/>
                <w:b/>
                <w:bCs/>
                <w:color w:val="000000"/>
                <w:sz w:val="20"/>
                <w:lang w:eastAsia="en-AU"/>
              </w:rPr>
              <w:t>ncident response</w:t>
            </w:r>
            <w:r>
              <w:rPr>
                <w:rFonts w:ascii="Palatino Linotype" w:hAnsi="Palatino Linotype"/>
                <w:b/>
                <w:bCs/>
                <w:color w:val="000000"/>
                <w:sz w:val="20"/>
                <w:lang w:eastAsia="en-AU"/>
              </w:rPr>
              <w:t xml:space="preserve"> </w:t>
            </w:r>
            <w:r w:rsidRPr="00467BA8">
              <w:rPr>
                <w:rFonts w:ascii="Palatino Linotype" w:hAnsi="Palatino Linotype"/>
                <w:b/>
                <w:bCs/>
                <w:color w:val="000000"/>
                <w:sz w:val="20"/>
                <w:lang w:eastAsia="en-AU"/>
              </w:rPr>
              <w:t xml:space="preserve">terminated </w:t>
            </w:r>
            <w:r w:rsidR="007E1E76">
              <w:rPr>
                <w:rFonts w:ascii="Palatino Linotype" w:hAnsi="Palatino Linotype"/>
                <w:b/>
                <w:bCs/>
                <w:color w:val="000000"/>
                <w:sz w:val="20"/>
                <w:lang w:eastAsia="en-AU"/>
              </w:rPr>
              <w:t>and</w:t>
            </w:r>
            <w:r w:rsidRPr="00467BA8">
              <w:rPr>
                <w:rFonts w:ascii="Palatino Linotype" w:hAnsi="Palatino Linotype"/>
                <w:b/>
                <w:bCs/>
                <w:color w:val="000000"/>
                <w:sz w:val="20"/>
                <w:lang w:eastAsia="en-AU"/>
              </w:rPr>
              <w:t xml:space="preserve"> long-term management implemented</w:t>
            </w:r>
          </w:p>
        </w:tc>
      </w:tr>
      <w:tr w:rsidR="009B5886" w:rsidRPr="00467BA8">
        <w:trPr>
          <w:trHeight w:val="600"/>
          <w:jc w:val="center"/>
        </w:trPr>
        <w:tc>
          <w:tcPr>
            <w:tcW w:w="2269" w:type="dxa"/>
            <w:tcBorders>
              <w:top w:val="nil"/>
              <w:left w:val="single" w:sz="4" w:space="0" w:color="auto"/>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b/>
                <w:bCs/>
                <w:color w:val="000000"/>
                <w:sz w:val="20"/>
                <w:lang w:eastAsia="en-AU"/>
              </w:rPr>
            </w:pPr>
            <w:r w:rsidRPr="00467BA8">
              <w:rPr>
                <w:rFonts w:ascii="Palatino Linotype" w:hAnsi="Palatino Linotype"/>
                <w:b/>
                <w:bCs/>
                <w:color w:val="000000"/>
                <w:sz w:val="20"/>
                <w:lang w:eastAsia="en-AU"/>
              </w:rPr>
              <w:t>Post event</w:t>
            </w:r>
          </w:p>
        </w:tc>
        <w:tc>
          <w:tcPr>
            <w:tcW w:w="2977" w:type="dxa"/>
            <w:tcBorders>
              <w:top w:val="nil"/>
              <w:left w:val="nil"/>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Progress implementation of  long-term impact management actions and adaptation plans</w:t>
            </w:r>
          </w:p>
        </w:tc>
        <w:tc>
          <w:tcPr>
            <w:tcW w:w="3260" w:type="dxa"/>
            <w:tcBorders>
              <w:top w:val="nil"/>
              <w:left w:val="nil"/>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 xml:space="preserve">• Sectoral impact management plans implemented </w:t>
            </w:r>
            <w:r w:rsidRPr="00467BA8">
              <w:rPr>
                <w:rFonts w:ascii="Palatino Linotype" w:hAnsi="Palatino Linotype" w:cs="Arial"/>
                <w:color w:val="000000"/>
                <w:sz w:val="20"/>
                <w:lang w:eastAsia="en-AU"/>
              </w:rPr>
              <w:br/>
              <w:t xml:space="preserve"> • Management actions (e.g. </w:t>
            </w:r>
            <w:r w:rsidR="00176EBB">
              <w:rPr>
                <w:rFonts w:ascii="Palatino Linotype" w:hAnsi="Palatino Linotype" w:cs="Arial"/>
                <w:color w:val="000000"/>
                <w:sz w:val="20"/>
                <w:lang w:eastAsia="en-AU"/>
              </w:rPr>
              <w:t>e</w:t>
            </w:r>
            <w:r w:rsidR="00C85B24">
              <w:rPr>
                <w:rFonts w:ascii="Palatino Linotype" w:hAnsi="Palatino Linotype" w:cs="Arial"/>
                <w:color w:val="000000"/>
                <w:sz w:val="20"/>
                <w:lang w:eastAsia="en-AU"/>
              </w:rPr>
              <w:t xml:space="preserve">mergency </w:t>
            </w:r>
            <w:r w:rsidR="00AF0266">
              <w:rPr>
                <w:rFonts w:ascii="Palatino Linotype" w:hAnsi="Palatino Linotype" w:cs="Arial"/>
                <w:color w:val="000000"/>
                <w:sz w:val="20"/>
                <w:lang w:eastAsia="en-AU"/>
              </w:rPr>
              <w:t>Special Management Areas (</w:t>
            </w:r>
            <w:r w:rsidRPr="00AF0266">
              <w:rPr>
                <w:rFonts w:ascii="Palatino Linotype" w:hAnsi="Palatino Linotype" w:cs="Arial"/>
                <w:color w:val="000000"/>
                <w:sz w:val="20"/>
                <w:lang w:eastAsia="en-AU"/>
              </w:rPr>
              <w:t>SMA</w:t>
            </w:r>
            <w:r w:rsidRPr="00467BA8">
              <w:rPr>
                <w:rFonts w:ascii="Palatino Linotype" w:hAnsi="Palatino Linotype" w:cs="Arial"/>
                <w:color w:val="000000"/>
                <w:sz w:val="20"/>
                <w:lang w:eastAsia="en-AU"/>
              </w:rPr>
              <w:t>s)</w:t>
            </w:r>
            <w:r w:rsidR="00AF0266">
              <w:rPr>
                <w:rFonts w:ascii="Palatino Linotype" w:hAnsi="Palatino Linotype" w:cs="Arial"/>
                <w:color w:val="000000"/>
                <w:sz w:val="20"/>
                <w:lang w:eastAsia="en-AU"/>
              </w:rPr>
              <w:t>)</w:t>
            </w:r>
            <w:r w:rsidRPr="00467BA8">
              <w:rPr>
                <w:rFonts w:ascii="Palatino Linotype" w:hAnsi="Palatino Linotype" w:cs="Arial"/>
                <w:color w:val="000000"/>
                <w:sz w:val="20"/>
                <w:lang w:eastAsia="en-AU"/>
              </w:rPr>
              <w:t xml:space="preserve"> implemented</w:t>
            </w:r>
          </w:p>
        </w:tc>
        <w:tc>
          <w:tcPr>
            <w:tcW w:w="1600" w:type="dxa"/>
            <w:tcBorders>
              <w:top w:val="nil"/>
              <w:left w:val="nil"/>
              <w:bottom w:val="single" w:sz="4" w:space="0" w:color="auto"/>
              <w:right w:val="single" w:sz="4" w:space="0" w:color="auto"/>
            </w:tcBorders>
            <w:shd w:val="clear" w:color="auto" w:fill="auto"/>
            <w:vAlign w:val="bottom"/>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9B5886" w:rsidRPr="00467BA8">
        <w:trPr>
          <w:trHeight w:val="300"/>
          <w:jc w:val="center"/>
        </w:trPr>
        <w:tc>
          <w:tcPr>
            <w:tcW w:w="2269" w:type="dxa"/>
            <w:tcBorders>
              <w:top w:val="nil"/>
              <w:left w:val="single" w:sz="4" w:space="0" w:color="auto"/>
              <w:bottom w:val="single" w:sz="4" w:space="0" w:color="auto"/>
              <w:right w:val="single" w:sz="4" w:space="0" w:color="auto"/>
            </w:tcBorders>
            <w:shd w:val="clear" w:color="auto" w:fill="auto"/>
            <w:vAlign w:val="center"/>
          </w:tcPr>
          <w:p w:rsidR="009B5886" w:rsidRDefault="009B5886" w:rsidP="00743E9F">
            <w:pPr>
              <w:rPr>
                <w:rFonts w:ascii="Palatino Linotype" w:hAnsi="Palatino Linotype"/>
                <w:b/>
                <w:bCs/>
                <w:color w:val="000000"/>
                <w:sz w:val="20"/>
                <w:lang w:eastAsia="en-AU"/>
              </w:rPr>
            </w:pPr>
            <w:r w:rsidRPr="00467BA8">
              <w:rPr>
                <w:rFonts w:ascii="Palatino Linotype" w:hAnsi="Palatino Linotype"/>
                <w:b/>
                <w:bCs/>
                <w:color w:val="000000"/>
                <w:sz w:val="20"/>
                <w:lang w:eastAsia="en-AU"/>
              </w:rPr>
              <w:t>Post event</w:t>
            </w:r>
          </w:p>
          <w:p w:rsidR="009B5886" w:rsidRPr="00467BA8" w:rsidRDefault="004C58C9" w:rsidP="00743E9F">
            <w:pPr>
              <w:rPr>
                <w:rFonts w:ascii="Palatino Linotype" w:hAnsi="Palatino Linotype"/>
                <w:b/>
                <w:bCs/>
                <w:color w:val="000000"/>
                <w:sz w:val="20"/>
                <w:lang w:eastAsia="en-AU"/>
              </w:rPr>
            </w:pPr>
            <w:r>
              <w:rPr>
                <w:rFonts w:ascii="Palatino Linotype" w:hAnsi="Palatino Linotype"/>
                <w:b/>
                <w:bCs/>
                <w:color w:val="000000"/>
                <w:sz w:val="20"/>
                <w:lang w:eastAsia="en-AU"/>
              </w:rPr>
              <w:t>April</w:t>
            </w:r>
          </w:p>
        </w:tc>
        <w:tc>
          <w:tcPr>
            <w:tcW w:w="2977" w:type="dxa"/>
            <w:tcBorders>
              <w:top w:val="nil"/>
              <w:left w:val="nil"/>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Preliminary report  on the incident produced</w:t>
            </w:r>
          </w:p>
        </w:tc>
        <w:tc>
          <w:tcPr>
            <w:tcW w:w="3260" w:type="dxa"/>
            <w:tcBorders>
              <w:top w:val="nil"/>
              <w:left w:val="nil"/>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Summary report of responses initiated for internal use</w:t>
            </w:r>
          </w:p>
        </w:tc>
        <w:tc>
          <w:tcPr>
            <w:tcW w:w="1600" w:type="dxa"/>
            <w:tcBorders>
              <w:top w:val="nil"/>
              <w:left w:val="nil"/>
              <w:bottom w:val="single" w:sz="4" w:space="0" w:color="auto"/>
              <w:right w:val="single" w:sz="4" w:space="0" w:color="auto"/>
            </w:tcBorders>
            <w:shd w:val="clear" w:color="auto" w:fill="auto"/>
            <w:vAlign w:val="bottom"/>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9B5886" w:rsidRPr="00467BA8">
        <w:trPr>
          <w:trHeight w:val="600"/>
          <w:jc w:val="center"/>
        </w:trPr>
        <w:tc>
          <w:tcPr>
            <w:tcW w:w="2269" w:type="dxa"/>
            <w:tcBorders>
              <w:top w:val="nil"/>
              <w:left w:val="single" w:sz="4" w:space="0" w:color="auto"/>
              <w:bottom w:val="single" w:sz="4" w:space="0" w:color="auto"/>
              <w:right w:val="single" w:sz="4" w:space="0" w:color="auto"/>
            </w:tcBorders>
            <w:shd w:val="clear" w:color="auto" w:fill="auto"/>
            <w:vAlign w:val="center"/>
          </w:tcPr>
          <w:p w:rsidR="009B5886" w:rsidRDefault="009B5886" w:rsidP="00743E9F">
            <w:pPr>
              <w:rPr>
                <w:rFonts w:ascii="Palatino Linotype" w:hAnsi="Palatino Linotype"/>
                <w:b/>
                <w:bCs/>
                <w:color w:val="000000"/>
                <w:sz w:val="20"/>
                <w:lang w:eastAsia="en-AU"/>
              </w:rPr>
            </w:pPr>
            <w:r w:rsidRPr="00467BA8">
              <w:rPr>
                <w:rFonts w:ascii="Palatino Linotype" w:hAnsi="Palatino Linotype"/>
                <w:b/>
                <w:bCs/>
                <w:color w:val="000000"/>
                <w:sz w:val="20"/>
                <w:lang w:eastAsia="en-AU"/>
              </w:rPr>
              <w:t>Post event</w:t>
            </w:r>
          </w:p>
          <w:p w:rsidR="009B5886" w:rsidRPr="00467BA8" w:rsidRDefault="009B5886" w:rsidP="00AF3F44">
            <w:pPr>
              <w:rPr>
                <w:rFonts w:ascii="Palatino Linotype" w:hAnsi="Palatino Linotype"/>
                <w:b/>
                <w:bCs/>
                <w:color w:val="000000"/>
                <w:sz w:val="20"/>
                <w:lang w:eastAsia="en-AU"/>
              </w:rPr>
            </w:pPr>
            <w:r w:rsidRPr="00467BA8">
              <w:rPr>
                <w:rFonts w:ascii="Palatino Linotype" w:hAnsi="Palatino Linotype"/>
                <w:b/>
                <w:bCs/>
                <w:color w:val="000000"/>
                <w:sz w:val="20"/>
                <w:lang w:eastAsia="en-AU"/>
              </w:rPr>
              <w:t xml:space="preserve">May </w:t>
            </w:r>
            <w:r w:rsidR="00AF3F44">
              <w:rPr>
                <w:rFonts w:ascii="Palatino Linotype" w:hAnsi="Palatino Linotype"/>
                <w:b/>
                <w:bCs/>
                <w:color w:val="000000"/>
                <w:sz w:val="20"/>
                <w:lang w:eastAsia="en-AU"/>
              </w:rPr>
              <w:t>–</w:t>
            </w:r>
            <w:r w:rsidRPr="00467BA8">
              <w:rPr>
                <w:rFonts w:ascii="Palatino Linotype" w:hAnsi="Palatino Linotype"/>
                <w:b/>
                <w:bCs/>
                <w:color w:val="000000"/>
                <w:sz w:val="20"/>
                <w:lang w:eastAsia="en-AU"/>
              </w:rPr>
              <w:t xml:space="preserve"> June </w:t>
            </w:r>
          </w:p>
        </w:tc>
        <w:tc>
          <w:tcPr>
            <w:tcW w:w="2977" w:type="dxa"/>
            <w:tcBorders>
              <w:top w:val="nil"/>
              <w:left w:val="nil"/>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Formal incident report produced</w:t>
            </w:r>
          </w:p>
        </w:tc>
        <w:tc>
          <w:tcPr>
            <w:tcW w:w="3260" w:type="dxa"/>
            <w:tcBorders>
              <w:top w:val="nil"/>
              <w:left w:val="nil"/>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Summary report of the extent and severity of the impact</w:t>
            </w:r>
          </w:p>
        </w:tc>
        <w:tc>
          <w:tcPr>
            <w:tcW w:w="1600" w:type="dxa"/>
            <w:tcBorders>
              <w:top w:val="nil"/>
              <w:left w:val="nil"/>
              <w:bottom w:val="single" w:sz="4" w:space="0" w:color="auto"/>
              <w:right w:val="single" w:sz="4" w:space="0" w:color="auto"/>
            </w:tcBorders>
            <w:shd w:val="clear" w:color="auto" w:fill="auto"/>
            <w:vAlign w:val="bottom"/>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9B5886" w:rsidRPr="00467BA8">
        <w:trPr>
          <w:trHeight w:val="300"/>
          <w:jc w:val="center"/>
        </w:trPr>
        <w:tc>
          <w:tcPr>
            <w:tcW w:w="2269" w:type="dxa"/>
            <w:tcBorders>
              <w:top w:val="nil"/>
              <w:left w:val="single" w:sz="4" w:space="0" w:color="auto"/>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b/>
                <w:bCs/>
                <w:color w:val="000000"/>
                <w:sz w:val="20"/>
                <w:lang w:eastAsia="en-AU"/>
              </w:rPr>
            </w:pPr>
            <w:r w:rsidRPr="00467BA8">
              <w:rPr>
                <w:rFonts w:ascii="Palatino Linotype" w:hAnsi="Palatino Linotype"/>
                <w:b/>
                <w:bCs/>
                <w:color w:val="000000"/>
                <w:sz w:val="20"/>
                <w:lang w:eastAsia="en-AU"/>
              </w:rPr>
              <w:t>Post event</w:t>
            </w:r>
          </w:p>
        </w:tc>
        <w:tc>
          <w:tcPr>
            <w:tcW w:w="2977" w:type="dxa"/>
            <w:tcBorders>
              <w:top w:val="nil"/>
              <w:left w:val="nil"/>
              <w:bottom w:val="single" w:sz="4" w:space="0" w:color="auto"/>
              <w:right w:val="single" w:sz="4" w:space="0" w:color="auto"/>
            </w:tcBorders>
            <w:shd w:val="clear" w:color="auto" w:fill="auto"/>
            <w:vAlign w:val="center"/>
          </w:tcPr>
          <w:p w:rsidR="009B5886" w:rsidRPr="00467BA8" w:rsidRDefault="00AF3F44" w:rsidP="00743E9F">
            <w:pPr>
              <w:rPr>
                <w:rFonts w:ascii="Palatino Linotype" w:hAnsi="Palatino Linotype"/>
                <w:color w:val="000000"/>
                <w:sz w:val="20"/>
                <w:lang w:eastAsia="en-AU"/>
              </w:rPr>
            </w:pPr>
            <w:r>
              <w:rPr>
                <w:rFonts w:ascii="Palatino Linotype" w:hAnsi="Palatino Linotype"/>
                <w:color w:val="000000"/>
                <w:sz w:val="20"/>
                <w:lang w:eastAsia="en-AU"/>
              </w:rPr>
              <w:t>Incident response</w:t>
            </w:r>
            <w:r w:rsidR="002327C8">
              <w:rPr>
                <w:rFonts w:ascii="Palatino Linotype" w:hAnsi="Palatino Linotype"/>
                <w:color w:val="000000"/>
                <w:sz w:val="20"/>
                <w:lang w:eastAsia="en-AU"/>
              </w:rPr>
              <w:t xml:space="preserve"> </w:t>
            </w:r>
            <w:r w:rsidR="009B5886" w:rsidRPr="00467BA8">
              <w:rPr>
                <w:rFonts w:ascii="Palatino Linotype" w:hAnsi="Palatino Linotype"/>
                <w:color w:val="000000"/>
                <w:sz w:val="20"/>
                <w:lang w:eastAsia="en-AU"/>
              </w:rPr>
              <w:t>revision and update</w:t>
            </w:r>
          </w:p>
        </w:tc>
        <w:tc>
          <w:tcPr>
            <w:tcW w:w="3260" w:type="dxa"/>
            <w:tcBorders>
              <w:top w:val="nil"/>
              <w:left w:val="nil"/>
              <w:bottom w:val="single" w:sz="4" w:space="0" w:color="auto"/>
              <w:right w:val="single" w:sz="4" w:space="0" w:color="auto"/>
            </w:tcBorders>
            <w:shd w:val="clear" w:color="auto" w:fill="auto"/>
            <w:vAlign w:val="center"/>
          </w:tcPr>
          <w:p w:rsidR="009B5886" w:rsidRPr="00467BA8" w:rsidRDefault="009B5886" w:rsidP="00AF3F44">
            <w:pPr>
              <w:rPr>
                <w:rFonts w:ascii="Palatino Linotype" w:hAnsi="Palatino Linotype"/>
                <w:color w:val="000000"/>
                <w:sz w:val="20"/>
                <w:lang w:eastAsia="en-AU"/>
              </w:rPr>
            </w:pPr>
            <w:r w:rsidRPr="00467BA8">
              <w:rPr>
                <w:rFonts w:ascii="Palatino Linotype" w:hAnsi="Palatino Linotype"/>
                <w:color w:val="000000"/>
                <w:sz w:val="20"/>
                <w:lang w:eastAsia="en-AU"/>
              </w:rPr>
              <w:t xml:space="preserve">Review </w:t>
            </w:r>
            <w:r w:rsidR="00AF3F44">
              <w:rPr>
                <w:rFonts w:ascii="Palatino Linotype" w:hAnsi="Palatino Linotype"/>
                <w:color w:val="000000"/>
                <w:sz w:val="20"/>
                <w:lang w:eastAsia="en-AU"/>
              </w:rPr>
              <w:t>incident response</w:t>
            </w:r>
            <w:r w:rsidR="00F721B6">
              <w:rPr>
                <w:rFonts w:ascii="Palatino Linotype" w:hAnsi="Palatino Linotype"/>
                <w:color w:val="000000"/>
                <w:sz w:val="20"/>
                <w:lang w:eastAsia="en-AU"/>
              </w:rPr>
              <w:t xml:space="preserve"> </w:t>
            </w:r>
            <w:r w:rsidRPr="00467BA8">
              <w:rPr>
                <w:rFonts w:ascii="Palatino Linotype" w:hAnsi="Palatino Linotype"/>
                <w:color w:val="000000"/>
                <w:sz w:val="20"/>
                <w:lang w:eastAsia="en-AU"/>
              </w:rPr>
              <w:t>implementation and incorporate feedback</w:t>
            </w:r>
          </w:p>
        </w:tc>
        <w:tc>
          <w:tcPr>
            <w:tcW w:w="1600" w:type="dxa"/>
            <w:tcBorders>
              <w:top w:val="nil"/>
              <w:left w:val="nil"/>
              <w:bottom w:val="single" w:sz="4" w:space="0" w:color="auto"/>
              <w:right w:val="single" w:sz="4" w:space="0" w:color="auto"/>
            </w:tcBorders>
            <w:shd w:val="clear" w:color="auto" w:fill="auto"/>
            <w:vAlign w:val="bottom"/>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9B5886" w:rsidRPr="00467BA8">
        <w:trPr>
          <w:trHeight w:val="600"/>
          <w:jc w:val="center"/>
        </w:trPr>
        <w:tc>
          <w:tcPr>
            <w:tcW w:w="2269" w:type="dxa"/>
            <w:tcBorders>
              <w:top w:val="nil"/>
              <w:left w:val="single" w:sz="4" w:space="0" w:color="auto"/>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b/>
                <w:bCs/>
                <w:color w:val="000000"/>
                <w:sz w:val="20"/>
                <w:lang w:eastAsia="en-AU"/>
              </w:rPr>
            </w:pPr>
            <w:r w:rsidRPr="00467BA8">
              <w:rPr>
                <w:rFonts w:ascii="Palatino Linotype" w:hAnsi="Palatino Linotype"/>
                <w:b/>
                <w:bCs/>
                <w:color w:val="000000"/>
                <w:sz w:val="20"/>
                <w:lang w:eastAsia="en-AU"/>
              </w:rPr>
              <w:t>Post event</w:t>
            </w:r>
          </w:p>
        </w:tc>
        <w:tc>
          <w:tcPr>
            <w:tcW w:w="2977" w:type="dxa"/>
            <w:tcBorders>
              <w:top w:val="nil"/>
              <w:left w:val="nil"/>
              <w:bottom w:val="single" w:sz="4" w:space="0" w:color="auto"/>
              <w:right w:val="single" w:sz="4" w:space="0" w:color="auto"/>
            </w:tcBorders>
            <w:shd w:val="clear" w:color="auto" w:fill="auto"/>
            <w:vAlign w:val="center"/>
          </w:tcPr>
          <w:p w:rsidR="009B5886" w:rsidRPr="00467BA8" w:rsidRDefault="00AF3F44" w:rsidP="00AF3F44">
            <w:pPr>
              <w:rPr>
                <w:rFonts w:ascii="Palatino Linotype" w:hAnsi="Palatino Linotype"/>
                <w:color w:val="000000"/>
                <w:sz w:val="20"/>
                <w:lang w:eastAsia="en-AU"/>
              </w:rPr>
            </w:pPr>
            <w:r>
              <w:rPr>
                <w:rFonts w:ascii="Palatino Linotype" w:hAnsi="Palatino Linotype"/>
                <w:color w:val="000000"/>
                <w:sz w:val="20"/>
                <w:lang w:eastAsia="en-AU"/>
              </w:rPr>
              <w:t>Brief s</w:t>
            </w:r>
            <w:r w:rsidR="009B5886" w:rsidRPr="00467BA8">
              <w:rPr>
                <w:rFonts w:ascii="Palatino Linotype" w:hAnsi="Palatino Linotype"/>
                <w:color w:val="000000"/>
                <w:sz w:val="20"/>
                <w:lang w:eastAsia="en-AU"/>
              </w:rPr>
              <w:t xml:space="preserve">enior </w:t>
            </w:r>
            <w:r>
              <w:rPr>
                <w:rFonts w:ascii="Palatino Linotype" w:hAnsi="Palatino Linotype"/>
                <w:color w:val="000000"/>
                <w:sz w:val="20"/>
                <w:lang w:eastAsia="en-AU"/>
              </w:rPr>
              <w:t>management, Minister and s</w:t>
            </w:r>
            <w:r w:rsidR="009B5886" w:rsidRPr="00467BA8">
              <w:rPr>
                <w:rFonts w:ascii="Palatino Linotype" w:hAnsi="Palatino Linotype"/>
                <w:color w:val="000000"/>
                <w:sz w:val="20"/>
                <w:lang w:eastAsia="en-AU"/>
              </w:rPr>
              <w:t>takeholders</w:t>
            </w:r>
          </w:p>
        </w:tc>
        <w:tc>
          <w:tcPr>
            <w:tcW w:w="3260" w:type="dxa"/>
            <w:tcBorders>
              <w:top w:val="nil"/>
              <w:left w:val="nil"/>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Senior management, Minister and stakeholde</w:t>
            </w:r>
            <w:r w:rsidR="00AF3F44">
              <w:rPr>
                <w:rFonts w:ascii="Palatino Linotype" w:hAnsi="Palatino Linotype"/>
                <w:color w:val="000000"/>
                <w:sz w:val="20"/>
                <w:lang w:eastAsia="en-AU"/>
              </w:rPr>
              <w:t>rs aware of summer impacts and r</w:t>
            </w:r>
            <w:r w:rsidRPr="00467BA8">
              <w:rPr>
                <w:rFonts w:ascii="Palatino Linotype" w:hAnsi="Palatino Linotype"/>
                <w:color w:val="000000"/>
                <w:sz w:val="20"/>
                <w:lang w:eastAsia="en-AU"/>
              </w:rPr>
              <w:t>eef recovery</w:t>
            </w:r>
          </w:p>
        </w:tc>
        <w:tc>
          <w:tcPr>
            <w:tcW w:w="1600" w:type="dxa"/>
            <w:tcBorders>
              <w:top w:val="nil"/>
              <w:left w:val="nil"/>
              <w:bottom w:val="single" w:sz="4" w:space="0" w:color="auto"/>
              <w:right w:val="single" w:sz="4" w:space="0" w:color="auto"/>
            </w:tcBorders>
            <w:shd w:val="clear" w:color="auto" w:fill="auto"/>
            <w:vAlign w:val="bottom"/>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9B5886" w:rsidRPr="00467BA8">
        <w:trPr>
          <w:trHeight w:val="660"/>
          <w:jc w:val="center"/>
        </w:trPr>
        <w:tc>
          <w:tcPr>
            <w:tcW w:w="2269" w:type="dxa"/>
            <w:tcBorders>
              <w:top w:val="nil"/>
              <w:left w:val="single" w:sz="4" w:space="0" w:color="auto"/>
              <w:bottom w:val="single" w:sz="4" w:space="0" w:color="auto"/>
              <w:right w:val="single" w:sz="4" w:space="0" w:color="auto"/>
            </w:tcBorders>
            <w:shd w:val="clear" w:color="auto" w:fill="auto"/>
            <w:vAlign w:val="center"/>
          </w:tcPr>
          <w:p w:rsidR="009B5886" w:rsidRPr="00467BA8" w:rsidRDefault="00796950" w:rsidP="001660C9">
            <w:pPr>
              <w:rPr>
                <w:rFonts w:ascii="Palatino Linotype" w:hAnsi="Palatino Linotype"/>
                <w:b/>
                <w:bCs/>
                <w:color w:val="000000"/>
                <w:sz w:val="20"/>
                <w:lang w:eastAsia="en-AU"/>
              </w:rPr>
            </w:pPr>
            <w:r>
              <w:rPr>
                <w:rFonts w:ascii="Palatino Linotype" w:hAnsi="Palatino Linotype"/>
                <w:b/>
                <w:bCs/>
                <w:color w:val="000000"/>
                <w:sz w:val="20"/>
                <w:lang w:eastAsia="en-AU"/>
              </w:rPr>
              <w:t>April</w:t>
            </w:r>
            <w:r w:rsidR="009B5886" w:rsidRPr="00467BA8">
              <w:rPr>
                <w:rFonts w:ascii="Palatino Linotype" w:hAnsi="Palatino Linotype"/>
                <w:b/>
                <w:bCs/>
                <w:color w:val="000000"/>
                <w:sz w:val="20"/>
                <w:lang w:eastAsia="en-AU"/>
              </w:rPr>
              <w:t xml:space="preserve"> </w:t>
            </w:r>
            <w:r w:rsidR="001660C9">
              <w:rPr>
                <w:rFonts w:ascii="Palatino Linotype" w:hAnsi="Palatino Linotype"/>
                <w:b/>
                <w:bCs/>
                <w:color w:val="000000"/>
                <w:sz w:val="20"/>
                <w:lang w:eastAsia="en-AU"/>
              </w:rPr>
              <w:t>–</w:t>
            </w:r>
            <w:r w:rsidR="009B5886" w:rsidRPr="00467BA8">
              <w:rPr>
                <w:rFonts w:ascii="Palatino Linotype" w:hAnsi="Palatino Linotype"/>
                <w:b/>
                <w:bCs/>
                <w:color w:val="000000"/>
                <w:sz w:val="20"/>
                <w:lang w:eastAsia="en-AU"/>
              </w:rPr>
              <w:t xml:space="preserve"> </w:t>
            </w:r>
            <w:r w:rsidR="009B5886" w:rsidRPr="00467BA8">
              <w:rPr>
                <w:rFonts w:ascii="Palatino Linotype" w:hAnsi="Palatino Linotype"/>
                <w:b/>
                <w:bCs/>
                <w:color w:val="000000"/>
                <w:sz w:val="20"/>
                <w:lang w:eastAsia="en-AU"/>
              </w:rPr>
              <w:br/>
              <w:t xml:space="preserve">October </w:t>
            </w:r>
          </w:p>
        </w:tc>
        <w:tc>
          <w:tcPr>
            <w:tcW w:w="2977" w:type="dxa"/>
            <w:tcBorders>
              <w:top w:val="nil"/>
              <w:left w:val="nil"/>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End of season updates</w:t>
            </w:r>
          </w:p>
        </w:tc>
        <w:tc>
          <w:tcPr>
            <w:tcW w:w="3260" w:type="dxa"/>
            <w:tcBorders>
              <w:top w:val="nil"/>
              <w:left w:val="nil"/>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 End of season reports posted onto th</w:t>
            </w:r>
            <w:r>
              <w:rPr>
                <w:rFonts w:ascii="Palatino Linotype" w:hAnsi="Palatino Linotype" w:cs="Arial"/>
                <w:color w:val="000000"/>
                <w:sz w:val="20"/>
                <w:lang w:eastAsia="en-AU"/>
              </w:rPr>
              <w:t>e Web, including nil reports</w:t>
            </w:r>
            <w:r>
              <w:rPr>
                <w:rFonts w:ascii="Palatino Linotype" w:hAnsi="Palatino Linotype" w:cs="Arial"/>
                <w:color w:val="000000"/>
                <w:sz w:val="20"/>
                <w:lang w:eastAsia="en-AU"/>
              </w:rPr>
              <w:br/>
              <w:t>• E</w:t>
            </w:r>
            <w:r w:rsidRPr="00467BA8">
              <w:rPr>
                <w:rFonts w:ascii="Palatino Linotype" w:hAnsi="Palatino Linotype" w:cs="Arial"/>
                <w:color w:val="000000"/>
                <w:sz w:val="20"/>
                <w:lang w:eastAsia="en-AU"/>
              </w:rPr>
              <w:t>nd of season summary emailed to participants</w:t>
            </w:r>
            <w:r>
              <w:rPr>
                <w:rFonts w:ascii="Palatino Linotype" w:hAnsi="Palatino Linotype" w:cs="Arial"/>
                <w:color w:val="000000"/>
                <w:sz w:val="20"/>
                <w:lang w:eastAsia="en-AU"/>
              </w:rPr>
              <w:t xml:space="preserve"> of the monitoring network</w:t>
            </w:r>
          </w:p>
        </w:tc>
        <w:tc>
          <w:tcPr>
            <w:tcW w:w="1600" w:type="dxa"/>
            <w:tcBorders>
              <w:top w:val="nil"/>
              <w:left w:val="nil"/>
              <w:bottom w:val="single" w:sz="4" w:space="0" w:color="auto"/>
              <w:right w:val="single" w:sz="4" w:space="0" w:color="auto"/>
            </w:tcBorders>
            <w:shd w:val="clear" w:color="auto" w:fill="auto"/>
            <w:vAlign w:val="bottom"/>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9B5886" w:rsidRPr="00467BA8">
        <w:trPr>
          <w:trHeight w:val="300"/>
          <w:jc w:val="center"/>
        </w:trPr>
        <w:tc>
          <w:tcPr>
            <w:tcW w:w="2269" w:type="dxa"/>
            <w:tcBorders>
              <w:top w:val="nil"/>
              <w:left w:val="single" w:sz="4" w:space="0" w:color="auto"/>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b/>
                <w:bCs/>
                <w:color w:val="000000"/>
                <w:sz w:val="20"/>
                <w:lang w:eastAsia="en-AU"/>
              </w:rPr>
            </w:pPr>
            <w:r w:rsidRPr="00467BA8">
              <w:rPr>
                <w:rFonts w:ascii="Palatino Linotype" w:hAnsi="Palatino Linotype"/>
                <w:b/>
                <w:bCs/>
                <w:color w:val="000000"/>
                <w:sz w:val="20"/>
                <w:lang w:eastAsia="en-AU"/>
              </w:rPr>
              <w:t>Post event ongoing</w:t>
            </w:r>
          </w:p>
        </w:tc>
        <w:tc>
          <w:tcPr>
            <w:tcW w:w="2977" w:type="dxa"/>
            <w:tcBorders>
              <w:top w:val="nil"/>
              <w:left w:val="nil"/>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Impact recovery monitoring</w:t>
            </w:r>
          </w:p>
        </w:tc>
        <w:tc>
          <w:tcPr>
            <w:tcW w:w="3260" w:type="dxa"/>
            <w:tcBorders>
              <w:top w:val="nil"/>
              <w:left w:val="nil"/>
              <w:bottom w:val="single" w:sz="4" w:space="0" w:color="auto"/>
              <w:right w:val="single" w:sz="4" w:space="0" w:color="auto"/>
            </w:tcBorders>
            <w:shd w:val="clear" w:color="auto" w:fill="auto"/>
            <w:vAlign w:val="center"/>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Monitoring of recovery from severe coral bleaching impacts</w:t>
            </w:r>
          </w:p>
        </w:tc>
        <w:tc>
          <w:tcPr>
            <w:tcW w:w="1600" w:type="dxa"/>
            <w:tcBorders>
              <w:top w:val="nil"/>
              <w:left w:val="nil"/>
              <w:bottom w:val="single" w:sz="4" w:space="0" w:color="auto"/>
              <w:right w:val="single" w:sz="4" w:space="0" w:color="auto"/>
            </w:tcBorders>
            <w:shd w:val="clear" w:color="auto" w:fill="auto"/>
            <w:vAlign w:val="bottom"/>
          </w:tcPr>
          <w:p w:rsidR="009B5886" w:rsidRPr="00467BA8" w:rsidRDefault="009B5886" w:rsidP="00743E9F">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bl>
    <w:p w:rsidR="00AC5FEE" w:rsidRPr="002C6D47" w:rsidRDefault="005747FA" w:rsidP="00743E9F">
      <w:pPr>
        <w:pStyle w:val="Heading1"/>
      </w:pPr>
      <w:r>
        <w:br w:type="page"/>
      </w:r>
      <w:bookmarkStart w:id="49" w:name="_Toc324339679"/>
      <w:r w:rsidRPr="002C6D47">
        <w:lastRenderedPageBreak/>
        <w:t xml:space="preserve">Appendix B </w:t>
      </w:r>
      <w:r w:rsidR="009744D9">
        <w:t>—</w:t>
      </w:r>
      <w:r w:rsidR="001660C9">
        <w:t xml:space="preserve"> Early w</w:t>
      </w:r>
      <w:r w:rsidR="00B25053" w:rsidRPr="002C6D47">
        <w:t xml:space="preserve">arning </w:t>
      </w:r>
      <w:r w:rsidR="001660C9">
        <w:t>s</w:t>
      </w:r>
      <w:r w:rsidR="00B25053" w:rsidRPr="002C6D47">
        <w:t xml:space="preserve">ystem </w:t>
      </w:r>
      <w:r w:rsidR="001660C9">
        <w:t>t</w:t>
      </w:r>
      <w:r w:rsidR="00B25053" w:rsidRPr="002C6D47">
        <w:t>ools</w:t>
      </w:r>
      <w:r w:rsidR="001660C9">
        <w:t>, k</w:t>
      </w:r>
      <w:r w:rsidR="00B25053" w:rsidRPr="002C6D47">
        <w:t xml:space="preserve">ey </w:t>
      </w:r>
      <w:r w:rsidR="001660C9">
        <w:t>r</w:t>
      </w:r>
      <w:r w:rsidR="00B25053" w:rsidRPr="002C6D47">
        <w:t xml:space="preserve">eferences and </w:t>
      </w:r>
      <w:r w:rsidR="001660C9">
        <w:t>f</w:t>
      </w:r>
      <w:r w:rsidR="00B25053" w:rsidRPr="002C6D47">
        <w:t xml:space="preserve">urther </w:t>
      </w:r>
      <w:r w:rsidR="001660C9">
        <w:t>r</w:t>
      </w:r>
      <w:r w:rsidR="00B25053" w:rsidRPr="002C6D47">
        <w:t>eading</w:t>
      </w:r>
      <w:bookmarkEnd w:id="49"/>
    </w:p>
    <w:p w:rsidR="00AC5FEE" w:rsidRDefault="00AC5FEE" w:rsidP="00743E9F"/>
    <w:p w:rsidR="00AC5FEE" w:rsidRPr="00CA5EEE" w:rsidRDefault="00AC5FEE" w:rsidP="00743E9F">
      <w:pPr>
        <w:rPr>
          <w:rFonts w:ascii="Palatino Linotype" w:hAnsi="Palatino Linotype"/>
          <w:sz w:val="20"/>
        </w:rPr>
      </w:pPr>
      <w:r w:rsidRPr="00CA5EEE">
        <w:rPr>
          <w:rFonts w:ascii="Palatino Linotype" w:hAnsi="Palatino Linotype"/>
          <w:sz w:val="20"/>
        </w:rPr>
        <w:t>Tools that form the early wa</w:t>
      </w:r>
      <w:r w:rsidR="00DE014D">
        <w:rPr>
          <w:rFonts w:ascii="Palatino Linotype" w:hAnsi="Palatino Linotype"/>
          <w:sz w:val="20"/>
        </w:rPr>
        <w:t xml:space="preserve">rning system within the </w:t>
      </w:r>
      <w:r w:rsidR="001660C9">
        <w:rPr>
          <w:rFonts w:ascii="Palatino Linotype" w:hAnsi="Palatino Linotype"/>
          <w:sz w:val="20"/>
        </w:rPr>
        <w:t>r</w:t>
      </w:r>
      <w:r w:rsidR="00DE014D">
        <w:rPr>
          <w:rFonts w:ascii="Palatino Linotype" w:hAnsi="Palatino Linotype"/>
          <w:sz w:val="20"/>
        </w:rPr>
        <w:t xml:space="preserve">isk and </w:t>
      </w:r>
      <w:r w:rsidR="001660C9">
        <w:rPr>
          <w:rFonts w:ascii="Palatino Linotype" w:hAnsi="Palatino Linotype"/>
          <w:sz w:val="20"/>
        </w:rPr>
        <w:t>i</w:t>
      </w:r>
      <w:r w:rsidR="00DE014D">
        <w:rPr>
          <w:rFonts w:ascii="Palatino Linotype" w:hAnsi="Palatino Linotype"/>
          <w:sz w:val="20"/>
        </w:rPr>
        <w:t xml:space="preserve">mpact </w:t>
      </w:r>
      <w:r w:rsidR="001660C9">
        <w:rPr>
          <w:rFonts w:ascii="Palatino Linotype" w:hAnsi="Palatino Linotype"/>
          <w:sz w:val="20"/>
        </w:rPr>
        <w:t>a</w:t>
      </w:r>
      <w:r w:rsidR="00DE014D">
        <w:rPr>
          <w:rFonts w:ascii="Palatino Linotype" w:hAnsi="Palatino Linotype"/>
          <w:sz w:val="20"/>
        </w:rPr>
        <w:t>ssessment</w:t>
      </w:r>
      <w:r w:rsidRPr="00CA5EEE">
        <w:rPr>
          <w:rFonts w:ascii="Palatino Linotype" w:hAnsi="Palatino Linotype"/>
          <w:sz w:val="20"/>
        </w:rPr>
        <w:t xml:space="preserve"> </w:t>
      </w:r>
      <w:r w:rsidR="001660C9">
        <w:rPr>
          <w:rFonts w:ascii="Palatino Linotype" w:hAnsi="Palatino Linotype"/>
          <w:sz w:val="20"/>
        </w:rPr>
        <w:t>p</w:t>
      </w:r>
      <w:r w:rsidRPr="00CA5EEE">
        <w:rPr>
          <w:rFonts w:ascii="Palatino Linotype" w:hAnsi="Palatino Linotype"/>
          <w:sz w:val="20"/>
        </w:rPr>
        <w:t>lan have been developed by</w:t>
      </w:r>
      <w:r w:rsidR="00647FFD">
        <w:rPr>
          <w:rFonts w:ascii="Palatino Linotype" w:hAnsi="Palatino Linotype"/>
          <w:sz w:val="20"/>
        </w:rPr>
        <w:t xml:space="preserve"> a number of agencies and research institutions, </w:t>
      </w:r>
      <w:r w:rsidRPr="00CA5EEE">
        <w:rPr>
          <w:rFonts w:ascii="Palatino Linotype" w:hAnsi="Palatino Linotype"/>
          <w:sz w:val="20"/>
        </w:rPr>
        <w:t xml:space="preserve">nearly all of which have worked in close collaboration with </w:t>
      </w:r>
      <w:r w:rsidR="001660C9">
        <w:rPr>
          <w:rFonts w:ascii="Palatino Linotype" w:hAnsi="Palatino Linotype"/>
          <w:sz w:val="20"/>
        </w:rPr>
        <w:t xml:space="preserve">GBRMPA. </w:t>
      </w:r>
      <w:r w:rsidRPr="00CA5EEE">
        <w:rPr>
          <w:rFonts w:ascii="Palatino Linotype" w:hAnsi="Palatino Linotype"/>
          <w:sz w:val="20"/>
        </w:rPr>
        <w:t>Each of the</w:t>
      </w:r>
      <w:r w:rsidR="008277E7">
        <w:rPr>
          <w:rFonts w:ascii="Palatino Linotype" w:hAnsi="Palatino Linotype"/>
          <w:sz w:val="20"/>
        </w:rPr>
        <w:t>se</w:t>
      </w:r>
      <w:r w:rsidRPr="00CA5EEE">
        <w:rPr>
          <w:rFonts w:ascii="Palatino Linotype" w:hAnsi="Palatino Linotype"/>
          <w:sz w:val="20"/>
        </w:rPr>
        <w:t xml:space="preserve"> institutions has scientists who have published peer-reviewed publications on their work in the area of predicting bleaching. The key references and further reading providing technical details (websites) on the products are listed below, and</w:t>
      </w:r>
      <w:r w:rsidR="008277E7">
        <w:rPr>
          <w:rFonts w:ascii="Palatino Linotype" w:hAnsi="Palatino Linotype"/>
          <w:sz w:val="20"/>
        </w:rPr>
        <w:t xml:space="preserve"> are</w:t>
      </w:r>
      <w:r w:rsidRPr="00CA5EEE">
        <w:rPr>
          <w:rFonts w:ascii="Palatino Linotype" w:hAnsi="Palatino Linotype"/>
          <w:sz w:val="20"/>
        </w:rPr>
        <w:t xml:space="preserve"> divided into the same sub-sections seen in the </w:t>
      </w:r>
      <w:r w:rsidR="001660C9">
        <w:rPr>
          <w:rFonts w:ascii="Palatino Linotype" w:hAnsi="Palatino Linotype"/>
          <w:sz w:val="20"/>
        </w:rPr>
        <w:t>e</w:t>
      </w:r>
      <w:r w:rsidRPr="00CA5EEE">
        <w:rPr>
          <w:rFonts w:ascii="Palatino Linotype" w:hAnsi="Palatino Linotype"/>
          <w:sz w:val="20"/>
        </w:rPr>
        <w:t xml:space="preserve">arly </w:t>
      </w:r>
      <w:r w:rsidR="001660C9">
        <w:rPr>
          <w:rFonts w:ascii="Palatino Linotype" w:hAnsi="Palatino Linotype"/>
          <w:sz w:val="20"/>
        </w:rPr>
        <w:t>w</w:t>
      </w:r>
      <w:r w:rsidRPr="00CA5EEE">
        <w:rPr>
          <w:rFonts w:ascii="Palatino Linotype" w:hAnsi="Palatino Linotype"/>
          <w:sz w:val="20"/>
        </w:rPr>
        <w:t xml:space="preserve">arning </w:t>
      </w:r>
      <w:r w:rsidR="001660C9">
        <w:rPr>
          <w:rFonts w:ascii="Palatino Linotype" w:hAnsi="Palatino Linotype"/>
          <w:sz w:val="20"/>
        </w:rPr>
        <w:t>s</w:t>
      </w:r>
      <w:r w:rsidRPr="00CA5EEE">
        <w:rPr>
          <w:rFonts w:ascii="Palatino Linotype" w:hAnsi="Palatino Linotype"/>
          <w:sz w:val="20"/>
        </w:rPr>
        <w:t xml:space="preserve">ystem section of the </w:t>
      </w:r>
      <w:r w:rsidR="001660C9">
        <w:rPr>
          <w:rFonts w:ascii="Palatino Linotype" w:hAnsi="Palatino Linotype"/>
          <w:sz w:val="20"/>
        </w:rPr>
        <w:t>p</w:t>
      </w:r>
      <w:r w:rsidRPr="00CA5EEE">
        <w:rPr>
          <w:rFonts w:ascii="Palatino Linotype" w:hAnsi="Palatino Linotype"/>
          <w:sz w:val="20"/>
        </w:rPr>
        <w:t>lan.</w:t>
      </w:r>
    </w:p>
    <w:p w:rsidR="00AC5FEE" w:rsidRPr="00CA5EEE" w:rsidRDefault="00AC5FEE" w:rsidP="00743E9F">
      <w:pPr>
        <w:rPr>
          <w:rFonts w:ascii="Palatino Linotype" w:hAnsi="Palatino Linotype"/>
          <w:sz w:val="20"/>
        </w:rPr>
      </w:pPr>
    </w:p>
    <w:p w:rsidR="00AC5FEE" w:rsidRPr="00CA5EEE" w:rsidRDefault="00AC5FEE" w:rsidP="00743E9F">
      <w:pPr>
        <w:rPr>
          <w:rFonts w:ascii="Palatino Linotype" w:hAnsi="Palatino Linotype"/>
          <w:sz w:val="20"/>
        </w:rPr>
      </w:pPr>
      <w:r w:rsidRPr="00CA5EEE">
        <w:rPr>
          <w:rFonts w:ascii="Palatino Linotype" w:hAnsi="Palatino Linotype"/>
          <w:b/>
          <w:i/>
          <w:sz w:val="20"/>
        </w:rPr>
        <w:t>Seasonal outlooks of bleaching risk</w:t>
      </w:r>
    </w:p>
    <w:p w:rsidR="00F05121" w:rsidRPr="00CA5EEE" w:rsidRDefault="00F05121" w:rsidP="00743E9F">
      <w:pPr>
        <w:autoSpaceDE w:val="0"/>
        <w:autoSpaceDN w:val="0"/>
        <w:adjustRightInd w:val="0"/>
        <w:rPr>
          <w:rFonts w:ascii="Palatino Linotype" w:hAnsi="Palatino Linotype" w:cs="AdvP403A40"/>
          <w:sz w:val="20"/>
          <w:lang w:val="en-US"/>
        </w:rPr>
      </w:pPr>
      <w:proofErr w:type="spellStart"/>
      <w:r w:rsidRPr="00CA5EEE">
        <w:rPr>
          <w:rFonts w:ascii="Palatino Linotype" w:hAnsi="Palatino Linotype" w:cs="AdvP403A40"/>
          <w:sz w:val="20"/>
          <w:lang w:val="en-US"/>
        </w:rPr>
        <w:t>Eakin</w:t>
      </w:r>
      <w:proofErr w:type="spellEnd"/>
      <w:r w:rsidRPr="00CA5EEE">
        <w:rPr>
          <w:rFonts w:ascii="Palatino Linotype" w:hAnsi="Palatino Linotype" w:cs="AdvP403A40"/>
          <w:sz w:val="20"/>
          <w:lang w:val="en-US"/>
        </w:rPr>
        <w:t xml:space="preserve"> CM, Morgan JA, Heron SF, Smith TB, Liu G, et al. (2010) Caribbean Corals in Crisis: Record Thermal Stress, Bleaching, and Mortality in 2005. </w:t>
      </w:r>
      <w:proofErr w:type="spellStart"/>
      <w:r w:rsidRPr="00CA5EEE">
        <w:rPr>
          <w:rFonts w:ascii="Palatino Linotype" w:hAnsi="Palatino Linotype" w:cs="AdvP403A40"/>
          <w:sz w:val="20"/>
          <w:lang w:val="en-US"/>
        </w:rPr>
        <w:t>PLoS</w:t>
      </w:r>
      <w:proofErr w:type="spellEnd"/>
      <w:r w:rsidRPr="00CA5EEE">
        <w:rPr>
          <w:rFonts w:ascii="Palatino Linotype" w:hAnsi="Palatino Linotype" w:cs="AdvP403A40"/>
          <w:sz w:val="20"/>
          <w:lang w:val="en-US"/>
        </w:rPr>
        <w:t xml:space="preserve"> ONE 5(11): e13969. doi:10.1371/journal.pone.0013969</w:t>
      </w:r>
      <w:r w:rsidR="00316758">
        <w:rPr>
          <w:rFonts w:ascii="Palatino Linotype" w:hAnsi="Palatino Linotype" w:cs="AdvP403A40"/>
          <w:sz w:val="20"/>
          <w:lang w:val="en-US"/>
        </w:rPr>
        <w:t>.</w:t>
      </w:r>
    </w:p>
    <w:p w:rsidR="00F05121" w:rsidRPr="00CA5EEE" w:rsidRDefault="00F05121" w:rsidP="00743E9F">
      <w:pPr>
        <w:rPr>
          <w:rFonts w:ascii="Palatino Linotype" w:hAnsi="Palatino Linotype"/>
          <w:sz w:val="20"/>
        </w:rPr>
      </w:pPr>
    </w:p>
    <w:p w:rsidR="00F05121" w:rsidRPr="00CA5EEE" w:rsidRDefault="00F05121" w:rsidP="00743E9F">
      <w:pPr>
        <w:rPr>
          <w:rFonts w:ascii="Palatino Linotype" w:hAnsi="Palatino Linotype"/>
          <w:sz w:val="20"/>
        </w:rPr>
      </w:pPr>
      <w:proofErr w:type="spellStart"/>
      <w:proofErr w:type="gramStart"/>
      <w:r w:rsidRPr="00CA5EEE">
        <w:rPr>
          <w:rFonts w:ascii="Palatino Linotype" w:hAnsi="Palatino Linotype"/>
          <w:sz w:val="20"/>
        </w:rPr>
        <w:t>Skirving</w:t>
      </w:r>
      <w:proofErr w:type="spellEnd"/>
      <w:r w:rsidRPr="00CA5EEE">
        <w:rPr>
          <w:rFonts w:ascii="Palatino Linotype" w:hAnsi="Palatino Linotype"/>
          <w:sz w:val="20"/>
        </w:rPr>
        <w:t xml:space="preserve">, W.J., A.E. Strong, G. Liu, F. </w:t>
      </w:r>
      <w:proofErr w:type="spellStart"/>
      <w:r w:rsidRPr="00CA5EEE">
        <w:rPr>
          <w:rFonts w:ascii="Palatino Linotype" w:hAnsi="Palatino Linotype"/>
          <w:sz w:val="20"/>
        </w:rPr>
        <w:t>Arzayus</w:t>
      </w:r>
      <w:proofErr w:type="spellEnd"/>
      <w:r w:rsidRPr="00CA5EEE">
        <w:rPr>
          <w:rFonts w:ascii="Palatino Linotype" w:hAnsi="Palatino Linotype"/>
          <w:sz w:val="20"/>
        </w:rPr>
        <w:t>, C. Liu and J. Sapper (2006c).</w:t>
      </w:r>
      <w:proofErr w:type="gramEnd"/>
      <w:r w:rsidRPr="00CA5EEE">
        <w:rPr>
          <w:rFonts w:ascii="Palatino Linotype" w:hAnsi="Palatino Linotype"/>
          <w:sz w:val="20"/>
        </w:rPr>
        <w:t xml:space="preserve"> </w:t>
      </w:r>
      <w:proofErr w:type="gramStart"/>
      <w:r w:rsidRPr="00CA5EEE">
        <w:rPr>
          <w:rFonts w:ascii="Palatino Linotype" w:hAnsi="Palatino Linotype"/>
          <w:sz w:val="20"/>
        </w:rPr>
        <w:t>Extreme events and perturbations of coastal ecosystems.</w:t>
      </w:r>
      <w:proofErr w:type="gramEnd"/>
      <w:r w:rsidRPr="00CA5EEE">
        <w:rPr>
          <w:rFonts w:ascii="Palatino Linotype" w:hAnsi="Palatino Linotype"/>
          <w:sz w:val="20"/>
        </w:rPr>
        <w:t xml:space="preserve"> </w:t>
      </w:r>
      <w:proofErr w:type="gramStart"/>
      <w:r w:rsidRPr="00CA5EEE">
        <w:rPr>
          <w:rFonts w:ascii="Palatino Linotype" w:hAnsi="Palatino Linotype"/>
          <w:sz w:val="20"/>
        </w:rPr>
        <w:t xml:space="preserve">In L.L. Richardson &amp; E.F. </w:t>
      </w:r>
      <w:proofErr w:type="spellStart"/>
      <w:r w:rsidRPr="00CA5EEE">
        <w:rPr>
          <w:rFonts w:ascii="Palatino Linotype" w:hAnsi="Palatino Linotype"/>
          <w:sz w:val="20"/>
        </w:rPr>
        <w:t>LeDrew</w:t>
      </w:r>
      <w:proofErr w:type="spellEnd"/>
      <w:r w:rsidRPr="00CA5EEE">
        <w:rPr>
          <w:rFonts w:ascii="Palatino Linotype" w:hAnsi="Palatino Linotype"/>
          <w:sz w:val="20"/>
        </w:rPr>
        <w:t xml:space="preserve"> [Eds.], Remote Sensing of Aquatic Coastal Ecosystem Processes.</w:t>
      </w:r>
      <w:proofErr w:type="gramEnd"/>
      <w:r w:rsidRPr="00CA5EEE">
        <w:rPr>
          <w:rFonts w:ascii="Palatino Linotype" w:hAnsi="Palatino Linotype"/>
          <w:sz w:val="20"/>
        </w:rPr>
        <w:t xml:space="preserve"> </w:t>
      </w:r>
      <w:proofErr w:type="gramStart"/>
      <w:r w:rsidRPr="00CA5EEE">
        <w:rPr>
          <w:rFonts w:ascii="Palatino Linotype" w:hAnsi="Palatino Linotype"/>
          <w:sz w:val="20"/>
        </w:rPr>
        <w:t>Remote Sensing and Digital Image Processing, Vol. 9, Springer.</w:t>
      </w:r>
      <w:proofErr w:type="gramEnd"/>
      <w:r w:rsidRPr="00CA5EEE">
        <w:rPr>
          <w:rFonts w:ascii="Palatino Linotype" w:hAnsi="Palatino Linotype"/>
          <w:sz w:val="20"/>
        </w:rPr>
        <w:t xml:space="preserve"> </w:t>
      </w:r>
      <w:proofErr w:type="gramStart"/>
      <w:r w:rsidRPr="00CA5EEE">
        <w:rPr>
          <w:rFonts w:ascii="Palatino Linotype" w:hAnsi="Palatino Linotype"/>
          <w:sz w:val="20"/>
        </w:rPr>
        <w:t>11-26 pp.</w:t>
      </w:r>
      <w:proofErr w:type="gramEnd"/>
    </w:p>
    <w:p w:rsidR="00F05121" w:rsidRPr="00CA5EEE" w:rsidRDefault="00F05121" w:rsidP="00743E9F">
      <w:pPr>
        <w:rPr>
          <w:rFonts w:ascii="Palatino Linotype" w:hAnsi="Palatino Linotype"/>
          <w:sz w:val="20"/>
        </w:rPr>
      </w:pPr>
    </w:p>
    <w:p w:rsidR="00F05121" w:rsidRPr="00CA5EEE" w:rsidRDefault="00F05121" w:rsidP="00743E9F">
      <w:pPr>
        <w:rPr>
          <w:rFonts w:ascii="Palatino Linotype" w:hAnsi="Palatino Linotype"/>
          <w:sz w:val="20"/>
        </w:rPr>
      </w:pPr>
      <w:proofErr w:type="spellStart"/>
      <w:proofErr w:type="gramStart"/>
      <w:r w:rsidRPr="00CA5EEE">
        <w:rPr>
          <w:rStyle w:val="Strong"/>
          <w:rFonts w:ascii="Palatino Linotype" w:hAnsi="Palatino Linotype"/>
          <w:b w:val="0"/>
          <w:sz w:val="20"/>
        </w:rPr>
        <w:t>Spillman</w:t>
      </w:r>
      <w:proofErr w:type="spellEnd"/>
      <w:r w:rsidRPr="00CA5EEE">
        <w:rPr>
          <w:rStyle w:val="Strong"/>
          <w:rFonts w:ascii="Palatino Linotype" w:hAnsi="Palatino Linotype"/>
          <w:b w:val="0"/>
          <w:sz w:val="20"/>
        </w:rPr>
        <w:t xml:space="preserve"> CM</w:t>
      </w:r>
      <w:r w:rsidRPr="00CA5EEE">
        <w:rPr>
          <w:rFonts w:ascii="Palatino Linotype" w:hAnsi="Palatino Linotype"/>
          <w:sz w:val="20"/>
        </w:rPr>
        <w:t xml:space="preserve">, Hudson DA, </w:t>
      </w:r>
      <w:proofErr w:type="spellStart"/>
      <w:r w:rsidRPr="00CA5EEE">
        <w:rPr>
          <w:rFonts w:ascii="Palatino Linotype" w:hAnsi="Palatino Linotype"/>
          <w:sz w:val="20"/>
        </w:rPr>
        <w:t>Alves</w:t>
      </w:r>
      <w:proofErr w:type="spellEnd"/>
      <w:r w:rsidRPr="00CA5EEE">
        <w:rPr>
          <w:rFonts w:ascii="Palatino Linotype" w:hAnsi="Palatino Linotype"/>
          <w:sz w:val="20"/>
        </w:rPr>
        <w:t xml:space="preserve"> O (2010) Real-time seasonal SST predictions for the Great Barrier Reef during the summer of 2009/2010.</w:t>
      </w:r>
      <w:proofErr w:type="gramEnd"/>
      <w:r w:rsidRPr="00CA5EEE">
        <w:rPr>
          <w:rFonts w:ascii="Palatino Linotype" w:hAnsi="Palatino Linotype"/>
          <w:sz w:val="20"/>
        </w:rPr>
        <w:t xml:space="preserve"> CAWCR Research Letters, 4:11-19. </w:t>
      </w:r>
    </w:p>
    <w:p w:rsidR="00F05121" w:rsidRPr="00CA5EEE" w:rsidRDefault="00F05121" w:rsidP="00743E9F">
      <w:pPr>
        <w:rPr>
          <w:rFonts w:ascii="Palatino Linotype" w:hAnsi="Palatino Linotype"/>
          <w:sz w:val="20"/>
        </w:rPr>
      </w:pPr>
    </w:p>
    <w:p w:rsidR="00F05121" w:rsidRPr="00CA5EEE" w:rsidRDefault="00F05121" w:rsidP="00743E9F">
      <w:pPr>
        <w:rPr>
          <w:rFonts w:ascii="Palatino Linotype" w:hAnsi="Palatino Linotype"/>
          <w:sz w:val="20"/>
        </w:rPr>
      </w:pPr>
      <w:proofErr w:type="spellStart"/>
      <w:r w:rsidRPr="00CA5EEE">
        <w:rPr>
          <w:rStyle w:val="Strong"/>
          <w:rFonts w:ascii="Palatino Linotype" w:hAnsi="Palatino Linotype"/>
          <w:b w:val="0"/>
          <w:sz w:val="20"/>
        </w:rPr>
        <w:t>Spillman</w:t>
      </w:r>
      <w:proofErr w:type="spellEnd"/>
      <w:r w:rsidRPr="00CA5EEE">
        <w:rPr>
          <w:rStyle w:val="Strong"/>
          <w:rFonts w:ascii="Palatino Linotype" w:hAnsi="Palatino Linotype"/>
          <w:b w:val="0"/>
          <w:sz w:val="20"/>
        </w:rPr>
        <w:t xml:space="preserve"> CM</w:t>
      </w:r>
      <w:r w:rsidRPr="00CA5EEE">
        <w:rPr>
          <w:rFonts w:ascii="Palatino Linotype" w:hAnsi="Palatino Linotype"/>
          <w:sz w:val="20"/>
        </w:rPr>
        <w:t xml:space="preserve">, </w:t>
      </w:r>
      <w:proofErr w:type="spellStart"/>
      <w:r w:rsidRPr="00CA5EEE">
        <w:rPr>
          <w:rFonts w:ascii="Palatino Linotype" w:hAnsi="Palatino Linotype"/>
          <w:sz w:val="20"/>
        </w:rPr>
        <w:t>Alves</w:t>
      </w:r>
      <w:proofErr w:type="spellEnd"/>
      <w:r w:rsidRPr="00CA5EEE">
        <w:rPr>
          <w:rFonts w:ascii="Palatino Linotype" w:hAnsi="Palatino Linotype"/>
          <w:sz w:val="20"/>
        </w:rPr>
        <w:t xml:space="preserve"> O, Hudson DA (2010) Seasonal prediction of thermal stress accumulation for coral bleaching in the tropical oceans. Monthly Weather Review, </w:t>
      </w:r>
      <w:hyperlink r:id="rId30" w:tgtFrame="_blank" w:history="1">
        <w:r w:rsidRPr="00CA5EEE">
          <w:rPr>
            <w:rStyle w:val="Hyperlink"/>
            <w:rFonts w:ascii="Palatino Linotype" w:hAnsi="Palatino Linotype"/>
            <w:sz w:val="20"/>
          </w:rPr>
          <w:t>DOI: 10.1175/2010MWR3526.1</w:t>
        </w:r>
      </w:hyperlink>
      <w:r w:rsidRPr="00CA5EEE">
        <w:rPr>
          <w:rFonts w:ascii="Palatino Linotype" w:hAnsi="Palatino Linotype"/>
          <w:sz w:val="20"/>
        </w:rPr>
        <w:t xml:space="preserve">. </w:t>
      </w:r>
    </w:p>
    <w:p w:rsidR="00F05121" w:rsidRPr="00CA5EEE" w:rsidRDefault="00F05121" w:rsidP="00743E9F">
      <w:pPr>
        <w:rPr>
          <w:rFonts w:ascii="Palatino Linotype" w:hAnsi="Palatino Linotype"/>
          <w:sz w:val="20"/>
        </w:rPr>
      </w:pPr>
    </w:p>
    <w:p w:rsidR="00F05121" w:rsidRPr="00CA5EEE" w:rsidRDefault="00F05121" w:rsidP="00743E9F">
      <w:pPr>
        <w:rPr>
          <w:rFonts w:ascii="Palatino Linotype" w:hAnsi="Palatino Linotype"/>
          <w:sz w:val="20"/>
        </w:rPr>
      </w:pPr>
      <w:proofErr w:type="spellStart"/>
      <w:r w:rsidRPr="00CA5EEE">
        <w:rPr>
          <w:rStyle w:val="Strong"/>
          <w:rFonts w:ascii="Palatino Linotype" w:hAnsi="Palatino Linotype"/>
          <w:b w:val="0"/>
          <w:sz w:val="20"/>
        </w:rPr>
        <w:t>Spillman</w:t>
      </w:r>
      <w:proofErr w:type="spellEnd"/>
      <w:r w:rsidRPr="00CA5EEE">
        <w:rPr>
          <w:rStyle w:val="Strong"/>
          <w:rFonts w:ascii="Palatino Linotype" w:hAnsi="Palatino Linotype"/>
          <w:b w:val="0"/>
          <w:sz w:val="20"/>
        </w:rPr>
        <w:t xml:space="preserve"> CM</w:t>
      </w:r>
      <w:r w:rsidRPr="00CA5EEE">
        <w:rPr>
          <w:rFonts w:ascii="Palatino Linotype" w:hAnsi="Palatino Linotype"/>
          <w:sz w:val="20"/>
        </w:rPr>
        <w:t xml:space="preserve">, </w:t>
      </w:r>
      <w:proofErr w:type="spellStart"/>
      <w:r w:rsidRPr="00CA5EEE">
        <w:rPr>
          <w:rFonts w:ascii="Palatino Linotype" w:hAnsi="Palatino Linotype"/>
          <w:sz w:val="20"/>
        </w:rPr>
        <w:t>Alves</w:t>
      </w:r>
      <w:proofErr w:type="spellEnd"/>
      <w:r w:rsidRPr="00CA5EEE">
        <w:rPr>
          <w:rFonts w:ascii="Palatino Linotype" w:hAnsi="Palatino Linotype"/>
          <w:sz w:val="20"/>
        </w:rPr>
        <w:t xml:space="preserve"> O (2009) Dynamical seasonal prediction of summer sea surface temperatures in the Great Barrier Reef. Coral Reefs, 28:197-206. </w:t>
      </w:r>
    </w:p>
    <w:p w:rsidR="00F05121" w:rsidRPr="00CA5EEE" w:rsidRDefault="00F05121" w:rsidP="00743E9F">
      <w:pPr>
        <w:rPr>
          <w:rFonts w:ascii="Palatino Linotype" w:hAnsi="Palatino Linotype"/>
          <w:sz w:val="20"/>
        </w:rPr>
      </w:pPr>
    </w:p>
    <w:p w:rsidR="00F05121" w:rsidRPr="00CA5EEE" w:rsidRDefault="00C07634" w:rsidP="00743E9F">
      <w:pPr>
        <w:rPr>
          <w:rFonts w:ascii="Palatino Linotype" w:hAnsi="Palatino Linotype"/>
          <w:sz w:val="20"/>
        </w:rPr>
      </w:pPr>
      <w:r>
        <w:t xml:space="preserve">NOAA Coral Reef Watch website: </w:t>
      </w:r>
      <w:hyperlink r:id="rId31" w:history="1">
        <w:r w:rsidR="00F05121" w:rsidRPr="00CA5EEE">
          <w:rPr>
            <w:rStyle w:val="Hyperlink"/>
            <w:rFonts w:ascii="Palatino Linotype" w:hAnsi="Palatino Linotype"/>
            <w:sz w:val="20"/>
          </w:rPr>
          <w:t>http://coralreefwatch.noaa.gov/satellite/methodology/methodology.html</w:t>
        </w:r>
      </w:hyperlink>
    </w:p>
    <w:p w:rsidR="008277E7" w:rsidRDefault="008277E7" w:rsidP="00743E9F">
      <w:pPr>
        <w:rPr>
          <w:rFonts w:ascii="Palatino Linotype" w:hAnsi="Palatino Linotype"/>
          <w:sz w:val="20"/>
        </w:rPr>
      </w:pPr>
    </w:p>
    <w:p w:rsidR="00F05121" w:rsidRPr="00CA5EEE" w:rsidRDefault="00C07634" w:rsidP="00743E9F">
      <w:pPr>
        <w:rPr>
          <w:rFonts w:ascii="Palatino Linotype" w:hAnsi="Palatino Linotype"/>
          <w:sz w:val="20"/>
        </w:rPr>
      </w:pPr>
      <w:r>
        <w:t xml:space="preserve">Bureau of Meteorology POAMA web page: </w:t>
      </w:r>
      <w:hyperlink r:id="rId32" w:history="1">
        <w:r w:rsidR="00F05121" w:rsidRPr="00CA5EEE">
          <w:rPr>
            <w:rStyle w:val="Hyperlink"/>
            <w:rFonts w:ascii="Palatino Linotype" w:hAnsi="Palatino Linotype"/>
            <w:sz w:val="20"/>
          </w:rPr>
          <w:t>http://poama.bom.gov.au/experimental/poama15/sp_gbr.htm</w:t>
        </w:r>
      </w:hyperlink>
    </w:p>
    <w:p w:rsidR="00F05121" w:rsidRPr="00CA5EEE" w:rsidRDefault="00F05121" w:rsidP="00743E9F">
      <w:pPr>
        <w:rPr>
          <w:rFonts w:ascii="Palatino Linotype" w:hAnsi="Palatino Linotype"/>
          <w:sz w:val="20"/>
        </w:rPr>
      </w:pPr>
    </w:p>
    <w:p w:rsidR="00AC5FEE" w:rsidRPr="00CA5EEE" w:rsidRDefault="00C7652E" w:rsidP="00743E9F">
      <w:pPr>
        <w:rPr>
          <w:rFonts w:ascii="Palatino Linotype" w:hAnsi="Palatino Linotype"/>
          <w:b/>
          <w:i/>
          <w:sz w:val="20"/>
        </w:rPr>
      </w:pPr>
      <w:r>
        <w:rPr>
          <w:rFonts w:ascii="Palatino Linotype" w:hAnsi="Palatino Linotype"/>
          <w:b/>
          <w:i/>
          <w:sz w:val="20"/>
        </w:rPr>
        <w:t>Near real-</w:t>
      </w:r>
      <w:r w:rsidR="00AC5FEE" w:rsidRPr="00CA5EEE">
        <w:rPr>
          <w:rFonts w:ascii="Palatino Linotype" w:hAnsi="Palatino Linotype"/>
          <w:b/>
          <w:i/>
          <w:sz w:val="20"/>
        </w:rPr>
        <w:t>time monitoring of temperature stress</w:t>
      </w:r>
    </w:p>
    <w:p w:rsidR="00F05121" w:rsidRPr="00CA5EEE" w:rsidRDefault="00F05121" w:rsidP="00743E9F">
      <w:pPr>
        <w:rPr>
          <w:rFonts w:ascii="Palatino Linotype" w:hAnsi="Palatino Linotype"/>
          <w:sz w:val="20"/>
        </w:rPr>
      </w:pPr>
      <w:proofErr w:type="gramStart"/>
      <w:r w:rsidRPr="00CA5EEE">
        <w:rPr>
          <w:rFonts w:ascii="Palatino Linotype" w:hAnsi="Palatino Linotype"/>
          <w:sz w:val="20"/>
        </w:rPr>
        <w:t xml:space="preserve">Strong, A.E., F. </w:t>
      </w:r>
      <w:proofErr w:type="spellStart"/>
      <w:r w:rsidRPr="00CA5EEE">
        <w:rPr>
          <w:rFonts w:ascii="Palatino Linotype" w:hAnsi="Palatino Linotype"/>
          <w:sz w:val="20"/>
        </w:rPr>
        <w:t>Arzayus</w:t>
      </w:r>
      <w:proofErr w:type="spellEnd"/>
      <w:r w:rsidRPr="00CA5EEE">
        <w:rPr>
          <w:rFonts w:ascii="Palatino Linotype" w:hAnsi="Palatino Linotype"/>
          <w:sz w:val="20"/>
        </w:rPr>
        <w:t xml:space="preserve">, W. </w:t>
      </w:r>
      <w:proofErr w:type="spellStart"/>
      <w:r w:rsidRPr="00CA5EEE">
        <w:rPr>
          <w:rFonts w:ascii="Palatino Linotype" w:hAnsi="Palatino Linotype"/>
          <w:sz w:val="20"/>
        </w:rPr>
        <w:t>Skirving</w:t>
      </w:r>
      <w:proofErr w:type="spellEnd"/>
      <w:r w:rsidRPr="00CA5EEE">
        <w:rPr>
          <w:rFonts w:ascii="Palatino Linotype" w:hAnsi="Palatino Linotype"/>
          <w:sz w:val="20"/>
        </w:rPr>
        <w:t xml:space="preserve"> and S.F. Heron (2006).</w:t>
      </w:r>
      <w:proofErr w:type="gramEnd"/>
      <w:r w:rsidRPr="00CA5EEE">
        <w:rPr>
          <w:rFonts w:ascii="Palatino Linotype" w:hAnsi="Palatino Linotype"/>
          <w:sz w:val="20"/>
        </w:rPr>
        <w:t xml:space="preserve"> </w:t>
      </w:r>
      <w:proofErr w:type="gramStart"/>
      <w:r w:rsidRPr="00CA5EEE">
        <w:rPr>
          <w:rFonts w:ascii="Palatino Linotype" w:hAnsi="Palatino Linotype"/>
          <w:sz w:val="20"/>
        </w:rPr>
        <w:t>Identifying Coral Bleaching Remotely via Coral Reef Watch - Improved Integration and Implications for Changing Climate.</w:t>
      </w:r>
      <w:proofErr w:type="gramEnd"/>
      <w:r w:rsidRPr="00CA5EEE">
        <w:rPr>
          <w:rFonts w:ascii="Palatino Linotype" w:hAnsi="Palatino Linotype"/>
          <w:sz w:val="20"/>
        </w:rPr>
        <w:t xml:space="preserve"> In J.T. </w:t>
      </w:r>
      <w:proofErr w:type="spellStart"/>
      <w:r w:rsidRPr="00CA5EEE">
        <w:rPr>
          <w:rFonts w:ascii="Palatino Linotype" w:hAnsi="Palatino Linotype"/>
          <w:sz w:val="20"/>
        </w:rPr>
        <w:t>Phinney</w:t>
      </w:r>
      <w:proofErr w:type="spellEnd"/>
      <w:r w:rsidRPr="00CA5EEE">
        <w:rPr>
          <w:rFonts w:ascii="Palatino Linotype" w:hAnsi="Palatino Linotype"/>
          <w:sz w:val="20"/>
        </w:rPr>
        <w:t xml:space="preserve">, et al. [Eds.], Coral Reefs and Climate Change: Science and Management. </w:t>
      </w:r>
      <w:proofErr w:type="gramStart"/>
      <w:r w:rsidRPr="00CA5EEE">
        <w:rPr>
          <w:rFonts w:ascii="Palatino Linotype" w:hAnsi="Palatino Linotype"/>
          <w:sz w:val="20"/>
        </w:rPr>
        <w:t>Coastal and Estuarine Studies, Vol. 61, American Geophysical Union, Washington, DC.</w:t>
      </w:r>
      <w:proofErr w:type="gramEnd"/>
      <w:r w:rsidRPr="00CA5EEE">
        <w:rPr>
          <w:rFonts w:ascii="Palatino Linotype" w:hAnsi="Palatino Linotype"/>
          <w:sz w:val="20"/>
        </w:rPr>
        <w:t xml:space="preserve"> </w:t>
      </w:r>
      <w:proofErr w:type="gramStart"/>
      <w:r w:rsidRPr="00CA5EEE">
        <w:rPr>
          <w:rFonts w:ascii="Palatino Linotype" w:hAnsi="Palatino Linotype"/>
          <w:sz w:val="20"/>
        </w:rPr>
        <w:t>163-180 pp.</w:t>
      </w:r>
      <w:proofErr w:type="gramEnd"/>
    </w:p>
    <w:p w:rsidR="00F05121" w:rsidRPr="00CA5EEE" w:rsidRDefault="00F05121" w:rsidP="00743E9F">
      <w:pPr>
        <w:rPr>
          <w:rFonts w:ascii="Palatino Linotype" w:hAnsi="Palatino Linotype"/>
          <w:sz w:val="20"/>
        </w:rPr>
      </w:pPr>
    </w:p>
    <w:p w:rsidR="00F05121" w:rsidRPr="00CA5EEE" w:rsidRDefault="00F05121" w:rsidP="00743E9F">
      <w:pPr>
        <w:rPr>
          <w:rFonts w:ascii="Palatino Linotype" w:hAnsi="Palatino Linotype"/>
          <w:sz w:val="20"/>
        </w:rPr>
      </w:pPr>
      <w:r w:rsidRPr="00CA5EEE">
        <w:rPr>
          <w:rStyle w:val="FootnoteReference"/>
          <w:rFonts w:ascii="Palatino Linotype" w:hAnsi="Palatino Linotype"/>
          <w:sz w:val="20"/>
          <w:vertAlign w:val="baseline"/>
        </w:rPr>
        <w:t>Maynard</w:t>
      </w:r>
      <w:r w:rsidRPr="00CA5EEE">
        <w:rPr>
          <w:rStyle w:val="FootnoteReference"/>
          <w:rFonts w:ascii="Palatino Linotype" w:hAnsi="Palatino Linotype"/>
          <w:sz w:val="20"/>
        </w:rPr>
        <w:t xml:space="preserve"> </w:t>
      </w:r>
      <w:r w:rsidRPr="00CA5EEE">
        <w:rPr>
          <w:rFonts w:ascii="Palatino Linotype" w:hAnsi="Palatino Linotype"/>
          <w:sz w:val="20"/>
        </w:rPr>
        <w:t xml:space="preserve">JA, Turner PJ, Anthony KRN, Baird AH, Berkelmans R, </w:t>
      </w:r>
      <w:proofErr w:type="spellStart"/>
      <w:r w:rsidRPr="00CA5EEE">
        <w:rPr>
          <w:rFonts w:ascii="Palatino Linotype" w:hAnsi="Palatino Linotype"/>
          <w:sz w:val="20"/>
        </w:rPr>
        <w:t>Eakin</w:t>
      </w:r>
      <w:proofErr w:type="spellEnd"/>
      <w:r w:rsidRPr="00CA5EEE">
        <w:rPr>
          <w:rFonts w:ascii="Palatino Linotype" w:hAnsi="Palatino Linotype"/>
          <w:sz w:val="20"/>
        </w:rPr>
        <w:t xml:space="preserve"> CM, Johnson JE, Marshall PA, Packer GR, Rea A, and BL Willis   (2008) </w:t>
      </w:r>
      <w:proofErr w:type="spellStart"/>
      <w:r w:rsidR="0001120B" w:rsidRPr="0001120B">
        <w:rPr>
          <w:rFonts w:ascii="Palatino Linotype" w:hAnsi="Palatino Linotype"/>
          <w:i/>
          <w:sz w:val="20"/>
        </w:rPr>
        <w:t>ReefTemp</w:t>
      </w:r>
      <w:proofErr w:type="spellEnd"/>
      <w:r w:rsidRPr="00CA5EEE">
        <w:rPr>
          <w:rFonts w:ascii="Palatino Linotype" w:hAnsi="Palatino Linotype"/>
          <w:sz w:val="20"/>
        </w:rPr>
        <w:t>: an interactive monitoring system for coral bleaching using high-resolution SST a</w:t>
      </w:r>
      <w:r w:rsidR="009744D9">
        <w:rPr>
          <w:rFonts w:ascii="Palatino Linotype" w:hAnsi="Palatino Linotype"/>
          <w:sz w:val="20"/>
        </w:rPr>
        <w:t xml:space="preserve">nd improved stress predictors. </w:t>
      </w:r>
      <w:r w:rsidRPr="00CA5EEE">
        <w:rPr>
          <w:rFonts w:ascii="Palatino Linotype" w:hAnsi="Palatino Linotype"/>
          <w:i/>
          <w:sz w:val="20"/>
        </w:rPr>
        <w:t>Geophysical Research Letters,</w:t>
      </w:r>
      <w:r w:rsidRPr="00CA5EEE">
        <w:rPr>
          <w:rFonts w:ascii="Palatino Linotype" w:hAnsi="Palatino Linotype"/>
          <w:sz w:val="20"/>
        </w:rPr>
        <w:t xml:space="preserve"> 35, L05603, doi</w:t>
      </w:r>
      <w:proofErr w:type="gramStart"/>
      <w:r w:rsidRPr="00CA5EEE">
        <w:rPr>
          <w:rFonts w:ascii="Palatino Linotype" w:hAnsi="Palatino Linotype"/>
          <w:sz w:val="20"/>
        </w:rPr>
        <w:t>:10.1029</w:t>
      </w:r>
      <w:proofErr w:type="gramEnd"/>
      <w:r w:rsidRPr="00CA5EEE">
        <w:rPr>
          <w:rFonts w:ascii="Palatino Linotype" w:hAnsi="Palatino Linotype"/>
          <w:sz w:val="20"/>
        </w:rPr>
        <w:t xml:space="preserve">/2007GL032175. </w:t>
      </w:r>
    </w:p>
    <w:p w:rsidR="00F05121" w:rsidRPr="00CA5EEE" w:rsidRDefault="00F05121" w:rsidP="00743E9F">
      <w:pPr>
        <w:pStyle w:val="reference"/>
        <w:ind w:left="0" w:firstLine="0"/>
        <w:rPr>
          <w:rFonts w:ascii="Palatino Linotype" w:hAnsi="Palatino Linotype" w:cs="Times New Roman"/>
          <w:iCs/>
        </w:rPr>
      </w:pPr>
    </w:p>
    <w:p w:rsidR="00F05121" w:rsidRPr="00CA5EEE" w:rsidRDefault="00F05121" w:rsidP="00743E9F">
      <w:pPr>
        <w:ind w:right="-46"/>
        <w:rPr>
          <w:rFonts w:ascii="Palatino Linotype" w:hAnsi="Palatino Linotype"/>
          <w:iCs/>
          <w:sz w:val="20"/>
        </w:rPr>
      </w:pPr>
      <w:proofErr w:type="gramStart"/>
      <w:r w:rsidRPr="00CA5EEE">
        <w:rPr>
          <w:rFonts w:ascii="Palatino Linotype" w:hAnsi="Palatino Linotype"/>
          <w:sz w:val="20"/>
        </w:rPr>
        <w:t xml:space="preserve">Maynard JA, </w:t>
      </w:r>
      <w:r w:rsidRPr="00CA5EEE">
        <w:rPr>
          <w:rFonts w:ascii="Palatino Linotype" w:hAnsi="Palatino Linotype"/>
          <w:bCs/>
          <w:sz w:val="20"/>
        </w:rPr>
        <w:t>Johnson JE</w:t>
      </w:r>
      <w:r w:rsidRPr="00CA5EEE">
        <w:rPr>
          <w:rFonts w:ascii="Palatino Linotype" w:hAnsi="Palatino Linotype"/>
          <w:sz w:val="20"/>
        </w:rPr>
        <w:t xml:space="preserve">, Marshall PA, Goby G and </w:t>
      </w:r>
      <w:proofErr w:type="spellStart"/>
      <w:r w:rsidRPr="00CA5EEE">
        <w:rPr>
          <w:rFonts w:ascii="Palatino Linotype" w:hAnsi="Palatino Linotype"/>
          <w:sz w:val="20"/>
        </w:rPr>
        <w:t>Spillman</w:t>
      </w:r>
      <w:proofErr w:type="spellEnd"/>
      <w:r w:rsidRPr="00CA5EEE">
        <w:rPr>
          <w:rFonts w:ascii="Palatino Linotype" w:hAnsi="Palatino Linotype"/>
          <w:sz w:val="20"/>
        </w:rPr>
        <w:t xml:space="preserve"> C (2009) A strategic framework for responding to coral bleaching events in a changing climate.</w:t>
      </w:r>
      <w:proofErr w:type="gramEnd"/>
      <w:r w:rsidRPr="00CA5EEE">
        <w:rPr>
          <w:rFonts w:ascii="Palatino Linotype" w:hAnsi="Palatino Linotype"/>
          <w:sz w:val="20"/>
        </w:rPr>
        <w:t xml:space="preserve"> </w:t>
      </w:r>
      <w:r w:rsidR="009744D9">
        <w:rPr>
          <w:rFonts w:ascii="Palatino Linotype" w:hAnsi="Palatino Linotype"/>
          <w:i/>
          <w:iCs/>
          <w:sz w:val="20"/>
        </w:rPr>
        <w:t xml:space="preserve">Environmental Management </w:t>
      </w:r>
      <w:r w:rsidRPr="00CA5EEE">
        <w:rPr>
          <w:rFonts w:ascii="Palatino Linotype" w:hAnsi="Palatino Linotype"/>
          <w:iCs/>
          <w:sz w:val="20"/>
        </w:rPr>
        <w:t>44:1-11</w:t>
      </w:r>
    </w:p>
    <w:p w:rsidR="00F05121" w:rsidRPr="00CA5EEE" w:rsidRDefault="00F05121" w:rsidP="00743E9F">
      <w:pPr>
        <w:rPr>
          <w:rFonts w:ascii="Palatino Linotype" w:hAnsi="Palatino Linotype"/>
          <w:sz w:val="20"/>
        </w:rPr>
      </w:pPr>
    </w:p>
    <w:p w:rsidR="002C6D47" w:rsidRPr="00C07634" w:rsidRDefault="00EF6C22" w:rsidP="00743E9F">
      <w:pPr>
        <w:rPr>
          <w:rFonts w:ascii="Palatino Linotype" w:hAnsi="Palatino Linotype" w:cs="Candida-Bold"/>
          <w:bCs/>
          <w:sz w:val="20"/>
          <w:lang w:val="en-US"/>
        </w:rPr>
      </w:pPr>
      <w:proofErr w:type="gramStart"/>
      <w:r w:rsidRPr="00CA5EEE">
        <w:rPr>
          <w:rFonts w:ascii="Palatino Linotype" w:hAnsi="Palatino Linotype" w:cs="Candida-Bold"/>
          <w:bCs/>
          <w:sz w:val="20"/>
          <w:lang w:val="en-US"/>
        </w:rPr>
        <w:t>Berkelmans R (2002) Time-integrated thermal bleaching thresholds of reefs and their variation on the Great Barrier Reef.</w:t>
      </w:r>
      <w:proofErr w:type="gramEnd"/>
      <w:r w:rsidRPr="00CA5EEE">
        <w:rPr>
          <w:rFonts w:ascii="Palatino Linotype" w:hAnsi="Palatino Linotype" w:cs="Candida-Bold"/>
          <w:bCs/>
          <w:sz w:val="20"/>
          <w:lang w:val="en-US"/>
        </w:rPr>
        <w:t xml:space="preserve"> Marine Ecology Progress Series 229:73-82</w:t>
      </w:r>
    </w:p>
    <w:p w:rsidR="00C07634" w:rsidRDefault="00C07634" w:rsidP="00743E9F">
      <w:pPr>
        <w:rPr>
          <w:rFonts w:ascii="Palatino Linotype" w:hAnsi="Palatino Linotype"/>
          <w:sz w:val="20"/>
        </w:rPr>
      </w:pPr>
    </w:p>
    <w:p w:rsidR="002406D5" w:rsidRDefault="00C07634" w:rsidP="00743E9F">
      <w:pPr>
        <w:rPr>
          <w:rFonts w:ascii="Palatino Linotype" w:hAnsi="Palatino Linotype"/>
          <w:sz w:val="20"/>
        </w:rPr>
      </w:pPr>
      <w:r>
        <w:rPr>
          <w:rFonts w:ascii="Palatino Linotype" w:hAnsi="Palatino Linotype"/>
          <w:sz w:val="20"/>
        </w:rPr>
        <w:t xml:space="preserve">CSIRO </w:t>
      </w:r>
      <w:proofErr w:type="spellStart"/>
      <w:r>
        <w:rPr>
          <w:rFonts w:ascii="Palatino Linotype" w:hAnsi="Palatino Linotype"/>
          <w:sz w:val="20"/>
        </w:rPr>
        <w:t>ReefTemp</w:t>
      </w:r>
      <w:proofErr w:type="spellEnd"/>
      <w:r>
        <w:rPr>
          <w:rFonts w:ascii="Palatino Linotype" w:hAnsi="Palatino Linotype"/>
          <w:sz w:val="20"/>
        </w:rPr>
        <w:t xml:space="preserve"> web page: </w:t>
      </w:r>
      <w:hyperlink r:id="rId33" w:history="1">
        <w:r w:rsidR="00EF6C22" w:rsidRPr="002406D5">
          <w:rPr>
            <w:rStyle w:val="Hyperlink"/>
            <w:rFonts w:ascii="Palatino Linotype" w:hAnsi="Palatino Linotype" w:cs="Candida-Bold"/>
            <w:bCs/>
            <w:sz w:val="20"/>
          </w:rPr>
          <w:t>http://www.cmar.csiro.au/remotesensing/</w:t>
        </w:r>
        <w:r w:rsidR="0001120B" w:rsidRPr="002406D5">
          <w:rPr>
            <w:rStyle w:val="Hyperlink"/>
            <w:rFonts w:ascii="Palatino Linotype" w:hAnsi="Palatino Linotype" w:cs="Candida-Bold"/>
            <w:bCs/>
            <w:i/>
            <w:sz w:val="20"/>
          </w:rPr>
          <w:t>ReefTemp</w:t>
        </w:r>
        <w:r w:rsidR="00EF6C22" w:rsidRPr="002406D5">
          <w:rPr>
            <w:rStyle w:val="Hyperlink"/>
            <w:rFonts w:ascii="Palatino Linotype" w:hAnsi="Palatino Linotype" w:cs="Candida-Bold"/>
            <w:bCs/>
            <w:sz w:val="20"/>
          </w:rPr>
          <w:t>/web/</w:t>
        </w:r>
        <w:r w:rsidR="0001120B" w:rsidRPr="002406D5">
          <w:rPr>
            <w:rStyle w:val="Hyperlink"/>
            <w:rFonts w:ascii="Palatino Linotype" w:hAnsi="Palatino Linotype" w:cs="Candida-Bold"/>
            <w:bCs/>
            <w:i/>
            <w:sz w:val="20"/>
          </w:rPr>
          <w:t>ReefTemp</w:t>
        </w:r>
        <w:r w:rsidR="00EF6C22" w:rsidRPr="002406D5">
          <w:rPr>
            <w:rStyle w:val="Hyperlink"/>
            <w:rFonts w:ascii="Palatino Linotype" w:hAnsi="Palatino Linotype" w:cs="Candida-Bold"/>
            <w:bCs/>
            <w:sz w:val="20"/>
          </w:rPr>
          <w:t>_techinfo.htm</w:t>
        </w:r>
      </w:hyperlink>
    </w:p>
    <w:p w:rsidR="00034918" w:rsidRPr="00DE61AC" w:rsidRDefault="00B25053" w:rsidP="00743E9F">
      <w:pPr>
        <w:pStyle w:val="Heading1"/>
        <w:rPr>
          <w:sz w:val="20"/>
        </w:rPr>
      </w:pPr>
      <w:r w:rsidRPr="002406D5">
        <w:br w:type="page"/>
      </w:r>
      <w:bookmarkStart w:id="50" w:name="_Toc278698478"/>
      <w:bookmarkStart w:id="51" w:name="_Toc280167753"/>
      <w:bookmarkStart w:id="52" w:name="_Toc324339680"/>
      <w:r w:rsidRPr="00DE61AC">
        <w:lastRenderedPageBreak/>
        <w:t xml:space="preserve">Appendix C </w:t>
      </w:r>
      <w:r w:rsidR="009744D9">
        <w:t>—</w:t>
      </w:r>
      <w:r w:rsidR="00E63255" w:rsidRPr="00DE61AC">
        <w:t xml:space="preserve"> Reef Health and Impact Survey </w:t>
      </w:r>
      <w:r w:rsidR="00E7586C" w:rsidRPr="00DE61AC">
        <w:t>form</w:t>
      </w:r>
      <w:bookmarkEnd w:id="47"/>
      <w:bookmarkEnd w:id="48"/>
      <w:bookmarkEnd w:id="50"/>
      <w:bookmarkEnd w:id="51"/>
      <w:bookmarkEnd w:id="52"/>
    </w:p>
    <w:p w:rsidR="00533613" w:rsidRDefault="00E7586C" w:rsidP="00743E9F">
      <w:r>
        <w:t xml:space="preserve"> </w:t>
      </w:r>
    </w:p>
    <w:p w:rsidR="00537394" w:rsidRPr="00842B90" w:rsidRDefault="00A62F00" w:rsidP="00743E9F">
      <w:pPr>
        <w:rPr>
          <w:rFonts w:ascii="Palatino Linotype" w:hAnsi="Palatino Linotype"/>
          <w:sz w:val="20"/>
        </w:rPr>
      </w:pPr>
      <w:r>
        <w:rPr>
          <w:rFonts w:ascii="Palatino Linotype" w:hAnsi="Palatino Linotype"/>
          <w:sz w:val="20"/>
        </w:rPr>
        <w:t>Note: In the c</w:t>
      </w:r>
      <w:r w:rsidR="00537394" w:rsidRPr="00842B90">
        <w:rPr>
          <w:rFonts w:ascii="Palatino Linotype" w:hAnsi="Palatino Linotype"/>
          <w:sz w:val="20"/>
        </w:rPr>
        <w:t>oral bleaching section</w:t>
      </w:r>
      <w:r w:rsidR="004C58C9">
        <w:rPr>
          <w:rFonts w:ascii="Palatino Linotype" w:hAnsi="Palatino Linotype"/>
          <w:sz w:val="20"/>
        </w:rPr>
        <w:t>,</w:t>
      </w:r>
      <w:r w:rsidR="00537394" w:rsidRPr="00842B90">
        <w:rPr>
          <w:rFonts w:ascii="Palatino Linotype" w:hAnsi="Palatino Linotype"/>
          <w:sz w:val="20"/>
        </w:rPr>
        <w:t xml:space="preserve"> </w:t>
      </w:r>
      <w:r w:rsidR="00842B90">
        <w:rPr>
          <w:rFonts w:ascii="Palatino Linotype" w:hAnsi="Palatino Linotype"/>
          <w:sz w:val="20"/>
        </w:rPr>
        <w:t>corals have been listed</w:t>
      </w:r>
      <w:r w:rsidR="00537394" w:rsidRPr="00842B90">
        <w:rPr>
          <w:rFonts w:ascii="Palatino Linotype" w:hAnsi="Palatino Linotype"/>
          <w:sz w:val="20"/>
        </w:rPr>
        <w:t xml:space="preserve"> left</w:t>
      </w:r>
      <w:r w:rsidR="00842B90">
        <w:rPr>
          <w:rFonts w:ascii="Palatino Linotype" w:hAnsi="Palatino Linotype"/>
          <w:sz w:val="20"/>
        </w:rPr>
        <w:t xml:space="preserve"> to right (</w:t>
      </w:r>
      <w:r>
        <w:rPr>
          <w:rFonts w:ascii="Palatino Linotype" w:hAnsi="Palatino Linotype"/>
          <w:sz w:val="20"/>
        </w:rPr>
        <w:t>s</w:t>
      </w:r>
      <w:r w:rsidR="004C58C9">
        <w:rPr>
          <w:rFonts w:ascii="Palatino Linotype" w:hAnsi="Palatino Linotype"/>
          <w:sz w:val="20"/>
        </w:rPr>
        <w:t>oft coral</w:t>
      </w:r>
      <w:r w:rsidR="00842B90">
        <w:rPr>
          <w:rFonts w:ascii="Palatino Linotype" w:hAnsi="Palatino Linotype"/>
          <w:sz w:val="20"/>
        </w:rPr>
        <w:t xml:space="preserve"> to </w:t>
      </w:r>
      <w:proofErr w:type="spellStart"/>
      <w:r>
        <w:rPr>
          <w:rFonts w:ascii="Palatino Linotype" w:hAnsi="Palatino Linotype"/>
          <w:sz w:val="20"/>
        </w:rPr>
        <w:t>m</w:t>
      </w:r>
      <w:r w:rsidR="00842B90">
        <w:rPr>
          <w:rFonts w:ascii="Palatino Linotype" w:hAnsi="Palatino Linotype"/>
          <w:sz w:val="20"/>
        </w:rPr>
        <w:t>assives</w:t>
      </w:r>
      <w:proofErr w:type="spellEnd"/>
      <w:r w:rsidR="00537394" w:rsidRPr="00842B90">
        <w:rPr>
          <w:rFonts w:ascii="Palatino Linotype" w:hAnsi="Palatino Linotype"/>
          <w:sz w:val="20"/>
        </w:rPr>
        <w:t xml:space="preserve">) </w:t>
      </w:r>
      <w:r w:rsidR="00842B90">
        <w:rPr>
          <w:rFonts w:ascii="Palatino Linotype" w:hAnsi="Palatino Linotype"/>
          <w:sz w:val="20"/>
        </w:rPr>
        <w:t xml:space="preserve">from </w:t>
      </w:r>
      <w:r w:rsidR="00537394" w:rsidRPr="00842B90">
        <w:rPr>
          <w:rFonts w:ascii="Palatino Linotype" w:hAnsi="Palatino Linotype"/>
          <w:sz w:val="20"/>
        </w:rPr>
        <w:t xml:space="preserve">most to least susceptible to </w:t>
      </w:r>
      <w:r w:rsidR="004C58C9">
        <w:rPr>
          <w:rFonts w:ascii="Palatino Linotype" w:hAnsi="Palatino Linotype"/>
          <w:sz w:val="20"/>
        </w:rPr>
        <w:t>thermal bleaching</w:t>
      </w:r>
      <w:r w:rsidR="00537394" w:rsidRPr="00842B90">
        <w:rPr>
          <w:rFonts w:ascii="Palatino Linotype" w:hAnsi="Palatino Linotype"/>
          <w:sz w:val="20"/>
        </w:rPr>
        <w:t xml:space="preserve"> (see also Table 1).</w:t>
      </w:r>
    </w:p>
    <w:p w:rsidR="00533613" w:rsidRPr="00260810" w:rsidRDefault="007E020A" w:rsidP="00743E9F">
      <w:pPr>
        <w:ind w:left="-440"/>
        <w:rPr>
          <w:rFonts w:ascii="Palatino Linotype" w:hAnsi="Palatino Linotype" w:cs="Arial"/>
          <w:sz w:val="32"/>
        </w:rPr>
      </w:pPr>
      <w:r>
        <w:rPr>
          <w:rFonts w:ascii="Palatino Linotype" w:hAnsi="Palatino Linotype" w:cs="Arial"/>
          <w:noProof/>
          <w:sz w:val="32"/>
          <w:lang w:eastAsia="en-AU"/>
        </w:rPr>
        <w:drawing>
          <wp:inline distT="0" distB="0" distL="0" distR="0" wp14:anchorId="71AE2E9D" wp14:editId="423F245D">
            <wp:extent cx="5960923" cy="8429625"/>
            <wp:effectExtent l="0" t="0" r="1905" b="0"/>
            <wp:docPr id="10" name="Picture 10" descr="The Reef Health and Impact Survey asks the following information:&#10;Observer contact details; date and time of survey; vessel and whether the survey was done by snorkel or dive. &#10;&#10;The site information required includes latitude and longitude, Reef ID; Marine Park Zone and reef name. The conditions required include survey depth, air temp, water temp (0-3m and 5-10m), visibility, presence of flood plume and suspended algal bloom; secchi; tide at survey time (low/mid/high). Other site info is aspect (NW/NE/SW/SE), habitat (lagoon; reef flat; crest; slope and benthos composition: Macroalgae; live coral; recently dead coral; live coral rock; coral rubble; sand (represented by percentages). &#10;&#10;Observations are made about the following aspects: Macroalgae type - slime, entangled/mat-like; filamentous; leafy/fleshy; tree/bush-like (proportion of coral cover, live and recently dead, average height in cm). Coral type: soft coral; branching; bushy; plate/table; vase/follose; encrusting; mushroom; massive (proportion of coral cover- live and recntly dead and proportion of the above that is recently dead). Coral bleaching: soft coral, branching, bushy, plate/table; vase/foliose; encrusting; mushroom and massive (proportion of the corals that are bleached and most common level of bleaching severity). For bleaching, observers are also asked to list the likely cause from temperature, salinity, both temperature and salinity or unknown. Coral disease: Disease types - black band, brown band, white syndromes or other disease/tumours. The diseases are cross referenced against types of coral that have been affected: soft coral, branching, bushy, plate/table, vase/foliose, encrusting, mushroom, massive. &#10;Coral predation - COTS or Drupella (total counted for juvenile and adult) against the number of affected colonies for the following types of corals: sorft coral, branching, bushy, plate/table, vase/foliose, encrusting, mushroom, massive. Recent coral damage: marking the number of affected colonies, most common level of severity and possible cause against the types of coral: soft coral, branching, bushy, plate/table, vase/foliose, encrusting, mushroom, massive.  &#10;&#10;The final observation is rubbish that has been found at the site: Fishing line, plastic, netting, rope or other and the number of pieces of each. &#10;&#10;Observers are asked to inlcude any more additional information such as site conditions, impacts, sightings of protected species and comments on supplied photograph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The Reef Health and Impact Point Survey asks the following information:&#10;Observer contact details; date and time of survey; vessel and whether the survey was done by snorkel or dive. &#10;&#10;The site information required includes latitude and longitude, Reef ID; Marine Park Zone and reef name. The conditions required include survey depth, air temp, water temp (0-3m and 5-10m), visibility, presence of flood plume and suspended algal bloom; secchi; tide at survey time (low/mid/high). Other site info is aspect (NW/NE/SW/SE), habitat (lagoon; reef flat; crest; slope and benthos composition: Macroalgae; live coral; recently dead coral; live coral rock; coral rubble; sand (represented by percentages). &#10;&#10;Observations are made about the following aspects: Macroalgae type - slime, entangled/mat-like; filamentous; leafy/fleshy; tree/bush-like (proportion of coral cover, live and recently dead, average height in cm). Coral type: soft coral; branching; bushy; plate/table; vase/follose; encrusting; mushroom; massive (proportion of coral cover- live and recntly dead and proportion of the above that is recently dead). Coral bleaching: soft coral, branching, bushy, plate/table; vase/foliose; encrusting; mushroom and massive (proportion of the corals that are bleached and most common level of bleaching severity). For bleaching, observers are also asked to list the likely cause from temperature, salinity, both temperature and salinity or unknown. Coral disease: Disease types - black band, brown band, white syndromes or other disease/tumours. The diseases are cross referenced against types of coral that have been affected: soft coral, branching, bushy, plate/table, vase/foliose, encrusting, mushroom, massive. &#10;Coral predation - COTS or Drupella (total counted for juvenile and adult) against the number of affected colonies for the following types of corals: sorft coral, branching, bushy, plate/table, vase/foliose, encrusting, mushroom, massive. Recent coral damage: marking the number of affected colonies, most common level of severity and possible cause against the types of coral: soft coral, branching, bushy, plate/table, vase/foliose, encrusting, mushroom, massive.  &#10;&#10;The final observation is rubbish that has been found at the site: Fishing line, plastic, netting, rope or other and the number of pieces of each. &#10;&#10;Observers are asked to inlcude any more additional information such as site conditions, impacts, sightings of protected species and comments on supplied photographs. "/>
                    <pic:cNvPicPr>
                      <a:picLocks noChangeAspect="1" noChangeArrowheads="1"/>
                    </pic:cNvPicPr>
                  </pic:nvPicPr>
                  <pic:blipFill>
                    <a:blip r:embed="rId34" cstate="print">
                      <a:extLst>
                        <a:ext uri="{28A0092B-C50C-407E-A947-70E740481C1C}">
                          <a14:useLocalDpi xmlns:a14="http://schemas.microsoft.com/office/drawing/2010/main" val="0"/>
                        </a:ext>
                      </a:extLst>
                    </a:blip>
                    <a:stretch>
                      <a:fillRect/>
                    </a:stretch>
                  </pic:blipFill>
                  <pic:spPr bwMode="auto">
                    <a:xfrm>
                      <a:off x="0" y="0"/>
                      <a:ext cx="5960923" cy="8429625"/>
                    </a:xfrm>
                    <a:prstGeom prst="rect">
                      <a:avLst/>
                    </a:prstGeom>
                    <a:noFill/>
                    <a:ln>
                      <a:noFill/>
                    </a:ln>
                  </pic:spPr>
                </pic:pic>
              </a:graphicData>
            </a:graphic>
          </wp:inline>
        </w:drawing>
      </w:r>
    </w:p>
    <w:p w:rsidR="00F25783" w:rsidRDefault="007E020A" w:rsidP="00743E9F">
      <w:pPr>
        <w:pStyle w:val="Heading1"/>
      </w:pPr>
      <w:r w:rsidRPr="00704211">
        <w:rPr>
          <w:noProof/>
          <w:highlight w:val="red"/>
          <w:lang w:eastAsia="en-AU"/>
        </w:rPr>
        <mc:AlternateContent>
          <mc:Choice Requires="wps">
            <w:drawing>
              <wp:anchor distT="0" distB="0" distL="114300" distR="114300" simplePos="0" relativeHeight="251658752" behindDoc="0" locked="0" layoutInCell="1" allowOverlap="1" wp14:anchorId="0B62C9D9" wp14:editId="67E636F0">
                <wp:simplePos x="0" y="0"/>
                <wp:positionH relativeFrom="column">
                  <wp:align>center</wp:align>
                </wp:positionH>
                <wp:positionV relativeFrom="paragraph">
                  <wp:posOffset>4121785</wp:posOffset>
                </wp:positionV>
                <wp:extent cx="3143250" cy="0"/>
                <wp:effectExtent l="0" t="0" r="3810" b="2540"/>
                <wp:wrapNone/>
                <wp:docPr id="17"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43250" cy="0"/>
                        </a:xfrm>
                        <a:prstGeom prst="line">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type="triangle" w="med" len="med"/>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16" o:spid="_x0000_s1026" style="position:absolute;z-index:25165875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from="0,324.55pt" to="247.5pt,3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VGblgIAALcFAAAOAAAAZHJzL2Uyb0RvYy54bWysVMlu2zAQvRfoPxC6K1pMrYgcxFp6SdsA&#10;ST+AlihLqEQKJGPZKPrvHdJL7LSHIogOApdZ3sx7w9u73TigLRWy5yyzvBvXQpTVvOnZJrN+PFd2&#10;bCGpCGvIwBnNrD2V1t3y86fbeUqpzzs+NFQgCMJkOk+Z1Sk1pY4j646ORN7wiTK4bLkYiYKt2DiN&#10;IDNEHwfHd93QmbloJsFrKiWcFodLa2nity2t1fe2lVShIbMAmzJ/Yf5r/XeWtyTdCDJ1fX2EQd6B&#10;YiQ9g6TnUAVRBL2I/q9QY18LLnmrbmo+Orxt+5qaGqAaz31TzVNHJmpqgebI6dwm+XFh62/bR4H6&#10;BriLLMTICBw99IwiL9S9mSeZgknOHoWurt6xp+mB1z8lYjzvCNtQg/F5P4Gfpz2cKxe9kRNkWM9f&#10;eQM25EVx06hdK0YdElqAdoaP/ZkPulOohsOFhxd+ALTVpzuHpCfHSUj1hfIR6UVmDQDaBCbbB6k0&#10;EJKeTHQexqt+GAzdA7s6AMPDCTV6OXiTFEDAUltqOIbLX4mblHEZYxv7YWljtyjs+yrHdlh5UVAs&#10;ijwvvN8ahYfTrm8aynTSk648/H+8HRV+UMRZWecCnOvoplKA+Aap52N35Sd2FcaRjSsc2Enkxrbr&#10;JaskdHGCi+oaqWH9MIiQ4L1I0ZxZSeAHhgrJh77RHdDYpNis80GgLdGjaD6jF7i5NBP8hTWGpo6S&#10;pjyuFekHWCNlhKZED9IbqKWzjbSx0EDh9dErQ/y5+7qmf/fnvgrcCC9iO4qChY0XpWuv4iq373Mv&#10;DKNyla/KN0yWRh3yY8i8lNoFn8ccr5BBmycdmsHSs3SYyjVv9o9Cl6tnDF4H43R8yfTzc7k3Vq/v&#10;7fIPAAAA//8DAFBLAwQUAAYACAAAACEABPOlptwAAAAIAQAADwAAAGRycy9kb3ducmV2LnhtbEyP&#10;QWvCQBCF7wX/wzJCL0U3Sho0zUZEkF4K0qS9r9kxCc3Oxuyq8d93CoX2OO893nwv24y2E1ccfOtI&#10;wWIegUCqnGmpVvBR7mcrED5oMrpzhAru6GGTTx4ynRp3o3e8FqEWXEI+1QqaEPpUSl81aLWfux6J&#10;vZMbrA58DrU0g75xue3kMooSaXVL/KHRPe4arL6Ki1VglkVZ39+K+PN8wKfX0pxP20Oi1ON03L6A&#10;CDiGvzD84DM65Mx0dBcyXnQKeEhQkMTrBQi24/UzK8dfReaZ/D8g/wYAAP//AwBQSwECLQAUAAYA&#10;CAAAACEAtoM4kv4AAADhAQAAEwAAAAAAAAAAAAAAAAAAAAAAW0NvbnRlbnRfVHlwZXNdLnhtbFBL&#10;AQItABQABgAIAAAAIQA4/SH/1gAAAJQBAAALAAAAAAAAAAAAAAAAAC8BAABfcmVscy8ucmVsc1BL&#10;AQItABQABgAIAAAAIQCIZVGblgIAALcFAAAOAAAAAAAAAAAAAAAAAC4CAABkcnMvZTJvRG9jLnht&#10;bFBLAQItABQABgAIAAAAIQAE86Wm3AAAAAgBAAAPAAAAAAAAAAAAAAAAAPAEAABkcnMvZG93bnJl&#10;di54bWxQSwUGAAAAAAQABADzAAAA+QUAAAAA&#10;" stroked="f">
                <v:stroke endarrow="block"/>
              </v:line>
            </w:pict>
          </mc:Fallback>
        </mc:AlternateContent>
      </w:r>
      <w:r w:rsidR="00533613" w:rsidRPr="00260810">
        <w:br w:type="column"/>
      </w:r>
      <w:bookmarkStart w:id="53" w:name="_Toc180909723"/>
      <w:bookmarkStart w:id="54" w:name="_Toc278276281"/>
      <w:bookmarkStart w:id="55" w:name="_Toc293821442"/>
      <w:bookmarkStart w:id="56" w:name="_Toc324339681"/>
      <w:r w:rsidR="0011049E">
        <w:lastRenderedPageBreak/>
        <w:t xml:space="preserve">Appendix </w:t>
      </w:r>
      <w:r w:rsidR="00647FFD">
        <w:t>D</w:t>
      </w:r>
      <w:r w:rsidR="001776D0">
        <w:t xml:space="preserve"> </w:t>
      </w:r>
      <w:r w:rsidR="009744D9">
        <w:t xml:space="preserve">— </w:t>
      </w:r>
      <w:r w:rsidR="00F25783" w:rsidRPr="00F01639">
        <w:t>Locations of i</w:t>
      </w:r>
      <w:r w:rsidR="00533613" w:rsidRPr="00F01639">
        <w:t>ntensive survey sites</w:t>
      </w:r>
      <w:bookmarkEnd w:id="53"/>
      <w:bookmarkEnd w:id="54"/>
      <w:bookmarkEnd w:id="55"/>
      <w:bookmarkEnd w:id="56"/>
    </w:p>
    <w:p w:rsidR="00F01639" w:rsidRPr="00260810" w:rsidRDefault="00F01639" w:rsidP="00743E9F">
      <w:pPr>
        <w:pStyle w:val="Tableheading"/>
        <w:rPr>
          <w:rFonts w:ascii="Palatino Linotype" w:hAnsi="Palatino Linotype"/>
          <w:u w:val="none"/>
        </w:rPr>
      </w:pPr>
      <w:r>
        <w:rPr>
          <w:rFonts w:ascii="Palatino Linotype" w:hAnsi="Palatino Linotype"/>
          <w:sz w:val="24"/>
          <w:szCs w:val="24"/>
          <w:u w:val="none"/>
        </w:rPr>
        <w:t xml:space="preserve">I = Inner-shelf reef, M = Mid-shelf reef, O = Outer-shelf reef </w:t>
      </w:r>
    </w:p>
    <w:p w:rsidR="00533613" w:rsidRDefault="00533613" w:rsidP="00743E9F">
      <w:pPr>
        <w:rPr>
          <w:rFonts w:ascii="Palatino Linotype" w:hAnsi="Palatino Linotype" w:cs="Arial"/>
        </w:rPr>
      </w:pPr>
      <w:r w:rsidRPr="00260810">
        <w:rPr>
          <w:rFonts w:ascii="Palatino Linotype" w:hAnsi="Palatino Linotype" w:cs="Arial"/>
        </w:rPr>
        <w:t>Coordinates</w:t>
      </w:r>
    </w:p>
    <w:p w:rsidR="00A4326A" w:rsidRPr="00260810" w:rsidRDefault="00A4326A" w:rsidP="00743E9F">
      <w:pPr>
        <w:rPr>
          <w:rFonts w:ascii="Palatino Linotype" w:hAnsi="Palatino Linotype"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Description w:val="Table of coordinates "/>
      </w:tblPr>
      <w:tblGrid>
        <w:gridCol w:w="1983"/>
        <w:gridCol w:w="2340"/>
        <w:gridCol w:w="1559"/>
        <w:gridCol w:w="1711"/>
      </w:tblGrid>
      <w:tr w:rsidR="00A4326A" w:rsidRPr="00150535" w:rsidTr="005A1D2F">
        <w:trPr>
          <w:cantSplit/>
          <w:jc w:val="center"/>
        </w:trPr>
        <w:tc>
          <w:tcPr>
            <w:tcW w:w="1983" w:type="dxa"/>
            <w:tcBorders>
              <w:bottom w:val="single" w:sz="4" w:space="0" w:color="auto"/>
            </w:tcBorders>
          </w:tcPr>
          <w:p w:rsidR="00A4326A" w:rsidRPr="00150535" w:rsidRDefault="00A4326A" w:rsidP="005A1D2F">
            <w:pPr>
              <w:pStyle w:val="Tablecontent"/>
              <w:spacing w:before="20" w:after="20"/>
              <w:rPr>
                <w:rFonts w:ascii="Palatino Linotype" w:hAnsi="Palatino Linotype"/>
                <w:b/>
                <w:bCs/>
                <w:sz w:val="16"/>
                <w:szCs w:val="16"/>
              </w:rPr>
            </w:pPr>
          </w:p>
        </w:tc>
        <w:tc>
          <w:tcPr>
            <w:tcW w:w="2340" w:type="dxa"/>
          </w:tcPr>
          <w:p w:rsidR="00A4326A" w:rsidRPr="00150535" w:rsidRDefault="00A4326A" w:rsidP="005A1D2F">
            <w:pPr>
              <w:pStyle w:val="Tablecontent"/>
              <w:spacing w:before="20" w:after="20"/>
              <w:rPr>
                <w:rFonts w:ascii="Palatino Linotype" w:hAnsi="Palatino Linotype"/>
                <w:b/>
                <w:bCs/>
                <w:sz w:val="16"/>
                <w:szCs w:val="16"/>
              </w:rPr>
            </w:pPr>
          </w:p>
        </w:tc>
        <w:tc>
          <w:tcPr>
            <w:tcW w:w="3270" w:type="dxa"/>
            <w:gridSpan w:val="2"/>
          </w:tcPr>
          <w:p w:rsidR="00A4326A" w:rsidRPr="00150535" w:rsidRDefault="00A4326A" w:rsidP="005A1D2F">
            <w:pPr>
              <w:pStyle w:val="Tablecontent"/>
              <w:spacing w:before="20" w:after="20"/>
              <w:rPr>
                <w:rFonts w:ascii="Palatino Linotype" w:hAnsi="Palatino Linotype"/>
                <w:b/>
                <w:bCs/>
                <w:color w:val="000000"/>
                <w:sz w:val="16"/>
                <w:szCs w:val="16"/>
              </w:rPr>
            </w:pPr>
            <w:r w:rsidRPr="00150535">
              <w:rPr>
                <w:rFonts w:ascii="Palatino Linotype" w:hAnsi="Palatino Linotype"/>
                <w:b/>
                <w:bCs/>
                <w:sz w:val="16"/>
                <w:szCs w:val="16"/>
              </w:rPr>
              <w:t>Site coordinates (</w:t>
            </w:r>
            <w:proofErr w:type="spellStart"/>
            <w:r w:rsidRPr="00150535">
              <w:rPr>
                <w:rFonts w:ascii="Palatino Linotype" w:hAnsi="Palatino Linotype"/>
                <w:b/>
                <w:bCs/>
                <w:sz w:val="16"/>
                <w:szCs w:val="16"/>
              </w:rPr>
              <w:t>deg</w:t>
            </w:r>
            <w:proofErr w:type="spellEnd"/>
            <w:r w:rsidRPr="00150535">
              <w:rPr>
                <w:rFonts w:ascii="Palatino Linotype" w:hAnsi="Palatino Linotype"/>
                <w:b/>
                <w:bCs/>
                <w:sz w:val="16"/>
                <w:szCs w:val="16"/>
              </w:rPr>
              <w:t xml:space="preserve"> min)</w:t>
            </w:r>
          </w:p>
        </w:tc>
      </w:tr>
      <w:tr w:rsidR="00A4326A" w:rsidRPr="00150535" w:rsidTr="005A1D2F">
        <w:trPr>
          <w:cantSplit/>
          <w:jc w:val="center"/>
        </w:trPr>
        <w:tc>
          <w:tcPr>
            <w:tcW w:w="1983" w:type="dxa"/>
            <w:tcBorders>
              <w:bottom w:val="single" w:sz="4" w:space="0" w:color="auto"/>
            </w:tcBorders>
          </w:tcPr>
          <w:p w:rsidR="00A4326A" w:rsidRPr="00150535" w:rsidRDefault="00A4326A" w:rsidP="005A1D2F">
            <w:pPr>
              <w:pStyle w:val="Tablecontent"/>
              <w:spacing w:before="20" w:after="20"/>
              <w:rPr>
                <w:rFonts w:ascii="Palatino Linotype" w:hAnsi="Palatino Linotype"/>
                <w:b/>
                <w:bCs/>
                <w:sz w:val="16"/>
                <w:szCs w:val="16"/>
              </w:rPr>
            </w:pPr>
            <w:r w:rsidRPr="00150535">
              <w:rPr>
                <w:rFonts w:ascii="Palatino Linotype" w:hAnsi="Palatino Linotype"/>
                <w:b/>
                <w:bCs/>
                <w:sz w:val="16"/>
                <w:szCs w:val="16"/>
              </w:rPr>
              <w:t xml:space="preserve">Transect and </w:t>
            </w:r>
            <w:r>
              <w:rPr>
                <w:rFonts w:ascii="Palatino Linotype" w:hAnsi="Palatino Linotype"/>
                <w:b/>
                <w:bCs/>
                <w:sz w:val="16"/>
                <w:szCs w:val="16"/>
              </w:rPr>
              <w:t>r</w:t>
            </w:r>
            <w:r w:rsidRPr="00150535">
              <w:rPr>
                <w:rFonts w:ascii="Palatino Linotype" w:hAnsi="Palatino Linotype"/>
                <w:b/>
                <w:bCs/>
                <w:sz w:val="16"/>
                <w:szCs w:val="16"/>
              </w:rPr>
              <w:t>egion</w:t>
            </w:r>
          </w:p>
        </w:tc>
        <w:tc>
          <w:tcPr>
            <w:tcW w:w="2340" w:type="dxa"/>
          </w:tcPr>
          <w:p w:rsidR="00A4326A" w:rsidRPr="00150535" w:rsidRDefault="00A4326A" w:rsidP="005A1D2F">
            <w:pPr>
              <w:pStyle w:val="Tablecontent"/>
              <w:spacing w:before="20" w:after="20"/>
              <w:rPr>
                <w:rFonts w:ascii="Palatino Linotype" w:hAnsi="Palatino Linotype"/>
                <w:b/>
                <w:bCs/>
                <w:sz w:val="16"/>
                <w:szCs w:val="16"/>
              </w:rPr>
            </w:pPr>
            <w:r w:rsidRPr="00150535">
              <w:rPr>
                <w:rFonts w:ascii="Palatino Linotype" w:hAnsi="Palatino Linotype"/>
                <w:b/>
                <w:bCs/>
                <w:sz w:val="16"/>
                <w:szCs w:val="16"/>
              </w:rPr>
              <w:t xml:space="preserve">Reef </w:t>
            </w:r>
            <w:r>
              <w:rPr>
                <w:rFonts w:ascii="Palatino Linotype" w:hAnsi="Palatino Linotype"/>
                <w:b/>
                <w:bCs/>
                <w:sz w:val="16"/>
                <w:szCs w:val="16"/>
              </w:rPr>
              <w:t>n</w:t>
            </w:r>
            <w:r w:rsidRPr="00150535">
              <w:rPr>
                <w:rFonts w:ascii="Palatino Linotype" w:hAnsi="Palatino Linotype"/>
                <w:b/>
                <w:bCs/>
                <w:sz w:val="16"/>
                <w:szCs w:val="16"/>
              </w:rPr>
              <w:t>ame</w:t>
            </w:r>
          </w:p>
        </w:tc>
        <w:tc>
          <w:tcPr>
            <w:tcW w:w="1559" w:type="dxa"/>
          </w:tcPr>
          <w:p w:rsidR="00A4326A" w:rsidRPr="00150535" w:rsidRDefault="00A4326A" w:rsidP="005A1D2F">
            <w:pPr>
              <w:pStyle w:val="Tablecontent"/>
              <w:spacing w:before="20" w:after="20"/>
              <w:rPr>
                <w:rFonts w:ascii="Palatino Linotype" w:hAnsi="Palatino Linotype"/>
                <w:b/>
                <w:bCs/>
                <w:sz w:val="16"/>
                <w:szCs w:val="16"/>
              </w:rPr>
            </w:pPr>
            <w:r w:rsidRPr="00150535">
              <w:rPr>
                <w:rFonts w:ascii="Palatino Linotype" w:hAnsi="Palatino Linotype"/>
                <w:b/>
                <w:bCs/>
                <w:sz w:val="16"/>
                <w:szCs w:val="16"/>
              </w:rPr>
              <w:t>Latitude</w:t>
            </w:r>
            <w:r>
              <w:rPr>
                <w:rFonts w:ascii="Palatino Linotype" w:hAnsi="Palatino Linotype"/>
                <w:b/>
                <w:bCs/>
                <w:sz w:val="16"/>
                <w:szCs w:val="16"/>
              </w:rPr>
              <w:t xml:space="preserve"> (S)</w:t>
            </w:r>
          </w:p>
        </w:tc>
        <w:tc>
          <w:tcPr>
            <w:tcW w:w="1711" w:type="dxa"/>
          </w:tcPr>
          <w:p w:rsidR="00A4326A" w:rsidRPr="00150535" w:rsidRDefault="00A4326A" w:rsidP="005A1D2F">
            <w:pPr>
              <w:pStyle w:val="Tablecontent"/>
              <w:spacing w:before="20" w:after="20"/>
              <w:rPr>
                <w:rFonts w:ascii="Palatino Linotype" w:hAnsi="Palatino Linotype"/>
                <w:b/>
                <w:bCs/>
                <w:color w:val="000000"/>
                <w:sz w:val="16"/>
                <w:szCs w:val="16"/>
              </w:rPr>
            </w:pPr>
            <w:r w:rsidRPr="00150535">
              <w:rPr>
                <w:rFonts w:ascii="Palatino Linotype" w:hAnsi="Palatino Linotype"/>
                <w:b/>
                <w:bCs/>
                <w:color w:val="000000"/>
                <w:sz w:val="16"/>
                <w:szCs w:val="16"/>
              </w:rPr>
              <w:t>Longitude</w:t>
            </w:r>
          </w:p>
        </w:tc>
      </w:tr>
      <w:tr w:rsidR="00A4326A" w:rsidRPr="00150535" w:rsidTr="005A1D2F">
        <w:trPr>
          <w:cantSplit/>
          <w:jc w:val="center"/>
        </w:trPr>
        <w:tc>
          <w:tcPr>
            <w:tcW w:w="1983" w:type="dxa"/>
            <w:vMerge w:val="restart"/>
            <w:tcBorders>
              <w:top w:val="single" w:sz="4" w:space="0" w:color="auto"/>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Pr>
                <w:rFonts w:ascii="Palatino Linotype" w:hAnsi="Palatino Linotype"/>
                <w:sz w:val="16"/>
                <w:szCs w:val="16"/>
              </w:rPr>
              <w:t>Far n</w:t>
            </w:r>
            <w:r w:rsidRPr="00150535">
              <w:rPr>
                <w:rFonts w:ascii="Palatino Linotype" w:hAnsi="Palatino Linotype"/>
                <w:sz w:val="16"/>
                <w:szCs w:val="16"/>
              </w:rPr>
              <w:t xml:space="preserve">orthern </w:t>
            </w:r>
          </w:p>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(Cooktown to</w:t>
            </w:r>
          </w:p>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Lizard Island)</w:t>
            </w: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cs="Arial"/>
                <w:sz w:val="16"/>
                <w:szCs w:val="16"/>
              </w:rPr>
            </w:pPr>
            <w:r w:rsidRPr="00150535">
              <w:rPr>
                <w:rFonts w:ascii="Palatino Linotype" w:hAnsi="Palatino Linotype" w:cs="Arial"/>
                <w:sz w:val="16"/>
                <w:szCs w:val="16"/>
              </w:rPr>
              <w:t>Martin Reef (I)</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14 45.566</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145 22.586</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cs="Arial"/>
                <w:sz w:val="16"/>
                <w:szCs w:val="16"/>
              </w:rPr>
            </w:pPr>
            <w:r w:rsidRPr="00150535">
              <w:rPr>
                <w:rFonts w:ascii="Palatino Linotype" w:hAnsi="Palatino Linotype" w:cs="Arial"/>
                <w:sz w:val="16"/>
                <w:szCs w:val="16"/>
              </w:rPr>
              <w:t>Linnet Reef (I)</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14 47.33</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145 21.21</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Decapolis Reef (I)</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14 51.021</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145 16.401</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roofErr w:type="spellStart"/>
            <w:r w:rsidRPr="00150535">
              <w:rPr>
                <w:rFonts w:ascii="Palatino Linotype" w:hAnsi="Palatino Linotype"/>
                <w:sz w:val="16"/>
                <w:szCs w:val="16"/>
              </w:rPr>
              <w:t>MacGillivray</w:t>
            </w:r>
            <w:proofErr w:type="spellEnd"/>
            <w:r w:rsidRPr="00150535">
              <w:rPr>
                <w:rFonts w:ascii="Palatino Linotype" w:hAnsi="Palatino Linotype"/>
                <w:sz w:val="16"/>
                <w:szCs w:val="16"/>
              </w:rPr>
              <w:t xml:space="preserve"> Reef (M)</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14 39.02</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145 29.65</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Nth Direction Island (M)</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14 44.784</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145 31.02</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Lizard Island lagoon (M)</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14 41.661</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145 27.935</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roofErr w:type="spellStart"/>
            <w:r w:rsidRPr="00150535">
              <w:rPr>
                <w:rFonts w:ascii="Palatino Linotype" w:hAnsi="Palatino Linotype"/>
                <w:sz w:val="16"/>
                <w:szCs w:val="16"/>
              </w:rPr>
              <w:t>Yonge</w:t>
            </w:r>
            <w:proofErr w:type="spellEnd"/>
            <w:r w:rsidRPr="00150535">
              <w:rPr>
                <w:rFonts w:ascii="Palatino Linotype" w:hAnsi="Palatino Linotype"/>
                <w:sz w:val="16"/>
                <w:szCs w:val="16"/>
              </w:rPr>
              <w:t xml:space="preserve"> Reef (O)</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14 34.431</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145 37.251</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bottom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Carter Reef (O)</w:t>
            </w:r>
          </w:p>
        </w:tc>
        <w:tc>
          <w:tcPr>
            <w:tcW w:w="1559" w:type="dxa"/>
            <w:tcBorders>
              <w:left w:val="single" w:sz="4" w:space="0" w:color="auto"/>
              <w:bottom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14 31.584</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145 35.1</w:t>
            </w:r>
          </w:p>
        </w:tc>
      </w:tr>
      <w:tr w:rsidR="00A4326A" w:rsidRPr="00150535" w:rsidTr="005A1D2F">
        <w:trPr>
          <w:cantSplit/>
          <w:jc w:val="center"/>
        </w:trPr>
        <w:tc>
          <w:tcPr>
            <w:tcW w:w="1983" w:type="dxa"/>
            <w:vMerge/>
            <w:tcBorders>
              <w:left w:val="single" w:sz="4" w:space="0" w:color="auto"/>
              <w:bottom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No Name Reef (O)</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14 37.776</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145 38.967</w:t>
            </w:r>
          </w:p>
        </w:tc>
      </w:tr>
      <w:tr w:rsidR="00A4326A" w:rsidRPr="00150535" w:rsidTr="005A1D2F">
        <w:trPr>
          <w:cantSplit/>
          <w:jc w:val="center"/>
        </w:trPr>
        <w:tc>
          <w:tcPr>
            <w:tcW w:w="1983" w:type="dxa"/>
            <w:vMerge w:val="restart"/>
            <w:tcBorders>
              <w:top w:val="single" w:sz="4" w:space="0" w:color="auto"/>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Northern</w:t>
            </w:r>
          </w:p>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(Cairns)</w:t>
            </w: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Green Island (I)</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16 46.372</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145 58.601</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Low Isles (I)</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16 23.189</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145 34.356</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Fitzroy Island (I)</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16 55.384</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145 59.765</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Mackay Reef (M)</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16 2.697</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145 39.147</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roofErr w:type="spellStart"/>
            <w:r w:rsidRPr="00150535">
              <w:rPr>
                <w:rFonts w:ascii="Palatino Linotype" w:hAnsi="Palatino Linotype"/>
                <w:sz w:val="16"/>
                <w:szCs w:val="16"/>
              </w:rPr>
              <w:t>Michaelmas</w:t>
            </w:r>
            <w:proofErr w:type="spellEnd"/>
            <w:r w:rsidRPr="00150535">
              <w:rPr>
                <w:rFonts w:ascii="Palatino Linotype" w:hAnsi="Palatino Linotype"/>
                <w:sz w:val="16"/>
                <w:szCs w:val="16"/>
              </w:rPr>
              <w:t xml:space="preserve"> Cay (M)</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16 33.09</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146 3.241</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Hastings Reef (M)</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16 30.182</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146 1.594</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St Crispin Reef (O)</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16 4.399</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145 50.975</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Opal Reef (O)</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16 12.451</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145 54.452</w:t>
            </w:r>
          </w:p>
        </w:tc>
      </w:tr>
      <w:tr w:rsidR="00A4326A" w:rsidRPr="00150535" w:rsidTr="005A1D2F">
        <w:trPr>
          <w:cantSplit/>
          <w:jc w:val="center"/>
        </w:trPr>
        <w:tc>
          <w:tcPr>
            <w:tcW w:w="1983" w:type="dxa"/>
            <w:vMerge/>
            <w:tcBorders>
              <w:left w:val="single" w:sz="4" w:space="0" w:color="auto"/>
              <w:bottom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Agincourt No.1 Reef (O)</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16 2.509</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145 52.209</w:t>
            </w:r>
          </w:p>
        </w:tc>
      </w:tr>
      <w:tr w:rsidR="00A4326A" w:rsidRPr="00150535" w:rsidTr="005A1D2F">
        <w:trPr>
          <w:cantSplit/>
          <w:jc w:val="center"/>
        </w:trPr>
        <w:tc>
          <w:tcPr>
            <w:tcW w:w="1983" w:type="dxa"/>
            <w:vMerge w:val="restart"/>
            <w:tcBorders>
              <w:top w:val="single" w:sz="4" w:space="0" w:color="auto"/>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Central</w:t>
            </w:r>
          </w:p>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(Townsville)</w:t>
            </w: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Pandora Reef (I)</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18 48.694</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146 25.803</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roofErr w:type="spellStart"/>
            <w:r w:rsidRPr="00150535">
              <w:rPr>
                <w:rFonts w:ascii="Palatino Linotype" w:hAnsi="Palatino Linotype"/>
                <w:sz w:val="16"/>
                <w:szCs w:val="16"/>
              </w:rPr>
              <w:t>Havannah</w:t>
            </w:r>
            <w:proofErr w:type="spellEnd"/>
            <w:r w:rsidRPr="00150535">
              <w:rPr>
                <w:rFonts w:ascii="Palatino Linotype" w:hAnsi="Palatino Linotype"/>
                <w:sz w:val="16"/>
                <w:szCs w:val="16"/>
              </w:rPr>
              <w:t xml:space="preserve"> Island (I)</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18 50.04</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146 32.482</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Middle Reef (I)</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19 11.759</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146 48.799</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Davies Reef (M)</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18 48.679</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147 40.231</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Rib Reef (M)</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18 28.495</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146 52.863</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John Brewer Reef (M)</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18 37.358</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147 5.045</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Chicken Reef (O)</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18 39.348</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147 43.43</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Dip Reef (O)</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18 24.227</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147 27.32</w:t>
            </w:r>
          </w:p>
        </w:tc>
      </w:tr>
      <w:tr w:rsidR="00A4326A" w:rsidRPr="00150535" w:rsidTr="005A1D2F">
        <w:trPr>
          <w:cantSplit/>
          <w:jc w:val="center"/>
        </w:trPr>
        <w:tc>
          <w:tcPr>
            <w:tcW w:w="1983" w:type="dxa"/>
            <w:vMerge/>
            <w:tcBorders>
              <w:left w:val="single" w:sz="4" w:space="0" w:color="auto"/>
              <w:bottom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Myrmidon Reef (O)</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18 15.278</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147 23.163</w:t>
            </w:r>
          </w:p>
        </w:tc>
      </w:tr>
      <w:tr w:rsidR="00A4326A" w:rsidRPr="00150535" w:rsidTr="005A1D2F">
        <w:trPr>
          <w:cantSplit/>
          <w:jc w:val="center"/>
        </w:trPr>
        <w:tc>
          <w:tcPr>
            <w:tcW w:w="1983" w:type="dxa"/>
            <w:vMerge w:val="restart"/>
            <w:tcBorders>
              <w:top w:val="single" w:sz="4" w:space="0" w:color="auto"/>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Southern</w:t>
            </w:r>
          </w:p>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(Whitsundays)</w:t>
            </w: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Hayman Island (I)</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20 3.58</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148 54.099</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Border Island (I)</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20 10.517</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149 2.098</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Langford &amp; Bird Island (I)</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20 4.78</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148 52.614</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Reef 19131S (M)</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19 46.162</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149 22.719</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Reef 19138S (M)</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19 48.5</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149 25.58</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Reef 20104S (M)</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20 2.007</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149 41.686</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Slate Reef 19159 (O)</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19 39.837</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149 55.061</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Hyde Reef</w:t>
            </w:r>
            <w:r>
              <w:rPr>
                <w:rFonts w:ascii="Palatino Linotype" w:hAnsi="Palatino Linotype"/>
                <w:sz w:val="16"/>
                <w:szCs w:val="16"/>
              </w:rPr>
              <w:t xml:space="preserve"> </w:t>
            </w:r>
            <w:r w:rsidRPr="00150535">
              <w:rPr>
                <w:rFonts w:ascii="Palatino Linotype" w:hAnsi="Palatino Linotype"/>
                <w:sz w:val="16"/>
                <w:szCs w:val="16"/>
              </w:rPr>
              <w:t>(O)</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19 44.488</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150 5.187</w:t>
            </w:r>
          </w:p>
        </w:tc>
      </w:tr>
      <w:tr w:rsidR="00A4326A" w:rsidRPr="00150535" w:rsidTr="005A1D2F">
        <w:trPr>
          <w:cantSplit/>
          <w:jc w:val="center"/>
        </w:trPr>
        <w:tc>
          <w:tcPr>
            <w:tcW w:w="1983" w:type="dxa"/>
            <w:vMerge/>
            <w:tcBorders>
              <w:left w:val="single" w:sz="4" w:space="0" w:color="auto"/>
              <w:bottom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roofErr w:type="spellStart"/>
            <w:r w:rsidRPr="00150535">
              <w:rPr>
                <w:rFonts w:ascii="Palatino Linotype" w:hAnsi="Palatino Linotype"/>
                <w:sz w:val="16"/>
                <w:szCs w:val="16"/>
              </w:rPr>
              <w:t>Rebe</w:t>
            </w:r>
            <w:proofErr w:type="spellEnd"/>
            <w:r w:rsidRPr="00150535">
              <w:rPr>
                <w:rFonts w:ascii="Palatino Linotype" w:hAnsi="Palatino Linotype"/>
                <w:sz w:val="16"/>
                <w:szCs w:val="16"/>
              </w:rPr>
              <w:t xml:space="preserve"> Reef (O)</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19 47.829</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150 9.775</w:t>
            </w:r>
          </w:p>
        </w:tc>
      </w:tr>
      <w:tr w:rsidR="00A4326A" w:rsidRPr="00150535" w:rsidTr="005A1D2F">
        <w:trPr>
          <w:cantSplit/>
          <w:jc w:val="center"/>
        </w:trPr>
        <w:tc>
          <w:tcPr>
            <w:tcW w:w="1983" w:type="dxa"/>
            <w:vMerge w:val="restart"/>
            <w:tcBorders>
              <w:top w:val="single" w:sz="4" w:space="0" w:color="auto"/>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Pr>
                <w:rFonts w:ascii="Palatino Linotype" w:hAnsi="Palatino Linotype"/>
                <w:sz w:val="16"/>
                <w:szCs w:val="16"/>
              </w:rPr>
              <w:t>Far s</w:t>
            </w:r>
            <w:r w:rsidRPr="00150535">
              <w:rPr>
                <w:rFonts w:ascii="Palatino Linotype" w:hAnsi="Palatino Linotype"/>
                <w:sz w:val="16"/>
                <w:szCs w:val="16"/>
              </w:rPr>
              <w:t>outhern</w:t>
            </w:r>
          </w:p>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(Capricorn Bunkers and Swains South)</w:t>
            </w: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Nth Keppel Island (I)</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23 5.187</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150 54.311</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D10220" w:rsidRDefault="00A4326A" w:rsidP="005A1D2F">
            <w:pPr>
              <w:pStyle w:val="Tablecontent"/>
              <w:spacing w:before="20" w:after="20"/>
              <w:rPr>
                <w:rFonts w:ascii="Palatino Linotype" w:hAnsi="Palatino Linotype"/>
                <w:sz w:val="16"/>
                <w:szCs w:val="16"/>
              </w:rPr>
            </w:pPr>
            <w:r w:rsidRPr="00D10220">
              <w:rPr>
                <w:rFonts w:ascii="Palatino Linotype" w:hAnsi="Palatino Linotype"/>
                <w:sz w:val="16"/>
                <w:szCs w:val="16"/>
              </w:rPr>
              <w:t>Middle Island (I)</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cs="Arial"/>
                <w:sz w:val="16"/>
                <w:szCs w:val="16"/>
              </w:rPr>
            </w:pPr>
            <w:r w:rsidRPr="00150535">
              <w:rPr>
                <w:rFonts w:ascii="Palatino Linotype" w:hAnsi="Palatino Linotype" w:cs="Arial"/>
                <w:sz w:val="16"/>
                <w:szCs w:val="16"/>
              </w:rPr>
              <w:t>23 9.896</w:t>
            </w:r>
          </w:p>
        </w:tc>
        <w:tc>
          <w:tcPr>
            <w:tcW w:w="1711" w:type="dxa"/>
          </w:tcPr>
          <w:p w:rsidR="00A4326A" w:rsidRPr="00150535" w:rsidRDefault="00A4326A" w:rsidP="005A1D2F">
            <w:pPr>
              <w:pStyle w:val="Tablecontent"/>
              <w:spacing w:before="20" w:after="20"/>
              <w:rPr>
                <w:rFonts w:ascii="Palatino Linotype" w:hAnsi="Palatino Linotype" w:cs="Arial"/>
                <w:sz w:val="16"/>
                <w:szCs w:val="16"/>
              </w:rPr>
            </w:pPr>
            <w:r w:rsidRPr="00150535">
              <w:rPr>
                <w:rFonts w:ascii="Palatino Linotype" w:hAnsi="Palatino Linotype" w:cs="Arial"/>
                <w:sz w:val="16"/>
                <w:szCs w:val="16"/>
              </w:rPr>
              <w:t>150 55.42</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D10220" w:rsidRDefault="00A4326A" w:rsidP="005A1D2F">
            <w:pPr>
              <w:pStyle w:val="Tablecontent"/>
              <w:spacing w:before="20" w:after="20"/>
              <w:rPr>
                <w:rFonts w:ascii="Palatino Linotype" w:hAnsi="Palatino Linotype"/>
                <w:sz w:val="16"/>
                <w:szCs w:val="16"/>
              </w:rPr>
            </w:pPr>
            <w:r w:rsidRPr="00D10220">
              <w:rPr>
                <w:rFonts w:ascii="Palatino Linotype" w:hAnsi="Palatino Linotype"/>
                <w:sz w:val="16"/>
                <w:szCs w:val="16"/>
              </w:rPr>
              <w:t>Halfway Island (I)</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cs="Arial"/>
                <w:sz w:val="16"/>
                <w:szCs w:val="16"/>
              </w:rPr>
            </w:pPr>
            <w:r w:rsidRPr="00150535">
              <w:rPr>
                <w:rFonts w:ascii="Palatino Linotype" w:hAnsi="Palatino Linotype" w:cs="Arial"/>
                <w:sz w:val="16"/>
                <w:szCs w:val="16"/>
              </w:rPr>
              <w:t>23 12.193</w:t>
            </w:r>
          </w:p>
        </w:tc>
        <w:tc>
          <w:tcPr>
            <w:tcW w:w="1711" w:type="dxa"/>
          </w:tcPr>
          <w:p w:rsidR="00A4326A" w:rsidRPr="00150535" w:rsidRDefault="00A4326A" w:rsidP="005A1D2F">
            <w:pPr>
              <w:pStyle w:val="Tablecontent"/>
              <w:spacing w:before="20" w:after="20"/>
              <w:rPr>
                <w:rFonts w:ascii="Palatino Linotype" w:hAnsi="Palatino Linotype" w:cs="Arial"/>
                <w:sz w:val="16"/>
                <w:szCs w:val="16"/>
              </w:rPr>
            </w:pPr>
            <w:r w:rsidRPr="00150535">
              <w:rPr>
                <w:rFonts w:ascii="Palatino Linotype" w:hAnsi="Palatino Linotype" w:cs="Arial"/>
                <w:sz w:val="16"/>
                <w:szCs w:val="16"/>
              </w:rPr>
              <w:t>150 58.187</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Gannet Cay (M)</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21 58.743</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152 28.955</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Chinaman Reef (M)</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22 0.116</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152 40.119</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Reef 21529S (M)</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21 52.02</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152 11.183</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Turner Cay (O)</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21 42.204</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152 33.807</w:t>
            </w:r>
          </w:p>
        </w:tc>
      </w:tr>
      <w:tr w:rsidR="00A4326A" w:rsidRPr="00150535" w:rsidTr="005A1D2F">
        <w:trPr>
          <w:cantSplit/>
          <w:jc w:val="center"/>
        </w:trPr>
        <w:tc>
          <w:tcPr>
            <w:tcW w:w="1983" w:type="dxa"/>
            <w:vMerge/>
            <w:tcBorders>
              <w:left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Wreck Island (O)</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23 19.149</w:t>
            </w:r>
          </w:p>
        </w:tc>
        <w:tc>
          <w:tcPr>
            <w:tcW w:w="1711" w:type="dxa"/>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151 58.785</w:t>
            </w:r>
          </w:p>
        </w:tc>
      </w:tr>
      <w:tr w:rsidR="00A4326A" w:rsidRPr="00150535" w:rsidTr="005A1D2F">
        <w:trPr>
          <w:cantSplit/>
          <w:jc w:val="center"/>
        </w:trPr>
        <w:tc>
          <w:tcPr>
            <w:tcW w:w="1983" w:type="dxa"/>
            <w:vMerge/>
            <w:tcBorders>
              <w:left w:val="single" w:sz="4" w:space="0" w:color="auto"/>
              <w:bottom w:val="single" w:sz="4" w:space="0" w:color="auto"/>
              <w:righ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p>
        </w:tc>
        <w:tc>
          <w:tcPr>
            <w:tcW w:w="2340"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sz w:val="16"/>
                <w:szCs w:val="16"/>
              </w:rPr>
              <w:t>One Tree Island (O)</w:t>
            </w:r>
          </w:p>
        </w:tc>
        <w:tc>
          <w:tcPr>
            <w:tcW w:w="1559" w:type="dxa"/>
            <w:tcBorders>
              <w:left w:val="single" w:sz="4" w:space="0" w:color="auto"/>
            </w:tcBorders>
          </w:tcPr>
          <w:p w:rsidR="00A4326A" w:rsidRPr="00150535" w:rsidRDefault="00A4326A" w:rsidP="005A1D2F">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23 29.261</w:t>
            </w:r>
          </w:p>
        </w:tc>
        <w:tc>
          <w:tcPr>
            <w:tcW w:w="1711" w:type="dxa"/>
          </w:tcPr>
          <w:p w:rsidR="00A4326A" w:rsidRPr="00150535" w:rsidRDefault="00A4326A" w:rsidP="005A1D2F">
            <w:pPr>
              <w:pStyle w:val="Tablecontent"/>
              <w:spacing w:before="20" w:after="20"/>
              <w:rPr>
                <w:rFonts w:ascii="Palatino Linotype" w:hAnsi="Palatino Linotype" w:cs="Arial"/>
                <w:sz w:val="16"/>
                <w:szCs w:val="16"/>
              </w:rPr>
            </w:pPr>
            <w:r w:rsidRPr="00150535">
              <w:rPr>
                <w:rFonts w:ascii="Palatino Linotype" w:hAnsi="Palatino Linotype" w:cs="Arial"/>
                <w:sz w:val="16"/>
                <w:szCs w:val="16"/>
              </w:rPr>
              <w:t>152 5.554</w:t>
            </w:r>
          </w:p>
        </w:tc>
      </w:tr>
    </w:tbl>
    <w:p w:rsidR="00CA1FB9" w:rsidRPr="0021593D" w:rsidRDefault="00B25053" w:rsidP="00743E9F">
      <w:pPr>
        <w:pStyle w:val="Heading1"/>
      </w:pPr>
      <w:bookmarkStart w:id="57" w:name="_Toc244493893"/>
      <w:bookmarkStart w:id="58" w:name="_Toc278276282"/>
      <w:bookmarkStart w:id="59" w:name="_Toc324339682"/>
      <w:bookmarkStart w:id="60" w:name="_Toc180909724"/>
      <w:bookmarkStart w:id="61" w:name="_Toc244493894"/>
      <w:bookmarkStart w:id="62" w:name="_Toc278276283"/>
      <w:r w:rsidRPr="0021593D">
        <w:lastRenderedPageBreak/>
        <w:t xml:space="preserve">Appendix </w:t>
      </w:r>
      <w:r w:rsidR="00647FFD">
        <w:t>E</w:t>
      </w:r>
      <w:r w:rsidR="001776D0" w:rsidRPr="0021593D">
        <w:t xml:space="preserve"> </w:t>
      </w:r>
      <w:r w:rsidR="009744D9">
        <w:t>—</w:t>
      </w:r>
      <w:r w:rsidR="00CA1FB9" w:rsidRPr="0021593D">
        <w:t xml:space="preserve"> </w:t>
      </w:r>
      <w:proofErr w:type="gramStart"/>
      <w:r w:rsidR="00CA1FB9" w:rsidRPr="0021593D">
        <w:t>Detailed</w:t>
      </w:r>
      <w:proofErr w:type="gramEnd"/>
      <w:r w:rsidR="00CA1FB9" w:rsidRPr="0021593D">
        <w:t xml:space="preserve"> maps of survey site locations in each cross-shelf transect</w:t>
      </w:r>
      <w:bookmarkEnd w:id="57"/>
      <w:bookmarkEnd w:id="58"/>
      <w:bookmarkEnd w:id="59"/>
    </w:p>
    <w:p w:rsidR="00CA1FB9" w:rsidRPr="00260810" w:rsidRDefault="00CA1FB9" w:rsidP="00743E9F">
      <w:pPr>
        <w:rPr>
          <w:rFonts w:ascii="Palatino Linotype" w:hAnsi="Palatino Linotype"/>
        </w:rPr>
      </w:pPr>
    </w:p>
    <w:p w:rsidR="00CA1FB9" w:rsidRDefault="007E020A" w:rsidP="00743E9F">
      <w:pPr>
        <w:rPr>
          <w:rFonts w:ascii="Palatino Linotype" w:hAnsi="Palatino Linotype"/>
        </w:rPr>
      </w:pPr>
      <w:r>
        <w:rPr>
          <w:rFonts w:ascii="Palatino Linotype" w:hAnsi="Palatino Linotype"/>
          <w:noProof/>
          <w:lang w:eastAsia="en-AU"/>
        </w:rPr>
        <w:drawing>
          <wp:inline distT="0" distB="0" distL="0" distR="0" wp14:anchorId="1895CDF6" wp14:editId="460B202C">
            <wp:extent cx="5229225" cy="3467100"/>
            <wp:effectExtent l="0" t="0" r="9525" b="0"/>
            <wp:docPr id="11" name="Picture 11" descr="Map A shows the bleaching and disease survey sites in the Far Northern Transect Region. These are: Carter Reef, Yonge Reef, No Name Reef, MacGillivray Reef, Lizard Island Lagoon, North Direction Island, Martin Reef, Linnet Reef and Decapolis Reef.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ap A shows the bleaching and disease survey sites in the Far Northern Transect Region. These are: Carter Reef, Yonge Reef, No Name Reef, MacGillivray Reef, Lizard Island Lagoon, North Direction Island, Martin Reef, Linnet Reef and Decapolis Reef. "/>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229225" cy="3467100"/>
                    </a:xfrm>
                    <a:prstGeom prst="rect">
                      <a:avLst/>
                    </a:prstGeom>
                    <a:noFill/>
                    <a:ln>
                      <a:noFill/>
                    </a:ln>
                  </pic:spPr>
                </pic:pic>
              </a:graphicData>
            </a:graphic>
          </wp:inline>
        </w:drawing>
      </w:r>
    </w:p>
    <w:p w:rsidR="00CA1FB9" w:rsidRDefault="007E020A" w:rsidP="00743E9F">
      <w:pPr>
        <w:rPr>
          <w:rFonts w:ascii="Palatino Linotype" w:hAnsi="Palatino Linotype"/>
        </w:rPr>
      </w:pPr>
      <w:r>
        <w:rPr>
          <w:rFonts w:ascii="Palatino Linotype" w:hAnsi="Palatino Linotype"/>
          <w:noProof/>
          <w:lang w:eastAsia="en-AU"/>
        </w:rPr>
        <w:drawing>
          <wp:inline distT="0" distB="0" distL="0" distR="0" wp14:anchorId="33DE0E9A" wp14:editId="68E302E2">
            <wp:extent cx="3514725" cy="5191125"/>
            <wp:effectExtent l="0" t="0" r="9525" b="9525"/>
            <wp:docPr id="12" name="Picture 12" descr="Map B shows bleaching and disease survey sites in the Northern Transect Region. These include Mackay Reef, Agincourt Reefs (No 1), St Crispin Reef, Opal Reef, Low Island, Hastings Reef, Michaelmas Cay, Green Island, Fitzroy Isla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ap B shows bleaching and disease survey sites in the Northern Transect Region. These include Mackay Reef, Agincourt Reefs (No 1), St Crispin Reef, Opal Reef, Low Island, Hastings Reef, Michaelmas Cay, Green Island, Fitzroy Island. "/>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514725" cy="5191125"/>
                    </a:xfrm>
                    <a:prstGeom prst="rect">
                      <a:avLst/>
                    </a:prstGeom>
                    <a:noFill/>
                    <a:ln>
                      <a:noFill/>
                    </a:ln>
                  </pic:spPr>
                </pic:pic>
              </a:graphicData>
            </a:graphic>
          </wp:inline>
        </w:drawing>
      </w:r>
    </w:p>
    <w:p w:rsidR="00CA1FB9" w:rsidRPr="00260810" w:rsidRDefault="007E020A" w:rsidP="00743E9F">
      <w:pPr>
        <w:rPr>
          <w:rFonts w:ascii="Palatino Linotype" w:hAnsi="Palatino Linotype"/>
        </w:rPr>
      </w:pPr>
      <w:r>
        <w:rPr>
          <w:rFonts w:ascii="Palatino Linotype" w:hAnsi="Palatino Linotype"/>
          <w:noProof/>
          <w:lang w:eastAsia="en-AU"/>
        </w:rPr>
        <w:lastRenderedPageBreak/>
        <w:drawing>
          <wp:inline distT="0" distB="0" distL="0" distR="0" wp14:anchorId="67F2893E" wp14:editId="5E87F400">
            <wp:extent cx="4362450" cy="3076575"/>
            <wp:effectExtent l="0" t="0" r="0" b="9525"/>
            <wp:docPr id="13" name="Picture 13" descr="Map C shows bleaching and disease survey sites in the Central Transect Region. These include Mymirdon Reef, Dip Reef, Rib Reef, John Brewer Reef, Chicken Reef, Davies Reef, Middle Reef, Pandora Reef, Havannah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ap C shows bleaching and disease survey sites in the Central Transect Region. These include Mymirdon Reef, Dip Reef, Rib Reef, John Brewer Reef, Chicken Reef, Davies Reef, Middle Reef, Pandora Reef, Havannah Island."/>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362450" cy="3076575"/>
                    </a:xfrm>
                    <a:prstGeom prst="rect">
                      <a:avLst/>
                    </a:prstGeom>
                    <a:noFill/>
                    <a:ln>
                      <a:noFill/>
                    </a:ln>
                  </pic:spPr>
                </pic:pic>
              </a:graphicData>
            </a:graphic>
          </wp:inline>
        </w:drawing>
      </w:r>
    </w:p>
    <w:p w:rsidR="00CA1FB9" w:rsidRPr="00260810" w:rsidRDefault="007E020A" w:rsidP="00743E9F">
      <w:pPr>
        <w:ind w:firstLine="567"/>
        <w:rPr>
          <w:rFonts w:ascii="Palatino Linotype" w:hAnsi="Palatino Linotype"/>
        </w:rPr>
      </w:pPr>
      <w:r>
        <w:rPr>
          <w:rFonts w:ascii="Palatino Linotype" w:hAnsi="Palatino Linotype"/>
          <w:noProof/>
          <w:lang w:eastAsia="en-AU"/>
        </w:rPr>
        <w:drawing>
          <wp:inline distT="0" distB="0" distL="0" distR="0" wp14:anchorId="20A89418" wp14:editId="7E462C5D">
            <wp:extent cx="4524375" cy="3038475"/>
            <wp:effectExtent l="0" t="0" r="9525" b="9525"/>
            <wp:docPr id="14" name="Picture 14" descr="Map D shows the bleaching and disease survey sites at the Southern Transect Region. These include State Reef, Hyde Reef, Rebe Reef, 20-104, 19-138, 19-131, Hayman Island, Langford Island, Border Isla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ap D shows the bleaching and disease survey sites at the Southern Transect Region. These include State Reef, Hyde Reef, Rebe Reef, 20-104, 19-138, 19-131, Hayman Island, Langford Island, Border Island. "/>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524375" cy="3038475"/>
                    </a:xfrm>
                    <a:prstGeom prst="rect">
                      <a:avLst/>
                    </a:prstGeom>
                    <a:noFill/>
                    <a:ln>
                      <a:noFill/>
                    </a:ln>
                  </pic:spPr>
                </pic:pic>
              </a:graphicData>
            </a:graphic>
          </wp:inline>
        </w:drawing>
      </w:r>
    </w:p>
    <w:p w:rsidR="00CA1FB9" w:rsidRDefault="00CA1FB9" w:rsidP="00743E9F">
      <w:pPr>
        <w:ind w:firstLine="567"/>
        <w:rPr>
          <w:rFonts w:ascii="Palatino Linotype" w:hAnsi="Palatino Linotype"/>
        </w:rPr>
      </w:pPr>
    </w:p>
    <w:p w:rsidR="00CA1FB9" w:rsidRDefault="007E020A" w:rsidP="00743E9F">
      <w:pPr>
        <w:pStyle w:val="Heading1"/>
      </w:pPr>
      <w:bookmarkStart w:id="63" w:name="_Toc278631065"/>
      <w:bookmarkStart w:id="64" w:name="_Toc278631505"/>
      <w:bookmarkStart w:id="65" w:name="_Toc278698482"/>
      <w:bookmarkStart w:id="66" w:name="_Toc280167756"/>
      <w:bookmarkStart w:id="67" w:name="_Toc291585637"/>
      <w:bookmarkStart w:id="68" w:name="_Toc293821444"/>
      <w:r>
        <w:rPr>
          <w:noProof/>
          <w:lang w:eastAsia="en-AU"/>
        </w:rPr>
        <w:drawing>
          <wp:inline distT="0" distB="0" distL="0" distR="0" wp14:anchorId="6520EF35" wp14:editId="3B85B52C">
            <wp:extent cx="4162425" cy="2828925"/>
            <wp:effectExtent l="0" t="0" r="9525" b="9525"/>
            <wp:docPr id="15" name="Picture 15" descr="Map E shows bleaching and disease survey sites at the Far Southern Transect Region. These include Turner Cay, Gannett Cay, Chinaman Reef, Wreck Island, One Tree Island, North Keppel Island, Humpy Island Pelican Isla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ap E shows bleaching and disease survey sites at the Far Southern Transect Region. These include Turner Cay, Gannett Cay, Chinaman Reef, Wreck Island, One Tree Island, North Keppel Island, Humpy Island Pelican Island. "/>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162425" cy="2828925"/>
                    </a:xfrm>
                    <a:prstGeom prst="rect">
                      <a:avLst/>
                    </a:prstGeom>
                    <a:noFill/>
                    <a:ln>
                      <a:noFill/>
                    </a:ln>
                  </pic:spPr>
                </pic:pic>
              </a:graphicData>
            </a:graphic>
          </wp:inline>
        </w:drawing>
      </w:r>
      <w:bookmarkEnd w:id="63"/>
      <w:bookmarkEnd w:id="64"/>
      <w:bookmarkEnd w:id="65"/>
      <w:bookmarkEnd w:id="66"/>
      <w:bookmarkEnd w:id="67"/>
      <w:bookmarkEnd w:id="68"/>
    </w:p>
    <w:p w:rsidR="00DC6C38" w:rsidRDefault="00CA1FB9" w:rsidP="00743E9F">
      <w:pPr>
        <w:outlineLvl w:val="0"/>
        <w:rPr>
          <w:rFonts w:ascii="Palatino Linotype" w:hAnsi="Palatino Linotype"/>
          <w:b/>
          <w:szCs w:val="24"/>
        </w:rPr>
      </w:pPr>
      <w:r>
        <w:br w:type="page"/>
      </w:r>
      <w:bookmarkStart w:id="69" w:name="_Toc278276284"/>
      <w:bookmarkStart w:id="70" w:name="_Toc324339683"/>
      <w:bookmarkEnd w:id="60"/>
      <w:bookmarkEnd w:id="61"/>
      <w:bookmarkEnd w:id="62"/>
      <w:r w:rsidR="005C3F3F" w:rsidRPr="00B25053">
        <w:rPr>
          <w:rFonts w:ascii="Palatino Linotype" w:hAnsi="Palatino Linotype"/>
          <w:b/>
          <w:szCs w:val="24"/>
        </w:rPr>
        <w:lastRenderedPageBreak/>
        <w:t xml:space="preserve">Appendix </w:t>
      </w:r>
      <w:r w:rsidR="00647FFD">
        <w:rPr>
          <w:rFonts w:ascii="Palatino Linotype" w:hAnsi="Palatino Linotype"/>
          <w:b/>
          <w:szCs w:val="24"/>
        </w:rPr>
        <w:t>F</w:t>
      </w:r>
      <w:r w:rsidR="005C3F3F" w:rsidRPr="00B25053">
        <w:rPr>
          <w:rFonts w:ascii="Palatino Linotype" w:hAnsi="Palatino Linotype"/>
          <w:b/>
          <w:szCs w:val="24"/>
        </w:rPr>
        <w:t xml:space="preserve"> </w:t>
      </w:r>
      <w:r w:rsidR="009744D9">
        <w:rPr>
          <w:rFonts w:ascii="Palatino Linotype" w:hAnsi="Palatino Linotype"/>
          <w:b/>
          <w:szCs w:val="24"/>
        </w:rPr>
        <w:t>—</w:t>
      </w:r>
      <w:r w:rsidR="005C3F3F" w:rsidRPr="00B25053">
        <w:rPr>
          <w:rFonts w:ascii="Palatino Linotype" w:hAnsi="Palatino Linotype"/>
          <w:b/>
          <w:szCs w:val="24"/>
        </w:rPr>
        <w:t xml:space="preserve"> Great</w:t>
      </w:r>
      <w:r w:rsidR="008C3DC2">
        <w:rPr>
          <w:rFonts w:ascii="Palatino Linotype" w:hAnsi="Palatino Linotype"/>
          <w:b/>
          <w:szCs w:val="24"/>
        </w:rPr>
        <w:t xml:space="preserve"> Barrier Reef Marine Park p</w:t>
      </w:r>
      <w:r w:rsidR="005C3F3F">
        <w:rPr>
          <w:rFonts w:ascii="Palatino Linotype" w:hAnsi="Palatino Linotype"/>
          <w:b/>
          <w:szCs w:val="24"/>
        </w:rPr>
        <w:t xml:space="preserve">lanning </w:t>
      </w:r>
      <w:r w:rsidR="008C3DC2">
        <w:rPr>
          <w:rFonts w:ascii="Palatino Linotype" w:hAnsi="Palatino Linotype"/>
          <w:b/>
          <w:szCs w:val="24"/>
        </w:rPr>
        <w:t>a</w:t>
      </w:r>
      <w:r w:rsidR="005C3F3F">
        <w:rPr>
          <w:rFonts w:ascii="Palatino Linotype" w:hAnsi="Palatino Linotype"/>
          <w:b/>
          <w:szCs w:val="24"/>
        </w:rPr>
        <w:t>reas</w:t>
      </w:r>
      <w:bookmarkEnd w:id="69"/>
      <w:bookmarkEnd w:id="70"/>
    </w:p>
    <w:p w:rsidR="00DC6C38" w:rsidRDefault="00DC6C38" w:rsidP="00743E9F">
      <w:pPr>
        <w:rPr>
          <w:rFonts w:ascii="Palatino Linotype" w:hAnsi="Palatino Linotype"/>
          <w:b/>
          <w:szCs w:val="24"/>
        </w:rPr>
      </w:pPr>
    </w:p>
    <w:p w:rsidR="0011049E" w:rsidRDefault="007E020A" w:rsidP="00743E9F">
      <w:pPr>
        <w:rPr>
          <w:rFonts w:ascii="Palatino Linotype" w:hAnsi="Palatino Linotype"/>
          <w:b/>
          <w:szCs w:val="24"/>
        </w:rPr>
      </w:pPr>
      <w:bookmarkStart w:id="71" w:name="_Toc278276285"/>
      <w:r>
        <w:rPr>
          <w:rFonts w:ascii="Palatino Linotype" w:hAnsi="Palatino Linotype"/>
          <w:b/>
          <w:noProof/>
          <w:szCs w:val="24"/>
          <w:lang w:eastAsia="en-AU"/>
        </w:rPr>
        <w:drawing>
          <wp:inline distT="0" distB="0" distL="0" distR="0" wp14:anchorId="6BAD9F45" wp14:editId="7EC41A31">
            <wp:extent cx="5495925" cy="8420100"/>
            <wp:effectExtent l="0" t="0" r="9525" b="0"/>
            <wp:docPr id="16" name="Picture 16" descr="This map shows the Great Barrier Reef Marine Park boundary which stretches from the tip of Cape York down to between Gladstone and Bundaberg. It also shows the three planning areas: Cairns which stretches from north of Cooktown to Innisfail and east to the Marien Park boundary; Hinchinbrook which is mostly inshore, stretching from Mission Beach to south of Ingham; Whitsunday covers the inshore reefs off Bowen and Proserpine and some reefs further north east of Bowen. &#10;&#10;The map also shows the Management Areas: Far Northern stretches from the tip of Cape York to just north of Cooktown; Cairns/Cooktown is from north of Cooktown to Mission Beach; Townsville/Whitsunday is from Mission Beach to just south of Proserpine; Mackay/Capricorn is from south of Proserpine to the end of the Marine Park, between Gladstone and Bundaber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This map shows the Great Barrier Reef Marine Park boundary which stretches from the tip of Cape York down to between Gladstone and Bundaberg. It also shows the three planning areas: Cairns which stretches from north of Cooktown to Innisfail and east to the Marien Park boundary; Hinchinbrook which is mostly inshore, stretching from Mission Beach to south of Ingham; Whitsunday covers the inshore reefs off Bowen and Proserpine and some reefs further north east of Bowen. &#10;&#10;The map also shows the Management Areas: Far Northern stretches from the tip of Cape York to just north of Cooktown; Cairns/Cooktown is from north of Cooktown to Mission Beach; Townsville/Whitsunday is from Mission Beach to just south of Proserpine; Mackay/Capricorn is from south of Proserpine to the end of the Marine Park, between Gladstone and Bundaberg. "/>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95925" cy="8420100"/>
                    </a:xfrm>
                    <a:prstGeom prst="rect">
                      <a:avLst/>
                    </a:prstGeom>
                    <a:noFill/>
                    <a:ln>
                      <a:noFill/>
                    </a:ln>
                  </pic:spPr>
                </pic:pic>
              </a:graphicData>
            </a:graphic>
          </wp:inline>
        </w:drawing>
      </w:r>
      <w:bookmarkEnd w:id="71"/>
    </w:p>
    <w:sectPr w:rsidR="0011049E" w:rsidSect="009C7522">
      <w:type w:val="continuous"/>
      <w:pgSz w:w="11906" w:h="16838" w:code="9"/>
      <w:pgMar w:top="533" w:right="1411" w:bottom="720" w:left="141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042B" w:rsidRDefault="00C6042B">
      <w:r>
        <w:separator/>
      </w:r>
    </w:p>
  </w:endnote>
  <w:endnote w:type="continuationSeparator" w:id="0">
    <w:p w:rsidR="00C6042B" w:rsidRDefault="00C604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Palatino">
    <w:altName w:val="Book Antiqua"/>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Frutiger LT 45 Light">
    <w:altName w:val="Century Gothic"/>
    <w:charset w:val="00"/>
    <w:family w:val="swiss"/>
    <w:pitch w:val="variable"/>
    <w:sig w:usb0="00000003" w:usb1="00000000" w:usb2="00000000" w:usb3="00000000" w:csb0="00000001" w:csb1="00000000"/>
  </w:font>
  <w:font w:name="PalatinoLinotype">
    <w:altName w:val="Arial Unicode MS"/>
    <w:panose1 w:val="00000000000000000000"/>
    <w:charset w:val="80"/>
    <w:family w:val="auto"/>
    <w:notTrueType/>
    <w:pitch w:val="default"/>
    <w:sig w:usb0="00000001" w:usb1="08070000" w:usb2="00000010" w:usb3="00000000" w:csb0="00020000" w:csb1="00000000"/>
  </w:font>
  <w:font w:name="AdvTTf90d833a.I">
    <w:panose1 w:val="00000000000000000000"/>
    <w:charset w:val="00"/>
    <w:family w:val="roman"/>
    <w:notTrueType/>
    <w:pitch w:val="default"/>
    <w:sig w:usb0="00000003" w:usb1="00000000" w:usb2="00000000" w:usb3="00000000" w:csb0="00000001" w:csb1="00000000"/>
  </w:font>
  <w:font w:name="AdvP4C4E74">
    <w:panose1 w:val="00000000000000000000"/>
    <w:charset w:val="00"/>
    <w:family w:val="auto"/>
    <w:notTrueType/>
    <w:pitch w:val="default"/>
    <w:sig w:usb0="00000003" w:usb1="00000000" w:usb2="00000000" w:usb3="00000000" w:csb0="00000001" w:csb1="00000000"/>
  </w:font>
  <w:font w:name="AdvP403A40">
    <w:panose1 w:val="00000000000000000000"/>
    <w:charset w:val="00"/>
    <w:family w:val="swiss"/>
    <w:notTrueType/>
    <w:pitch w:val="default"/>
    <w:sig w:usb0="00000003" w:usb1="00000000" w:usb2="00000000" w:usb3="00000000" w:csb0="00000001" w:csb1="00000000"/>
  </w:font>
  <w:font w:name="Candida-Bold">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042B" w:rsidRPr="00150535" w:rsidRDefault="00C6042B" w:rsidP="00BE7C71">
    <w:pPr>
      <w:pStyle w:val="Footer"/>
      <w:pBdr>
        <w:top w:val="single" w:sz="4" w:space="1" w:color="auto"/>
      </w:pBdr>
      <w:ind w:right="360"/>
      <w:jc w:val="center"/>
      <w:rPr>
        <w:rFonts w:ascii="Palatino Linotype" w:hAnsi="Palatino Linotype"/>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042B" w:rsidRPr="002B0E74" w:rsidRDefault="00C6042B" w:rsidP="00185554">
    <w:pPr>
      <w:tabs>
        <w:tab w:val="center" w:pos="4153"/>
        <w:tab w:val="right" w:pos="8306"/>
      </w:tabs>
      <w:jc w:val="center"/>
    </w:pPr>
    <w:r w:rsidRPr="002B0E74">
      <w:fldChar w:fldCharType="begin"/>
    </w:r>
    <w:r w:rsidRPr="002B0E74">
      <w:instrText xml:space="preserve"> PAGE   \* MERGEFORMAT </w:instrText>
    </w:r>
    <w:r w:rsidRPr="002B0E74">
      <w:fldChar w:fldCharType="separate"/>
    </w:r>
    <w:r w:rsidR="00D86518">
      <w:rPr>
        <w:noProof/>
      </w:rPr>
      <w:t>iii</w:t>
    </w:r>
    <w:r w:rsidRPr="002B0E74">
      <w:fldChar w:fldCharType="end"/>
    </w:r>
  </w:p>
  <w:p w:rsidR="00C6042B" w:rsidRPr="002B0E74" w:rsidRDefault="00C6042B" w:rsidP="00185554">
    <w:pPr>
      <w:pBdr>
        <w:top w:val="single" w:sz="4" w:space="1" w:color="auto"/>
      </w:pBdr>
      <w:tabs>
        <w:tab w:val="center" w:pos="4153"/>
        <w:tab w:val="right" w:pos="8306"/>
      </w:tabs>
      <w:ind w:right="360"/>
      <w:jc w:val="center"/>
      <w:rPr>
        <w:rFonts w:ascii="Palatino Linotype" w:hAnsi="Palatino Linotype"/>
      </w:rPr>
    </w:pPr>
    <w:r w:rsidRPr="002B0E74">
      <w:rPr>
        <w:rFonts w:ascii="Palatino Linotype" w:hAnsi="Palatino Linotype"/>
      </w:rPr>
      <w:t>Coral Bleaching Risk and Impact Assessment Plan — GBRMPA</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042B" w:rsidRPr="002B0E74" w:rsidRDefault="00C6042B" w:rsidP="002B0E74">
    <w:pPr>
      <w:tabs>
        <w:tab w:val="center" w:pos="4153"/>
        <w:tab w:val="right" w:pos="8306"/>
      </w:tabs>
      <w:jc w:val="center"/>
    </w:pPr>
    <w:r w:rsidRPr="002B0E74">
      <w:fldChar w:fldCharType="begin"/>
    </w:r>
    <w:r w:rsidRPr="002B0E74">
      <w:instrText xml:space="preserve"> PAGE   \* MERGEFORMAT </w:instrText>
    </w:r>
    <w:r w:rsidRPr="002B0E74">
      <w:fldChar w:fldCharType="separate"/>
    </w:r>
    <w:r w:rsidR="00D86518">
      <w:rPr>
        <w:noProof/>
      </w:rPr>
      <w:t>v</w:t>
    </w:r>
    <w:r w:rsidRPr="002B0E74">
      <w:fldChar w:fldCharType="end"/>
    </w:r>
  </w:p>
  <w:p w:rsidR="00C6042B" w:rsidRPr="002B0E74" w:rsidRDefault="00C6042B" w:rsidP="002B0E74">
    <w:pPr>
      <w:pBdr>
        <w:top w:val="single" w:sz="4" w:space="1" w:color="auto"/>
      </w:pBdr>
      <w:tabs>
        <w:tab w:val="center" w:pos="4153"/>
        <w:tab w:val="right" w:pos="8306"/>
      </w:tabs>
      <w:ind w:right="360"/>
      <w:jc w:val="center"/>
      <w:rPr>
        <w:rFonts w:ascii="Palatino Linotype" w:hAnsi="Palatino Linotype"/>
      </w:rPr>
    </w:pPr>
    <w:r w:rsidRPr="002B0E74">
      <w:rPr>
        <w:rFonts w:ascii="Palatino Linotype" w:hAnsi="Palatino Linotype"/>
      </w:rPr>
      <w:t>Coral Bleaching Risk and Impact Assessment Plan — GBRMPA</w:t>
    </w:r>
  </w:p>
  <w:p w:rsidR="00C6042B" w:rsidRPr="00150535" w:rsidRDefault="00C6042B" w:rsidP="00BE7C71">
    <w:pPr>
      <w:pStyle w:val="Footer"/>
      <w:pBdr>
        <w:top w:val="single" w:sz="4" w:space="1" w:color="auto"/>
      </w:pBdr>
      <w:ind w:right="360"/>
      <w:jc w:val="center"/>
      <w:rPr>
        <w:rFonts w:ascii="Palatino Linotype" w:hAnsi="Palatino Linotype"/>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042B" w:rsidRDefault="00C6042B">
    <w:pPr>
      <w:pStyle w:val="Footer"/>
      <w:jc w:val="center"/>
    </w:pPr>
    <w:r>
      <w:fldChar w:fldCharType="begin"/>
    </w:r>
    <w:r>
      <w:instrText xml:space="preserve"> PAGE   \* MERGEFORMAT </w:instrText>
    </w:r>
    <w:r>
      <w:fldChar w:fldCharType="separate"/>
    </w:r>
    <w:r w:rsidR="00D86518">
      <w:rPr>
        <w:noProof/>
      </w:rPr>
      <w:t>2</w:t>
    </w:r>
    <w:r>
      <w:fldChar w:fldCharType="end"/>
    </w:r>
  </w:p>
  <w:p w:rsidR="00C6042B" w:rsidRPr="00150535" w:rsidRDefault="00C6042B" w:rsidP="00BD701E">
    <w:pPr>
      <w:pStyle w:val="Footer"/>
      <w:pBdr>
        <w:top w:val="single" w:sz="4" w:space="1" w:color="auto"/>
      </w:pBdr>
      <w:ind w:right="360"/>
      <w:jc w:val="center"/>
      <w:rPr>
        <w:rFonts w:ascii="Palatino Linotype" w:hAnsi="Palatino Linotype"/>
      </w:rPr>
    </w:pPr>
    <w:r>
      <w:rPr>
        <w:rFonts w:ascii="Palatino Linotype" w:hAnsi="Palatino Linotype"/>
      </w:rPr>
      <w:t>Coral Bleaching Risk and Impact Assessment Plan — GBRMPA</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042B" w:rsidRDefault="00C6042B" w:rsidP="001B09C2">
    <w:pPr>
      <w:pStyle w:val="Footer"/>
      <w:jc w:val="center"/>
    </w:pPr>
    <w:r>
      <w:fldChar w:fldCharType="begin"/>
    </w:r>
    <w:r>
      <w:instrText xml:space="preserve"> PAGE   \* MERGEFORMAT </w:instrText>
    </w:r>
    <w:r>
      <w:fldChar w:fldCharType="separate"/>
    </w:r>
    <w:r w:rsidR="00D86518">
      <w:rPr>
        <w:noProof/>
      </w:rPr>
      <w:t>32</w:t>
    </w:r>
    <w:r>
      <w:fldChar w:fldCharType="end"/>
    </w:r>
  </w:p>
  <w:p w:rsidR="00C6042B" w:rsidRPr="00150535" w:rsidRDefault="00C6042B" w:rsidP="001B09C2">
    <w:pPr>
      <w:pStyle w:val="Footer"/>
      <w:pBdr>
        <w:top w:val="single" w:sz="4" w:space="1" w:color="auto"/>
      </w:pBdr>
      <w:ind w:right="360"/>
      <w:jc w:val="center"/>
      <w:rPr>
        <w:rFonts w:ascii="Palatino Linotype" w:hAnsi="Palatino Linotype"/>
      </w:rPr>
    </w:pPr>
    <w:r>
      <w:rPr>
        <w:rFonts w:ascii="Palatino Linotype" w:hAnsi="Palatino Linotype"/>
      </w:rPr>
      <w:t>Coral Bleaching Risk and Impact Assessment Plan — GBRMPA</w:t>
    </w:r>
  </w:p>
  <w:p w:rsidR="00C6042B" w:rsidRPr="00150535" w:rsidRDefault="00C6042B" w:rsidP="001B09C2">
    <w:pPr>
      <w:pStyle w:val="Footer"/>
      <w:rPr>
        <w:rFonts w:ascii="Palatino Linotype" w:hAnsi="Palatino Linotype"/>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042B" w:rsidRDefault="00C6042B">
    <w:pPr>
      <w:pStyle w:val="Footer"/>
      <w:jc w:val="center"/>
    </w:pPr>
    <w:r>
      <w:fldChar w:fldCharType="begin"/>
    </w:r>
    <w:r>
      <w:instrText xml:space="preserve"> PAGE   \* MERGEFORMAT </w:instrText>
    </w:r>
    <w:r>
      <w:fldChar w:fldCharType="separate"/>
    </w:r>
    <w:r w:rsidR="00D86518">
      <w:rPr>
        <w:noProof/>
      </w:rPr>
      <w:t>7</w:t>
    </w:r>
    <w:r>
      <w:fldChar w:fldCharType="end"/>
    </w:r>
  </w:p>
  <w:p w:rsidR="00C6042B" w:rsidRPr="00BD701E" w:rsidRDefault="00C6042B" w:rsidP="00BD701E">
    <w:pPr>
      <w:pStyle w:val="Footer"/>
      <w:pBdr>
        <w:top w:val="single" w:sz="4" w:space="1" w:color="auto"/>
      </w:pBdr>
      <w:ind w:right="360"/>
      <w:jc w:val="center"/>
      <w:rPr>
        <w:rFonts w:ascii="Palatino Linotype" w:hAnsi="Palatino Linotype"/>
      </w:rPr>
    </w:pPr>
    <w:r>
      <w:rPr>
        <w:rFonts w:ascii="Palatino Linotype" w:hAnsi="Palatino Linotype"/>
      </w:rPr>
      <w:t>Coral Bleaching Risk and Impact Assessment Plan — GBRMPA</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042B" w:rsidRDefault="00C6042B">
      <w:r>
        <w:separator/>
      </w:r>
    </w:p>
  </w:footnote>
  <w:footnote w:type="continuationSeparator" w:id="0">
    <w:p w:rsidR="00C6042B" w:rsidRDefault="00C6042B">
      <w:r>
        <w:continuationSeparator/>
      </w:r>
    </w:p>
  </w:footnote>
  <w:footnote w:id="1">
    <w:p w:rsidR="00C6042B" w:rsidRDefault="00C6042B">
      <w:pPr>
        <w:pStyle w:val="FootnoteText"/>
      </w:pPr>
      <w:r>
        <w:rPr>
          <w:rStyle w:val="FootnoteReference"/>
        </w:rPr>
        <w:footnoteRef/>
      </w:r>
      <w:r>
        <w:t xml:space="preserve"> Australasian Fire Authority Council website, 2004,  </w:t>
      </w:r>
      <w:hyperlink r:id="rId1" w:history="1">
        <w:r w:rsidRPr="00A359A3">
          <w:rPr>
            <w:rStyle w:val="Hyperlink"/>
          </w:rPr>
          <w:t>www.afac.com.au</w:t>
        </w:r>
      </w:hyperlink>
    </w:p>
  </w:footnote>
  <w:footnote w:id="2">
    <w:p w:rsidR="00C6042B" w:rsidRPr="00B03725" w:rsidRDefault="00C6042B">
      <w:pPr>
        <w:pStyle w:val="FootnoteText"/>
      </w:pPr>
      <w:r>
        <w:rPr>
          <w:rStyle w:val="FootnoteReference"/>
        </w:rPr>
        <w:footnoteRef/>
      </w:r>
      <w:hyperlink r:id="rId2" w:anchor="summary" w:history="1">
        <w:r w:rsidRPr="007934D3">
          <w:rPr>
            <w:rStyle w:val="Hyperlink"/>
          </w:rPr>
          <w:t>http://coralreefwatch.noaa.gov/satellite/bleachingoutlook/outlook_messages/bleachingoutlook_20101026_for_2010novfeb.html#summary</w:t>
        </w:r>
      </w:hyperlink>
    </w:p>
  </w:footnote>
  <w:footnote w:id="3">
    <w:p w:rsidR="00C6042B" w:rsidRPr="00EB0459" w:rsidRDefault="00C6042B">
      <w:pPr>
        <w:pStyle w:val="FootnoteText"/>
      </w:pPr>
      <w:r>
        <w:rPr>
          <w:rStyle w:val="FootnoteReference"/>
        </w:rPr>
        <w:footnoteRef/>
      </w:r>
      <w:r>
        <w:t xml:space="preserve"> </w:t>
      </w:r>
      <w:hyperlink r:id="rId3" w:tgtFrame="_blank" w:history="1">
        <w:r>
          <w:rPr>
            <w:rStyle w:val="Hyperlink"/>
            <w:rFonts w:ascii="Palatino Linotype" w:hAnsi="Palatino Linotype"/>
          </w:rPr>
          <w:t>http://www.bom.gov.au/oceanography/oceantemp/GBR_SST.shtml</w:t>
        </w:r>
      </w:hyperlink>
    </w:p>
  </w:footnote>
  <w:footnote w:id="4">
    <w:p w:rsidR="00C6042B" w:rsidRPr="00EB0459" w:rsidRDefault="00C6042B">
      <w:pPr>
        <w:pStyle w:val="FootnoteText"/>
      </w:pPr>
      <w:r>
        <w:rPr>
          <w:rStyle w:val="FootnoteReference"/>
        </w:rPr>
        <w:footnoteRef/>
      </w:r>
      <w:r>
        <w:t xml:space="preserve"> </w:t>
      </w:r>
      <w:hyperlink r:id="rId4" w:tgtFrame="_blank" w:history="1">
        <w:r>
          <w:rPr>
            <w:rStyle w:val="Hyperlink"/>
            <w:rFonts w:ascii="Palatino Linotype" w:hAnsi="Palatino Linotype"/>
          </w:rPr>
          <w:t>http://poama.bom.gov.au/experimental/poama15/sp_gbr.htm</w:t>
        </w:r>
      </w:hyperlink>
    </w:p>
  </w:footnote>
  <w:footnote w:id="5">
    <w:p w:rsidR="00C6042B" w:rsidRPr="006A168D" w:rsidRDefault="00C6042B">
      <w:pPr>
        <w:pStyle w:val="FootnoteText"/>
      </w:pPr>
      <w:r>
        <w:rPr>
          <w:rStyle w:val="FootnoteReference"/>
        </w:rPr>
        <w:footnoteRef/>
      </w:r>
      <w:r>
        <w:t xml:space="preserve"> </w:t>
      </w:r>
      <w:hyperlink r:id="rId5" w:history="1">
        <w:r w:rsidRPr="00DE40AB">
          <w:rPr>
            <w:rStyle w:val="Hyperlink"/>
          </w:rPr>
          <w:t>http://coralreefwatch.noaa.gov/satellite/current/products_hotspot.html</w:t>
        </w:r>
      </w:hyperlink>
    </w:p>
  </w:footnote>
  <w:footnote w:id="6">
    <w:p w:rsidR="00C6042B" w:rsidRPr="006A168D" w:rsidRDefault="00C6042B">
      <w:pPr>
        <w:pStyle w:val="FootnoteText"/>
      </w:pPr>
      <w:r>
        <w:rPr>
          <w:rStyle w:val="FootnoteReference"/>
        </w:rPr>
        <w:footnoteRef/>
      </w:r>
      <w:r>
        <w:t xml:space="preserve"> </w:t>
      </w:r>
      <w:hyperlink r:id="rId6" w:history="1">
        <w:r w:rsidRPr="00DE40AB">
          <w:rPr>
            <w:rStyle w:val="Hyperlink"/>
          </w:rPr>
          <w:t>http://coralreefwatch.noaa.gov/satellite/current/products_dhw.html</w:t>
        </w:r>
      </w:hyperlink>
    </w:p>
  </w:footnote>
  <w:footnote w:id="7">
    <w:p w:rsidR="00C6042B" w:rsidRPr="00F906BA" w:rsidRDefault="00C6042B" w:rsidP="00CF61B9">
      <w:pPr>
        <w:pStyle w:val="FootnoteText"/>
      </w:pPr>
      <w:r>
        <w:rPr>
          <w:rStyle w:val="FootnoteReference"/>
        </w:rPr>
        <w:footnoteRef/>
      </w:r>
      <w:r>
        <w:t xml:space="preserve"> </w:t>
      </w:r>
      <w:hyperlink r:id="rId7" w:history="1">
        <w:r w:rsidRPr="00DE40AB">
          <w:rPr>
            <w:rStyle w:val="Hyperlink"/>
          </w:rPr>
          <w:t>http://www.coralreefwatch.noaa.gov/satellite/virtual_stations/gbr_virtualstations.html</w:t>
        </w:r>
      </w:hyperlink>
    </w:p>
  </w:footnote>
  <w:footnote w:id="8">
    <w:p w:rsidR="00C6042B" w:rsidRPr="00F906BA" w:rsidRDefault="00C6042B">
      <w:pPr>
        <w:pStyle w:val="FootnoteText"/>
      </w:pPr>
      <w:r>
        <w:rPr>
          <w:rStyle w:val="FootnoteReference"/>
        </w:rPr>
        <w:footnoteRef/>
      </w:r>
      <w:r>
        <w:t xml:space="preserve"> </w:t>
      </w:r>
      <w:hyperlink r:id="rId8" w:history="1">
        <w:r w:rsidRPr="00DE40AB">
          <w:rPr>
            <w:rStyle w:val="Hyperlink"/>
          </w:rPr>
          <w:t>http://www.cmar.csiro.au/remotesensing/reeftemp/web/ReefTemp.htm</w:t>
        </w:r>
      </w:hyperlink>
    </w:p>
  </w:footnote>
  <w:footnote w:id="9">
    <w:p w:rsidR="00C6042B" w:rsidRPr="005453CC" w:rsidRDefault="00C6042B" w:rsidP="00C91542">
      <w:pPr>
        <w:pStyle w:val="FootnoteText"/>
        <w:rPr>
          <w:rFonts w:ascii="Palatino Linotype" w:hAnsi="Palatino Linotype"/>
          <w:lang w:val="en-US"/>
        </w:rPr>
      </w:pPr>
      <w:r w:rsidRPr="005453CC">
        <w:rPr>
          <w:rStyle w:val="FootnoteReference"/>
          <w:rFonts w:ascii="Palatino Linotype" w:hAnsi="Palatino Linotype"/>
        </w:rPr>
        <w:footnoteRef/>
      </w:r>
      <w:r w:rsidRPr="005453CC">
        <w:rPr>
          <w:rFonts w:ascii="Palatino Linotype" w:hAnsi="Palatino Linotype"/>
        </w:rPr>
        <w:t xml:space="preserve"> </w:t>
      </w:r>
      <w:hyperlink r:id="rId9" w:history="1">
        <w:r w:rsidRPr="005453CC">
          <w:rPr>
            <w:rStyle w:val="Hyperlink"/>
            <w:rFonts w:ascii="Palatino Linotype" w:hAnsi="Palatino Linotype"/>
          </w:rPr>
          <w:t>http://data.aims.gov.au/awsqaqc/do/start.do</w:t>
        </w:r>
      </w:hyperlink>
    </w:p>
  </w:footnote>
  <w:footnote w:id="10">
    <w:p w:rsidR="00C6042B" w:rsidRPr="009D0C43" w:rsidRDefault="00C6042B" w:rsidP="008904E3">
      <w:pPr>
        <w:pStyle w:val="FootnoteText"/>
      </w:pPr>
      <w:r>
        <w:rPr>
          <w:rStyle w:val="FootnoteReference"/>
        </w:rPr>
        <w:footnoteRef/>
      </w:r>
      <w:r>
        <w:t xml:space="preserve"> </w:t>
      </w:r>
      <w:r w:rsidRPr="00260810">
        <w:rPr>
          <w:rFonts w:ascii="Palatino Linotype" w:hAnsi="Palatino Linotype"/>
        </w:rPr>
        <w:t xml:space="preserve">Participation </w:t>
      </w:r>
      <w:r>
        <w:rPr>
          <w:rFonts w:ascii="Palatino Linotype" w:hAnsi="Palatino Linotype"/>
        </w:rPr>
        <w:t xml:space="preserve">in </w:t>
      </w:r>
      <w:r w:rsidRPr="00260810">
        <w:rPr>
          <w:rFonts w:ascii="Palatino Linotype" w:hAnsi="Palatino Linotype"/>
        </w:rPr>
        <w:t>the</w:t>
      </w:r>
      <w:r>
        <w:rPr>
          <w:rFonts w:ascii="Palatino Linotype" w:hAnsi="Palatino Linotype"/>
        </w:rPr>
        <w:t xml:space="preserve"> network</w:t>
      </w:r>
      <w:r w:rsidRPr="00260810">
        <w:rPr>
          <w:rFonts w:ascii="Palatino Linotype" w:hAnsi="Palatino Linotype"/>
        </w:rPr>
        <w:t xml:space="preserve"> </w:t>
      </w:r>
      <w:r>
        <w:rPr>
          <w:rFonts w:ascii="Palatino Linotype" w:hAnsi="Palatino Linotype"/>
        </w:rPr>
        <w:t xml:space="preserve">extends </w:t>
      </w:r>
      <w:r w:rsidRPr="00260810">
        <w:rPr>
          <w:rFonts w:ascii="Palatino Linotype" w:hAnsi="Palatino Linotype"/>
        </w:rPr>
        <w:t>from Port Douglas in the north to Bundaberg in the south</w:t>
      </w:r>
      <w:r>
        <w:rPr>
          <w:rFonts w:ascii="Palatino Linotype" w:hAnsi="Palatino Linotype"/>
        </w:rPr>
        <w:t xml:space="preserve"> (see ‘Assessment and monitoring’). </w:t>
      </w:r>
    </w:p>
  </w:footnote>
  <w:footnote w:id="11">
    <w:p w:rsidR="00C6042B" w:rsidRDefault="00C6042B" w:rsidP="002F4CAF">
      <w:pPr>
        <w:pStyle w:val="FootnoteText"/>
        <w:tabs>
          <w:tab w:val="left" w:pos="5460"/>
        </w:tabs>
      </w:pPr>
      <w:r>
        <w:rPr>
          <w:rStyle w:val="FootnoteReference"/>
        </w:rPr>
        <w:footnoteRef/>
      </w:r>
      <w:r>
        <w:t xml:space="preserve"> Australasian Fire Authority Council website, 2004,  </w:t>
      </w:r>
      <w:hyperlink r:id="rId10" w:history="1">
        <w:r w:rsidRPr="00A359A3">
          <w:rPr>
            <w:rStyle w:val="Hyperlink"/>
          </w:rPr>
          <w:t>www.afac.com.au</w:t>
        </w:r>
      </w:hyperlink>
    </w:p>
    <w:p w:rsidR="00C6042B" w:rsidRPr="00255430" w:rsidRDefault="00C6042B" w:rsidP="002F4CAF">
      <w:pPr>
        <w:pStyle w:val="FootnoteText"/>
        <w:tabs>
          <w:tab w:val="left" w:pos="5460"/>
        </w:tabs>
      </w:pPr>
      <w:r>
        <w:tab/>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68E6A202"/>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7FFC6D2A"/>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7F6CC9F4"/>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22E40412"/>
    <w:lvl w:ilvl="0">
      <w:start w:val="1"/>
      <w:numFmt w:val="decimal"/>
      <w:pStyle w:val="ListNumber2"/>
      <w:lvlText w:val="%1."/>
      <w:lvlJc w:val="left"/>
      <w:pPr>
        <w:tabs>
          <w:tab w:val="num" w:pos="643"/>
        </w:tabs>
        <w:ind w:left="643" w:hanging="360"/>
      </w:pPr>
    </w:lvl>
  </w:abstractNum>
  <w:abstractNum w:abstractNumId="4">
    <w:nsid w:val="FFFFFF80"/>
    <w:multiLevelType w:val="singleLevel"/>
    <w:tmpl w:val="207ECE30"/>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E06AF106"/>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E0687EAA"/>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3"/>
    <w:multiLevelType w:val="singleLevel"/>
    <w:tmpl w:val="B1EAFD4C"/>
    <w:lvl w:ilvl="0">
      <w:start w:val="1"/>
      <w:numFmt w:val="bullet"/>
      <w:pStyle w:val="ListBullet2"/>
      <w:lvlText w:val=""/>
      <w:lvlJc w:val="left"/>
      <w:pPr>
        <w:tabs>
          <w:tab w:val="num" w:pos="643"/>
        </w:tabs>
        <w:ind w:left="643" w:hanging="360"/>
      </w:pPr>
      <w:rPr>
        <w:rFonts w:ascii="Symbol" w:hAnsi="Symbol" w:hint="default"/>
      </w:rPr>
    </w:lvl>
  </w:abstractNum>
  <w:abstractNum w:abstractNumId="8">
    <w:nsid w:val="FFFFFF88"/>
    <w:multiLevelType w:val="singleLevel"/>
    <w:tmpl w:val="95A8B8E8"/>
    <w:lvl w:ilvl="0">
      <w:start w:val="1"/>
      <w:numFmt w:val="decimal"/>
      <w:pStyle w:val="ListNumber"/>
      <w:lvlText w:val="%1."/>
      <w:lvlJc w:val="left"/>
      <w:pPr>
        <w:tabs>
          <w:tab w:val="num" w:pos="360"/>
        </w:tabs>
        <w:ind w:left="360" w:hanging="360"/>
      </w:pPr>
    </w:lvl>
  </w:abstractNum>
  <w:abstractNum w:abstractNumId="9">
    <w:nsid w:val="FFFFFF89"/>
    <w:multiLevelType w:val="singleLevel"/>
    <w:tmpl w:val="40C89A66"/>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80015E3"/>
    <w:multiLevelType w:val="multilevel"/>
    <w:tmpl w:val="6C9E41EE"/>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1">
    <w:nsid w:val="124E665E"/>
    <w:multiLevelType w:val="hybridMultilevel"/>
    <w:tmpl w:val="50486F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48A2472"/>
    <w:multiLevelType w:val="hybridMultilevel"/>
    <w:tmpl w:val="E1700DDA"/>
    <w:lvl w:ilvl="0" w:tplc="36663C70">
      <w:start w:val="1"/>
      <w:numFmt w:val="decimal"/>
      <w:pStyle w:val="steps"/>
      <w:lvlText w:val="%1."/>
      <w:lvlJc w:val="left"/>
      <w:pPr>
        <w:tabs>
          <w:tab w:val="num" w:pos="720"/>
        </w:tabs>
        <w:ind w:left="720" w:hanging="36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1992056"/>
    <w:multiLevelType w:val="hybridMultilevel"/>
    <w:tmpl w:val="94B6B17A"/>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4">
    <w:nsid w:val="2EDF610E"/>
    <w:multiLevelType w:val="hybridMultilevel"/>
    <w:tmpl w:val="24D8FE6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11232AD"/>
    <w:multiLevelType w:val="hybridMultilevel"/>
    <w:tmpl w:val="095EC0DC"/>
    <w:lvl w:ilvl="0" w:tplc="B366FC48">
      <w:start w:val="1"/>
      <w:numFmt w:val="bullet"/>
      <w:lvlText w:val=""/>
      <w:lvlJc w:val="left"/>
      <w:pPr>
        <w:ind w:left="720" w:hanging="360"/>
      </w:pPr>
      <w:rPr>
        <w:rFonts w:ascii="Symbol" w:hAnsi="Symbol" w:hint="default"/>
        <w:b w:val="0"/>
        <w:i w:val="0"/>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3E50DB0"/>
    <w:multiLevelType w:val="hybridMultilevel"/>
    <w:tmpl w:val="B186D8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5E00D6F"/>
    <w:multiLevelType w:val="hybridMultilevel"/>
    <w:tmpl w:val="C3E25FD4"/>
    <w:lvl w:ilvl="0" w:tplc="E408A956">
      <w:start w:val="1"/>
      <w:numFmt w:val="bullet"/>
      <w:pStyle w:val="TableDo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39A0681A"/>
    <w:multiLevelType w:val="hybridMultilevel"/>
    <w:tmpl w:val="1CCAB70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nsid w:val="4DB72168"/>
    <w:multiLevelType w:val="hybridMultilevel"/>
    <w:tmpl w:val="96C4645E"/>
    <w:lvl w:ilvl="0" w:tplc="0409000F">
      <w:start w:val="1"/>
      <w:numFmt w:val="decimal"/>
      <w:lvlText w:val="%1."/>
      <w:lvlJc w:val="left"/>
      <w:pPr>
        <w:tabs>
          <w:tab w:val="num" w:pos="1304"/>
        </w:tabs>
        <w:ind w:left="1304" w:hanging="360"/>
      </w:pPr>
    </w:lvl>
    <w:lvl w:ilvl="1" w:tplc="04090019" w:tentative="1">
      <w:start w:val="1"/>
      <w:numFmt w:val="lowerLetter"/>
      <w:lvlText w:val="%2."/>
      <w:lvlJc w:val="left"/>
      <w:pPr>
        <w:tabs>
          <w:tab w:val="num" w:pos="2024"/>
        </w:tabs>
        <w:ind w:left="2024" w:hanging="360"/>
      </w:pPr>
    </w:lvl>
    <w:lvl w:ilvl="2" w:tplc="0409001B" w:tentative="1">
      <w:start w:val="1"/>
      <w:numFmt w:val="lowerRoman"/>
      <w:lvlText w:val="%3."/>
      <w:lvlJc w:val="right"/>
      <w:pPr>
        <w:tabs>
          <w:tab w:val="num" w:pos="2744"/>
        </w:tabs>
        <w:ind w:left="2744" w:hanging="180"/>
      </w:pPr>
    </w:lvl>
    <w:lvl w:ilvl="3" w:tplc="0409000F" w:tentative="1">
      <w:start w:val="1"/>
      <w:numFmt w:val="decimal"/>
      <w:lvlText w:val="%4."/>
      <w:lvlJc w:val="left"/>
      <w:pPr>
        <w:tabs>
          <w:tab w:val="num" w:pos="3464"/>
        </w:tabs>
        <w:ind w:left="3464" w:hanging="360"/>
      </w:pPr>
    </w:lvl>
    <w:lvl w:ilvl="4" w:tplc="04090019" w:tentative="1">
      <w:start w:val="1"/>
      <w:numFmt w:val="lowerLetter"/>
      <w:lvlText w:val="%5."/>
      <w:lvlJc w:val="left"/>
      <w:pPr>
        <w:tabs>
          <w:tab w:val="num" w:pos="4184"/>
        </w:tabs>
        <w:ind w:left="4184" w:hanging="360"/>
      </w:pPr>
    </w:lvl>
    <w:lvl w:ilvl="5" w:tplc="0409001B" w:tentative="1">
      <w:start w:val="1"/>
      <w:numFmt w:val="lowerRoman"/>
      <w:lvlText w:val="%6."/>
      <w:lvlJc w:val="right"/>
      <w:pPr>
        <w:tabs>
          <w:tab w:val="num" w:pos="4904"/>
        </w:tabs>
        <w:ind w:left="4904" w:hanging="180"/>
      </w:pPr>
    </w:lvl>
    <w:lvl w:ilvl="6" w:tplc="0409000F" w:tentative="1">
      <w:start w:val="1"/>
      <w:numFmt w:val="decimal"/>
      <w:lvlText w:val="%7."/>
      <w:lvlJc w:val="left"/>
      <w:pPr>
        <w:tabs>
          <w:tab w:val="num" w:pos="5624"/>
        </w:tabs>
        <w:ind w:left="5624" w:hanging="360"/>
      </w:pPr>
    </w:lvl>
    <w:lvl w:ilvl="7" w:tplc="04090019" w:tentative="1">
      <w:start w:val="1"/>
      <w:numFmt w:val="lowerLetter"/>
      <w:lvlText w:val="%8."/>
      <w:lvlJc w:val="left"/>
      <w:pPr>
        <w:tabs>
          <w:tab w:val="num" w:pos="6344"/>
        </w:tabs>
        <w:ind w:left="6344" w:hanging="360"/>
      </w:pPr>
    </w:lvl>
    <w:lvl w:ilvl="8" w:tplc="0409001B" w:tentative="1">
      <w:start w:val="1"/>
      <w:numFmt w:val="lowerRoman"/>
      <w:lvlText w:val="%9."/>
      <w:lvlJc w:val="right"/>
      <w:pPr>
        <w:tabs>
          <w:tab w:val="num" w:pos="7064"/>
        </w:tabs>
        <w:ind w:left="7064" w:hanging="180"/>
      </w:pPr>
    </w:lvl>
  </w:abstractNum>
  <w:abstractNum w:abstractNumId="20">
    <w:nsid w:val="4DE5032F"/>
    <w:multiLevelType w:val="hybridMultilevel"/>
    <w:tmpl w:val="A4606902"/>
    <w:lvl w:ilvl="0" w:tplc="1458E6E6">
      <w:start w:val="5"/>
      <w:numFmt w:val="bullet"/>
      <w:lvlText w:val=""/>
      <w:lvlJc w:val="left"/>
      <w:pPr>
        <w:ind w:left="605" w:hanging="405"/>
      </w:pPr>
      <w:rPr>
        <w:rFonts w:ascii="Palatino Linotype" w:eastAsia="Times New Roman" w:hAnsi="Palatino Linotype" w:cs="Arial" w:hint="default"/>
      </w:rPr>
    </w:lvl>
    <w:lvl w:ilvl="1" w:tplc="04090003" w:tentative="1">
      <w:start w:val="1"/>
      <w:numFmt w:val="bullet"/>
      <w:lvlText w:val="o"/>
      <w:lvlJc w:val="left"/>
      <w:pPr>
        <w:ind w:left="1280" w:hanging="360"/>
      </w:pPr>
      <w:rPr>
        <w:rFonts w:ascii="Courier New" w:hAnsi="Courier New" w:cs="Courier New" w:hint="default"/>
      </w:rPr>
    </w:lvl>
    <w:lvl w:ilvl="2" w:tplc="04090005" w:tentative="1">
      <w:start w:val="1"/>
      <w:numFmt w:val="bullet"/>
      <w:lvlText w:val=""/>
      <w:lvlJc w:val="left"/>
      <w:pPr>
        <w:ind w:left="2000" w:hanging="360"/>
      </w:pPr>
      <w:rPr>
        <w:rFonts w:ascii="Wingdings" w:hAnsi="Wingdings" w:hint="default"/>
      </w:rPr>
    </w:lvl>
    <w:lvl w:ilvl="3" w:tplc="04090001" w:tentative="1">
      <w:start w:val="1"/>
      <w:numFmt w:val="bullet"/>
      <w:lvlText w:val=""/>
      <w:lvlJc w:val="left"/>
      <w:pPr>
        <w:ind w:left="2720" w:hanging="360"/>
      </w:pPr>
      <w:rPr>
        <w:rFonts w:ascii="Symbol" w:hAnsi="Symbol" w:hint="default"/>
      </w:rPr>
    </w:lvl>
    <w:lvl w:ilvl="4" w:tplc="04090003" w:tentative="1">
      <w:start w:val="1"/>
      <w:numFmt w:val="bullet"/>
      <w:lvlText w:val="o"/>
      <w:lvlJc w:val="left"/>
      <w:pPr>
        <w:ind w:left="3440" w:hanging="360"/>
      </w:pPr>
      <w:rPr>
        <w:rFonts w:ascii="Courier New" w:hAnsi="Courier New" w:cs="Courier New" w:hint="default"/>
      </w:rPr>
    </w:lvl>
    <w:lvl w:ilvl="5" w:tplc="04090005" w:tentative="1">
      <w:start w:val="1"/>
      <w:numFmt w:val="bullet"/>
      <w:lvlText w:val=""/>
      <w:lvlJc w:val="left"/>
      <w:pPr>
        <w:ind w:left="4160" w:hanging="360"/>
      </w:pPr>
      <w:rPr>
        <w:rFonts w:ascii="Wingdings" w:hAnsi="Wingdings" w:hint="default"/>
      </w:rPr>
    </w:lvl>
    <w:lvl w:ilvl="6" w:tplc="04090001" w:tentative="1">
      <w:start w:val="1"/>
      <w:numFmt w:val="bullet"/>
      <w:lvlText w:val=""/>
      <w:lvlJc w:val="left"/>
      <w:pPr>
        <w:ind w:left="4880" w:hanging="360"/>
      </w:pPr>
      <w:rPr>
        <w:rFonts w:ascii="Symbol" w:hAnsi="Symbol" w:hint="default"/>
      </w:rPr>
    </w:lvl>
    <w:lvl w:ilvl="7" w:tplc="04090003" w:tentative="1">
      <w:start w:val="1"/>
      <w:numFmt w:val="bullet"/>
      <w:lvlText w:val="o"/>
      <w:lvlJc w:val="left"/>
      <w:pPr>
        <w:ind w:left="5600" w:hanging="360"/>
      </w:pPr>
      <w:rPr>
        <w:rFonts w:ascii="Courier New" w:hAnsi="Courier New" w:cs="Courier New" w:hint="default"/>
      </w:rPr>
    </w:lvl>
    <w:lvl w:ilvl="8" w:tplc="04090005" w:tentative="1">
      <w:start w:val="1"/>
      <w:numFmt w:val="bullet"/>
      <w:lvlText w:val=""/>
      <w:lvlJc w:val="left"/>
      <w:pPr>
        <w:ind w:left="6320" w:hanging="360"/>
      </w:pPr>
      <w:rPr>
        <w:rFonts w:ascii="Wingdings" w:hAnsi="Wingdings" w:hint="default"/>
      </w:rPr>
    </w:lvl>
  </w:abstractNum>
  <w:abstractNum w:abstractNumId="21">
    <w:nsid w:val="606667D2"/>
    <w:multiLevelType w:val="hybridMultilevel"/>
    <w:tmpl w:val="8988CE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6EB031B"/>
    <w:multiLevelType w:val="hybridMultilevel"/>
    <w:tmpl w:val="74E621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C1400B1"/>
    <w:multiLevelType w:val="hybridMultilevel"/>
    <w:tmpl w:val="C3AAE4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8231DCA"/>
    <w:multiLevelType w:val="hybridMultilevel"/>
    <w:tmpl w:val="0074A8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B7E726D"/>
    <w:multiLevelType w:val="hybridMultilevel"/>
    <w:tmpl w:val="7E9461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2"/>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1"/>
  </w:num>
  <w:num w:numId="11">
    <w:abstractNumId w:val="0"/>
  </w:num>
  <w:num w:numId="12">
    <w:abstractNumId w:val="17"/>
  </w:num>
  <w:num w:numId="13">
    <w:abstractNumId w:val="12"/>
  </w:num>
  <w:num w:numId="14">
    <w:abstractNumId w:val="22"/>
  </w:num>
  <w:num w:numId="15">
    <w:abstractNumId w:val="21"/>
  </w:num>
  <w:num w:numId="16">
    <w:abstractNumId w:val="24"/>
  </w:num>
  <w:num w:numId="17">
    <w:abstractNumId w:val="23"/>
  </w:num>
  <w:num w:numId="18">
    <w:abstractNumId w:val="25"/>
  </w:num>
  <w:num w:numId="19">
    <w:abstractNumId w:val="16"/>
  </w:num>
  <w:num w:numId="20">
    <w:abstractNumId w:val="13"/>
  </w:num>
  <w:num w:numId="21">
    <w:abstractNumId w:val="19"/>
  </w:num>
  <w:num w:numId="22">
    <w:abstractNumId w:val="15"/>
  </w:num>
  <w:num w:numId="23">
    <w:abstractNumId w:val="20"/>
  </w:num>
  <w:num w:numId="24">
    <w:abstractNumId w:val="14"/>
  </w:num>
  <w:num w:numId="25">
    <w:abstractNumId w:val="11"/>
  </w:num>
  <w:num w:numId="26">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AU" w:vendorID="64" w:dllVersion="131078" w:nlCheck="1" w:checkStyle="1"/>
  <w:activeWritingStyle w:appName="MSWord" w:lang="en-US" w:vendorID="64" w:dllVersion="131078" w:nlCheck="1" w:checkStyle="1"/>
  <w:activeWritingStyle w:appName="MSWord" w:lang="en-GB" w:vendorID="64" w:dllVersion="131078" w:nlCheck="1" w:checkStyle="1"/>
  <w:proofState w:spelling="clean" w:grammar="clean"/>
  <w:defaultTabStop w:val="567"/>
  <w:drawingGridHorizontalSpacing w:val="120"/>
  <w:displayHorizontalDrawingGridEvery w:val="2"/>
  <w:displayVerticalDrawingGridEvery w:val="2"/>
  <w:noPunctuationKerning/>
  <w:characterSpacingControl w:val="doNotCompress"/>
  <w:hdrShapeDefaults>
    <o:shapedefaults v:ext="edit" spidmax="40961" style="mso-position-horizontal:center" fill="f" fillcolor="white" stroke="f">
      <v:fill color="white" on="f"/>
      <v:stroke on="f"/>
      <o:colormru v:ext="edit" colors="#eaeae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ENInstantFormat&gt;"/>
    <w:docVar w:name="EN.Libraries" w:val="&lt;ENLibraries&gt;&lt;Libraries&gt;&lt;item&gt;R&amp;amp;M references.enl&lt;/item&gt;&lt;/Libraries&gt;&lt;/ENLibraries&gt;"/>
  </w:docVars>
  <w:rsids>
    <w:rsidRoot w:val="00533613"/>
    <w:rsid w:val="00000352"/>
    <w:rsid w:val="00000CFB"/>
    <w:rsid w:val="00001082"/>
    <w:rsid w:val="00004A6D"/>
    <w:rsid w:val="00007AB0"/>
    <w:rsid w:val="00010102"/>
    <w:rsid w:val="0001120B"/>
    <w:rsid w:val="00011D56"/>
    <w:rsid w:val="00012826"/>
    <w:rsid w:val="00013F4C"/>
    <w:rsid w:val="00017963"/>
    <w:rsid w:val="0002060D"/>
    <w:rsid w:val="00021BE7"/>
    <w:rsid w:val="000222A9"/>
    <w:rsid w:val="000244C1"/>
    <w:rsid w:val="00024AFB"/>
    <w:rsid w:val="00025333"/>
    <w:rsid w:val="00026614"/>
    <w:rsid w:val="000312D9"/>
    <w:rsid w:val="00031870"/>
    <w:rsid w:val="0003244E"/>
    <w:rsid w:val="00033C35"/>
    <w:rsid w:val="000346D8"/>
    <w:rsid w:val="00034918"/>
    <w:rsid w:val="00034FC7"/>
    <w:rsid w:val="0003563D"/>
    <w:rsid w:val="00035B26"/>
    <w:rsid w:val="00036B92"/>
    <w:rsid w:val="00037FF8"/>
    <w:rsid w:val="00042208"/>
    <w:rsid w:val="000425AF"/>
    <w:rsid w:val="00042EF8"/>
    <w:rsid w:val="00043C9B"/>
    <w:rsid w:val="00043FCB"/>
    <w:rsid w:val="00045344"/>
    <w:rsid w:val="00046D9D"/>
    <w:rsid w:val="00047544"/>
    <w:rsid w:val="00047DF5"/>
    <w:rsid w:val="00050416"/>
    <w:rsid w:val="00051348"/>
    <w:rsid w:val="00052BD9"/>
    <w:rsid w:val="00052E35"/>
    <w:rsid w:val="00052E5D"/>
    <w:rsid w:val="000533C6"/>
    <w:rsid w:val="000549F2"/>
    <w:rsid w:val="0005573C"/>
    <w:rsid w:val="00055C90"/>
    <w:rsid w:val="00057873"/>
    <w:rsid w:val="00060537"/>
    <w:rsid w:val="000615EF"/>
    <w:rsid w:val="00061EA0"/>
    <w:rsid w:val="0006572D"/>
    <w:rsid w:val="00065B7D"/>
    <w:rsid w:val="00065DD0"/>
    <w:rsid w:val="0006677A"/>
    <w:rsid w:val="000672D3"/>
    <w:rsid w:val="0006740D"/>
    <w:rsid w:val="0007088A"/>
    <w:rsid w:val="000716A9"/>
    <w:rsid w:val="00072B6A"/>
    <w:rsid w:val="000737DE"/>
    <w:rsid w:val="00073C94"/>
    <w:rsid w:val="0007433E"/>
    <w:rsid w:val="00074521"/>
    <w:rsid w:val="00075956"/>
    <w:rsid w:val="00076C33"/>
    <w:rsid w:val="000774BE"/>
    <w:rsid w:val="00077877"/>
    <w:rsid w:val="00077BF4"/>
    <w:rsid w:val="000833A2"/>
    <w:rsid w:val="00086C85"/>
    <w:rsid w:val="00086FB8"/>
    <w:rsid w:val="000879DF"/>
    <w:rsid w:val="000901F8"/>
    <w:rsid w:val="00090D2A"/>
    <w:rsid w:val="00091270"/>
    <w:rsid w:val="00091397"/>
    <w:rsid w:val="00091F90"/>
    <w:rsid w:val="000935F0"/>
    <w:rsid w:val="00095B3A"/>
    <w:rsid w:val="00096A45"/>
    <w:rsid w:val="00097630"/>
    <w:rsid w:val="000A165F"/>
    <w:rsid w:val="000A5AA7"/>
    <w:rsid w:val="000A6824"/>
    <w:rsid w:val="000A7DB0"/>
    <w:rsid w:val="000B15DA"/>
    <w:rsid w:val="000B1E84"/>
    <w:rsid w:val="000B30B4"/>
    <w:rsid w:val="000B3830"/>
    <w:rsid w:val="000B5831"/>
    <w:rsid w:val="000C1270"/>
    <w:rsid w:val="000C3842"/>
    <w:rsid w:val="000C5797"/>
    <w:rsid w:val="000C5A45"/>
    <w:rsid w:val="000C6B04"/>
    <w:rsid w:val="000D0452"/>
    <w:rsid w:val="000D2582"/>
    <w:rsid w:val="000D354D"/>
    <w:rsid w:val="000D51DB"/>
    <w:rsid w:val="000E00EF"/>
    <w:rsid w:val="000E0C6B"/>
    <w:rsid w:val="000E2EEC"/>
    <w:rsid w:val="000E3692"/>
    <w:rsid w:val="000E41D8"/>
    <w:rsid w:val="000E59DA"/>
    <w:rsid w:val="000F3094"/>
    <w:rsid w:val="000F3A21"/>
    <w:rsid w:val="000F4CAA"/>
    <w:rsid w:val="00102217"/>
    <w:rsid w:val="00110076"/>
    <w:rsid w:val="0011049E"/>
    <w:rsid w:val="001129B3"/>
    <w:rsid w:val="00115210"/>
    <w:rsid w:val="001166C3"/>
    <w:rsid w:val="00121199"/>
    <w:rsid w:val="00125954"/>
    <w:rsid w:val="00126B65"/>
    <w:rsid w:val="00127F26"/>
    <w:rsid w:val="00130646"/>
    <w:rsid w:val="001320C0"/>
    <w:rsid w:val="00133514"/>
    <w:rsid w:val="00133631"/>
    <w:rsid w:val="00133B13"/>
    <w:rsid w:val="0013474D"/>
    <w:rsid w:val="00134831"/>
    <w:rsid w:val="00135578"/>
    <w:rsid w:val="001359F4"/>
    <w:rsid w:val="00136279"/>
    <w:rsid w:val="001365F5"/>
    <w:rsid w:val="00141D93"/>
    <w:rsid w:val="001429E9"/>
    <w:rsid w:val="00142BB5"/>
    <w:rsid w:val="001440CB"/>
    <w:rsid w:val="0014480E"/>
    <w:rsid w:val="00145EE7"/>
    <w:rsid w:val="00146C6C"/>
    <w:rsid w:val="00150535"/>
    <w:rsid w:val="00151C51"/>
    <w:rsid w:val="0016233A"/>
    <w:rsid w:val="00162654"/>
    <w:rsid w:val="00162A47"/>
    <w:rsid w:val="001660C9"/>
    <w:rsid w:val="00166E11"/>
    <w:rsid w:val="00166E13"/>
    <w:rsid w:val="0016728C"/>
    <w:rsid w:val="00172B54"/>
    <w:rsid w:val="001732F2"/>
    <w:rsid w:val="0017543F"/>
    <w:rsid w:val="00175E16"/>
    <w:rsid w:val="00176BC8"/>
    <w:rsid w:val="00176EBB"/>
    <w:rsid w:val="001776D0"/>
    <w:rsid w:val="00180990"/>
    <w:rsid w:val="00181909"/>
    <w:rsid w:val="00185554"/>
    <w:rsid w:val="00190930"/>
    <w:rsid w:val="001919FD"/>
    <w:rsid w:val="00192FC3"/>
    <w:rsid w:val="001935C7"/>
    <w:rsid w:val="001939AD"/>
    <w:rsid w:val="00195312"/>
    <w:rsid w:val="001A06E0"/>
    <w:rsid w:val="001A16A3"/>
    <w:rsid w:val="001A180C"/>
    <w:rsid w:val="001A1CB7"/>
    <w:rsid w:val="001A2562"/>
    <w:rsid w:val="001A591E"/>
    <w:rsid w:val="001A5C52"/>
    <w:rsid w:val="001A61F4"/>
    <w:rsid w:val="001A70D3"/>
    <w:rsid w:val="001A79DC"/>
    <w:rsid w:val="001B09C2"/>
    <w:rsid w:val="001B0F3A"/>
    <w:rsid w:val="001B292F"/>
    <w:rsid w:val="001B3FA0"/>
    <w:rsid w:val="001B7A31"/>
    <w:rsid w:val="001C0F71"/>
    <w:rsid w:val="001C26FD"/>
    <w:rsid w:val="001C3FE0"/>
    <w:rsid w:val="001C4708"/>
    <w:rsid w:val="001C4B8B"/>
    <w:rsid w:val="001C4B91"/>
    <w:rsid w:val="001C4DAF"/>
    <w:rsid w:val="001C5490"/>
    <w:rsid w:val="001C65AC"/>
    <w:rsid w:val="001C6AF5"/>
    <w:rsid w:val="001C7653"/>
    <w:rsid w:val="001C7A78"/>
    <w:rsid w:val="001D1366"/>
    <w:rsid w:val="001D20FE"/>
    <w:rsid w:val="001D4294"/>
    <w:rsid w:val="001D731B"/>
    <w:rsid w:val="001E3840"/>
    <w:rsid w:val="001E4DF4"/>
    <w:rsid w:val="001E5C75"/>
    <w:rsid w:val="001F002B"/>
    <w:rsid w:val="001F0747"/>
    <w:rsid w:val="001F3E73"/>
    <w:rsid w:val="001F405D"/>
    <w:rsid w:val="001F487C"/>
    <w:rsid w:val="001F4995"/>
    <w:rsid w:val="001F4F0E"/>
    <w:rsid w:val="001F7E80"/>
    <w:rsid w:val="002015C1"/>
    <w:rsid w:val="00201E2A"/>
    <w:rsid w:val="002029E5"/>
    <w:rsid w:val="002052B1"/>
    <w:rsid w:val="0020556B"/>
    <w:rsid w:val="00210670"/>
    <w:rsid w:val="00210806"/>
    <w:rsid w:val="00210DA7"/>
    <w:rsid w:val="00212436"/>
    <w:rsid w:val="00212CB1"/>
    <w:rsid w:val="00213F0B"/>
    <w:rsid w:val="00214734"/>
    <w:rsid w:val="00215331"/>
    <w:rsid w:val="0021593D"/>
    <w:rsid w:val="002169C4"/>
    <w:rsid w:val="00217ECC"/>
    <w:rsid w:val="00221040"/>
    <w:rsid w:val="0022294B"/>
    <w:rsid w:val="00227780"/>
    <w:rsid w:val="002303BC"/>
    <w:rsid w:val="002304DD"/>
    <w:rsid w:val="002327C8"/>
    <w:rsid w:val="00234B37"/>
    <w:rsid w:val="00236096"/>
    <w:rsid w:val="00236FB9"/>
    <w:rsid w:val="00237488"/>
    <w:rsid w:val="002406D5"/>
    <w:rsid w:val="00240D77"/>
    <w:rsid w:val="00241076"/>
    <w:rsid w:val="0024140A"/>
    <w:rsid w:val="0024165B"/>
    <w:rsid w:val="00244EC8"/>
    <w:rsid w:val="00246204"/>
    <w:rsid w:val="00246F8A"/>
    <w:rsid w:val="00251AD7"/>
    <w:rsid w:val="00251BA6"/>
    <w:rsid w:val="00253A92"/>
    <w:rsid w:val="00254071"/>
    <w:rsid w:val="00255AB4"/>
    <w:rsid w:val="00255B6A"/>
    <w:rsid w:val="00255F0E"/>
    <w:rsid w:val="00256E2E"/>
    <w:rsid w:val="00256E93"/>
    <w:rsid w:val="0026065E"/>
    <w:rsid w:val="00260810"/>
    <w:rsid w:val="00260C21"/>
    <w:rsid w:val="0026128E"/>
    <w:rsid w:val="00261ABD"/>
    <w:rsid w:val="00262FDC"/>
    <w:rsid w:val="0026342E"/>
    <w:rsid w:val="00263BAB"/>
    <w:rsid w:val="002640F2"/>
    <w:rsid w:val="0026520B"/>
    <w:rsid w:val="0026543E"/>
    <w:rsid w:val="00271AF0"/>
    <w:rsid w:val="00272FE9"/>
    <w:rsid w:val="00273BD8"/>
    <w:rsid w:val="0027452F"/>
    <w:rsid w:val="00274F5A"/>
    <w:rsid w:val="00274FE9"/>
    <w:rsid w:val="00275695"/>
    <w:rsid w:val="0028798B"/>
    <w:rsid w:val="00294EEF"/>
    <w:rsid w:val="00295F1D"/>
    <w:rsid w:val="00296011"/>
    <w:rsid w:val="00297C5C"/>
    <w:rsid w:val="002A0590"/>
    <w:rsid w:val="002A0DEC"/>
    <w:rsid w:val="002A10CC"/>
    <w:rsid w:val="002A1F32"/>
    <w:rsid w:val="002A4F3B"/>
    <w:rsid w:val="002A63E3"/>
    <w:rsid w:val="002B0E74"/>
    <w:rsid w:val="002B58FE"/>
    <w:rsid w:val="002B784D"/>
    <w:rsid w:val="002B7882"/>
    <w:rsid w:val="002C0CF2"/>
    <w:rsid w:val="002C16AE"/>
    <w:rsid w:val="002C2695"/>
    <w:rsid w:val="002C417E"/>
    <w:rsid w:val="002C5B4E"/>
    <w:rsid w:val="002C5D84"/>
    <w:rsid w:val="002C62C4"/>
    <w:rsid w:val="002C6D47"/>
    <w:rsid w:val="002C74C7"/>
    <w:rsid w:val="002C7B2B"/>
    <w:rsid w:val="002D3E02"/>
    <w:rsid w:val="002D4984"/>
    <w:rsid w:val="002D5031"/>
    <w:rsid w:val="002D7412"/>
    <w:rsid w:val="002E3124"/>
    <w:rsid w:val="002E50B0"/>
    <w:rsid w:val="002E7F79"/>
    <w:rsid w:val="002F010B"/>
    <w:rsid w:val="002F0440"/>
    <w:rsid w:val="002F2A4A"/>
    <w:rsid w:val="002F38F3"/>
    <w:rsid w:val="002F4CAF"/>
    <w:rsid w:val="00301B65"/>
    <w:rsid w:val="00302757"/>
    <w:rsid w:val="00312CEF"/>
    <w:rsid w:val="003154CA"/>
    <w:rsid w:val="00315A62"/>
    <w:rsid w:val="00315DDB"/>
    <w:rsid w:val="00316758"/>
    <w:rsid w:val="00317333"/>
    <w:rsid w:val="003215C7"/>
    <w:rsid w:val="00322086"/>
    <w:rsid w:val="00324565"/>
    <w:rsid w:val="00324FF1"/>
    <w:rsid w:val="0032516A"/>
    <w:rsid w:val="003267B5"/>
    <w:rsid w:val="003302C8"/>
    <w:rsid w:val="00331BDF"/>
    <w:rsid w:val="00332675"/>
    <w:rsid w:val="00333A61"/>
    <w:rsid w:val="00335B45"/>
    <w:rsid w:val="00340108"/>
    <w:rsid w:val="00340517"/>
    <w:rsid w:val="00340547"/>
    <w:rsid w:val="00341093"/>
    <w:rsid w:val="00341A95"/>
    <w:rsid w:val="00342F6C"/>
    <w:rsid w:val="0034422C"/>
    <w:rsid w:val="003447FF"/>
    <w:rsid w:val="00351420"/>
    <w:rsid w:val="003514D5"/>
    <w:rsid w:val="003538D7"/>
    <w:rsid w:val="0035391D"/>
    <w:rsid w:val="003547D0"/>
    <w:rsid w:val="00354D7C"/>
    <w:rsid w:val="00355B5E"/>
    <w:rsid w:val="003564FC"/>
    <w:rsid w:val="00356551"/>
    <w:rsid w:val="003568E3"/>
    <w:rsid w:val="0035715C"/>
    <w:rsid w:val="00357906"/>
    <w:rsid w:val="00360A43"/>
    <w:rsid w:val="00361630"/>
    <w:rsid w:val="00363070"/>
    <w:rsid w:val="003714E6"/>
    <w:rsid w:val="00371FE0"/>
    <w:rsid w:val="00372ED6"/>
    <w:rsid w:val="00372F70"/>
    <w:rsid w:val="003736ED"/>
    <w:rsid w:val="00373F1C"/>
    <w:rsid w:val="00374648"/>
    <w:rsid w:val="003747D2"/>
    <w:rsid w:val="00375D2F"/>
    <w:rsid w:val="003765B6"/>
    <w:rsid w:val="003773E1"/>
    <w:rsid w:val="00381A0E"/>
    <w:rsid w:val="00381E42"/>
    <w:rsid w:val="00382654"/>
    <w:rsid w:val="003839DB"/>
    <w:rsid w:val="00384818"/>
    <w:rsid w:val="00385A1D"/>
    <w:rsid w:val="00387163"/>
    <w:rsid w:val="00387B4E"/>
    <w:rsid w:val="0039071C"/>
    <w:rsid w:val="0039376D"/>
    <w:rsid w:val="00394D32"/>
    <w:rsid w:val="00395052"/>
    <w:rsid w:val="003A0670"/>
    <w:rsid w:val="003A09C7"/>
    <w:rsid w:val="003A3DFE"/>
    <w:rsid w:val="003A4A80"/>
    <w:rsid w:val="003A5AD6"/>
    <w:rsid w:val="003A64AC"/>
    <w:rsid w:val="003A6769"/>
    <w:rsid w:val="003B0C70"/>
    <w:rsid w:val="003B733C"/>
    <w:rsid w:val="003C3046"/>
    <w:rsid w:val="003C3ADE"/>
    <w:rsid w:val="003C4361"/>
    <w:rsid w:val="003C53C3"/>
    <w:rsid w:val="003D1FEF"/>
    <w:rsid w:val="003D2B06"/>
    <w:rsid w:val="003D2E10"/>
    <w:rsid w:val="003D3CA4"/>
    <w:rsid w:val="003E2101"/>
    <w:rsid w:val="003E2836"/>
    <w:rsid w:val="003E3BC7"/>
    <w:rsid w:val="003E56C6"/>
    <w:rsid w:val="003E5D45"/>
    <w:rsid w:val="003E6F5F"/>
    <w:rsid w:val="003F050D"/>
    <w:rsid w:val="003F0EBB"/>
    <w:rsid w:val="003F0F58"/>
    <w:rsid w:val="003F1EDF"/>
    <w:rsid w:val="003F2A5D"/>
    <w:rsid w:val="004025EF"/>
    <w:rsid w:val="00404D11"/>
    <w:rsid w:val="00405304"/>
    <w:rsid w:val="00405F03"/>
    <w:rsid w:val="00406DF6"/>
    <w:rsid w:val="00407842"/>
    <w:rsid w:val="00407942"/>
    <w:rsid w:val="00410115"/>
    <w:rsid w:val="0041070A"/>
    <w:rsid w:val="00411089"/>
    <w:rsid w:val="0041113D"/>
    <w:rsid w:val="00412BDC"/>
    <w:rsid w:val="00414EE2"/>
    <w:rsid w:val="00417ACD"/>
    <w:rsid w:val="00422F03"/>
    <w:rsid w:val="004263FE"/>
    <w:rsid w:val="004312B8"/>
    <w:rsid w:val="004319C4"/>
    <w:rsid w:val="004326EC"/>
    <w:rsid w:val="004329DD"/>
    <w:rsid w:val="004334CE"/>
    <w:rsid w:val="00434972"/>
    <w:rsid w:val="004376A9"/>
    <w:rsid w:val="0044059E"/>
    <w:rsid w:val="0044192B"/>
    <w:rsid w:val="00442DDB"/>
    <w:rsid w:val="004435C4"/>
    <w:rsid w:val="00445493"/>
    <w:rsid w:val="00446562"/>
    <w:rsid w:val="004465C7"/>
    <w:rsid w:val="004474ED"/>
    <w:rsid w:val="004477D1"/>
    <w:rsid w:val="00447EED"/>
    <w:rsid w:val="0045072C"/>
    <w:rsid w:val="00450CF0"/>
    <w:rsid w:val="00452170"/>
    <w:rsid w:val="00452B63"/>
    <w:rsid w:val="0045304B"/>
    <w:rsid w:val="00453955"/>
    <w:rsid w:val="00453B40"/>
    <w:rsid w:val="0045615B"/>
    <w:rsid w:val="004608BF"/>
    <w:rsid w:val="00460C3F"/>
    <w:rsid w:val="00461590"/>
    <w:rsid w:val="004617FC"/>
    <w:rsid w:val="00461F94"/>
    <w:rsid w:val="00462AB6"/>
    <w:rsid w:val="00463EED"/>
    <w:rsid w:val="004650E2"/>
    <w:rsid w:val="00467B21"/>
    <w:rsid w:val="00467BA8"/>
    <w:rsid w:val="00467C6A"/>
    <w:rsid w:val="00467F47"/>
    <w:rsid w:val="00470C6D"/>
    <w:rsid w:val="00471345"/>
    <w:rsid w:val="00471A1B"/>
    <w:rsid w:val="0047251D"/>
    <w:rsid w:val="00472839"/>
    <w:rsid w:val="00473431"/>
    <w:rsid w:val="00473A60"/>
    <w:rsid w:val="00474EFD"/>
    <w:rsid w:val="0047795A"/>
    <w:rsid w:val="00477C1B"/>
    <w:rsid w:val="00482D0C"/>
    <w:rsid w:val="0048304B"/>
    <w:rsid w:val="004866E3"/>
    <w:rsid w:val="004878B4"/>
    <w:rsid w:val="00491CB4"/>
    <w:rsid w:val="00492A89"/>
    <w:rsid w:val="00493DED"/>
    <w:rsid w:val="004951FA"/>
    <w:rsid w:val="004953FE"/>
    <w:rsid w:val="00497662"/>
    <w:rsid w:val="004A47F5"/>
    <w:rsid w:val="004A75CA"/>
    <w:rsid w:val="004B1C2A"/>
    <w:rsid w:val="004B1F05"/>
    <w:rsid w:val="004B6D09"/>
    <w:rsid w:val="004C0BD6"/>
    <w:rsid w:val="004C3659"/>
    <w:rsid w:val="004C58C9"/>
    <w:rsid w:val="004C7E3D"/>
    <w:rsid w:val="004D1D4A"/>
    <w:rsid w:val="004D51BF"/>
    <w:rsid w:val="004D5499"/>
    <w:rsid w:val="004D76B0"/>
    <w:rsid w:val="004E00FF"/>
    <w:rsid w:val="004E36F3"/>
    <w:rsid w:val="004E39CC"/>
    <w:rsid w:val="004E4112"/>
    <w:rsid w:val="004E4932"/>
    <w:rsid w:val="004E5651"/>
    <w:rsid w:val="004E5A18"/>
    <w:rsid w:val="004F0305"/>
    <w:rsid w:val="004F1400"/>
    <w:rsid w:val="004F1E2F"/>
    <w:rsid w:val="004F26F4"/>
    <w:rsid w:val="004F309D"/>
    <w:rsid w:val="004F312D"/>
    <w:rsid w:val="004F3B68"/>
    <w:rsid w:val="004F4414"/>
    <w:rsid w:val="004F4759"/>
    <w:rsid w:val="004F588C"/>
    <w:rsid w:val="004F73FA"/>
    <w:rsid w:val="004F7AEB"/>
    <w:rsid w:val="00500269"/>
    <w:rsid w:val="00501781"/>
    <w:rsid w:val="005017A7"/>
    <w:rsid w:val="005117F0"/>
    <w:rsid w:val="00511AF7"/>
    <w:rsid w:val="005132CF"/>
    <w:rsid w:val="00515861"/>
    <w:rsid w:val="0051628D"/>
    <w:rsid w:val="00517F29"/>
    <w:rsid w:val="005208D1"/>
    <w:rsid w:val="00520BC8"/>
    <w:rsid w:val="005213A0"/>
    <w:rsid w:val="00521F93"/>
    <w:rsid w:val="005245CE"/>
    <w:rsid w:val="00525167"/>
    <w:rsid w:val="00525F56"/>
    <w:rsid w:val="00527F24"/>
    <w:rsid w:val="00530109"/>
    <w:rsid w:val="0053049E"/>
    <w:rsid w:val="00530A4C"/>
    <w:rsid w:val="005321AD"/>
    <w:rsid w:val="00532DD2"/>
    <w:rsid w:val="00533613"/>
    <w:rsid w:val="00537394"/>
    <w:rsid w:val="00540318"/>
    <w:rsid w:val="00541A0B"/>
    <w:rsid w:val="00541EB2"/>
    <w:rsid w:val="0054526A"/>
    <w:rsid w:val="005453CC"/>
    <w:rsid w:val="00545616"/>
    <w:rsid w:val="005510B4"/>
    <w:rsid w:val="005519D8"/>
    <w:rsid w:val="00551A23"/>
    <w:rsid w:val="00552F73"/>
    <w:rsid w:val="005530A3"/>
    <w:rsid w:val="005536F5"/>
    <w:rsid w:val="005541DB"/>
    <w:rsid w:val="005577E1"/>
    <w:rsid w:val="00557CA2"/>
    <w:rsid w:val="00562711"/>
    <w:rsid w:val="00562859"/>
    <w:rsid w:val="00564687"/>
    <w:rsid w:val="0056590C"/>
    <w:rsid w:val="005709BD"/>
    <w:rsid w:val="005720DC"/>
    <w:rsid w:val="0057231F"/>
    <w:rsid w:val="00572C7C"/>
    <w:rsid w:val="005747FA"/>
    <w:rsid w:val="005754E4"/>
    <w:rsid w:val="00576C27"/>
    <w:rsid w:val="00576C5A"/>
    <w:rsid w:val="00580E9C"/>
    <w:rsid w:val="00582D42"/>
    <w:rsid w:val="00584CF4"/>
    <w:rsid w:val="00586C63"/>
    <w:rsid w:val="005911EB"/>
    <w:rsid w:val="00594FE3"/>
    <w:rsid w:val="00595EB1"/>
    <w:rsid w:val="0059600A"/>
    <w:rsid w:val="005971CB"/>
    <w:rsid w:val="005A0268"/>
    <w:rsid w:val="005A1D2F"/>
    <w:rsid w:val="005A2528"/>
    <w:rsid w:val="005A2529"/>
    <w:rsid w:val="005A3EC5"/>
    <w:rsid w:val="005A5696"/>
    <w:rsid w:val="005A5CD5"/>
    <w:rsid w:val="005A5FBB"/>
    <w:rsid w:val="005B2422"/>
    <w:rsid w:val="005B2DAC"/>
    <w:rsid w:val="005B3CA0"/>
    <w:rsid w:val="005B758A"/>
    <w:rsid w:val="005B7A69"/>
    <w:rsid w:val="005C0DF3"/>
    <w:rsid w:val="005C0F13"/>
    <w:rsid w:val="005C1410"/>
    <w:rsid w:val="005C183A"/>
    <w:rsid w:val="005C2156"/>
    <w:rsid w:val="005C28B7"/>
    <w:rsid w:val="005C3F3F"/>
    <w:rsid w:val="005C425C"/>
    <w:rsid w:val="005C4472"/>
    <w:rsid w:val="005C4AFF"/>
    <w:rsid w:val="005C4C00"/>
    <w:rsid w:val="005C4E3A"/>
    <w:rsid w:val="005C58A4"/>
    <w:rsid w:val="005D204E"/>
    <w:rsid w:val="005D2562"/>
    <w:rsid w:val="005D256E"/>
    <w:rsid w:val="005D4BF0"/>
    <w:rsid w:val="005D5794"/>
    <w:rsid w:val="005D7615"/>
    <w:rsid w:val="005E1724"/>
    <w:rsid w:val="005E1BCA"/>
    <w:rsid w:val="005E1F1B"/>
    <w:rsid w:val="005E31E4"/>
    <w:rsid w:val="005E3622"/>
    <w:rsid w:val="005E43C5"/>
    <w:rsid w:val="005E4B8F"/>
    <w:rsid w:val="005E5334"/>
    <w:rsid w:val="005F0148"/>
    <w:rsid w:val="005F2692"/>
    <w:rsid w:val="005F46FE"/>
    <w:rsid w:val="005F6CFD"/>
    <w:rsid w:val="005F6E1D"/>
    <w:rsid w:val="005F769D"/>
    <w:rsid w:val="005F7E0B"/>
    <w:rsid w:val="00601D97"/>
    <w:rsid w:val="0060264C"/>
    <w:rsid w:val="0060267F"/>
    <w:rsid w:val="00603B97"/>
    <w:rsid w:val="006061CA"/>
    <w:rsid w:val="006070D9"/>
    <w:rsid w:val="0060714D"/>
    <w:rsid w:val="0060753B"/>
    <w:rsid w:val="00611CEA"/>
    <w:rsid w:val="00613FEB"/>
    <w:rsid w:val="0061448E"/>
    <w:rsid w:val="0061787D"/>
    <w:rsid w:val="0062045F"/>
    <w:rsid w:val="00620661"/>
    <w:rsid w:val="00620F6A"/>
    <w:rsid w:val="00621E1B"/>
    <w:rsid w:val="0062473D"/>
    <w:rsid w:val="0063235E"/>
    <w:rsid w:val="006341C9"/>
    <w:rsid w:val="006408E3"/>
    <w:rsid w:val="00641600"/>
    <w:rsid w:val="00643018"/>
    <w:rsid w:val="006436DD"/>
    <w:rsid w:val="00647403"/>
    <w:rsid w:val="00647CFB"/>
    <w:rsid w:val="00647FFD"/>
    <w:rsid w:val="00650629"/>
    <w:rsid w:val="00650FBD"/>
    <w:rsid w:val="00652859"/>
    <w:rsid w:val="00653AED"/>
    <w:rsid w:val="00653B88"/>
    <w:rsid w:val="006560C5"/>
    <w:rsid w:val="006563BD"/>
    <w:rsid w:val="00662922"/>
    <w:rsid w:val="00662CF1"/>
    <w:rsid w:val="0066751E"/>
    <w:rsid w:val="006707F0"/>
    <w:rsid w:val="006711C8"/>
    <w:rsid w:val="00671488"/>
    <w:rsid w:val="006719CE"/>
    <w:rsid w:val="00672769"/>
    <w:rsid w:val="00672825"/>
    <w:rsid w:val="0067292B"/>
    <w:rsid w:val="006762C8"/>
    <w:rsid w:val="00676D67"/>
    <w:rsid w:val="006827DE"/>
    <w:rsid w:val="00684213"/>
    <w:rsid w:val="00687F77"/>
    <w:rsid w:val="00690912"/>
    <w:rsid w:val="00692D08"/>
    <w:rsid w:val="006966C5"/>
    <w:rsid w:val="00697885"/>
    <w:rsid w:val="006A1358"/>
    <w:rsid w:val="006A168D"/>
    <w:rsid w:val="006A1A79"/>
    <w:rsid w:val="006A2899"/>
    <w:rsid w:val="006A4CC3"/>
    <w:rsid w:val="006A4F5F"/>
    <w:rsid w:val="006A52CE"/>
    <w:rsid w:val="006A5F34"/>
    <w:rsid w:val="006A62FC"/>
    <w:rsid w:val="006A7680"/>
    <w:rsid w:val="006B00F8"/>
    <w:rsid w:val="006B0DCE"/>
    <w:rsid w:val="006B17AB"/>
    <w:rsid w:val="006B1F5B"/>
    <w:rsid w:val="006B28CF"/>
    <w:rsid w:val="006B3349"/>
    <w:rsid w:val="006C01B3"/>
    <w:rsid w:val="006C0548"/>
    <w:rsid w:val="006C0795"/>
    <w:rsid w:val="006C0C92"/>
    <w:rsid w:val="006C1095"/>
    <w:rsid w:val="006C1369"/>
    <w:rsid w:val="006C287E"/>
    <w:rsid w:val="006C37F1"/>
    <w:rsid w:val="006C468E"/>
    <w:rsid w:val="006C4F62"/>
    <w:rsid w:val="006C782C"/>
    <w:rsid w:val="006D1DE1"/>
    <w:rsid w:val="006D333D"/>
    <w:rsid w:val="006D5E20"/>
    <w:rsid w:val="006D7658"/>
    <w:rsid w:val="006E4636"/>
    <w:rsid w:val="006E5C2B"/>
    <w:rsid w:val="006F0094"/>
    <w:rsid w:val="006F2B89"/>
    <w:rsid w:val="006F5BA4"/>
    <w:rsid w:val="006F6371"/>
    <w:rsid w:val="00701DF9"/>
    <w:rsid w:val="0070263A"/>
    <w:rsid w:val="00703139"/>
    <w:rsid w:val="00704211"/>
    <w:rsid w:val="00704F71"/>
    <w:rsid w:val="0070727E"/>
    <w:rsid w:val="00710243"/>
    <w:rsid w:val="00710F11"/>
    <w:rsid w:val="007140D2"/>
    <w:rsid w:val="00722830"/>
    <w:rsid w:val="00722E8F"/>
    <w:rsid w:val="00722F9E"/>
    <w:rsid w:val="007236EC"/>
    <w:rsid w:val="0072422E"/>
    <w:rsid w:val="00727DD8"/>
    <w:rsid w:val="00731D55"/>
    <w:rsid w:val="007323CF"/>
    <w:rsid w:val="00736A99"/>
    <w:rsid w:val="007431BA"/>
    <w:rsid w:val="00743E9F"/>
    <w:rsid w:val="0075104A"/>
    <w:rsid w:val="00751628"/>
    <w:rsid w:val="00752E52"/>
    <w:rsid w:val="0075486C"/>
    <w:rsid w:val="00756AED"/>
    <w:rsid w:val="00762941"/>
    <w:rsid w:val="00763A8A"/>
    <w:rsid w:val="0076429A"/>
    <w:rsid w:val="00764442"/>
    <w:rsid w:val="00764527"/>
    <w:rsid w:val="0076593A"/>
    <w:rsid w:val="00765D54"/>
    <w:rsid w:val="00770B0F"/>
    <w:rsid w:val="007720DE"/>
    <w:rsid w:val="00773D1F"/>
    <w:rsid w:val="0077466E"/>
    <w:rsid w:val="007752EF"/>
    <w:rsid w:val="00777E23"/>
    <w:rsid w:val="0078425F"/>
    <w:rsid w:val="00786B4D"/>
    <w:rsid w:val="00792239"/>
    <w:rsid w:val="00792D1E"/>
    <w:rsid w:val="00793012"/>
    <w:rsid w:val="007938CE"/>
    <w:rsid w:val="00796950"/>
    <w:rsid w:val="007977E3"/>
    <w:rsid w:val="007A0F16"/>
    <w:rsid w:val="007A1E65"/>
    <w:rsid w:val="007A41E0"/>
    <w:rsid w:val="007A436A"/>
    <w:rsid w:val="007A4D54"/>
    <w:rsid w:val="007A4E05"/>
    <w:rsid w:val="007A787B"/>
    <w:rsid w:val="007A7915"/>
    <w:rsid w:val="007B123C"/>
    <w:rsid w:val="007B267B"/>
    <w:rsid w:val="007B6FE0"/>
    <w:rsid w:val="007C16D4"/>
    <w:rsid w:val="007C2C46"/>
    <w:rsid w:val="007C3F80"/>
    <w:rsid w:val="007C42BF"/>
    <w:rsid w:val="007C6402"/>
    <w:rsid w:val="007C6409"/>
    <w:rsid w:val="007C65A3"/>
    <w:rsid w:val="007C6977"/>
    <w:rsid w:val="007D2CDD"/>
    <w:rsid w:val="007D2DB6"/>
    <w:rsid w:val="007D3F15"/>
    <w:rsid w:val="007D4915"/>
    <w:rsid w:val="007D6875"/>
    <w:rsid w:val="007D703D"/>
    <w:rsid w:val="007D7C0B"/>
    <w:rsid w:val="007E020A"/>
    <w:rsid w:val="007E1E76"/>
    <w:rsid w:val="007E4C2D"/>
    <w:rsid w:val="007E66D7"/>
    <w:rsid w:val="007E6AF7"/>
    <w:rsid w:val="007E7E87"/>
    <w:rsid w:val="007F0F08"/>
    <w:rsid w:val="007F2F9E"/>
    <w:rsid w:val="007F4DE1"/>
    <w:rsid w:val="007F50C4"/>
    <w:rsid w:val="007F60D2"/>
    <w:rsid w:val="007F6E19"/>
    <w:rsid w:val="00802922"/>
    <w:rsid w:val="00803260"/>
    <w:rsid w:val="00804606"/>
    <w:rsid w:val="00806A06"/>
    <w:rsid w:val="008111C7"/>
    <w:rsid w:val="00811548"/>
    <w:rsid w:val="00811A5A"/>
    <w:rsid w:val="00812B1E"/>
    <w:rsid w:val="00813A46"/>
    <w:rsid w:val="00817E3D"/>
    <w:rsid w:val="00820F57"/>
    <w:rsid w:val="0082297F"/>
    <w:rsid w:val="0082441A"/>
    <w:rsid w:val="0082586B"/>
    <w:rsid w:val="00826220"/>
    <w:rsid w:val="00827775"/>
    <w:rsid w:val="008277E7"/>
    <w:rsid w:val="00827922"/>
    <w:rsid w:val="00827F89"/>
    <w:rsid w:val="00833DA5"/>
    <w:rsid w:val="00835668"/>
    <w:rsid w:val="00835677"/>
    <w:rsid w:val="00836C28"/>
    <w:rsid w:val="00840B69"/>
    <w:rsid w:val="00840B98"/>
    <w:rsid w:val="00842189"/>
    <w:rsid w:val="008424B7"/>
    <w:rsid w:val="00842B90"/>
    <w:rsid w:val="00845D02"/>
    <w:rsid w:val="008467E5"/>
    <w:rsid w:val="008467FC"/>
    <w:rsid w:val="00846B63"/>
    <w:rsid w:val="00847359"/>
    <w:rsid w:val="00853AD5"/>
    <w:rsid w:val="00854F90"/>
    <w:rsid w:val="008556CF"/>
    <w:rsid w:val="00856352"/>
    <w:rsid w:val="00857595"/>
    <w:rsid w:val="00860EFF"/>
    <w:rsid w:val="00862CD8"/>
    <w:rsid w:val="00863D99"/>
    <w:rsid w:val="00863DE2"/>
    <w:rsid w:val="0086401D"/>
    <w:rsid w:val="00864877"/>
    <w:rsid w:val="0087154C"/>
    <w:rsid w:val="008741EB"/>
    <w:rsid w:val="008755D6"/>
    <w:rsid w:val="00875AE7"/>
    <w:rsid w:val="00881334"/>
    <w:rsid w:val="0088136D"/>
    <w:rsid w:val="0088182D"/>
    <w:rsid w:val="0088246B"/>
    <w:rsid w:val="0088425A"/>
    <w:rsid w:val="00884CDB"/>
    <w:rsid w:val="00884F41"/>
    <w:rsid w:val="008852AB"/>
    <w:rsid w:val="00886AB8"/>
    <w:rsid w:val="00887CBB"/>
    <w:rsid w:val="008904E3"/>
    <w:rsid w:val="008922FB"/>
    <w:rsid w:val="00895A93"/>
    <w:rsid w:val="008A05BA"/>
    <w:rsid w:val="008A56AE"/>
    <w:rsid w:val="008A63EA"/>
    <w:rsid w:val="008A7EB1"/>
    <w:rsid w:val="008B09CF"/>
    <w:rsid w:val="008B22D7"/>
    <w:rsid w:val="008B4F33"/>
    <w:rsid w:val="008B7BF6"/>
    <w:rsid w:val="008C1850"/>
    <w:rsid w:val="008C18B3"/>
    <w:rsid w:val="008C1A29"/>
    <w:rsid w:val="008C1A4A"/>
    <w:rsid w:val="008C3DC2"/>
    <w:rsid w:val="008C44E9"/>
    <w:rsid w:val="008C4699"/>
    <w:rsid w:val="008C5598"/>
    <w:rsid w:val="008C6C64"/>
    <w:rsid w:val="008D11E5"/>
    <w:rsid w:val="008D5E46"/>
    <w:rsid w:val="008D60B5"/>
    <w:rsid w:val="008E11BB"/>
    <w:rsid w:val="008E47A7"/>
    <w:rsid w:val="008E4A13"/>
    <w:rsid w:val="008E57C3"/>
    <w:rsid w:val="008E7575"/>
    <w:rsid w:val="008F0311"/>
    <w:rsid w:val="008F0F41"/>
    <w:rsid w:val="008F20FB"/>
    <w:rsid w:val="008F3758"/>
    <w:rsid w:val="008F436F"/>
    <w:rsid w:val="008F55DA"/>
    <w:rsid w:val="008F6E61"/>
    <w:rsid w:val="008F7448"/>
    <w:rsid w:val="009030E0"/>
    <w:rsid w:val="00905A47"/>
    <w:rsid w:val="009065A0"/>
    <w:rsid w:val="00906A0B"/>
    <w:rsid w:val="0091336B"/>
    <w:rsid w:val="00913A8A"/>
    <w:rsid w:val="00914167"/>
    <w:rsid w:val="00915136"/>
    <w:rsid w:val="009156D2"/>
    <w:rsid w:val="009164A1"/>
    <w:rsid w:val="00916BA5"/>
    <w:rsid w:val="009202D1"/>
    <w:rsid w:val="00920961"/>
    <w:rsid w:val="009213D5"/>
    <w:rsid w:val="009214C0"/>
    <w:rsid w:val="00921E8C"/>
    <w:rsid w:val="00921F99"/>
    <w:rsid w:val="00923919"/>
    <w:rsid w:val="00923E20"/>
    <w:rsid w:val="00924203"/>
    <w:rsid w:val="00925C88"/>
    <w:rsid w:val="00931E82"/>
    <w:rsid w:val="00932165"/>
    <w:rsid w:val="009326D5"/>
    <w:rsid w:val="00933576"/>
    <w:rsid w:val="009345EE"/>
    <w:rsid w:val="00934F31"/>
    <w:rsid w:val="009362FE"/>
    <w:rsid w:val="0093674D"/>
    <w:rsid w:val="00940B0C"/>
    <w:rsid w:val="00941AF9"/>
    <w:rsid w:val="009449C0"/>
    <w:rsid w:val="009452B8"/>
    <w:rsid w:val="0094674E"/>
    <w:rsid w:val="009474AF"/>
    <w:rsid w:val="00947EA9"/>
    <w:rsid w:val="00954C04"/>
    <w:rsid w:val="00955C23"/>
    <w:rsid w:val="00955D03"/>
    <w:rsid w:val="00956D2D"/>
    <w:rsid w:val="00961906"/>
    <w:rsid w:val="00962745"/>
    <w:rsid w:val="0096278C"/>
    <w:rsid w:val="009703B2"/>
    <w:rsid w:val="00972CC0"/>
    <w:rsid w:val="00973081"/>
    <w:rsid w:val="009744D9"/>
    <w:rsid w:val="00975B29"/>
    <w:rsid w:val="00976738"/>
    <w:rsid w:val="00980E6D"/>
    <w:rsid w:val="009816A0"/>
    <w:rsid w:val="00982CF7"/>
    <w:rsid w:val="00982F53"/>
    <w:rsid w:val="00984475"/>
    <w:rsid w:val="00984C38"/>
    <w:rsid w:val="00985818"/>
    <w:rsid w:val="009874F2"/>
    <w:rsid w:val="00990AE4"/>
    <w:rsid w:val="00990C14"/>
    <w:rsid w:val="00990DF6"/>
    <w:rsid w:val="00993A3A"/>
    <w:rsid w:val="00993EAA"/>
    <w:rsid w:val="00994422"/>
    <w:rsid w:val="009944FF"/>
    <w:rsid w:val="00994513"/>
    <w:rsid w:val="00997984"/>
    <w:rsid w:val="009A052B"/>
    <w:rsid w:val="009A1D87"/>
    <w:rsid w:val="009A3228"/>
    <w:rsid w:val="009A5743"/>
    <w:rsid w:val="009A63A0"/>
    <w:rsid w:val="009A68C4"/>
    <w:rsid w:val="009B0D2A"/>
    <w:rsid w:val="009B3306"/>
    <w:rsid w:val="009B3FA6"/>
    <w:rsid w:val="009B4726"/>
    <w:rsid w:val="009B5886"/>
    <w:rsid w:val="009B6081"/>
    <w:rsid w:val="009B695B"/>
    <w:rsid w:val="009B697D"/>
    <w:rsid w:val="009B714A"/>
    <w:rsid w:val="009B7CD4"/>
    <w:rsid w:val="009C0FAF"/>
    <w:rsid w:val="009C13F2"/>
    <w:rsid w:val="009C197E"/>
    <w:rsid w:val="009C3AC0"/>
    <w:rsid w:val="009C4DCD"/>
    <w:rsid w:val="009C5E5A"/>
    <w:rsid w:val="009C7522"/>
    <w:rsid w:val="009D0C43"/>
    <w:rsid w:val="009D1EA6"/>
    <w:rsid w:val="009D42D0"/>
    <w:rsid w:val="009D5C29"/>
    <w:rsid w:val="009D5C85"/>
    <w:rsid w:val="009D7E58"/>
    <w:rsid w:val="009E18D7"/>
    <w:rsid w:val="009E22AE"/>
    <w:rsid w:val="009E39AB"/>
    <w:rsid w:val="009F37FD"/>
    <w:rsid w:val="009F4D69"/>
    <w:rsid w:val="009F5BB8"/>
    <w:rsid w:val="009F5E69"/>
    <w:rsid w:val="009F61A0"/>
    <w:rsid w:val="009F7AA6"/>
    <w:rsid w:val="00A005C3"/>
    <w:rsid w:val="00A00EAD"/>
    <w:rsid w:val="00A01947"/>
    <w:rsid w:val="00A03FA1"/>
    <w:rsid w:val="00A1460E"/>
    <w:rsid w:val="00A16826"/>
    <w:rsid w:val="00A1727B"/>
    <w:rsid w:val="00A205FA"/>
    <w:rsid w:val="00A21066"/>
    <w:rsid w:val="00A212D6"/>
    <w:rsid w:val="00A21D17"/>
    <w:rsid w:val="00A251F1"/>
    <w:rsid w:val="00A27E1D"/>
    <w:rsid w:val="00A317F4"/>
    <w:rsid w:val="00A31C14"/>
    <w:rsid w:val="00A3642B"/>
    <w:rsid w:val="00A367D7"/>
    <w:rsid w:val="00A36DA9"/>
    <w:rsid w:val="00A40353"/>
    <w:rsid w:val="00A40E04"/>
    <w:rsid w:val="00A410E5"/>
    <w:rsid w:val="00A413F2"/>
    <w:rsid w:val="00A4326A"/>
    <w:rsid w:val="00A44848"/>
    <w:rsid w:val="00A4592F"/>
    <w:rsid w:val="00A51BD2"/>
    <w:rsid w:val="00A5517F"/>
    <w:rsid w:val="00A55BE0"/>
    <w:rsid w:val="00A560B8"/>
    <w:rsid w:val="00A56ACB"/>
    <w:rsid w:val="00A5797F"/>
    <w:rsid w:val="00A603AE"/>
    <w:rsid w:val="00A6262D"/>
    <w:rsid w:val="00A62F00"/>
    <w:rsid w:val="00A645EC"/>
    <w:rsid w:val="00A65AC0"/>
    <w:rsid w:val="00A662A8"/>
    <w:rsid w:val="00A66BD9"/>
    <w:rsid w:val="00A7059D"/>
    <w:rsid w:val="00A71B1A"/>
    <w:rsid w:val="00A71D98"/>
    <w:rsid w:val="00A71F20"/>
    <w:rsid w:val="00A7595E"/>
    <w:rsid w:val="00A77048"/>
    <w:rsid w:val="00A77D76"/>
    <w:rsid w:val="00A80570"/>
    <w:rsid w:val="00A817B5"/>
    <w:rsid w:val="00A82501"/>
    <w:rsid w:val="00A82E96"/>
    <w:rsid w:val="00A84588"/>
    <w:rsid w:val="00A854C5"/>
    <w:rsid w:val="00A86589"/>
    <w:rsid w:val="00A91F0A"/>
    <w:rsid w:val="00A93413"/>
    <w:rsid w:val="00A93D60"/>
    <w:rsid w:val="00A947EF"/>
    <w:rsid w:val="00A96DAE"/>
    <w:rsid w:val="00A97A27"/>
    <w:rsid w:val="00AA116F"/>
    <w:rsid w:val="00AA1867"/>
    <w:rsid w:val="00AA35D9"/>
    <w:rsid w:val="00AA3799"/>
    <w:rsid w:val="00AA4708"/>
    <w:rsid w:val="00AA4E0C"/>
    <w:rsid w:val="00AA7DCA"/>
    <w:rsid w:val="00AB009B"/>
    <w:rsid w:val="00AB0328"/>
    <w:rsid w:val="00AB0CD7"/>
    <w:rsid w:val="00AB313C"/>
    <w:rsid w:val="00AB4B7B"/>
    <w:rsid w:val="00AB5D2E"/>
    <w:rsid w:val="00AB65FE"/>
    <w:rsid w:val="00AB6673"/>
    <w:rsid w:val="00AB6700"/>
    <w:rsid w:val="00AC14CA"/>
    <w:rsid w:val="00AC275A"/>
    <w:rsid w:val="00AC348A"/>
    <w:rsid w:val="00AC457F"/>
    <w:rsid w:val="00AC5FEE"/>
    <w:rsid w:val="00AC61DC"/>
    <w:rsid w:val="00AC635A"/>
    <w:rsid w:val="00AC7963"/>
    <w:rsid w:val="00AD0658"/>
    <w:rsid w:val="00AD0793"/>
    <w:rsid w:val="00AD12A5"/>
    <w:rsid w:val="00AD4401"/>
    <w:rsid w:val="00AD4CC0"/>
    <w:rsid w:val="00AD4E85"/>
    <w:rsid w:val="00AD5818"/>
    <w:rsid w:val="00AD79CF"/>
    <w:rsid w:val="00AD7AA3"/>
    <w:rsid w:val="00AE1CB1"/>
    <w:rsid w:val="00AE3478"/>
    <w:rsid w:val="00AE3D2D"/>
    <w:rsid w:val="00AE4519"/>
    <w:rsid w:val="00AE565E"/>
    <w:rsid w:val="00AF0266"/>
    <w:rsid w:val="00AF090D"/>
    <w:rsid w:val="00AF1F79"/>
    <w:rsid w:val="00AF3F44"/>
    <w:rsid w:val="00AF4CD0"/>
    <w:rsid w:val="00AF5CD7"/>
    <w:rsid w:val="00AF5EFB"/>
    <w:rsid w:val="00B0054B"/>
    <w:rsid w:val="00B00745"/>
    <w:rsid w:val="00B00B2E"/>
    <w:rsid w:val="00B017FF"/>
    <w:rsid w:val="00B03725"/>
    <w:rsid w:val="00B051BB"/>
    <w:rsid w:val="00B1315E"/>
    <w:rsid w:val="00B14BA7"/>
    <w:rsid w:val="00B150D2"/>
    <w:rsid w:val="00B2017F"/>
    <w:rsid w:val="00B20511"/>
    <w:rsid w:val="00B20DCB"/>
    <w:rsid w:val="00B22010"/>
    <w:rsid w:val="00B246C0"/>
    <w:rsid w:val="00B25053"/>
    <w:rsid w:val="00B25FAD"/>
    <w:rsid w:val="00B27F7A"/>
    <w:rsid w:val="00B30213"/>
    <w:rsid w:val="00B31F29"/>
    <w:rsid w:val="00B32381"/>
    <w:rsid w:val="00B368E1"/>
    <w:rsid w:val="00B40068"/>
    <w:rsid w:val="00B40B60"/>
    <w:rsid w:val="00B47C62"/>
    <w:rsid w:val="00B50662"/>
    <w:rsid w:val="00B50D83"/>
    <w:rsid w:val="00B52C09"/>
    <w:rsid w:val="00B538A5"/>
    <w:rsid w:val="00B53DAC"/>
    <w:rsid w:val="00B54801"/>
    <w:rsid w:val="00B54991"/>
    <w:rsid w:val="00B55CE5"/>
    <w:rsid w:val="00B55E66"/>
    <w:rsid w:val="00B56FEB"/>
    <w:rsid w:val="00B56FF9"/>
    <w:rsid w:val="00B63A98"/>
    <w:rsid w:val="00B63C0F"/>
    <w:rsid w:val="00B65B19"/>
    <w:rsid w:val="00B65D08"/>
    <w:rsid w:val="00B6629A"/>
    <w:rsid w:val="00B66B10"/>
    <w:rsid w:val="00B7049F"/>
    <w:rsid w:val="00B712F8"/>
    <w:rsid w:val="00B756B4"/>
    <w:rsid w:val="00B77305"/>
    <w:rsid w:val="00B83136"/>
    <w:rsid w:val="00B85D2D"/>
    <w:rsid w:val="00B85E30"/>
    <w:rsid w:val="00B87CF4"/>
    <w:rsid w:val="00B87EC9"/>
    <w:rsid w:val="00B90264"/>
    <w:rsid w:val="00B9158D"/>
    <w:rsid w:val="00B916C6"/>
    <w:rsid w:val="00B91DBF"/>
    <w:rsid w:val="00B922E7"/>
    <w:rsid w:val="00B93553"/>
    <w:rsid w:val="00B940BE"/>
    <w:rsid w:val="00B955A6"/>
    <w:rsid w:val="00B95CB3"/>
    <w:rsid w:val="00B9658C"/>
    <w:rsid w:val="00B974AA"/>
    <w:rsid w:val="00B97DCA"/>
    <w:rsid w:val="00BA078D"/>
    <w:rsid w:val="00BA40E0"/>
    <w:rsid w:val="00BA4C71"/>
    <w:rsid w:val="00BA67EF"/>
    <w:rsid w:val="00BB2B51"/>
    <w:rsid w:val="00BB3780"/>
    <w:rsid w:val="00BB3EBA"/>
    <w:rsid w:val="00BB483D"/>
    <w:rsid w:val="00BB4E67"/>
    <w:rsid w:val="00BB5950"/>
    <w:rsid w:val="00BB722F"/>
    <w:rsid w:val="00BB7C73"/>
    <w:rsid w:val="00BC0893"/>
    <w:rsid w:val="00BC23CA"/>
    <w:rsid w:val="00BC38E7"/>
    <w:rsid w:val="00BC5440"/>
    <w:rsid w:val="00BC68E8"/>
    <w:rsid w:val="00BD0D77"/>
    <w:rsid w:val="00BD1498"/>
    <w:rsid w:val="00BD20EA"/>
    <w:rsid w:val="00BD3A03"/>
    <w:rsid w:val="00BD3E44"/>
    <w:rsid w:val="00BD5AAD"/>
    <w:rsid w:val="00BD6545"/>
    <w:rsid w:val="00BD701E"/>
    <w:rsid w:val="00BE0A92"/>
    <w:rsid w:val="00BE4769"/>
    <w:rsid w:val="00BE47BA"/>
    <w:rsid w:val="00BE53D8"/>
    <w:rsid w:val="00BE5814"/>
    <w:rsid w:val="00BE5894"/>
    <w:rsid w:val="00BE6A82"/>
    <w:rsid w:val="00BE6ED4"/>
    <w:rsid w:val="00BE7C71"/>
    <w:rsid w:val="00BF19D1"/>
    <w:rsid w:val="00BF3461"/>
    <w:rsid w:val="00BF3D50"/>
    <w:rsid w:val="00BF5C53"/>
    <w:rsid w:val="00C00B09"/>
    <w:rsid w:val="00C05628"/>
    <w:rsid w:val="00C062CE"/>
    <w:rsid w:val="00C07634"/>
    <w:rsid w:val="00C1069E"/>
    <w:rsid w:val="00C12A8B"/>
    <w:rsid w:val="00C142A5"/>
    <w:rsid w:val="00C14719"/>
    <w:rsid w:val="00C1611C"/>
    <w:rsid w:val="00C21A95"/>
    <w:rsid w:val="00C22539"/>
    <w:rsid w:val="00C243AC"/>
    <w:rsid w:val="00C245C8"/>
    <w:rsid w:val="00C25312"/>
    <w:rsid w:val="00C262DC"/>
    <w:rsid w:val="00C2770D"/>
    <w:rsid w:val="00C27F9C"/>
    <w:rsid w:val="00C30F1F"/>
    <w:rsid w:val="00C33A65"/>
    <w:rsid w:val="00C40673"/>
    <w:rsid w:val="00C44589"/>
    <w:rsid w:val="00C45E99"/>
    <w:rsid w:val="00C46484"/>
    <w:rsid w:val="00C5253C"/>
    <w:rsid w:val="00C57CCB"/>
    <w:rsid w:val="00C60285"/>
    <w:rsid w:val="00C6042B"/>
    <w:rsid w:val="00C62D22"/>
    <w:rsid w:val="00C6608C"/>
    <w:rsid w:val="00C707F7"/>
    <w:rsid w:val="00C71D68"/>
    <w:rsid w:val="00C72920"/>
    <w:rsid w:val="00C7616A"/>
    <w:rsid w:val="00C762E4"/>
    <w:rsid w:val="00C7652E"/>
    <w:rsid w:val="00C80CBD"/>
    <w:rsid w:val="00C820CE"/>
    <w:rsid w:val="00C82867"/>
    <w:rsid w:val="00C851F7"/>
    <w:rsid w:val="00C85B24"/>
    <w:rsid w:val="00C86DE2"/>
    <w:rsid w:val="00C87920"/>
    <w:rsid w:val="00C87C7B"/>
    <w:rsid w:val="00C91542"/>
    <w:rsid w:val="00C9276C"/>
    <w:rsid w:val="00C92BC1"/>
    <w:rsid w:val="00C935B6"/>
    <w:rsid w:val="00C93899"/>
    <w:rsid w:val="00C96B87"/>
    <w:rsid w:val="00C96C24"/>
    <w:rsid w:val="00C978A8"/>
    <w:rsid w:val="00CA1FB9"/>
    <w:rsid w:val="00CA2BF0"/>
    <w:rsid w:val="00CA3794"/>
    <w:rsid w:val="00CA3A3A"/>
    <w:rsid w:val="00CA3F2D"/>
    <w:rsid w:val="00CA5EEE"/>
    <w:rsid w:val="00CA7E5A"/>
    <w:rsid w:val="00CB074A"/>
    <w:rsid w:val="00CB0833"/>
    <w:rsid w:val="00CB21BD"/>
    <w:rsid w:val="00CB4047"/>
    <w:rsid w:val="00CC14B4"/>
    <w:rsid w:val="00CC2F75"/>
    <w:rsid w:val="00CC31F8"/>
    <w:rsid w:val="00CC5529"/>
    <w:rsid w:val="00CD1608"/>
    <w:rsid w:val="00CD1D3A"/>
    <w:rsid w:val="00CD2178"/>
    <w:rsid w:val="00CD2258"/>
    <w:rsid w:val="00CD37F9"/>
    <w:rsid w:val="00CD391B"/>
    <w:rsid w:val="00CD4AEF"/>
    <w:rsid w:val="00CD55EE"/>
    <w:rsid w:val="00CD69B7"/>
    <w:rsid w:val="00CE0C63"/>
    <w:rsid w:val="00CE1124"/>
    <w:rsid w:val="00CE2FCB"/>
    <w:rsid w:val="00CE699E"/>
    <w:rsid w:val="00CE6B5D"/>
    <w:rsid w:val="00CE7213"/>
    <w:rsid w:val="00CE7B78"/>
    <w:rsid w:val="00CF1BB7"/>
    <w:rsid w:val="00CF20A0"/>
    <w:rsid w:val="00CF374A"/>
    <w:rsid w:val="00CF411F"/>
    <w:rsid w:val="00CF49E1"/>
    <w:rsid w:val="00CF61B9"/>
    <w:rsid w:val="00CF67CC"/>
    <w:rsid w:val="00CF6951"/>
    <w:rsid w:val="00CF705E"/>
    <w:rsid w:val="00CF768A"/>
    <w:rsid w:val="00D02F93"/>
    <w:rsid w:val="00D0321A"/>
    <w:rsid w:val="00D06085"/>
    <w:rsid w:val="00D07296"/>
    <w:rsid w:val="00D078EE"/>
    <w:rsid w:val="00D07DE6"/>
    <w:rsid w:val="00D10220"/>
    <w:rsid w:val="00D11ED7"/>
    <w:rsid w:val="00D1280B"/>
    <w:rsid w:val="00D14996"/>
    <w:rsid w:val="00D15631"/>
    <w:rsid w:val="00D16DEF"/>
    <w:rsid w:val="00D16E9E"/>
    <w:rsid w:val="00D16EF1"/>
    <w:rsid w:val="00D22D57"/>
    <w:rsid w:val="00D231BE"/>
    <w:rsid w:val="00D245C3"/>
    <w:rsid w:val="00D24616"/>
    <w:rsid w:val="00D24902"/>
    <w:rsid w:val="00D26195"/>
    <w:rsid w:val="00D266FC"/>
    <w:rsid w:val="00D27380"/>
    <w:rsid w:val="00D27EC3"/>
    <w:rsid w:val="00D33D49"/>
    <w:rsid w:val="00D3489B"/>
    <w:rsid w:val="00D34BA8"/>
    <w:rsid w:val="00D368CA"/>
    <w:rsid w:val="00D36EBF"/>
    <w:rsid w:val="00D42176"/>
    <w:rsid w:val="00D44F16"/>
    <w:rsid w:val="00D45C16"/>
    <w:rsid w:val="00D45D6B"/>
    <w:rsid w:val="00D46949"/>
    <w:rsid w:val="00D46EDF"/>
    <w:rsid w:val="00D47C2F"/>
    <w:rsid w:val="00D50EC9"/>
    <w:rsid w:val="00D515FA"/>
    <w:rsid w:val="00D519EA"/>
    <w:rsid w:val="00D51B89"/>
    <w:rsid w:val="00D5276C"/>
    <w:rsid w:val="00D5378C"/>
    <w:rsid w:val="00D556FA"/>
    <w:rsid w:val="00D56061"/>
    <w:rsid w:val="00D62359"/>
    <w:rsid w:val="00D63226"/>
    <w:rsid w:val="00D6336A"/>
    <w:rsid w:val="00D63637"/>
    <w:rsid w:val="00D65B45"/>
    <w:rsid w:val="00D710B3"/>
    <w:rsid w:val="00D72E4A"/>
    <w:rsid w:val="00D737BE"/>
    <w:rsid w:val="00D73F20"/>
    <w:rsid w:val="00D75707"/>
    <w:rsid w:val="00D761BA"/>
    <w:rsid w:val="00D76FCF"/>
    <w:rsid w:val="00D80D8D"/>
    <w:rsid w:val="00D8297D"/>
    <w:rsid w:val="00D84430"/>
    <w:rsid w:val="00D845BF"/>
    <w:rsid w:val="00D846C7"/>
    <w:rsid w:val="00D847FD"/>
    <w:rsid w:val="00D86518"/>
    <w:rsid w:val="00D87266"/>
    <w:rsid w:val="00D87BDE"/>
    <w:rsid w:val="00D90553"/>
    <w:rsid w:val="00D9300D"/>
    <w:rsid w:val="00D9348F"/>
    <w:rsid w:val="00D97CDC"/>
    <w:rsid w:val="00DA0C73"/>
    <w:rsid w:val="00DA1C10"/>
    <w:rsid w:val="00DA4E1D"/>
    <w:rsid w:val="00DA5917"/>
    <w:rsid w:val="00DB0005"/>
    <w:rsid w:val="00DB0905"/>
    <w:rsid w:val="00DB0B94"/>
    <w:rsid w:val="00DB10C3"/>
    <w:rsid w:val="00DB330F"/>
    <w:rsid w:val="00DC016D"/>
    <w:rsid w:val="00DC2052"/>
    <w:rsid w:val="00DC225F"/>
    <w:rsid w:val="00DC2410"/>
    <w:rsid w:val="00DC295A"/>
    <w:rsid w:val="00DC29A1"/>
    <w:rsid w:val="00DC4534"/>
    <w:rsid w:val="00DC51CA"/>
    <w:rsid w:val="00DC6A5F"/>
    <w:rsid w:val="00DC6C38"/>
    <w:rsid w:val="00DD1462"/>
    <w:rsid w:val="00DD234F"/>
    <w:rsid w:val="00DD2B3F"/>
    <w:rsid w:val="00DD2C2D"/>
    <w:rsid w:val="00DD395E"/>
    <w:rsid w:val="00DD3A15"/>
    <w:rsid w:val="00DD4F1A"/>
    <w:rsid w:val="00DD6C12"/>
    <w:rsid w:val="00DE00FF"/>
    <w:rsid w:val="00DE014D"/>
    <w:rsid w:val="00DE1405"/>
    <w:rsid w:val="00DE23E5"/>
    <w:rsid w:val="00DE619A"/>
    <w:rsid w:val="00DE61AC"/>
    <w:rsid w:val="00DE7CE1"/>
    <w:rsid w:val="00DF29D6"/>
    <w:rsid w:val="00DF364B"/>
    <w:rsid w:val="00E000DC"/>
    <w:rsid w:val="00E03E32"/>
    <w:rsid w:val="00E13FE1"/>
    <w:rsid w:val="00E151D7"/>
    <w:rsid w:val="00E15EE0"/>
    <w:rsid w:val="00E17649"/>
    <w:rsid w:val="00E20299"/>
    <w:rsid w:val="00E20466"/>
    <w:rsid w:val="00E20B87"/>
    <w:rsid w:val="00E21CDD"/>
    <w:rsid w:val="00E23513"/>
    <w:rsid w:val="00E274B8"/>
    <w:rsid w:val="00E2796A"/>
    <w:rsid w:val="00E279F7"/>
    <w:rsid w:val="00E31612"/>
    <w:rsid w:val="00E32D9A"/>
    <w:rsid w:val="00E33F7C"/>
    <w:rsid w:val="00E34049"/>
    <w:rsid w:val="00E36E2A"/>
    <w:rsid w:val="00E37BD9"/>
    <w:rsid w:val="00E40180"/>
    <w:rsid w:val="00E40209"/>
    <w:rsid w:val="00E41112"/>
    <w:rsid w:val="00E4182D"/>
    <w:rsid w:val="00E41839"/>
    <w:rsid w:val="00E42B83"/>
    <w:rsid w:val="00E42D53"/>
    <w:rsid w:val="00E43BED"/>
    <w:rsid w:val="00E43EBC"/>
    <w:rsid w:val="00E44D64"/>
    <w:rsid w:val="00E500FC"/>
    <w:rsid w:val="00E502A4"/>
    <w:rsid w:val="00E505AF"/>
    <w:rsid w:val="00E51318"/>
    <w:rsid w:val="00E53E3E"/>
    <w:rsid w:val="00E562B2"/>
    <w:rsid w:val="00E611D2"/>
    <w:rsid w:val="00E63255"/>
    <w:rsid w:val="00E64D23"/>
    <w:rsid w:val="00E65BCB"/>
    <w:rsid w:val="00E662E3"/>
    <w:rsid w:val="00E673F3"/>
    <w:rsid w:val="00E7586C"/>
    <w:rsid w:val="00E75D7D"/>
    <w:rsid w:val="00E7704E"/>
    <w:rsid w:val="00E802EE"/>
    <w:rsid w:val="00E85214"/>
    <w:rsid w:val="00E86AC8"/>
    <w:rsid w:val="00E9016C"/>
    <w:rsid w:val="00E902CA"/>
    <w:rsid w:val="00E90C3D"/>
    <w:rsid w:val="00E916E0"/>
    <w:rsid w:val="00E92597"/>
    <w:rsid w:val="00E93BCC"/>
    <w:rsid w:val="00E95919"/>
    <w:rsid w:val="00E95986"/>
    <w:rsid w:val="00E95DF1"/>
    <w:rsid w:val="00E96D09"/>
    <w:rsid w:val="00E97E6A"/>
    <w:rsid w:val="00EA0101"/>
    <w:rsid w:val="00EA399C"/>
    <w:rsid w:val="00EA6A3F"/>
    <w:rsid w:val="00EA76EE"/>
    <w:rsid w:val="00EB0017"/>
    <w:rsid w:val="00EB0459"/>
    <w:rsid w:val="00EB152F"/>
    <w:rsid w:val="00EB1689"/>
    <w:rsid w:val="00EB1ACE"/>
    <w:rsid w:val="00EB6DF6"/>
    <w:rsid w:val="00EB6F0E"/>
    <w:rsid w:val="00EC2331"/>
    <w:rsid w:val="00EC4FDD"/>
    <w:rsid w:val="00EC7BF6"/>
    <w:rsid w:val="00ED2D90"/>
    <w:rsid w:val="00ED35E3"/>
    <w:rsid w:val="00ED49AE"/>
    <w:rsid w:val="00ED5D40"/>
    <w:rsid w:val="00EE0013"/>
    <w:rsid w:val="00EE1D65"/>
    <w:rsid w:val="00EE2F11"/>
    <w:rsid w:val="00EE653D"/>
    <w:rsid w:val="00EE780F"/>
    <w:rsid w:val="00EE7D4D"/>
    <w:rsid w:val="00EE7ED8"/>
    <w:rsid w:val="00EF0C5A"/>
    <w:rsid w:val="00EF6BF0"/>
    <w:rsid w:val="00EF6C22"/>
    <w:rsid w:val="00F007E1"/>
    <w:rsid w:val="00F012C9"/>
    <w:rsid w:val="00F01639"/>
    <w:rsid w:val="00F01EDD"/>
    <w:rsid w:val="00F028CC"/>
    <w:rsid w:val="00F0359F"/>
    <w:rsid w:val="00F03DE1"/>
    <w:rsid w:val="00F047A1"/>
    <w:rsid w:val="00F05121"/>
    <w:rsid w:val="00F07C50"/>
    <w:rsid w:val="00F10D3A"/>
    <w:rsid w:val="00F10DD7"/>
    <w:rsid w:val="00F111A0"/>
    <w:rsid w:val="00F117CF"/>
    <w:rsid w:val="00F150C7"/>
    <w:rsid w:val="00F154E7"/>
    <w:rsid w:val="00F204AC"/>
    <w:rsid w:val="00F20946"/>
    <w:rsid w:val="00F209F0"/>
    <w:rsid w:val="00F242BC"/>
    <w:rsid w:val="00F25783"/>
    <w:rsid w:val="00F26438"/>
    <w:rsid w:val="00F26597"/>
    <w:rsid w:val="00F30C36"/>
    <w:rsid w:val="00F3228E"/>
    <w:rsid w:val="00F32F69"/>
    <w:rsid w:val="00F335EC"/>
    <w:rsid w:val="00F349FF"/>
    <w:rsid w:val="00F34E55"/>
    <w:rsid w:val="00F36E3C"/>
    <w:rsid w:val="00F4033C"/>
    <w:rsid w:val="00F414D0"/>
    <w:rsid w:val="00F43BAD"/>
    <w:rsid w:val="00F44088"/>
    <w:rsid w:val="00F44ADA"/>
    <w:rsid w:val="00F4745F"/>
    <w:rsid w:val="00F51A05"/>
    <w:rsid w:val="00F522CF"/>
    <w:rsid w:val="00F572A4"/>
    <w:rsid w:val="00F61ED1"/>
    <w:rsid w:val="00F63165"/>
    <w:rsid w:val="00F6673A"/>
    <w:rsid w:val="00F70BC1"/>
    <w:rsid w:val="00F71B55"/>
    <w:rsid w:val="00F721B6"/>
    <w:rsid w:val="00F722A8"/>
    <w:rsid w:val="00F726AC"/>
    <w:rsid w:val="00F74188"/>
    <w:rsid w:val="00F7638B"/>
    <w:rsid w:val="00F77767"/>
    <w:rsid w:val="00F82AFB"/>
    <w:rsid w:val="00F82BFF"/>
    <w:rsid w:val="00F862BE"/>
    <w:rsid w:val="00F87F58"/>
    <w:rsid w:val="00F906BA"/>
    <w:rsid w:val="00FA033A"/>
    <w:rsid w:val="00FA1F2D"/>
    <w:rsid w:val="00FA2B71"/>
    <w:rsid w:val="00FA2C62"/>
    <w:rsid w:val="00FA3344"/>
    <w:rsid w:val="00FA3515"/>
    <w:rsid w:val="00FA3FF1"/>
    <w:rsid w:val="00FA41E6"/>
    <w:rsid w:val="00FB1D74"/>
    <w:rsid w:val="00FB2E70"/>
    <w:rsid w:val="00FB3E0B"/>
    <w:rsid w:val="00FB4D4F"/>
    <w:rsid w:val="00FB6F43"/>
    <w:rsid w:val="00FB72CB"/>
    <w:rsid w:val="00FC027D"/>
    <w:rsid w:val="00FC063D"/>
    <w:rsid w:val="00FC0ABD"/>
    <w:rsid w:val="00FC12AA"/>
    <w:rsid w:val="00FC5641"/>
    <w:rsid w:val="00FC7990"/>
    <w:rsid w:val="00FC7B4E"/>
    <w:rsid w:val="00FC7C41"/>
    <w:rsid w:val="00FE066F"/>
    <w:rsid w:val="00FE0A0B"/>
    <w:rsid w:val="00FE1DBD"/>
    <w:rsid w:val="00FE4805"/>
    <w:rsid w:val="00FE680A"/>
    <w:rsid w:val="00FE6D1B"/>
    <w:rsid w:val="00FF2C37"/>
    <w:rsid w:val="00FF3258"/>
    <w:rsid w:val="00FF43FC"/>
    <w:rsid w:val="00FF6EB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style="mso-position-horizontal:center" fill="f" fillcolor="white" stroke="f">
      <v:fill color="white" on="f"/>
      <v:stroke on="f"/>
      <o:colormru v:ext="edit" colors="#eaeaea"/>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semiHidden="0" w:uiPriority="35" w:unhideWhenUsed="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Pr>
      <w:sz w:val="24"/>
      <w:lang w:eastAsia="en-US"/>
    </w:rPr>
  </w:style>
  <w:style w:type="paragraph" w:styleId="Heading1">
    <w:name w:val="heading 1"/>
    <w:basedOn w:val="Normal"/>
    <w:next w:val="Normal"/>
    <w:autoRedefine/>
    <w:qFormat/>
    <w:rsid w:val="00DE61AC"/>
    <w:pPr>
      <w:keepNext/>
      <w:spacing w:before="120"/>
      <w:outlineLvl w:val="0"/>
    </w:pPr>
    <w:rPr>
      <w:rFonts w:ascii="Palatino Linotype" w:hAnsi="Palatino Linotype"/>
      <w:b/>
      <w:bCs/>
      <w:kern w:val="32"/>
      <w:szCs w:val="24"/>
    </w:rPr>
  </w:style>
  <w:style w:type="paragraph" w:styleId="Heading2">
    <w:name w:val="heading 2"/>
    <w:basedOn w:val="Normal"/>
    <w:autoRedefine/>
    <w:qFormat/>
    <w:rsid w:val="000C6B04"/>
    <w:pPr>
      <w:keepNext/>
      <w:spacing w:before="120"/>
      <w:outlineLvl w:val="1"/>
    </w:pPr>
    <w:rPr>
      <w:rFonts w:ascii="Verdana" w:hAnsi="Verdana"/>
      <w:bCs/>
      <w:szCs w:val="24"/>
    </w:rPr>
  </w:style>
  <w:style w:type="paragraph" w:styleId="Heading3">
    <w:name w:val="heading 3"/>
    <w:basedOn w:val="Normal"/>
    <w:next w:val="ListNumber3"/>
    <w:qFormat/>
    <w:pPr>
      <w:keepNext/>
      <w:spacing w:before="240" w:after="60"/>
      <w:outlineLvl w:val="2"/>
    </w:pPr>
    <w:rPr>
      <w:rFonts w:ascii="Arial" w:hAnsi="Arial"/>
      <w:sz w:val="22"/>
    </w:rPr>
  </w:style>
  <w:style w:type="paragraph" w:styleId="Heading4">
    <w:name w:val="heading 4"/>
    <w:basedOn w:val="Normal"/>
    <w:next w:val="Normal"/>
    <w:qFormat/>
    <w:pPr>
      <w:keepNext/>
      <w:numPr>
        <w:ilvl w:val="3"/>
        <w:numId w:val="1"/>
      </w:numPr>
      <w:spacing w:before="240" w:after="60"/>
      <w:outlineLvl w:val="3"/>
    </w:pPr>
    <w:rPr>
      <w:b/>
      <w:bCs/>
      <w:i/>
      <w:iCs/>
      <w:szCs w:val="28"/>
    </w:rPr>
  </w:style>
  <w:style w:type="paragraph" w:styleId="Heading5">
    <w:name w:val="heading 5"/>
    <w:basedOn w:val="Normal"/>
    <w:next w:val="Normal"/>
    <w:qFormat/>
    <w:pPr>
      <w:numPr>
        <w:ilvl w:val="4"/>
        <w:numId w:val="1"/>
      </w:numPr>
      <w:spacing w:before="240" w:after="60"/>
      <w:outlineLvl w:val="4"/>
    </w:pPr>
    <w:rPr>
      <w:b/>
      <w:bCs/>
      <w:i/>
      <w:iCs/>
      <w:sz w:val="26"/>
      <w:szCs w:val="26"/>
    </w:rPr>
  </w:style>
  <w:style w:type="paragraph" w:styleId="Heading6">
    <w:name w:val="heading 6"/>
    <w:basedOn w:val="Normal"/>
    <w:next w:val="Normal"/>
    <w:qFormat/>
    <w:pPr>
      <w:numPr>
        <w:ilvl w:val="5"/>
        <w:numId w:val="1"/>
      </w:numPr>
      <w:spacing w:before="240" w:after="60"/>
      <w:outlineLvl w:val="5"/>
    </w:pPr>
    <w:rPr>
      <w:b/>
      <w:bCs/>
      <w:szCs w:val="22"/>
    </w:rPr>
  </w:style>
  <w:style w:type="paragraph" w:styleId="Heading7">
    <w:name w:val="heading 7"/>
    <w:basedOn w:val="Normal"/>
    <w:next w:val="Normal"/>
    <w:qFormat/>
    <w:pPr>
      <w:numPr>
        <w:ilvl w:val="6"/>
        <w:numId w:val="1"/>
      </w:numPr>
      <w:spacing w:before="240" w:after="60"/>
      <w:outlineLvl w:val="6"/>
    </w:pPr>
    <w:rPr>
      <w:szCs w:val="24"/>
    </w:rPr>
  </w:style>
  <w:style w:type="paragraph" w:styleId="Heading8">
    <w:name w:val="heading 8"/>
    <w:basedOn w:val="Normal"/>
    <w:next w:val="Normal"/>
    <w:qFormat/>
    <w:pPr>
      <w:numPr>
        <w:ilvl w:val="7"/>
        <w:numId w:val="1"/>
      </w:numPr>
      <w:spacing w:before="240" w:after="60"/>
      <w:outlineLvl w:val="7"/>
    </w:pPr>
    <w:rPr>
      <w:i/>
      <w:iCs/>
      <w:szCs w:val="24"/>
    </w:rPr>
  </w:style>
  <w:style w:type="paragraph" w:styleId="Heading9">
    <w:name w:val="heading 9"/>
    <w:basedOn w:val="Normal"/>
    <w:next w:val="Normal"/>
    <w:qFormat/>
    <w:pPr>
      <w:numPr>
        <w:ilvl w:val="8"/>
        <w:numId w:val="1"/>
      </w:numPr>
      <w:spacing w:before="240" w:after="60"/>
      <w:outlineLvl w:val="8"/>
    </w:pPr>
    <w:rPr>
      <w:rFonts w:ascii="Arial" w:hAnsi="Arial"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paragraph" w:styleId="Title">
    <w:name w:val="Title"/>
    <w:basedOn w:val="Normal"/>
    <w:qFormat/>
    <w:pPr>
      <w:jc w:val="center"/>
    </w:pPr>
    <w:rPr>
      <w:rFonts w:ascii="Arial" w:hAnsi="Arial"/>
      <w:bCs/>
      <w:sz w:val="32"/>
    </w:rPr>
  </w:style>
  <w:style w:type="paragraph" w:styleId="NormalWeb">
    <w:name w:val="Normal (Web)"/>
    <w:basedOn w:val="Normal"/>
    <w:semiHidden/>
    <w:pPr>
      <w:spacing w:before="100" w:beforeAutospacing="1" w:after="100" w:afterAutospacing="1"/>
    </w:pPr>
    <w:rPr>
      <w:szCs w:val="24"/>
      <w:lang w:val="en-CA"/>
    </w:rPr>
  </w:style>
  <w:style w:type="paragraph" w:styleId="ListNumber3">
    <w:name w:val="List Number 3"/>
    <w:basedOn w:val="Normal"/>
    <w:semiHidden/>
    <w:pPr>
      <w:numPr>
        <w:numId w:val="2"/>
      </w:numPr>
    </w:pPr>
  </w:style>
  <w:style w:type="character" w:styleId="PageNumber">
    <w:name w:val="page number"/>
    <w:basedOn w:val="DefaultParagraphFont"/>
    <w:semiHidden/>
  </w:style>
  <w:style w:type="paragraph" w:styleId="FootnoteText">
    <w:name w:val="footnote text"/>
    <w:basedOn w:val="Normal"/>
    <w:link w:val="FootnoteTextChar"/>
    <w:rPr>
      <w:sz w:val="20"/>
    </w:rPr>
  </w:style>
  <w:style w:type="character" w:styleId="FootnoteReference">
    <w:name w:val="footnote reference"/>
    <w:basedOn w:val="DefaultParagraphFont"/>
    <w:rPr>
      <w:vertAlign w:val="superscript"/>
    </w:rPr>
  </w:style>
  <w:style w:type="paragraph" w:styleId="BodyText">
    <w:name w:val="Body Text"/>
    <w:basedOn w:val="Normal"/>
    <w:semiHidden/>
    <w:rPr>
      <w:szCs w:val="24"/>
      <w:lang w:val="en-US"/>
    </w:rPr>
  </w:style>
  <w:style w:type="paragraph" w:styleId="BodyTextIndent">
    <w:name w:val="Body Text Indent"/>
    <w:basedOn w:val="Normal"/>
    <w:semiHidden/>
    <w:pPr>
      <w:ind w:left="567"/>
    </w:pPr>
  </w:style>
  <w:style w:type="character" w:styleId="CommentReference">
    <w:name w:val="annotation reference"/>
    <w:basedOn w:val="DefaultParagraphFont"/>
    <w:semiHidden/>
    <w:rPr>
      <w:sz w:val="16"/>
      <w:szCs w:val="16"/>
    </w:rPr>
  </w:style>
  <w:style w:type="paragraph" w:styleId="CommentText">
    <w:name w:val="annotation text"/>
    <w:basedOn w:val="Normal"/>
    <w:semiHidden/>
    <w:rPr>
      <w:sz w:val="20"/>
    </w:rPr>
  </w:style>
  <w:style w:type="paragraph" w:styleId="TOC1">
    <w:name w:val="toc 1"/>
    <w:basedOn w:val="Normal"/>
    <w:next w:val="Normal"/>
    <w:autoRedefine/>
    <w:uiPriority w:val="39"/>
    <w:rsid w:val="002406D5"/>
    <w:pPr>
      <w:tabs>
        <w:tab w:val="right" w:leader="dot" w:pos="9074"/>
      </w:tabs>
      <w:spacing w:before="120" w:after="120"/>
    </w:pPr>
    <w:rPr>
      <w:rFonts w:ascii="Palatino Linotype" w:hAnsi="Palatino Linotype"/>
      <w:b/>
      <w:bCs/>
      <w:caps/>
      <w:noProof/>
      <w:szCs w:val="24"/>
    </w:rPr>
  </w:style>
  <w:style w:type="paragraph" w:styleId="TOC2">
    <w:name w:val="toc 2"/>
    <w:basedOn w:val="Normal"/>
    <w:next w:val="Normal"/>
    <w:autoRedefine/>
    <w:uiPriority w:val="39"/>
    <w:pPr>
      <w:ind w:left="220"/>
    </w:pPr>
    <w:rPr>
      <w:smallCaps/>
      <w:szCs w:val="24"/>
    </w:rPr>
  </w:style>
  <w:style w:type="paragraph" w:styleId="TOC3">
    <w:name w:val="toc 3"/>
    <w:basedOn w:val="Normal"/>
    <w:next w:val="Normal"/>
    <w:autoRedefine/>
    <w:uiPriority w:val="39"/>
    <w:pPr>
      <w:ind w:left="440"/>
    </w:pPr>
    <w:rPr>
      <w:i/>
      <w:iCs/>
      <w:szCs w:val="24"/>
    </w:rPr>
  </w:style>
  <w:style w:type="paragraph" w:styleId="TOC4">
    <w:name w:val="toc 4"/>
    <w:basedOn w:val="Normal"/>
    <w:next w:val="Normal"/>
    <w:autoRedefine/>
    <w:semiHidden/>
    <w:pPr>
      <w:ind w:left="660"/>
    </w:pPr>
    <w:rPr>
      <w:szCs w:val="21"/>
    </w:rPr>
  </w:style>
  <w:style w:type="paragraph" w:styleId="TOC5">
    <w:name w:val="toc 5"/>
    <w:basedOn w:val="Normal"/>
    <w:next w:val="Normal"/>
    <w:autoRedefine/>
    <w:semiHidden/>
    <w:pPr>
      <w:ind w:left="880"/>
    </w:pPr>
    <w:rPr>
      <w:szCs w:val="21"/>
    </w:rPr>
  </w:style>
  <w:style w:type="paragraph" w:styleId="TOC6">
    <w:name w:val="toc 6"/>
    <w:basedOn w:val="Normal"/>
    <w:next w:val="Normal"/>
    <w:autoRedefine/>
    <w:semiHidden/>
    <w:pPr>
      <w:ind w:left="1100"/>
    </w:pPr>
    <w:rPr>
      <w:szCs w:val="21"/>
    </w:rPr>
  </w:style>
  <w:style w:type="paragraph" w:styleId="TOC7">
    <w:name w:val="toc 7"/>
    <w:basedOn w:val="Normal"/>
    <w:next w:val="Normal"/>
    <w:autoRedefine/>
    <w:semiHidden/>
    <w:pPr>
      <w:ind w:left="1320"/>
    </w:pPr>
    <w:rPr>
      <w:szCs w:val="21"/>
    </w:rPr>
  </w:style>
  <w:style w:type="paragraph" w:styleId="TOC8">
    <w:name w:val="toc 8"/>
    <w:basedOn w:val="Normal"/>
    <w:next w:val="Normal"/>
    <w:autoRedefine/>
    <w:semiHidden/>
    <w:pPr>
      <w:ind w:left="1540"/>
    </w:pPr>
    <w:rPr>
      <w:szCs w:val="21"/>
    </w:rPr>
  </w:style>
  <w:style w:type="paragraph" w:styleId="TOC9">
    <w:name w:val="toc 9"/>
    <w:basedOn w:val="Normal"/>
    <w:next w:val="Normal"/>
    <w:autoRedefine/>
    <w:semiHidden/>
    <w:pPr>
      <w:ind w:left="1760"/>
    </w:pPr>
    <w:rPr>
      <w:szCs w:val="21"/>
    </w:rPr>
  </w:style>
  <w:style w:type="character" w:styleId="Hyperlink">
    <w:name w:val="Hyperlink"/>
    <w:basedOn w:val="DefaultParagraphFont"/>
    <w:rPr>
      <w:color w:val="0000FF"/>
      <w:u w:val="single"/>
    </w:rPr>
  </w:style>
  <w:style w:type="character" w:styleId="FollowedHyperlink">
    <w:name w:val="FollowedHyperlink"/>
    <w:basedOn w:val="DefaultParagraphFont"/>
    <w:semiHidden/>
    <w:rPr>
      <w:color w:val="800080"/>
      <w:u w:val="single"/>
    </w:rPr>
  </w:style>
  <w:style w:type="paragraph" w:styleId="BodyText2">
    <w:name w:val="Body Text 2"/>
    <w:basedOn w:val="Normal"/>
    <w:semiHidden/>
    <w:rPr>
      <w:i/>
      <w:iCs/>
      <w:szCs w:val="24"/>
    </w:rPr>
  </w:style>
  <w:style w:type="paragraph" w:styleId="Subtitle">
    <w:name w:val="Subtitle"/>
    <w:basedOn w:val="Normal"/>
    <w:qFormat/>
    <w:rPr>
      <w:b/>
      <w:bCs/>
    </w:rPr>
  </w:style>
  <w:style w:type="paragraph" w:styleId="BodyText3">
    <w:name w:val="Body Text 3"/>
    <w:basedOn w:val="Normal"/>
    <w:semiHidden/>
    <w:rPr>
      <w:i/>
      <w:iCs/>
      <w:sz w:val="20"/>
      <w:szCs w:val="24"/>
      <w:lang w:val="en-US"/>
    </w:rPr>
  </w:style>
  <w:style w:type="paragraph" w:styleId="Caption">
    <w:name w:val="caption"/>
    <w:basedOn w:val="Normal"/>
    <w:next w:val="Normal"/>
    <w:qFormat/>
    <w:pPr>
      <w:spacing w:before="120" w:after="120"/>
    </w:pPr>
    <w:rPr>
      <w:b/>
      <w:bCs/>
      <w:u w:val="single"/>
      <w:lang w:val="en-US"/>
    </w:rPr>
  </w:style>
  <w:style w:type="paragraph" w:customStyle="1" w:styleId="xl25">
    <w:name w:val="xl25"/>
    <w:basedOn w:val="Normal"/>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szCs w:val="24"/>
      <w:lang w:val="en-US"/>
    </w:rPr>
  </w:style>
  <w:style w:type="paragraph" w:customStyle="1" w:styleId="xl26">
    <w:name w:val="xl26"/>
    <w:basedOn w:val="Normal"/>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szCs w:val="24"/>
      <w:lang w:val="en-US"/>
    </w:rPr>
  </w:style>
  <w:style w:type="paragraph" w:customStyle="1" w:styleId="xl27">
    <w:name w:val="xl27"/>
    <w:basedOn w:val="Normal"/>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Arial Unicode MS"/>
      <w:szCs w:val="24"/>
      <w:lang w:val="en-US"/>
    </w:rPr>
  </w:style>
  <w:style w:type="paragraph" w:customStyle="1" w:styleId="xl28">
    <w:name w:val="xl28"/>
    <w:basedOn w:val="Normal"/>
    <w:pPr>
      <w:spacing w:before="100" w:beforeAutospacing="1" w:after="100" w:afterAutospacing="1"/>
    </w:pPr>
    <w:rPr>
      <w:rFonts w:ascii="Arial Unicode MS" w:eastAsia="Arial Unicode MS" w:hAnsi="Arial Unicode MS" w:cs="Arial Unicode MS"/>
      <w:szCs w:val="24"/>
      <w:lang w:val="en-US"/>
    </w:rPr>
  </w:style>
  <w:style w:type="paragraph" w:customStyle="1" w:styleId="xl29">
    <w:name w:val="xl29"/>
    <w:basedOn w:val="Normal"/>
    <w:pPr>
      <w:spacing w:before="100" w:beforeAutospacing="1" w:after="100" w:afterAutospacing="1"/>
      <w:jc w:val="center"/>
    </w:pPr>
    <w:rPr>
      <w:rFonts w:ascii="Arial" w:eastAsia="Arial Unicode MS" w:hAnsi="Arial" w:cs="Arial"/>
      <w:b/>
      <w:bCs/>
      <w:sz w:val="28"/>
      <w:szCs w:val="28"/>
      <w:lang w:val="en-US"/>
    </w:rPr>
  </w:style>
  <w:style w:type="paragraph" w:customStyle="1" w:styleId="xl30">
    <w:name w:val="xl30"/>
    <w:basedOn w:val="Normal"/>
    <w:pPr>
      <w:spacing w:before="100" w:beforeAutospacing="1" w:after="100" w:afterAutospacing="1"/>
      <w:jc w:val="center"/>
    </w:pPr>
    <w:rPr>
      <w:rFonts w:ascii="Arial" w:eastAsia="Arial Unicode MS" w:hAnsi="Arial" w:cs="Arial"/>
      <w:b/>
      <w:bCs/>
      <w:szCs w:val="22"/>
      <w:lang w:val="en-US"/>
    </w:rPr>
  </w:style>
  <w:style w:type="paragraph" w:customStyle="1" w:styleId="xl31">
    <w:name w:val="xl31"/>
    <w:basedOn w:val="Normal"/>
    <w:pPr>
      <w:pBdr>
        <w:top w:val="single" w:sz="4" w:space="0" w:color="auto"/>
        <w:left w:val="single" w:sz="4" w:space="0" w:color="auto"/>
        <w:right w:val="single" w:sz="4" w:space="0" w:color="auto"/>
      </w:pBdr>
      <w:spacing w:before="100" w:beforeAutospacing="1" w:after="100" w:afterAutospacing="1"/>
    </w:pPr>
    <w:rPr>
      <w:rFonts w:ascii="Arial Unicode MS" w:eastAsia="Arial Unicode MS" w:hAnsi="Arial Unicode MS" w:cs="Arial Unicode MS"/>
      <w:szCs w:val="24"/>
      <w:lang w:val="en-US"/>
    </w:rPr>
  </w:style>
  <w:style w:type="paragraph" w:styleId="BodyTextIndent2">
    <w:name w:val="Body Text Indent 2"/>
    <w:basedOn w:val="Normal"/>
    <w:semiHidden/>
    <w:pPr>
      <w:ind w:left="1134" w:hanging="1134"/>
    </w:pPr>
  </w:style>
  <w:style w:type="paragraph" w:styleId="E-mailSignature">
    <w:name w:val="E-mail Signature"/>
    <w:basedOn w:val="Normal"/>
    <w:semiHidden/>
    <w:rPr>
      <w:szCs w:val="24"/>
    </w:rPr>
  </w:style>
  <w:style w:type="paragraph" w:styleId="BlockText">
    <w:name w:val="Block Text"/>
    <w:basedOn w:val="Normal"/>
    <w:semiHidden/>
    <w:pPr>
      <w:spacing w:after="120"/>
      <w:ind w:left="1440" w:right="1440"/>
    </w:pPr>
  </w:style>
  <w:style w:type="paragraph" w:styleId="BodyTextFirstIndent">
    <w:name w:val="Body Text First Indent"/>
    <w:basedOn w:val="BodyText"/>
    <w:semiHidden/>
    <w:pPr>
      <w:spacing w:after="120"/>
      <w:ind w:firstLine="210"/>
    </w:pPr>
    <w:rPr>
      <w:szCs w:val="20"/>
      <w:lang w:val="en-AU"/>
    </w:rPr>
  </w:style>
  <w:style w:type="paragraph" w:styleId="BodyTextFirstIndent2">
    <w:name w:val="Body Text First Indent 2"/>
    <w:basedOn w:val="BodyTextIndent"/>
    <w:semiHidden/>
    <w:pPr>
      <w:spacing w:after="120"/>
      <w:ind w:left="283" w:firstLine="210"/>
    </w:pPr>
  </w:style>
  <w:style w:type="paragraph" w:styleId="BodyTextIndent3">
    <w:name w:val="Body Text Indent 3"/>
    <w:basedOn w:val="Normal"/>
    <w:semiHidden/>
    <w:pPr>
      <w:spacing w:after="120"/>
      <w:ind w:left="283"/>
    </w:pPr>
    <w:rPr>
      <w:sz w:val="16"/>
      <w:szCs w:val="16"/>
    </w:rPr>
  </w:style>
  <w:style w:type="paragraph" w:styleId="Closing">
    <w:name w:val="Closing"/>
    <w:basedOn w:val="Normal"/>
    <w:semiHidden/>
    <w:pPr>
      <w:ind w:left="4252"/>
    </w:pPr>
  </w:style>
  <w:style w:type="paragraph" w:styleId="Date">
    <w:name w:val="Date"/>
    <w:basedOn w:val="Normal"/>
    <w:next w:val="Normal"/>
    <w:semiHidden/>
  </w:style>
  <w:style w:type="paragraph" w:styleId="DocumentMap">
    <w:name w:val="Document Map"/>
    <w:basedOn w:val="Normal"/>
    <w:semiHidden/>
    <w:pPr>
      <w:shd w:val="clear" w:color="auto" w:fill="000080"/>
    </w:pPr>
    <w:rPr>
      <w:rFonts w:ascii="Tahoma" w:hAnsi="Tahoma" w:cs="Tahoma"/>
    </w:rPr>
  </w:style>
  <w:style w:type="paragraph" w:styleId="EndnoteText">
    <w:name w:val="endnote text"/>
    <w:basedOn w:val="Normal"/>
    <w:semiHidden/>
    <w:rPr>
      <w:sz w:val="20"/>
    </w:rPr>
  </w:style>
  <w:style w:type="paragraph" w:styleId="EnvelopeAddress">
    <w:name w:val="envelope address"/>
    <w:basedOn w:val="Normal"/>
    <w:semiHidden/>
    <w:pPr>
      <w:framePr w:w="7920" w:h="1980" w:hRule="exact" w:hSpace="180" w:wrap="auto" w:hAnchor="page" w:xAlign="center" w:yAlign="bottom"/>
      <w:ind w:left="2880"/>
    </w:pPr>
    <w:rPr>
      <w:rFonts w:ascii="Arial" w:hAnsi="Arial" w:cs="Arial"/>
      <w:szCs w:val="24"/>
    </w:rPr>
  </w:style>
  <w:style w:type="paragraph" w:styleId="EnvelopeReturn">
    <w:name w:val="envelope return"/>
    <w:basedOn w:val="Normal"/>
    <w:semiHidden/>
    <w:rPr>
      <w:rFonts w:ascii="Arial" w:hAnsi="Arial" w:cs="Arial"/>
      <w:sz w:val="20"/>
    </w:rPr>
  </w:style>
  <w:style w:type="paragraph" w:styleId="HTMLAddress">
    <w:name w:val="HTML Address"/>
    <w:basedOn w:val="Normal"/>
    <w:semiHidden/>
    <w:rPr>
      <w:i/>
      <w:iCs/>
    </w:rPr>
  </w:style>
  <w:style w:type="paragraph" w:styleId="HTMLPreformatted">
    <w:name w:val="HTML Preformatted"/>
    <w:basedOn w:val="Normal"/>
    <w:semiHidden/>
    <w:rPr>
      <w:rFonts w:ascii="Courier New" w:hAnsi="Courier New" w:cs="Courier New"/>
      <w:sz w:val="20"/>
    </w:rPr>
  </w:style>
  <w:style w:type="paragraph" w:styleId="Index1">
    <w:name w:val="index 1"/>
    <w:basedOn w:val="Normal"/>
    <w:next w:val="Normal"/>
    <w:autoRedefine/>
    <w:semiHidden/>
    <w:pPr>
      <w:ind w:left="220" w:hanging="220"/>
    </w:pPr>
  </w:style>
  <w:style w:type="paragraph" w:styleId="Index2">
    <w:name w:val="index 2"/>
    <w:basedOn w:val="Normal"/>
    <w:next w:val="Normal"/>
    <w:autoRedefine/>
    <w:semiHidden/>
    <w:pPr>
      <w:ind w:left="440" w:hanging="220"/>
    </w:pPr>
  </w:style>
  <w:style w:type="paragraph" w:styleId="Index3">
    <w:name w:val="index 3"/>
    <w:basedOn w:val="Normal"/>
    <w:next w:val="Normal"/>
    <w:autoRedefine/>
    <w:semiHidden/>
    <w:pPr>
      <w:ind w:left="660" w:hanging="220"/>
    </w:pPr>
  </w:style>
  <w:style w:type="paragraph" w:styleId="Index4">
    <w:name w:val="index 4"/>
    <w:basedOn w:val="Normal"/>
    <w:next w:val="Normal"/>
    <w:autoRedefine/>
    <w:semiHidden/>
    <w:pPr>
      <w:ind w:left="880" w:hanging="220"/>
    </w:pPr>
  </w:style>
  <w:style w:type="paragraph" w:styleId="Index5">
    <w:name w:val="index 5"/>
    <w:basedOn w:val="Normal"/>
    <w:next w:val="Normal"/>
    <w:autoRedefine/>
    <w:semiHidden/>
    <w:pPr>
      <w:ind w:left="1100" w:hanging="220"/>
    </w:pPr>
  </w:style>
  <w:style w:type="paragraph" w:styleId="Index6">
    <w:name w:val="index 6"/>
    <w:basedOn w:val="Normal"/>
    <w:next w:val="Normal"/>
    <w:autoRedefine/>
    <w:semiHidden/>
    <w:pPr>
      <w:ind w:left="1320" w:hanging="220"/>
    </w:pPr>
  </w:style>
  <w:style w:type="paragraph" w:styleId="Index7">
    <w:name w:val="index 7"/>
    <w:basedOn w:val="Normal"/>
    <w:next w:val="Normal"/>
    <w:autoRedefine/>
    <w:semiHidden/>
    <w:pPr>
      <w:ind w:left="1540" w:hanging="220"/>
    </w:pPr>
  </w:style>
  <w:style w:type="paragraph" w:styleId="Index8">
    <w:name w:val="index 8"/>
    <w:basedOn w:val="Normal"/>
    <w:next w:val="Normal"/>
    <w:autoRedefine/>
    <w:semiHidden/>
    <w:pPr>
      <w:ind w:left="1760" w:hanging="220"/>
    </w:pPr>
  </w:style>
  <w:style w:type="paragraph" w:styleId="Index9">
    <w:name w:val="index 9"/>
    <w:basedOn w:val="Normal"/>
    <w:next w:val="Normal"/>
    <w:autoRedefine/>
    <w:semiHidden/>
    <w:pPr>
      <w:ind w:left="1980" w:hanging="220"/>
    </w:pPr>
  </w:style>
  <w:style w:type="paragraph" w:styleId="IndexHeading">
    <w:name w:val="index heading"/>
    <w:basedOn w:val="Normal"/>
    <w:next w:val="Index1"/>
    <w:semiHidden/>
    <w:rPr>
      <w:rFonts w:ascii="Arial" w:hAnsi="Arial" w:cs="Arial"/>
      <w:b/>
      <w:bCs/>
    </w:rPr>
  </w:style>
  <w:style w:type="paragraph" w:styleId="List">
    <w:name w:val="List"/>
    <w:basedOn w:val="Normal"/>
    <w:semiHidden/>
    <w:pPr>
      <w:ind w:left="283" w:hanging="283"/>
    </w:pPr>
  </w:style>
  <w:style w:type="paragraph" w:styleId="List2">
    <w:name w:val="List 2"/>
    <w:basedOn w:val="Normal"/>
    <w:semiHidden/>
    <w:pPr>
      <w:ind w:left="566" w:hanging="283"/>
    </w:pPr>
  </w:style>
  <w:style w:type="paragraph" w:styleId="List3">
    <w:name w:val="List 3"/>
    <w:basedOn w:val="Normal"/>
    <w:semiHidden/>
    <w:pPr>
      <w:ind w:left="849" w:hanging="283"/>
    </w:pPr>
  </w:style>
  <w:style w:type="paragraph" w:styleId="List4">
    <w:name w:val="List 4"/>
    <w:basedOn w:val="Normal"/>
    <w:semiHidden/>
    <w:pPr>
      <w:ind w:left="1132" w:hanging="283"/>
    </w:pPr>
  </w:style>
  <w:style w:type="paragraph" w:styleId="List5">
    <w:name w:val="List 5"/>
    <w:basedOn w:val="Normal"/>
    <w:semiHidden/>
    <w:pPr>
      <w:ind w:left="1415" w:hanging="283"/>
    </w:pPr>
  </w:style>
  <w:style w:type="paragraph" w:styleId="ListBullet">
    <w:name w:val="List Bullet"/>
    <w:basedOn w:val="Normal"/>
    <w:autoRedefine/>
    <w:semiHidden/>
    <w:pPr>
      <w:numPr>
        <w:numId w:val="3"/>
      </w:numPr>
    </w:pPr>
  </w:style>
  <w:style w:type="paragraph" w:styleId="ListBullet2">
    <w:name w:val="List Bullet 2"/>
    <w:basedOn w:val="Normal"/>
    <w:autoRedefine/>
    <w:semiHidden/>
    <w:pPr>
      <w:numPr>
        <w:numId w:val="4"/>
      </w:numPr>
    </w:pPr>
  </w:style>
  <w:style w:type="paragraph" w:styleId="ListBullet3">
    <w:name w:val="List Bullet 3"/>
    <w:basedOn w:val="Normal"/>
    <w:autoRedefine/>
    <w:semiHidden/>
    <w:pPr>
      <w:numPr>
        <w:numId w:val="5"/>
      </w:numPr>
    </w:pPr>
  </w:style>
  <w:style w:type="paragraph" w:styleId="ListBullet4">
    <w:name w:val="List Bullet 4"/>
    <w:basedOn w:val="Normal"/>
    <w:autoRedefine/>
    <w:semiHidden/>
    <w:pPr>
      <w:numPr>
        <w:numId w:val="6"/>
      </w:numPr>
    </w:pPr>
  </w:style>
  <w:style w:type="paragraph" w:styleId="ListBullet5">
    <w:name w:val="List Bullet 5"/>
    <w:basedOn w:val="Normal"/>
    <w:autoRedefine/>
    <w:semiHidden/>
    <w:pPr>
      <w:numPr>
        <w:numId w:val="7"/>
      </w:numPr>
    </w:pPr>
  </w:style>
  <w:style w:type="paragraph" w:styleId="ListContinue">
    <w:name w:val="List Continue"/>
    <w:basedOn w:val="Normal"/>
    <w:semiHidden/>
    <w:pPr>
      <w:spacing w:after="120"/>
      <w:ind w:left="283"/>
    </w:pPr>
  </w:style>
  <w:style w:type="paragraph" w:styleId="ListContinue2">
    <w:name w:val="List Continue 2"/>
    <w:basedOn w:val="Normal"/>
    <w:semiHidden/>
    <w:pPr>
      <w:spacing w:after="120"/>
      <w:ind w:left="566"/>
    </w:pPr>
  </w:style>
  <w:style w:type="paragraph" w:styleId="ListContinue3">
    <w:name w:val="List Continue 3"/>
    <w:basedOn w:val="Normal"/>
    <w:semiHidden/>
    <w:pPr>
      <w:spacing w:after="120"/>
      <w:ind w:left="849"/>
    </w:pPr>
  </w:style>
  <w:style w:type="paragraph" w:styleId="ListContinue4">
    <w:name w:val="List Continue 4"/>
    <w:basedOn w:val="Normal"/>
    <w:semiHidden/>
    <w:pPr>
      <w:spacing w:after="120"/>
      <w:ind w:left="1132"/>
    </w:pPr>
  </w:style>
  <w:style w:type="paragraph" w:styleId="ListContinue5">
    <w:name w:val="List Continue 5"/>
    <w:basedOn w:val="Normal"/>
    <w:semiHidden/>
    <w:pPr>
      <w:spacing w:after="120"/>
      <w:ind w:left="1415"/>
    </w:pPr>
  </w:style>
  <w:style w:type="paragraph" w:styleId="ListNumber">
    <w:name w:val="List Number"/>
    <w:basedOn w:val="Normal"/>
    <w:semiHidden/>
    <w:pPr>
      <w:numPr>
        <w:numId w:val="8"/>
      </w:numPr>
    </w:pPr>
  </w:style>
  <w:style w:type="paragraph" w:styleId="ListNumber2">
    <w:name w:val="List Number 2"/>
    <w:basedOn w:val="Normal"/>
    <w:semiHidden/>
    <w:pPr>
      <w:numPr>
        <w:numId w:val="9"/>
      </w:numPr>
    </w:pPr>
  </w:style>
  <w:style w:type="paragraph" w:styleId="ListNumber4">
    <w:name w:val="List Number 4"/>
    <w:basedOn w:val="Normal"/>
    <w:semiHidden/>
    <w:pPr>
      <w:numPr>
        <w:numId w:val="10"/>
      </w:numPr>
    </w:pPr>
  </w:style>
  <w:style w:type="paragraph" w:styleId="ListNumber5">
    <w:name w:val="List Number 5"/>
    <w:basedOn w:val="Normal"/>
    <w:semiHidden/>
    <w:pPr>
      <w:numPr>
        <w:numId w:val="11"/>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lang w:eastAsia="en-US"/>
    </w:rPr>
  </w:style>
  <w:style w:type="paragraph" w:styleId="MessageHeader">
    <w:name w:val="Message Header"/>
    <w:basedOn w:val="Normal"/>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Cs w:val="24"/>
    </w:rPr>
  </w:style>
  <w:style w:type="paragraph" w:styleId="NormalIndent">
    <w:name w:val="Normal Indent"/>
    <w:basedOn w:val="Normal"/>
    <w:semiHidden/>
    <w:pPr>
      <w:ind w:left="720"/>
    </w:pPr>
  </w:style>
  <w:style w:type="paragraph" w:styleId="NoteHeading">
    <w:name w:val="Note Heading"/>
    <w:basedOn w:val="Normal"/>
    <w:next w:val="Normal"/>
    <w:semiHidden/>
  </w:style>
  <w:style w:type="paragraph" w:styleId="PlainText">
    <w:name w:val="Plain Text"/>
    <w:basedOn w:val="Normal"/>
    <w:semiHidden/>
    <w:rPr>
      <w:rFonts w:ascii="Courier New" w:hAnsi="Courier New" w:cs="Courier New"/>
      <w:sz w:val="20"/>
    </w:rPr>
  </w:style>
  <w:style w:type="paragraph" w:styleId="Salutation">
    <w:name w:val="Salutation"/>
    <w:basedOn w:val="Normal"/>
    <w:next w:val="Normal"/>
    <w:semiHidden/>
  </w:style>
  <w:style w:type="paragraph" w:styleId="Signature">
    <w:name w:val="Signature"/>
    <w:basedOn w:val="Normal"/>
    <w:semiHidden/>
    <w:pPr>
      <w:ind w:left="4252"/>
    </w:pPr>
  </w:style>
  <w:style w:type="paragraph" w:styleId="TableofAuthorities">
    <w:name w:val="table of authorities"/>
    <w:basedOn w:val="Normal"/>
    <w:next w:val="Normal"/>
    <w:semiHidden/>
    <w:pPr>
      <w:ind w:left="220" w:hanging="220"/>
    </w:pPr>
  </w:style>
  <w:style w:type="paragraph" w:styleId="TableofFigures">
    <w:name w:val="table of figures"/>
    <w:basedOn w:val="Normal"/>
    <w:next w:val="Normal"/>
    <w:semiHidden/>
    <w:pPr>
      <w:ind w:left="440" w:hanging="440"/>
    </w:pPr>
  </w:style>
  <w:style w:type="paragraph" w:styleId="TOAHeading">
    <w:name w:val="toa heading"/>
    <w:basedOn w:val="Normal"/>
    <w:next w:val="Normal"/>
    <w:semiHidden/>
    <w:pPr>
      <w:spacing w:before="120"/>
    </w:pPr>
    <w:rPr>
      <w:rFonts w:ascii="Arial" w:hAnsi="Arial" w:cs="Arial"/>
      <w:b/>
      <w:bCs/>
      <w:szCs w:val="24"/>
    </w:rPr>
  </w:style>
  <w:style w:type="paragraph" w:customStyle="1" w:styleId="TableDot">
    <w:name w:val="Table Dot"/>
    <w:basedOn w:val="Normal"/>
    <w:pPr>
      <w:numPr>
        <w:numId w:val="12"/>
      </w:numPr>
      <w:tabs>
        <w:tab w:val="clear" w:pos="720"/>
      </w:tabs>
      <w:ind w:left="178" w:hanging="240"/>
    </w:pPr>
    <w:rPr>
      <w:sz w:val="20"/>
      <w:lang w:val="en-US"/>
    </w:rPr>
  </w:style>
  <w:style w:type="paragraph" w:customStyle="1" w:styleId="steps">
    <w:name w:val="steps"/>
    <w:basedOn w:val="Normal"/>
    <w:pPr>
      <w:numPr>
        <w:numId w:val="13"/>
      </w:numPr>
    </w:pPr>
    <w:rPr>
      <w:rFonts w:ascii="Palatino" w:hAnsi="Palatino" w:cs="Arial"/>
      <w:bCs/>
      <w:iCs/>
      <w:szCs w:val="28"/>
      <w:lang w:val="en-US"/>
    </w:rPr>
  </w:style>
  <w:style w:type="paragraph" w:styleId="BalloonText">
    <w:name w:val="Balloon Text"/>
    <w:basedOn w:val="Normal"/>
    <w:link w:val="BalloonTextChar"/>
    <w:uiPriority w:val="99"/>
    <w:semiHidden/>
    <w:unhideWhenUsed/>
    <w:rsid w:val="00533613"/>
    <w:rPr>
      <w:rFonts w:ascii="Tahoma" w:hAnsi="Tahoma" w:cs="Tahoma"/>
      <w:sz w:val="16"/>
      <w:szCs w:val="16"/>
    </w:rPr>
  </w:style>
  <w:style w:type="paragraph" w:customStyle="1" w:styleId="Figurecaption">
    <w:name w:val="Figure caption"/>
    <w:basedOn w:val="BodyText"/>
    <w:rPr>
      <w:rFonts w:ascii="Arial" w:hAnsi="Arial"/>
      <w:sz w:val="22"/>
      <w:lang w:val="en-AU"/>
    </w:rPr>
  </w:style>
  <w:style w:type="paragraph" w:customStyle="1" w:styleId="Tableheading">
    <w:name w:val="Table heading"/>
    <w:basedOn w:val="Caption"/>
    <w:pPr>
      <w:keepNext/>
    </w:pPr>
    <w:rPr>
      <w:rFonts w:ascii="Arial" w:hAnsi="Arial"/>
      <w:b w:val="0"/>
      <w:sz w:val="22"/>
    </w:rPr>
  </w:style>
  <w:style w:type="paragraph" w:customStyle="1" w:styleId="Tablenumber">
    <w:name w:val="Table number"/>
    <w:basedOn w:val="Tableheading"/>
    <w:rPr>
      <w:b/>
    </w:rPr>
  </w:style>
  <w:style w:type="paragraph" w:customStyle="1" w:styleId="Figurenumber">
    <w:name w:val="Figure number"/>
    <w:basedOn w:val="Figurecaption"/>
    <w:rPr>
      <w:b/>
    </w:rPr>
  </w:style>
  <w:style w:type="paragraph" w:customStyle="1" w:styleId="Tablecontent">
    <w:name w:val="Table content"/>
    <w:basedOn w:val="BodyText"/>
    <w:pPr>
      <w:spacing w:before="40" w:after="40"/>
    </w:pPr>
    <w:rPr>
      <w:rFonts w:ascii="Arial" w:hAnsi="Arial"/>
      <w:sz w:val="20"/>
      <w:szCs w:val="20"/>
      <w:lang w:val="en-AU"/>
    </w:rPr>
  </w:style>
  <w:style w:type="character" w:customStyle="1" w:styleId="BalloonTextChar">
    <w:name w:val="Balloon Text Char"/>
    <w:basedOn w:val="DefaultParagraphFont"/>
    <w:link w:val="BalloonText"/>
    <w:uiPriority w:val="99"/>
    <w:semiHidden/>
    <w:rsid w:val="00533613"/>
    <w:rPr>
      <w:rFonts w:ascii="Tahoma" w:hAnsi="Tahoma" w:cs="Tahoma"/>
      <w:sz w:val="16"/>
      <w:szCs w:val="16"/>
      <w:lang w:eastAsia="en-US"/>
    </w:rPr>
  </w:style>
  <w:style w:type="paragraph" w:styleId="CommentSubject">
    <w:name w:val="annotation subject"/>
    <w:basedOn w:val="CommentText"/>
    <w:next w:val="CommentText"/>
    <w:semiHidden/>
    <w:rsid w:val="00521F93"/>
    <w:rPr>
      <w:b/>
      <w:bCs/>
    </w:rPr>
  </w:style>
  <w:style w:type="paragraph" w:styleId="Revision">
    <w:name w:val="Revision"/>
    <w:hidden/>
    <w:uiPriority w:val="99"/>
    <w:semiHidden/>
    <w:rsid w:val="003C4361"/>
    <w:rPr>
      <w:sz w:val="24"/>
      <w:lang w:eastAsia="en-US"/>
    </w:rPr>
  </w:style>
  <w:style w:type="character" w:customStyle="1" w:styleId="HeaderChar">
    <w:name w:val="Header Char"/>
    <w:basedOn w:val="DefaultParagraphFont"/>
    <w:link w:val="Header"/>
    <w:uiPriority w:val="99"/>
    <w:rsid w:val="00F34E55"/>
    <w:rPr>
      <w:sz w:val="24"/>
      <w:lang w:val="en-AU"/>
    </w:rPr>
  </w:style>
  <w:style w:type="character" w:customStyle="1" w:styleId="FooterChar">
    <w:name w:val="Footer Char"/>
    <w:basedOn w:val="DefaultParagraphFont"/>
    <w:link w:val="Footer"/>
    <w:uiPriority w:val="99"/>
    <w:rsid w:val="004D76B0"/>
    <w:rPr>
      <w:sz w:val="24"/>
      <w:lang w:val="en-AU"/>
    </w:rPr>
  </w:style>
  <w:style w:type="paragraph" w:styleId="TOCHeading">
    <w:name w:val="TOC Heading"/>
    <w:basedOn w:val="Heading1"/>
    <w:next w:val="Normal"/>
    <w:uiPriority w:val="39"/>
    <w:qFormat/>
    <w:rsid w:val="008A7EB1"/>
    <w:pPr>
      <w:keepLines/>
      <w:spacing w:before="480" w:line="276" w:lineRule="auto"/>
      <w:outlineLvl w:val="9"/>
    </w:pPr>
    <w:rPr>
      <w:rFonts w:ascii="Cambria" w:hAnsi="Cambria"/>
      <w:color w:val="365F91"/>
      <w:kern w:val="0"/>
      <w:sz w:val="28"/>
      <w:szCs w:val="28"/>
      <w:lang w:val="en-US"/>
    </w:rPr>
  </w:style>
  <w:style w:type="paragraph" w:styleId="ListParagraph">
    <w:name w:val="List Paragraph"/>
    <w:basedOn w:val="Normal"/>
    <w:uiPriority w:val="34"/>
    <w:qFormat/>
    <w:rsid w:val="00990DF6"/>
    <w:pPr>
      <w:ind w:left="720"/>
    </w:pPr>
  </w:style>
  <w:style w:type="paragraph" w:styleId="IntenseQuote">
    <w:name w:val="Intense Quote"/>
    <w:basedOn w:val="Normal"/>
    <w:next w:val="Normal"/>
    <w:link w:val="IntenseQuoteChar"/>
    <w:uiPriority w:val="30"/>
    <w:qFormat/>
    <w:rsid w:val="00990DF6"/>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IntenseQuote"/>
    <w:uiPriority w:val="30"/>
    <w:rsid w:val="00990DF6"/>
    <w:rPr>
      <w:b/>
      <w:bCs/>
      <w:i/>
      <w:iCs/>
      <w:color w:val="4F81BD"/>
      <w:sz w:val="24"/>
      <w:lang w:val="en-AU"/>
    </w:rPr>
  </w:style>
  <w:style w:type="character" w:styleId="BookTitle">
    <w:name w:val="Book Title"/>
    <w:basedOn w:val="DefaultParagraphFont"/>
    <w:uiPriority w:val="33"/>
    <w:qFormat/>
    <w:rsid w:val="007A436A"/>
    <w:rPr>
      <w:b/>
      <w:bCs/>
      <w:smallCaps/>
      <w:spacing w:val="5"/>
    </w:rPr>
  </w:style>
  <w:style w:type="paragraph" w:customStyle="1" w:styleId="reference">
    <w:name w:val="reference"/>
    <w:basedOn w:val="Normal"/>
    <w:rsid w:val="00201E2A"/>
    <w:pPr>
      <w:overflowPunct w:val="0"/>
      <w:autoSpaceDE w:val="0"/>
      <w:autoSpaceDN w:val="0"/>
      <w:adjustRightInd w:val="0"/>
      <w:ind w:left="567" w:hanging="567"/>
      <w:textAlignment w:val="baseline"/>
    </w:pPr>
    <w:rPr>
      <w:rFonts w:ascii="Arial" w:hAnsi="Arial" w:cs="Arial"/>
      <w:sz w:val="20"/>
      <w:lang w:val="en-US" w:eastAsia="de-DE"/>
    </w:rPr>
  </w:style>
  <w:style w:type="character" w:styleId="Emphasis">
    <w:name w:val="Emphasis"/>
    <w:basedOn w:val="DefaultParagraphFont"/>
    <w:qFormat/>
    <w:rsid w:val="00422F03"/>
    <w:rPr>
      <w:i/>
      <w:iCs/>
    </w:rPr>
  </w:style>
  <w:style w:type="table" w:styleId="ColorfulList-Accent1">
    <w:name w:val="Colorful List Accent 1"/>
    <w:basedOn w:val="TableNormal"/>
    <w:uiPriority w:val="72"/>
    <w:rsid w:val="00F30C36"/>
    <w:rPr>
      <w:color w:val="000000"/>
    </w:rPr>
    <w:tblPr>
      <w:tblStyleRowBandSize w:val="1"/>
      <w:tblStyleColBandSize w:val="1"/>
      <w:tblInd w:w="0" w:type="dxa"/>
      <w:tblCellMar>
        <w:top w:w="0" w:type="dxa"/>
        <w:left w:w="108" w:type="dxa"/>
        <w:bottom w:w="0" w:type="dxa"/>
        <w:right w:w="108" w:type="dxa"/>
      </w:tblCellMar>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styleId="TableGrid">
    <w:name w:val="Table Grid"/>
    <w:basedOn w:val="TableNormal"/>
    <w:uiPriority w:val="59"/>
    <w:rsid w:val="00C245C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ColorfulList1">
    <w:name w:val="Colorful List1"/>
    <w:basedOn w:val="TableNormal"/>
    <w:uiPriority w:val="72"/>
    <w:rsid w:val="00033C35"/>
    <w:rPr>
      <w:color w:val="000000"/>
    </w:rPr>
    <w:tblPr>
      <w:tblStyleRowBandSize w:val="1"/>
      <w:tblStyleColBandSize w:val="1"/>
      <w:tblInd w:w="0" w:type="dxa"/>
      <w:tblCellMar>
        <w:top w:w="0" w:type="dxa"/>
        <w:left w:w="108" w:type="dxa"/>
        <w:bottom w:w="0" w:type="dxa"/>
        <w:right w:w="108" w:type="dxa"/>
      </w:tblCellMar>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MediumList2-Accent1">
    <w:name w:val="Medium List 2 Accent 1"/>
    <w:basedOn w:val="TableNormal"/>
    <w:uiPriority w:val="66"/>
    <w:rsid w:val="000716A9"/>
    <w:rPr>
      <w:rFonts w:ascii="Cambria" w:hAnsi="Cambria"/>
      <w:color w:val="00000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styleId="MediumGrid1-Accent5">
    <w:name w:val="Medium Grid 1 Accent 5"/>
    <w:basedOn w:val="TableNormal"/>
    <w:uiPriority w:val="67"/>
    <w:rsid w:val="000716A9"/>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intro">
    <w:name w:val="intro"/>
    <w:basedOn w:val="Normal"/>
    <w:rsid w:val="00D87266"/>
    <w:pPr>
      <w:spacing w:before="100" w:beforeAutospacing="1" w:after="100" w:afterAutospacing="1"/>
    </w:pPr>
    <w:rPr>
      <w:szCs w:val="24"/>
      <w:lang w:eastAsia="en-AU"/>
    </w:rPr>
  </w:style>
  <w:style w:type="character" w:customStyle="1" w:styleId="citationauthor">
    <w:name w:val="citation_author"/>
    <w:basedOn w:val="DefaultParagraphFont"/>
    <w:rsid w:val="00D87266"/>
  </w:style>
  <w:style w:type="character" w:customStyle="1" w:styleId="citationdate">
    <w:name w:val="citation_date"/>
    <w:basedOn w:val="DefaultParagraphFont"/>
    <w:rsid w:val="00D87266"/>
  </w:style>
  <w:style w:type="character" w:customStyle="1" w:styleId="citationarticletitle">
    <w:name w:val="citation_article_title"/>
    <w:basedOn w:val="DefaultParagraphFont"/>
    <w:rsid w:val="00D87266"/>
  </w:style>
  <w:style w:type="character" w:customStyle="1" w:styleId="citationjournaltitle">
    <w:name w:val="citation_journal_title"/>
    <w:basedOn w:val="DefaultParagraphFont"/>
    <w:rsid w:val="00D87266"/>
  </w:style>
  <w:style w:type="character" w:customStyle="1" w:styleId="citationissue">
    <w:name w:val="citation_issue"/>
    <w:basedOn w:val="DefaultParagraphFont"/>
    <w:rsid w:val="00D87266"/>
  </w:style>
  <w:style w:type="character" w:customStyle="1" w:styleId="citationstartpage">
    <w:name w:val="citation_start_page"/>
    <w:basedOn w:val="DefaultParagraphFont"/>
    <w:rsid w:val="00D87266"/>
  </w:style>
  <w:style w:type="character" w:customStyle="1" w:styleId="citationdoi">
    <w:name w:val="citation_doi"/>
    <w:basedOn w:val="DefaultParagraphFont"/>
    <w:rsid w:val="00D87266"/>
  </w:style>
  <w:style w:type="character" w:styleId="Strong">
    <w:name w:val="Strong"/>
    <w:basedOn w:val="DefaultParagraphFont"/>
    <w:qFormat/>
    <w:rsid w:val="00004A6D"/>
    <w:rPr>
      <w:b/>
      <w:bCs/>
    </w:rPr>
  </w:style>
  <w:style w:type="character" w:customStyle="1" w:styleId="il">
    <w:name w:val="il"/>
    <w:basedOn w:val="DefaultParagraphFont"/>
    <w:rsid w:val="00F7638B"/>
  </w:style>
  <w:style w:type="character" w:customStyle="1" w:styleId="FootnoteTextChar">
    <w:name w:val="Footnote Text Char"/>
    <w:basedOn w:val="DefaultParagraphFont"/>
    <w:link w:val="FootnoteText"/>
    <w:rsid w:val="002F4CAF"/>
    <w:rPr>
      <w:lang w:eastAsia="en-US"/>
    </w:rPr>
  </w:style>
  <w:style w:type="paragraph" w:customStyle="1" w:styleId="BasicParagraph">
    <w:name w:val="[Basic Paragraph]"/>
    <w:basedOn w:val="Normal"/>
    <w:uiPriority w:val="99"/>
    <w:rsid w:val="00562711"/>
    <w:pPr>
      <w:autoSpaceDE w:val="0"/>
      <w:autoSpaceDN w:val="0"/>
      <w:adjustRightInd w:val="0"/>
      <w:spacing w:line="288" w:lineRule="auto"/>
      <w:textAlignment w:val="center"/>
    </w:pPr>
    <w:rPr>
      <w:rFonts w:eastAsiaTheme="minorHAnsi"/>
      <w:color w:val="000000"/>
      <w:szCs w:val="24"/>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semiHidden="0" w:uiPriority="35" w:unhideWhenUsed="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Pr>
      <w:sz w:val="24"/>
      <w:lang w:eastAsia="en-US"/>
    </w:rPr>
  </w:style>
  <w:style w:type="paragraph" w:styleId="Heading1">
    <w:name w:val="heading 1"/>
    <w:basedOn w:val="Normal"/>
    <w:next w:val="Normal"/>
    <w:autoRedefine/>
    <w:qFormat/>
    <w:rsid w:val="00DE61AC"/>
    <w:pPr>
      <w:keepNext/>
      <w:spacing w:before="120"/>
      <w:outlineLvl w:val="0"/>
    </w:pPr>
    <w:rPr>
      <w:rFonts w:ascii="Palatino Linotype" w:hAnsi="Palatino Linotype"/>
      <w:b/>
      <w:bCs/>
      <w:kern w:val="32"/>
      <w:szCs w:val="24"/>
    </w:rPr>
  </w:style>
  <w:style w:type="paragraph" w:styleId="Heading2">
    <w:name w:val="heading 2"/>
    <w:basedOn w:val="Normal"/>
    <w:autoRedefine/>
    <w:qFormat/>
    <w:rsid w:val="000C6B04"/>
    <w:pPr>
      <w:keepNext/>
      <w:spacing w:before="120"/>
      <w:outlineLvl w:val="1"/>
    </w:pPr>
    <w:rPr>
      <w:rFonts w:ascii="Verdana" w:hAnsi="Verdana"/>
      <w:bCs/>
      <w:szCs w:val="24"/>
    </w:rPr>
  </w:style>
  <w:style w:type="paragraph" w:styleId="Heading3">
    <w:name w:val="heading 3"/>
    <w:basedOn w:val="Normal"/>
    <w:next w:val="ListNumber3"/>
    <w:qFormat/>
    <w:pPr>
      <w:keepNext/>
      <w:spacing w:before="240" w:after="60"/>
      <w:outlineLvl w:val="2"/>
    </w:pPr>
    <w:rPr>
      <w:rFonts w:ascii="Arial" w:hAnsi="Arial"/>
      <w:sz w:val="22"/>
    </w:rPr>
  </w:style>
  <w:style w:type="paragraph" w:styleId="Heading4">
    <w:name w:val="heading 4"/>
    <w:basedOn w:val="Normal"/>
    <w:next w:val="Normal"/>
    <w:qFormat/>
    <w:pPr>
      <w:keepNext/>
      <w:numPr>
        <w:ilvl w:val="3"/>
        <w:numId w:val="1"/>
      </w:numPr>
      <w:spacing w:before="240" w:after="60"/>
      <w:outlineLvl w:val="3"/>
    </w:pPr>
    <w:rPr>
      <w:b/>
      <w:bCs/>
      <w:i/>
      <w:iCs/>
      <w:szCs w:val="28"/>
    </w:rPr>
  </w:style>
  <w:style w:type="paragraph" w:styleId="Heading5">
    <w:name w:val="heading 5"/>
    <w:basedOn w:val="Normal"/>
    <w:next w:val="Normal"/>
    <w:qFormat/>
    <w:pPr>
      <w:numPr>
        <w:ilvl w:val="4"/>
        <w:numId w:val="1"/>
      </w:numPr>
      <w:spacing w:before="240" w:after="60"/>
      <w:outlineLvl w:val="4"/>
    </w:pPr>
    <w:rPr>
      <w:b/>
      <w:bCs/>
      <w:i/>
      <w:iCs/>
      <w:sz w:val="26"/>
      <w:szCs w:val="26"/>
    </w:rPr>
  </w:style>
  <w:style w:type="paragraph" w:styleId="Heading6">
    <w:name w:val="heading 6"/>
    <w:basedOn w:val="Normal"/>
    <w:next w:val="Normal"/>
    <w:qFormat/>
    <w:pPr>
      <w:numPr>
        <w:ilvl w:val="5"/>
        <w:numId w:val="1"/>
      </w:numPr>
      <w:spacing w:before="240" w:after="60"/>
      <w:outlineLvl w:val="5"/>
    </w:pPr>
    <w:rPr>
      <w:b/>
      <w:bCs/>
      <w:szCs w:val="22"/>
    </w:rPr>
  </w:style>
  <w:style w:type="paragraph" w:styleId="Heading7">
    <w:name w:val="heading 7"/>
    <w:basedOn w:val="Normal"/>
    <w:next w:val="Normal"/>
    <w:qFormat/>
    <w:pPr>
      <w:numPr>
        <w:ilvl w:val="6"/>
        <w:numId w:val="1"/>
      </w:numPr>
      <w:spacing w:before="240" w:after="60"/>
      <w:outlineLvl w:val="6"/>
    </w:pPr>
    <w:rPr>
      <w:szCs w:val="24"/>
    </w:rPr>
  </w:style>
  <w:style w:type="paragraph" w:styleId="Heading8">
    <w:name w:val="heading 8"/>
    <w:basedOn w:val="Normal"/>
    <w:next w:val="Normal"/>
    <w:qFormat/>
    <w:pPr>
      <w:numPr>
        <w:ilvl w:val="7"/>
        <w:numId w:val="1"/>
      </w:numPr>
      <w:spacing w:before="240" w:after="60"/>
      <w:outlineLvl w:val="7"/>
    </w:pPr>
    <w:rPr>
      <w:i/>
      <w:iCs/>
      <w:szCs w:val="24"/>
    </w:rPr>
  </w:style>
  <w:style w:type="paragraph" w:styleId="Heading9">
    <w:name w:val="heading 9"/>
    <w:basedOn w:val="Normal"/>
    <w:next w:val="Normal"/>
    <w:qFormat/>
    <w:pPr>
      <w:numPr>
        <w:ilvl w:val="8"/>
        <w:numId w:val="1"/>
      </w:numPr>
      <w:spacing w:before="240" w:after="60"/>
      <w:outlineLvl w:val="8"/>
    </w:pPr>
    <w:rPr>
      <w:rFonts w:ascii="Arial" w:hAnsi="Arial"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paragraph" w:styleId="Title">
    <w:name w:val="Title"/>
    <w:basedOn w:val="Normal"/>
    <w:qFormat/>
    <w:pPr>
      <w:jc w:val="center"/>
    </w:pPr>
    <w:rPr>
      <w:rFonts w:ascii="Arial" w:hAnsi="Arial"/>
      <w:bCs/>
      <w:sz w:val="32"/>
    </w:rPr>
  </w:style>
  <w:style w:type="paragraph" w:styleId="NormalWeb">
    <w:name w:val="Normal (Web)"/>
    <w:basedOn w:val="Normal"/>
    <w:semiHidden/>
    <w:pPr>
      <w:spacing w:before="100" w:beforeAutospacing="1" w:after="100" w:afterAutospacing="1"/>
    </w:pPr>
    <w:rPr>
      <w:szCs w:val="24"/>
      <w:lang w:val="en-CA"/>
    </w:rPr>
  </w:style>
  <w:style w:type="paragraph" w:styleId="ListNumber3">
    <w:name w:val="List Number 3"/>
    <w:basedOn w:val="Normal"/>
    <w:semiHidden/>
    <w:pPr>
      <w:numPr>
        <w:numId w:val="2"/>
      </w:numPr>
    </w:pPr>
  </w:style>
  <w:style w:type="character" w:styleId="PageNumber">
    <w:name w:val="page number"/>
    <w:basedOn w:val="DefaultParagraphFont"/>
    <w:semiHidden/>
  </w:style>
  <w:style w:type="paragraph" w:styleId="FootnoteText">
    <w:name w:val="footnote text"/>
    <w:basedOn w:val="Normal"/>
    <w:link w:val="FootnoteTextChar"/>
    <w:rPr>
      <w:sz w:val="20"/>
    </w:rPr>
  </w:style>
  <w:style w:type="character" w:styleId="FootnoteReference">
    <w:name w:val="footnote reference"/>
    <w:basedOn w:val="DefaultParagraphFont"/>
    <w:rPr>
      <w:vertAlign w:val="superscript"/>
    </w:rPr>
  </w:style>
  <w:style w:type="paragraph" w:styleId="BodyText">
    <w:name w:val="Body Text"/>
    <w:basedOn w:val="Normal"/>
    <w:semiHidden/>
    <w:rPr>
      <w:szCs w:val="24"/>
      <w:lang w:val="en-US"/>
    </w:rPr>
  </w:style>
  <w:style w:type="paragraph" w:styleId="BodyTextIndent">
    <w:name w:val="Body Text Indent"/>
    <w:basedOn w:val="Normal"/>
    <w:semiHidden/>
    <w:pPr>
      <w:ind w:left="567"/>
    </w:pPr>
  </w:style>
  <w:style w:type="character" w:styleId="CommentReference">
    <w:name w:val="annotation reference"/>
    <w:basedOn w:val="DefaultParagraphFont"/>
    <w:semiHidden/>
    <w:rPr>
      <w:sz w:val="16"/>
      <w:szCs w:val="16"/>
    </w:rPr>
  </w:style>
  <w:style w:type="paragraph" w:styleId="CommentText">
    <w:name w:val="annotation text"/>
    <w:basedOn w:val="Normal"/>
    <w:semiHidden/>
    <w:rPr>
      <w:sz w:val="20"/>
    </w:rPr>
  </w:style>
  <w:style w:type="paragraph" w:styleId="TOC1">
    <w:name w:val="toc 1"/>
    <w:basedOn w:val="Normal"/>
    <w:next w:val="Normal"/>
    <w:autoRedefine/>
    <w:uiPriority w:val="39"/>
    <w:rsid w:val="002406D5"/>
    <w:pPr>
      <w:tabs>
        <w:tab w:val="right" w:leader="dot" w:pos="9074"/>
      </w:tabs>
      <w:spacing w:before="120" w:after="120"/>
    </w:pPr>
    <w:rPr>
      <w:rFonts w:ascii="Palatino Linotype" w:hAnsi="Palatino Linotype"/>
      <w:b/>
      <w:bCs/>
      <w:caps/>
      <w:noProof/>
      <w:szCs w:val="24"/>
    </w:rPr>
  </w:style>
  <w:style w:type="paragraph" w:styleId="TOC2">
    <w:name w:val="toc 2"/>
    <w:basedOn w:val="Normal"/>
    <w:next w:val="Normal"/>
    <w:autoRedefine/>
    <w:uiPriority w:val="39"/>
    <w:pPr>
      <w:ind w:left="220"/>
    </w:pPr>
    <w:rPr>
      <w:smallCaps/>
      <w:szCs w:val="24"/>
    </w:rPr>
  </w:style>
  <w:style w:type="paragraph" w:styleId="TOC3">
    <w:name w:val="toc 3"/>
    <w:basedOn w:val="Normal"/>
    <w:next w:val="Normal"/>
    <w:autoRedefine/>
    <w:uiPriority w:val="39"/>
    <w:pPr>
      <w:ind w:left="440"/>
    </w:pPr>
    <w:rPr>
      <w:i/>
      <w:iCs/>
      <w:szCs w:val="24"/>
    </w:rPr>
  </w:style>
  <w:style w:type="paragraph" w:styleId="TOC4">
    <w:name w:val="toc 4"/>
    <w:basedOn w:val="Normal"/>
    <w:next w:val="Normal"/>
    <w:autoRedefine/>
    <w:semiHidden/>
    <w:pPr>
      <w:ind w:left="660"/>
    </w:pPr>
    <w:rPr>
      <w:szCs w:val="21"/>
    </w:rPr>
  </w:style>
  <w:style w:type="paragraph" w:styleId="TOC5">
    <w:name w:val="toc 5"/>
    <w:basedOn w:val="Normal"/>
    <w:next w:val="Normal"/>
    <w:autoRedefine/>
    <w:semiHidden/>
    <w:pPr>
      <w:ind w:left="880"/>
    </w:pPr>
    <w:rPr>
      <w:szCs w:val="21"/>
    </w:rPr>
  </w:style>
  <w:style w:type="paragraph" w:styleId="TOC6">
    <w:name w:val="toc 6"/>
    <w:basedOn w:val="Normal"/>
    <w:next w:val="Normal"/>
    <w:autoRedefine/>
    <w:semiHidden/>
    <w:pPr>
      <w:ind w:left="1100"/>
    </w:pPr>
    <w:rPr>
      <w:szCs w:val="21"/>
    </w:rPr>
  </w:style>
  <w:style w:type="paragraph" w:styleId="TOC7">
    <w:name w:val="toc 7"/>
    <w:basedOn w:val="Normal"/>
    <w:next w:val="Normal"/>
    <w:autoRedefine/>
    <w:semiHidden/>
    <w:pPr>
      <w:ind w:left="1320"/>
    </w:pPr>
    <w:rPr>
      <w:szCs w:val="21"/>
    </w:rPr>
  </w:style>
  <w:style w:type="paragraph" w:styleId="TOC8">
    <w:name w:val="toc 8"/>
    <w:basedOn w:val="Normal"/>
    <w:next w:val="Normal"/>
    <w:autoRedefine/>
    <w:semiHidden/>
    <w:pPr>
      <w:ind w:left="1540"/>
    </w:pPr>
    <w:rPr>
      <w:szCs w:val="21"/>
    </w:rPr>
  </w:style>
  <w:style w:type="paragraph" w:styleId="TOC9">
    <w:name w:val="toc 9"/>
    <w:basedOn w:val="Normal"/>
    <w:next w:val="Normal"/>
    <w:autoRedefine/>
    <w:semiHidden/>
    <w:pPr>
      <w:ind w:left="1760"/>
    </w:pPr>
    <w:rPr>
      <w:szCs w:val="21"/>
    </w:rPr>
  </w:style>
  <w:style w:type="character" w:styleId="Hyperlink">
    <w:name w:val="Hyperlink"/>
    <w:basedOn w:val="DefaultParagraphFont"/>
    <w:rPr>
      <w:color w:val="0000FF"/>
      <w:u w:val="single"/>
    </w:rPr>
  </w:style>
  <w:style w:type="character" w:styleId="FollowedHyperlink">
    <w:name w:val="FollowedHyperlink"/>
    <w:basedOn w:val="DefaultParagraphFont"/>
    <w:semiHidden/>
    <w:rPr>
      <w:color w:val="800080"/>
      <w:u w:val="single"/>
    </w:rPr>
  </w:style>
  <w:style w:type="paragraph" w:styleId="BodyText2">
    <w:name w:val="Body Text 2"/>
    <w:basedOn w:val="Normal"/>
    <w:semiHidden/>
    <w:rPr>
      <w:i/>
      <w:iCs/>
      <w:szCs w:val="24"/>
    </w:rPr>
  </w:style>
  <w:style w:type="paragraph" w:styleId="Subtitle">
    <w:name w:val="Subtitle"/>
    <w:basedOn w:val="Normal"/>
    <w:qFormat/>
    <w:rPr>
      <w:b/>
      <w:bCs/>
    </w:rPr>
  </w:style>
  <w:style w:type="paragraph" w:styleId="BodyText3">
    <w:name w:val="Body Text 3"/>
    <w:basedOn w:val="Normal"/>
    <w:semiHidden/>
    <w:rPr>
      <w:i/>
      <w:iCs/>
      <w:sz w:val="20"/>
      <w:szCs w:val="24"/>
      <w:lang w:val="en-US"/>
    </w:rPr>
  </w:style>
  <w:style w:type="paragraph" w:styleId="Caption">
    <w:name w:val="caption"/>
    <w:basedOn w:val="Normal"/>
    <w:next w:val="Normal"/>
    <w:qFormat/>
    <w:pPr>
      <w:spacing w:before="120" w:after="120"/>
    </w:pPr>
    <w:rPr>
      <w:b/>
      <w:bCs/>
      <w:u w:val="single"/>
      <w:lang w:val="en-US"/>
    </w:rPr>
  </w:style>
  <w:style w:type="paragraph" w:customStyle="1" w:styleId="xl25">
    <w:name w:val="xl25"/>
    <w:basedOn w:val="Normal"/>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szCs w:val="24"/>
      <w:lang w:val="en-US"/>
    </w:rPr>
  </w:style>
  <w:style w:type="paragraph" w:customStyle="1" w:styleId="xl26">
    <w:name w:val="xl26"/>
    <w:basedOn w:val="Normal"/>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szCs w:val="24"/>
      <w:lang w:val="en-US"/>
    </w:rPr>
  </w:style>
  <w:style w:type="paragraph" w:customStyle="1" w:styleId="xl27">
    <w:name w:val="xl27"/>
    <w:basedOn w:val="Normal"/>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Arial Unicode MS"/>
      <w:szCs w:val="24"/>
      <w:lang w:val="en-US"/>
    </w:rPr>
  </w:style>
  <w:style w:type="paragraph" w:customStyle="1" w:styleId="xl28">
    <w:name w:val="xl28"/>
    <w:basedOn w:val="Normal"/>
    <w:pPr>
      <w:spacing w:before="100" w:beforeAutospacing="1" w:after="100" w:afterAutospacing="1"/>
    </w:pPr>
    <w:rPr>
      <w:rFonts w:ascii="Arial Unicode MS" w:eastAsia="Arial Unicode MS" w:hAnsi="Arial Unicode MS" w:cs="Arial Unicode MS"/>
      <w:szCs w:val="24"/>
      <w:lang w:val="en-US"/>
    </w:rPr>
  </w:style>
  <w:style w:type="paragraph" w:customStyle="1" w:styleId="xl29">
    <w:name w:val="xl29"/>
    <w:basedOn w:val="Normal"/>
    <w:pPr>
      <w:spacing w:before="100" w:beforeAutospacing="1" w:after="100" w:afterAutospacing="1"/>
      <w:jc w:val="center"/>
    </w:pPr>
    <w:rPr>
      <w:rFonts w:ascii="Arial" w:eastAsia="Arial Unicode MS" w:hAnsi="Arial" w:cs="Arial"/>
      <w:b/>
      <w:bCs/>
      <w:sz w:val="28"/>
      <w:szCs w:val="28"/>
      <w:lang w:val="en-US"/>
    </w:rPr>
  </w:style>
  <w:style w:type="paragraph" w:customStyle="1" w:styleId="xl30">
    <w:name w:val="xl30"/>
    <w:basedOn w:val="Normal"/>
    <w:pPr>
      <w:spacing w:before="100" w:beforeAutospacing="1" w:after="100" w:afterAutospacing="1"/>
      <w:jc w:val="center"/>
    </w:pPr>
    <w:rPr>
      <w:rFonts w:ascii="Arial" w:eastAsia="Arial Unicode MS" w:hAnsi="Arial" w:cs="Arial"/>
      <w:b/>
      <w:bCs/>
      <w:szCs w:val="22"/>
      <w:lang w:val="en-US"/>
    </w:rPr>
  </w:style>
  <w:style w:type="paragraph" w:customStyle="1" w:styleId="xl31">
    <w:name w:val="xl31"/>
    <w:basedOn w:val="Normal"/>
    <w:pPr>
      <w:pBdr>
        <w:top w:val="single" w:sz="4" w:space="0" w:color="auto"/>
        <w:left w:val="single" w:sz="4" w:space="0" w:color="auto"/>
        <w:right w:val="single" w:sz="4" w:space="0" w:color="auto"/>
      </w:pBdr>
      <w:spacing w:before="100" w:beforeAutospacing="1" w:after="100" w:afterAutospacing="1"/>
    </w:pPr>
    <w:rPr>
      <w:rFonts w:ascii="Arial Unicode MS" w:eastAsia="Arial Unicode MS" w:hAnsi="Arial Unicode MS" w:cs="Arial Unicode MS"/>
      <w:szCs w:val="24"/>
      <w:lang w:val="en-US"/>
    </w:rPr>
  </w:style>
  <w:style w:type="paragraph" w:styleId="BodyTextIndent2">
    <w:name w:val="Body Text Indent 2"/>
    <w:basedOn w:val="Normal"/>
    <w:semiHidden/>
    <w:pPr>
      <w:ind w:left="1134" w:hanging="1134"/>
    </w:pPr>
  </w:style>
  <w:style w:type="paragraph" w:styleId="E-mailSignature">
    <w:name w:val="E-mail Signature"/>
    <w:basedOn w:val="Normal"/>
    <w:semiHidden/>
    <w:rPr>
      <w:szCs w:val="24"/>
    </w:rPr>
  </w:style>
  <w:style w:type="paragraph" w:styleId="BlockText">
    <w:name w:val="Block Text"/>
    <w:basedOn w:val="Normal"/>
    <w:semiHidden/>
    <w:pPr>
      <w:spacing w:after="120"/>
      <w:ind w:left="1440" w:right="1440"/>
    </w:pPr>
  </w:style>
  <w:style w:type="paragraph" w:styleId="BodyTextFirstIndent">
    <w:name w:val="Body Text First Indent"/>
    <w:basedOn w:val="BodyText"/>
    <w:semiHidden/>
    <w:pPr>
      <w:spacing w:after="120"/>
      <w:ind w:firstLine="210"/>
    </w:pPr>
    <w:rPr>
      <w:szCs w:val="20"/>
      <w:lang w:val="en-AU"/>
    </w:rPr>
  </w:style>
  <w:style w:type="paragraph" w:styleId="BodyTextFirstIndent2">
    <w:name w:val="Body Text First Indent 2"/>
    <w:basedOn w:val="BodyTextIndent"/>
    <w:semiHidden/>
    <w:pPr>
      <w:spacing w:after="120"/>
      <w:ind w:left="283" w:firstLine="210"/>
    </w:pPr>
  </w:style>
  <w:style w:type="paragraph" w:styleId="BodyTextIndent3">
    <w:name w:val="Body Text Indent 3"/>
    <w:basedOn w:val="Normal"/>
    <w:semiHidden/>
    <w:pPr>
      <w:spacing w:after="120"/>
      <w:ind w:left="283"/>
    </w:pPr>
    <w:rPr>
      <w:sz w:val="16"/>
      <w:szCs w:val="16"/>
    </w:rPr>
  </w:style>
  <w:style w:type="paragraph" w:styleId="Closing">
    <w:name w:val="Closing"/>
    <w:basedOn w:val="Normal"/>
    <w:semiHidden/>
    <w:pPr>
      <w:ind w:left="4252"/>
    </w:pPr>
  </w:style>
  <w:style w:type="paragraph" w:styleId="Date">
    <w:name w:val="Date"/>
    <w:basedOn w:val="Normal"/>
    <w:next w:val="Normal"/>
    <w:semiHidden/>
  </w:style>
  <w:style w:type="paragraph" w:styleId="DocumentMap">
    <w:name w:val="Document Map"/>
    <w:basedOn w:val="Normal"/>
    <w:semiHidden/>
    <w:pPr>
      <w:shd w:val="clear" w:color="auto" w:fill="000080"/>
    </w:pPr>
    <w:rPr>
      <w:rFonts w:ascii="Tahoma" w:hAnsi="Tahoma" w:cs="Tahoma"/>
    </w:rPr>
  </w:style>
  <w:style w:type="paragraph" w:styleId="EndnoteText">
    <w:name w:val="endnote text"/>
    <w:basedOn w:val="Normal"/>
    <w:semiHidden/>
    <w:rPr>
      <w:sz w:val="20"/>
    </w:rPr>
  </w:style>
  <w:style w:type="paragraph" w:styleId="EnvelopeAddress">
    <w:name w:val="envelope address"/>
    <w:basedOn w:val="Normal"/>
    <w:semiHidden/>
    <w:pPr>
      <w:framePr w:w="7920" w:h="1980" w:hRule="exact" w:hSpace="180" w:wrap="auto" w:hAnchor="page" w:xAlign="center" w:yAlign="bottom"/>
      <w:ind w:left="2880"/>
    </w:pPr>
    <w:rPr>
      <w:rFonts w:ascii="Arial" w:hAnsi="Arial" w:cs="Arial"/>
      <w:szCs w:val="24"/>
    </w:rPr>
  </w:style>
  <w:style w:type="paragraph" w:styleId="EnvelopeReturn">
    <w:name w:val="envelope return"/>
    <w:basedOn w:val="Normal"/>
    <w:semiHidden/>
    <w:rPr>
      <w:rFonts w:ascii="Arial" w:hAnsi="Arial" w:cs="Arial"/>
      <w:sz w:val="20"/>
    </w:rPr>
  </w:style>
  <w:style w:type="paragraph" w:styleId="HTMLAddress">
    <w:name w:val="HTML Address"/>
    <w:basedOn w:val="Normal"/>
    <w:semiHidden/>
    <w:rPr>
      <w:i/>
      <w:iCs/>
    </w:rPr>
  </w:style>
  <w:style w:type="paragraph" w:styleId="HTMLPreformatted">
    <w:name w:val="HTML Preformatted"/>
    <w:basedOn w:val="Normal"/>
    <w:semiHidden/>
    <w:rPr>
      <w:rFonts w:ascii="Courier New" w:hAnsi="Courier New" w:cs="Courier New"/>
      <w:sz w:val="20"/>
    </w:rPr>
  </w:style>
  <w:style w:type="paragraph" w:styleId="Index1">
    <w:name w:val="index 1"/>
    <w:basedOn w:val="Normal"/>
    <w:next w:val="Normal"/>
    <w:autoRedefine/>
    <w:semiHidden/>
    <w:pPr>
      <w:ind w:left="220" w:hanging="220"/>
    </w:pPr>
  </w:style>
  <w:style w:type="paragraph" w:styleId="Index2">
    <w:name w:val="index 2"/>
    <w:basedOn w:val="Normal"/>
    <w:next w:val="Normal"/>
    <w:autoRedefine/>
    <w:semiHidden/>
    <w:pPr>
      <w:ind w:left="440" w:hanging="220"/>
    </w:pPr>
  </w:style>
  <w:style w:type="paragraph" w:styleId="Index3">
    <w:name w:val="index 3"/>
    <w:basedOn w:val="Normal"/>
    <w:next w:val="Normal"/>
    <w:autoRedefine/>
    <w:semiHidden/>
    <w:pPr>
      <w:ind w:left="660" w:hanging="220"/>
    </w:pPr>
  </w:style>
  <w:style w:type="paragraph" w:styleId="Index4">
    <w:name w:val="index 4"/>
    <w:basedOn w:val="Normal"/>
    <w:next w:val="Normal"/>
    <w:autoRedefine/>
    <w:semiHidden/>
    <w:pPr>
      <w:ind w:left="880" w:hanging="220"/>
    </w:pPr>
  </w:style>
  <w:style w:type="paragraph" w:styleId="Index5">
    <w:name w:val="index 5"/>
    <w:basedOn w:val="Normal"/>
    <w:next w:val="Normal"/>
    <w:autoRedefine/>
    <w:semiHidden/>
    <w:pPr>
      <w:ind w:left="1100" w:hanging="220"/>
    </w:pPr>
  </w:style>
  <w:style w:type="paragraph" w:styleId="Index6">
    <w:name w:val="index 6"/>
    <w:basedOn w:val="Normal"/>
    <w:next w:val="Normal"/>
    <w:autoRedefine/>
    <w:semiHidden/>
    <w:pPr>
      <w:ind w:left="1320" w:hanging="220"/>
    </w:pPr>
  </w:style>
  <w:style w:type="paragraph" w:styleId="Index7">
    <w:name w:val="index 7"/>
    <w:basedOn w:val="Normal"/>
    <w:next w:val="Normal"/>
    <w:autoRedefine/>
    <w:semiHidden/>
    <w:pPr>
      <w:ind w:left="1540" w:hanging="220"/>
    </w:pPr>
  </w:style>
  <w:style w:type="paragraph" w:styleId="Index8">
    <w:name w:val="index 8"/>
    <w:basedOn w:val="Normal"/>
    <w:next w:val="Normal"/>
    <w:autoRedefine/>
    <w:semiHidden/>
    <w:pPr>
      <w:ind w:left="1760" w:hanging="220"/>
    </w:pPr>
  </w:style>
  <w:style w:type="paragraph" w:styleId="Index9">
    <w:name w:val="index 9"/>
    <w:basedOn w:val="Normal"/>
    <w:next w:val="Normal"/>
    <w:autoRedefine/>
    <w:semiHidden/>
    <w:pPr>
      <w:ind w:left="1980" w:hanging="220"/>
    </w:pPr>
  </w:style>
  <w:style w:type="paragraph" w:styleId="IndexHeading">
    <w:name w:val="index heading"/>
    <w:basedOn w:val="Normal"/>
    <w:next w:val="Index1"/>
    <w:semiHidden/>
    <w:rPr>
      <w:rFonts w:ascii="Arial" w:hAnsi="Arial" w:cs="Arial"/>
      <w:b/>
      <w:bCs/>
    </w:rPr>
  </w:style>
  <w:style w:type="paragraph" w:styleId="List">
    <w:name w:val="List"/>
    <w:basedOn w:val="Normal"/>
    <w:semiHidden/>
    <w:pPr>
      <w:ind w:left="283" w:hanging="283"/>
    </w:pPr>
  </w:style>
  <w:style w:type="paragraph" w:styleId="List2">
    <w:name w:val="List 2"/>
    <w:basedOn w:val="Normal"/>
    <w:semiHidden/>
    <w:pPr>
      <w:ind w:left="566" w:hanging="283"/>
    </w:pPr>
  </w:style>
  <w:style w:type="paragraph" w:styleId="List3">
    <w:name w:val="List 3"/>
    <w:basedOn w:val="Normal"/>
    <w:semiHidden/>
    <w:pPr>
      <w:ind w:left="849" w:hanging="283"/>
    </w:pPr>
  </w:style>
  <w:style w:type="paragraph" w:styleId="List4">
    <w:name w:val="List 4"/>
    <w:basedOn w:val="Normal"/>
    <w:semiHidden/>
    <w:pPr>
      <w:ind w:left="1132" w:hanging="283"/>
    </w:pPr>
  </w:style>
  <w:style w:type="paragraph" w:styleId="List5">
    <w:name w:val="List 5"/>
    <w:basedOn w:val="Normal"/>
    <w:semiHidden/>
    <w:pPr>
      <w:ind w:left="1415" w:hanging="283"/>
    </w:pPr>
  </w:style>
  <w:style w:type="paragraph" w:styleId="ListBullet">
    <w:name w:val="List Bullet"/>
    <w:basedOn w:val="Normal"/>
    <w:autoRedefine/>
    <w:semiHidden/>
    <w:pPr>
      <w:numPr>
        <w:numId w:val="3"/>
      </w:numPr>
    </w:pPr>
  </w:style>
  <w:style w:type="paragraph" w:styleId="ListBullet2">
    <w:name w:val="List Bullet 2"/>
    <w:basedOn w:val="Normal"/>
    <w:autoRedefine/>
    <w:semiHidden/>
    <w:pPr>
      <w:numPr>
        <w:numId w:val="4"/>
      </w:numPr>
    </w:pPr>
  </w:style>
  <w:style w:type="paragraph" w:styleId="ListBullet3">
    <w:name w:val="List Bullet 3"/>
    <w:basedOn w:val="Normal"/>
    <w:autoRedefine/>
    <w:semiHidden/>
    <w:pPr>
      <w:numPr>
        <w:numId w:val="5"/>
      </w:numPr>
    </w:pPr>
  </w:style>
  <w:style w:type="paragraph" w:styleId="ListBullet4">
    <w:name w:val="List Bullet 4"/>
    <w:basedOn w:val="Normal"/>
    <w:autoRedefine/>
    <w:semiHidden/>
    <w:pPr>
      <w:numPr>
        <w:numId w:val="6"/>
      </w:numPr>
    </w:pPr>
  </w:style>
  <w:style w:type="paragraph" w:styleId="ListBullet5">
    <w:name w:val="List Bullet 5"/>
    <w:basedOn w:val="Normal"/>
    <w:autoRedefine/>
    <w:semiHidden/>
    <w:pPr>
      <w:numPr>
        <w:numId w:val="7"/>
      </w:numPr>
    </w:pPr>
  </w:style>
  <w:style w:type="paragraph" w:styleId="ListContinue">
    <w:name w:val="List Continue"/>
    <w:basedOn w:val="Normal"/>
    <w:semiHidden/>
    <w:pPr>
      <w:spacing w:after="120"/>
      <w:ind w:left="283"/>
    </w:pPr>
  </w:style>
  <w:style w:type="paragraph" w:styleId="ListContinue2">
    <w:name w:val="List Continue 2"/>
    <w:basedOn w:val="Normal"/>
    <w:semiHidden/>
    <w:pPr>
      <w:spacing w:after="120"/>
      <w:ind w:left="566"/>
    </w:pPr>
  </w:style>
  <w:style w:type="paragraph" w:styleId="ListContinue3">
    <w:name w:val="List Continue 3"/>
    <w:basedOn w:val="Normal"/>
    <w:semiHidden/>
    <w:pPr>
      <w:spacing w:after="120"/>
      <w:ind w:left="849"/>
    </w:pPr>
  </w:style>
  <w:style w:type="paragraph" w:styleId="ListContinue4">
    <w:name w:val="List Continue 4"/>
    <w:basedOn w:val="Normal"/>
    <w:semiHidden/>
    <w:pPr>
      <w:spacing w:after="120"/>
      <w:ind w:left="1132"/>
    </w:pPr>
  </w:style>
  <w:style w:type="paragraph" w:styleId="ListContinue5">
    <w:name w:val="List Continue 5"/>
    <w:basedOn w:val="Normal"/>
    <w:semiHidden/>
    <w:pPr>
      <w:spacing w:after="120"/>
      <w:ind w:left="1415"/>
    </w:pPr>
  </w:style>
  <w:style w:type="paragraph" w:styleId="ListNumber">
    <w:name w:val="List Number"/>
    <w:basedOn w:val="Normal"/>
    <w:semiHidden/>
    <w:pPr>
      <w:numPr>
        <w:numId w:val="8"/>
      </w:numPr>
    </w:pPr>
  </w:style>
  <w:style w:type="paragraph" w:styleId="ListNumber2">
    <w:name w:val="List Number 2"/>
    <w:basedOn w:val="Normal"/>
    <w:semiHidden/>
    <w:pPr>
      <w:numPr>
        <w:numId w:val="9"/>
      </w:numPr>
    </w:pPr>
  </w:style>
  <w:style w:type="paragraph" w:styleId="ListNumber4">
    <w:name w:val="List Number 4"/>
    <w:basedOn w:val="Normal"/>
    <w:semiHidden/>
    <w:pPr>
      <w:numPr>
        <w:numId w:val="10"/>
      </w:numPr>
    </w:pPr>
  </w:style>
  <w:style w:type="paragraph" w:styleId="ListNumber5">
    <w:name w:val="List Number 5"/>
    <w:basedOn w:val="Normal"/>
    <w:semiHidden/>
    <w:pPr>
      <w:numPr>
        <w:numId w:val="11"/>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lang w:eastAsia="en-US"/>
    </w:rPr>
  </w:style>
  <w:style w:type="paragraph" w:styleId="MessageHeader">
    <w:name w:val="Message Header"/>
    <w:basedOn w:val="Normal"/>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Cs w:val="24"/>
    </w:rPr>
  </w:style>
  <w:style w:type="paragraph" w:styleId="NormalIndent">
    <w:name w:val="Normal Indent"/>
    <w:basedOn w:val="Normal"/>
    <w:semiHidden/>
    <w:pPr>
      <w:ind w:left="720"/>
    </w:pPr>
  </w:style>
  <w:style w:type="paragraph" w:styleId="NoteHeading">
    <w:name w:val="Note Heading"/>
    <w:basedOn w:val="Normal"/>
    <w:next w:val="Normal"/>
    <w:semiHidden/>
  </w:style>
  <w:style w:type="paragraph" w:styleId="PlainText">
    <w:name w:val="Plain Text"/>
    <w:basedOn w:val="Normal"/>
    <w:semiHidden/>
    <w:rPr>
      <w:rFonts w:ascii="Courier New" w:hAnsi="Courier New" w:cs="Courier New"/>
      <w:sz w:val="20"/>
    </w:rPr>
  </w:style>
  <w:style w:type="paragraph" w:styleId="Salutation">
    <w:name w:val="Salutation"/>
    <w:basedOn w:val="Normal"/>
    <w:next w:val="Normal"/>
    <w:semiHidden/>
  </w:style>
  <w:style w:type="paragraph" w:styleId="Signature">
    <w:name w:val="Signature"/>
    <w:basedOn w:val="Normal"/>
    <w:semiHidden/>
    <w:pPr>
      <w:ind w:left="4252"/>
    </w:pPr>
  </w:style>
  <w:style w:type="paragraph" w:styleId="TableofAuthorities">
    <w:name w:val="table of authorities"/>
    <w:basedOn w:val="Normal"/>
    <w:next w:val="Normal"/>
    <w:semiHidden/>
    <w:pPr>
      <w:ind w:left="220" w:hanging="220"/>
    </w:pPr>
  </w:style>
  <w:style w:type="paragraph" w:styleId="TableofFigures">
    <w:name w:val="table of figures"/>
    <w:basedOn w:val="Normal"/>
    <w:next w:val="Normal"/>
    <w:semiHidden/>
    <w:pPr>
      <w:ind w:left="440" w:hanging="440"/>
    </w:pPr>
  </w:style>
  <w:style w:type="paragraph" w:styleId="TOAHeading">
    <w:name w:val="toa heading"/>
    <w:basedOn w:val="Normal"/>
    <w:next w:val="Normal"/>
    <w:semiHidden/>
    <w:pPr>
      <w:spacing w:before="120"/>
    </w:pPr>
    <w:rPr>
      <w:rFonts w:ascii="Arial" w:hAnsi="Arial" w:cs="Arial"/>
      <w:b/>
      <w:bCs/>
      <w:szCs w:val="24"/>
    </w:rPr>
  </w:style>
  <w:style w:type="paragraph" w:customStyle="1" w:styleId="TableDot">
    <w:name w:val="Table Dot"/>
    <w:basedOn w:val="Normal"/>
    <w:pPr>
      <w:numPr>
        <w:numId w:val="12"/>
      </w:numPr>
      <w:tabs>
        <w:tab w:val="clear" w:pos="720"/>
      </w:tabs>
      <w:ind w:left="178" w:hanging="240"/>
    </w:pPr>
    <w:rPr>
      <w:sz w:val="20"/>
      <w:lang w:val="en-US"/>
    </w:rPr>
  </w:style>
  <w:style w:type="paragraph" w:customStyle="1" w:styleId="steps">
    <w:name w:val="steps"/>
    <w:basedOn w:val="Normal"/>
    <w:pPr>
      <w:numPr>
        <w:numId w:val="13"/>
      </w:numPr>
    </w:pPr>
    <w:rPr>
      <w:rFonts w:ascii="Palatino" w:hAnsi="Palatino" w:cs="Arial"/>
      <w:bCs/>
      <w:iCs/>
      <w:szCs w:val="28"/>
      <w:lang w:val="en-US"/>
    </w:rPr>
  </w:style>
  <w:style w:type="paragraph" w:styleId="BalloonText">
    <w:name w:val="Balloon Text"/>
    <w:basedOn w:val="Normal"/>
    <w:link w:val="BalloonTextChar"/>
    <w:uiPriority w:val="99"/>
    <w:semiHidden/>
    <w:unhideWhenUsed/>
    <w:rsid w:val="00533613"/>
    <w:rPr>
      <w:rFonts w:ascii="Tahoma" w:hAnsi="Tahoma" w:cs="Tahoma"/>
      <w:sz w:val="16"/>
      <w:szCs w:val="16"/>
    </w:rPr>
  </w:style>
  <w:style w:type="paragraph" w:customStyle="1" w:styleId="Figurecaption">
    <w:name w:val="Figure caption"/>
    <w:basedOn w:val="BodyText"/>
    <w:rPr>
      <w:rFonts w:ascii="Arial" w:hAnsi="Arial"/>
      <w:sz w:val="22"/>
      <w:lang w:val="en-AU"/>
    </w:rPr>
  </w:style>
  <w:style w:type="paragraph" w:customStyle="1" w:styleId="Tableheading">
    <w:name w:val="Table heading"/>
    <w:basedOn w:val="Caption"/>
    <w:pPr>
      <w:keepNext/>
    </w:pPr>
    <w:rPr>
      <w:rFonts w:ascii="Arial" w:hAnsi="Arial"/>
      <w:b w:val="0"/>
      <w:sz w:val="22"/>
    </w:rPr>
  </w:style>
  <w:style w:type="paragraph" w:customStyle="1" w:styleId="Tablenumber">
    <w:name w:val="Table number"/>
    <w:basedOn w:val="Tableheading"/>
    <w:rPr>
      <w:b/>
    </w:rPr>
  </w:style>
  <w:style w:type="paragraph" w:customStyle="1" w:styleId="Figurenumber">
    <w:name w:val="Figure number"/>
    <w:basedOn w:val="Figurecaption"/>
    <w:rPr>
      <w:b/>
    </w:rPr>
  </w:style>
  <w:style w:type="paragraph" w:customStyle="1" w:styleId="Tablecontent">
    <w:name w:val="Table content"/>
    <w:basedOn w:val="BodyText"/>
    <w:pPr>
      <w:spacing w:before="40" w:after="40"/>
    </w:pPr>
    <w:rPr>
      <w:rFonts w:ascii="Arial" w:hAnsi="Arial"/>
      <w:sz w:val="20"/>
      <w:szCs w:val="20"/>
      <w:lang w:val="en-AU"/>
    </w:rPr>
  </w:style>
  <w:style w:type="character" w:customStyle="1" w:styleId="BalloonTextChar">
    <w:name w:val="Balloon Text Char"/>
    <w:basedOn w:val="DefaultParagraphFont"/>
    <w:link w:val="BalloonText"/>
    <w:uiPriority w:val="99"/>
    <w:semiHidden/>
    <w:rsid w:val="00533613"/>
    <w:rPr>
      <w:rFonts w:ascii="Tahoma" w:hAnsi="Tahoma" w:cs="Tahoma"/>
      <w:sz w:val="16"/>
      <w:szCs w:val="16"/>
      <w:lang w:eastAsia="en-US"/>
    </w:rPr>
  </w:style>
  <w:style w:type="paragraph" w:styleId="CommentSubject">
    <w:name w:val="annotation subject"/>
    <w:basedOn w:val="CommentText"/>
    <w:next w:val="CommentText"/>
    <w:semiHidden/>
    <w:rsid w:val="00521F93"/>
    <w:rPr>
      <w:b/>
      <w:bCs/>
    </w:rPr>
  </w:style>
  <w:style w:type="paragraph" w:styleId="Revision">
    <w:name w:val="Revision"/>
    <w:hidden/>
    <w:uiPriority w:val="99"/>
    <w:semiHidden/>
    <w:rsid w:val="003C4361"/>
    <w:rPr>
      <w:sz w:val="24"/>
      <w:lang w:eastAsia="en-US"/>
    </w:rPr>
  </w:style>
  <w:style w:type="character" w:customStyle="1" w:styleId="HeaderChar">
    <w:name w:val="Header Char"/>
    <w:basedOn w:val="DefaultParagraphFont"/>
    <w:link w:val="Header"/>
    <w:uiPriority w:val="99"/>
    <w:rsid w:val="00F34E55"/>
    <w:rPr>
      <w:sz w:val="24"/>
      <w:lang w:val="en-AU"/>
    </w:rPr>
  </w:style>
  <w:style w:type="character" w:customStyle="1" w:styleId="FooterChar">
    <w:name w:val="Footer Char"/>
    <w:basedOn w:val="DefaultParagraphFont"/>
    <w:link w:val="Footer"/>
    <w:uiPriority w:val="99"/>
    <w:rsid w:val="004D76B0"/>
    <w:rPr>
      <w:sz w:val="24"/>
      <w:lang w:val="en-AU"/>
    </w:rPr>
  </w:style>
  <w:style w:type="paragraph" w:styleId="TOCHeading">
    <w:name w:val="TOC Heading"/>
    <w:basedOn w:val="Heading1"/>
    <w:next w:val="Normal"/>
    <w:uiPriority w:val="39"/>
    <w:qFormat/>
    <w:rsid w:val="008A7EB1"/>
    <w:pPr>
      <w:keepLines/>
      <w:spacing w:before="480" w:line="276" w:lineRule="auto"/>
      <w:outlineLvl w:val="9"/>
    </w:pPr>
    <w:rPr>
      <w:rFonts w:ascii="Cambria" w:hAnsi="Cambria"/>
      <w:color w:val="365F91"/>
      <w:kern w:val="0"/>
      <w:sz w:val="28"/>
      <w:szCs w:val="28"/>
      <w:lang w:val="en-US"/>
    </w:rPr>
  </w:style>
  <w:style w:type="paragraph" w:styleId="ListParagraph">
    <w:name w:val="List Paragraph"/>
    <w:basedOn w:val="Normal"/>
    <w:uiPriority w:val="34"/>
    <w:qFormat/>
    <w:rsid w:val="00990DF6"/>
    <w:pPr>
      <w:ind w:left="720"/>
    </w:pPr>
  </w:style>
  <w:style w:type="paragraph" w:styleId="IntenseQuote">
    <w:name w:val="Intense Quote"/>
    <w:basedOn w:val="Normal"/>
    <w:next w:val="Normal"/>
    <w:link w:val="IntenseQuoteChar"/>
    <w:uiPriority w:val="30"/>
    <w:qFormat/>
    <w:rsid w:val="00990DF6"/>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IntenseQuote"/>
    <w:uiPriority w:val="30"/>
    <w:rsid w:val="00990DF6"/>
    <w:rPr>
      <w:b/>
      <w:bCs/>
      <w:i/>
      <w:iCs/>
      <w:color w:val="4F81BD"/>
      <w:sz w:val="24"/>
      <w:lang w:val="en-AU"/>
    </w:rPr>
  </w:style>
  <w:style w:type="character" w:styleId="BookTitle">
    <w:name w:val="Book Title"/>
    <w:basedOn w:val="DefaultParagraphFont"/>
    <w:uiPriority w:val="33"/>
    <w:qFormat/>
    <w:rsid w:val="007A436A"/>
    <w:rPr>
      <w:b/>
      <w:bCs/>
      <w:smallCaps/>
      <w:spacing w:val="5"/>
    </w:rPr>
  </w:style>
  <w:style w:type="paragraph" w:customStyle="1" w:styleId="reference">
    <w:name w:val="reference"/>
    <w:basedOn w:val="Normal"/>
    <w:rsid w:val="00201E2A"/>
    <w:pPr>
      <w:overflowPunct w:val="0"/>
      <w:autoSpaceDE w:val="0"/>
      <w:autoSpaceDN w:val="0"/>
      <w:adjustRightInd w:val="0"/>
      <w:ind w:left="567" w:hanging="567"/>
      <w:textAlignment w:val="baseline"/>
    </w:pPr>
    <w:rPr>
      <w:rFonts w:ascii="Arial" w:hAnsi="Arial" w:cs="Arial"/>
      <w:sz w:val="20"/>
      <w:lang w:val="en-US" w:eastAsia="de-DE"/>
    </w:rPr>
  </w:style>
  <w:style w:type="character" w:styleId="Emphasis">
    <w:name w:val="Emphasis"/>
    <w:basedOn w:val="DefaultParagraphFont"/>
    <w:qFormat/>
    <w:rsid w:val="00422F03"/>
    <w:rPr>
      <w:i/>
      <w:iCs/>
    </w:rPr>
  </w:style>
  <w:style w:type="table" w:styleId="ColorfulList-Accent1">
    <w:name w:val="Colorful List Accent 1"/>
    <w:basedOn w:val="TableNormal"/>
    <w:uiPriority w:val="72"/>
    <w:rsid w:val="00F30C36"/>
    <w:rPr>
      <w:color w:val="000000"/>
    </w:rPr>
    <w:tblPr>
      <w:tblStyleRowBandSize w:val="1"/>
      <w:tblStyleColBandSize w:val="1"/>
      <w:tblInd w:w="0" w:type="dxa"/>
      <w:tblCellMar>
        <w:top w:w="0" w:type="dxa"/>
        <w:left w:w="108" w:type="dxa"/>
        <w:bottom w:w="0" w:type="dxa"/>
        <w:right w:w="108" w:type="dxa"/>
      </w:tblCellMar>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styleId="TableGrid">
    <w:name w:val="Table Grid"/>
    <w:basedOn w:val="TableNormal"/>
    <w:uiPriority w:val="59"/>
    <w:rsid w:val="00C245C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ColorfulList1">
    <w:name w:val="Colorful List1"/>
    <w:basedOn w:val="TableNormal"/>
    <w:uiPriority w:val="72"/>
    <w:rsid w:val="00033C35"/>
    <w:rPr>
      <w:color w:val="000000"/>
    </w:rPr>
    <w:tblPr>
      <w:tblStyleRowBandSize w:val="1"/>
      <w:tblStyleColBandSize w:val="1"/>
      <w:tblInd w:w="0" w:type="dxa"/>
      <w:tblCellMar>
        <w:top w:w="0" w:type="dxa"/>
        <w:left w:w="108" w:type="dxa"/>
        <w:bottom w:w="0" w:type="dxa"/>
        <w:right w:w="108" w:type="dxa"/>
      </w:tblCellMar>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MediumList2-Accent1">
    <w:name w:val="Medium List 2 Accent 1"/>
    <w:basedOn w:val="TableNormal"/>
    <w:uiPriority w:val="66"/>
    <w:rsid w:val="000716A9"/>
    <w:rPr>
      <w:rFonts w:ascii="Cambria" w:hAnsi="Cambria"/>
      <w:color w:val="00000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styleId="MediumGrid1-Accent5">
    <w:name w:val="Medium Grid 1 Accent 5"/>
    <w:basedOn w:val="TableNormal"/>
    <w:uiPriority w:val="67"/>
    <w:rsid w:val="000716A9"/>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intro">
    <w:name w:val="intro"/>
    <w:basedOn w:val="Normal"/>
    <w:rsid w:val="00D87266"/>
    <w:pPr>
      <w:spacing w:before="100" w:beforeAutospacing="1" w:after="100" w:afterAutospacing="1"/>
    </w:pPr>
    <w:rPr>
      <w:szCs w:val="24"/>
      <w:lang w:eastAsia="en-AU"/>
    </w:rPr>
  </w:style>
  <w:style w:type="character" w:customStyle="1" w:styleId="citationauthor">
    <w:name w:val="citation_author"/>
    <w:basedOn w:val="DefaultParagraphFont"/>
    <w:rsid w:val="00D87266"/>
  </w:style>
  <w:style w:type="character" w:customStyle="1" w:styleId="citationdate">
    <w:name w:val="citation_date"/>
    <w:basedOn w:val="DefaultParagraphFont"/>
    <w:rsid w:val="00D87266"/>
  </w:style>
  <w:style w:type="character" w:customStyle="1" w:styleId="citationarticletitle">
    <w:name w:val="citation_article_title"/>
    <w:basedOn w:val="DefaultParagraphFont"/>
    <w:rsid w:val="00D87266"/>
  </w:style>
  <w:style w:type="character" w:customStyle="1" w:styleId="citationjournaltitle">
    <w:name w:val="citation_journal_title"/>
    <w:basedOn w:val="DefaultParagraphFont"/>
    <w:rsid w:val="00D87266"/>
  </w:style>
  <w:style w:type="character" w:customStyle="1" w:styleId="citationissue">
    <w:name w:val="citation_issue"/>
    <w:basedOn w:val="DefaultParagraphFont"/>
    <w:rsid w:val="00D87266"/>
  </w:style>
  <w:style w:type="character" w:customStyle="1" w:styleId="citationstartpage">
    <w:name w:val="citation_start_page"/>
    <w:basedOn w:val="DefaultParagraphFont"/>
    <w:rsid w:val="00D87266"/>
  </w:style>
  <w:style w:type="character" w:customStyle="1" w:styleId="citationdoi">
    <w:name w:val="citation_doi"/>
    <w:basedOn w:val="DefaultParagraphFont"/>
    <w:rsid w:val="00D87266"/>
  </w:style>
  <w:style w:type="character" w:styleId="Strong">
    <w:name w:val="Strong"/>
    <w:basedOn w:val="DefaultParagraphFont"/>
    <w:qFormat/>
    <w:rsid w:val="00004A6D"/>
    <w:rPr>
      <w:b/>
      <w:bCs/>
    </w:rPr>
  </w:style>
  <w:style w:type="character" w:customStyle="1" w:styleId="il">
    <w:name w:val="il"/>
    <w:basedOn w:val="DefaultParagraphFont"/>
    <w:rsid w:val="00F7638B"/>
  </w:style>
  <w:style w:type="character" w:customStyle="1" w:styleId="FootnoteTextChar">
    <w:name w:val="Footnote Text Char"/>
    <w:basedOn w:val="DefaultParagraphFont"/>
    <w:link w:val="FootnoteText"/>
    <w:rsid w:val="002F4CAF"/>
    <w:rPr>
      <w:lang w:eastAsia="en-US"/>
    </w:rPr>
  </w:style>
  <w:style w:type="paragraph" w:customStyle="1" w:styleId="BasicParagraph">
    <w:name w:val="[Basic Paragraph]"/>
    <w:basedOn w:val="Normal"/>
    <w:uiPriority w:val="99"/>
    <w:rsid w:val="00562711"/>
    <w:pPr>
      <w:autoSpaceDE w:val="0"/>
      <w:autoSpaceDN w:val="0"/>
      <w:adjustRightInd w:val="0"/>
      <w:spacing w:line="288" w:lineRule="auto"/>
      <w:textAlignment w:val="center"/>
    </w:pPr>
    <w:rPr>
      <w:rFonts w:eastAsiaTheme="minorHAnsi"/>
      <w:color w:val="000000"/>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380597">
      <w:bodyDiv w:val="1"/>
      <w:marLeft w:val="0"/>
      <w:marRight w:val="0"/>
      <w:marTop w:val="0"/>
      <w:marBottom w:val="0"/>
      <w:divBdr>
        <w:top w:val="none" w:sz="0" w:space="0" w:color="auto"/>
        <w:left w:val="none" w:sz="0" w:space="0" w:color="auto"/>
        <w:bottom w:val="none" w:sz="0" w:space="0" w:color="auto"/>
        <w:right w:val="none" w:sz="0" w:space="0" w:color="auto"/>
      </w:divBdr>
    </w:div>
    <w:div w:id="114251191">
      <w:bodyDiv w:val="1"/>
      <w:marLeft w:val="0"/>
      <w:marRight w:val="0"/>
      <w:marTop w:val="0"/>
      <w:marBottom w:val="0"/>
      <w:divBdr>
        <w:top w:val="none" w:sz="0" w:space="0" w:color="auto"/>
        <w:left w:val="none" w:sz="0" w:space="0" w:color="auto"/>
        <w:bottom w:val="none" w:sz="0" w:space="0" w:color="auto"/>
        <w:right w:val="none" w:sz="0" w:space="0" w:color="auto"/>
      </w:divBdr>
    </w:div>
    <w:div w:id="296223059">
      <w:bodyDiv w:val="1"/>
      <w:marLeft w:val="0"/>
      <w:marRight w:val="0"/>
      <w:marTop w:val="0"/>
      <w:marBottom w:val="0"/>
      <w:divBdr>
        <w:top w:val="none" w:sz="0" w:space="0" w:color="auto"/>
        <w:left w:val="none" w:sz="0" w:space="0" w:color="auto"/>
        <w:bottom w:val="none" w:sz="0" w:space="0" w:color="auto"/>
        <w:right w:val="none" w:sz="0" w:space="0" w:color="auto"/>
      </w:divBdr>
    </w:div>
    <w:div w:id="333609740">
      <w:bodyDiv w:val="1"/>
      <w:marLeft w:val="0"/>
      <w:marRight w:val="0"/>
      <w:marTop w:val="0"/>
      <w:marBottom w:val="0"/>
      <w:divBdr>
        <w:top w:val="none" w:sz="0" w:space="0" w:color="auto"/>
        <w:left w:val="none" w:sz="0" w:space="0" w:color="auto"/>
        <w:bottom w:val="none" w:sz="0" w:space="0" w:color="auto"/>
        <w:right w:val="none" w:sz="0" w:space="0" w:color="auto"/>
      </w:divBdr>
    </w:div>
    <w:div w:id="503209011">
      <w:bodyDiv w:val="1"/>
      <w:marLeft w:val="0"/>
      <w:marRight w:val="0"/>
      <w:marTop w:val="0"/>
      <w:marBottom w:val="0"/>
      <w:divBdr>
        <w:top w:val="none" w:sz="0" w:space="0" w:color="auto"/>
        <w:left w:val="none" w:sz="0" w:space="0" w:color="auto"/>
        <w:bottom w:val="none" w:sz="0" w:space="0" w:color="auto"/>
        <w:right w:val="none" w:sz="0" w:space="0" w:color="auto"/>
      </w:divBdr>
    </w:div>
    <w:div w:id="637955314">
      <w:bodyDiv w:val="1"/>
      <w:marLeft w:val="0"/>
      <w:marRight w:val="0"/>
      <w:marTop w:val="0"/>
      <w:marBottom w:val="0"/>
      <w:divBdr>
        <w:top w:val="none" w:sz="0" w:space="0" w:color="auto"/>
        <w:left w:val="none" w:sz="0" w:space="0" w:color="auto"/>
        <w:bottom w:val="none" w:sz="0" w:space="0" w:color="auto"/>
        <w:right w:val="none" w:sz="0" w:space="0" w:color="auto"/>
      </w:divBdr>
    </w:div>
    <w:div w:id="723063386">
      <w:bodyDiv w:val="1"/>
      <w:marLeft w:val="0"/>
      <w:marRight w:val="0"/>
      <w:marTop w:val="0"/>
      <w:marBottom w:val="0"/>
      <w:divBdr>
        <w:top w:val="none" w:sz="0" w:space="0" w:color="auto"/>
        <w:left w:val="none" w:sz="0" w:space="0" w:color="auto"/>
        <w:bottom w:val="none" w:sz="0" w:space="0" w:color="auto"/>
        <w:right w:val="none" w:sz="0" w:space="0" w:color="auto"/>
      </w:divBdr>
    </w:div>
    <w:div w:id="735396080">
      <w:bodyDiv w:val="1"/>
      <w:marLeft w:val="0"/>
      <w:marRight w:val="0"/>
      <w:marTop w:val="0"/>
      <w:marBottom w:val="0"/>
      <w:divBdr>
        <w:top w:val="none" w:sz="0" w:space="0" w:color="auto"/>
        <w:left w:val="none" w:sz="0" w:space="0" w:color="auto"/>
        <w:bottom w:val="none" w:sz="0" w:space="0" w:color="auto"/>
        <w:right w:val="none" w:sz="0" w:space="0" w:color="auto"/>
      </w:divBdr>
    </w:div>
    <w:div w:id="875434149">
      <w:bodyDiv w:val="1"/>
      <w:marLeft w:val="0"/>
      <w:marRight w:val="0"/>
      <w:marTop w:val="0"/>
      <w:marBottom w:val="0"/>
      <w:divBdr>
        <w:top w:val="none" w:sz="0" w:space="0" w:color="auto"/>
        <w:left w:val="none" w:sz="0" w:space="0" w:color="auto"/>
        <w:bottom w:val="none" w:sz="0" w:space="0" w:color="auto"/>
        <w:right w:val="none" w:sz="0" w:space="0" w:color="auto"/>
      </w:divBdr>
    </w:div>
    <w:div w:id="933127493">
      <w:bodyDiv w:val="1"/>
      <w:marLeft w:val="0"/>
      <w:marRight w:val="0"/>
      <w:marTop w:val="0"/>
      <w:marBottom w:val="0"/>
      <w:divBdr>
        <w:top w:val="none" w:sz="0" w:space="0" w:color="auto"/>
        <w:left w:val="none" w:sz="0" w:space="0" w:color="auto"/>
        <w:bottom w:val="none" w:sz="0" w:space="0" w:color="auto"/>
        <w:right w:val="none" w:sz="0" w:space="0" w:color="auto"/>
      </w:divBdr>
    </w:div>
    <w:div w:id="972365176">
      <w:bodyDiv w:val="1"/>
      <w:marLeft w:val="0"/>
      <w:marRight w:val="0"/>
      <w:marTop w:val="0"/>
      <w:marBottom w:val="0"/>
      <w:divBdr>
        <w:top w:val="none" w:sz="0" w:space="0" w:color="auto"/>
        <w:left w:val="none" w:sz="0" w:space="0" w:color="auto"/>
        <w:bottom w:val="none" w:sz="0" w:space="0" w:color="auto"/>
        <w:right w:val="none" w:sz="0" w:space="0" w:color="auto"/>
      </w:divBdr>
    </w:div>
    <w:div w:id="1021975878">
      <w:bodyDiv w:val="1"/>
      <w:marLeft w:val="0"/>
      <w:marRight w:val="0"/>
      <w:marTop w:val="0"/>
      <w:marBottom w:val="0"/>
      <w:divBdr>
        <w:top w:val="none" w:sz="0" w:space="0" w:color="auto"/>
        <w:left w:val="none" w:sz="0" w:space="0" w:color="auto"/>
        <w:bottom w:val="none" w:sz="0" w:space="0" w:color="auto"/>
        <w:right w:val="none" w:sz="0" w:space="0" w:color="auto"/>
      </w:divBdr>
    </w:div>
    <w:div w:id="1073157556">
      <w:bodyDiv w:val="1"/>
      <w:marLeft w:val="0"/>
      <w:marRight w:val="0"/>
      <w:marTop w:val="0"/>
      <w:marBottom w:val="0"/>
      <w:divBdr>
        <w:top w:val="none" w:sz="0" w:space="0" w:color="auto"/>
        <w:left w:val="none" w:sz="0" w:space="0" w:color="auto"/>
        <w:bottom w:val="none" w:sz="0" w:space="0" w:color="auto"/>
        <w:right w:val="none" w:sz="0" w:space="0" w:color="auto"/>
      </w:divBdr>
    </w:div>
    <w:div w:id="1111825589">
      <w:bodyDiv w:val="1"/>
      <w:marLeft w:val="0"/>
      <w:marRight w:val="0"/>
      <w:marTop w:val="0"/>
      <w:marBottom w:val="0"/>
      <w:divBdr>
        <w:top w:val="none" w:sz="0" w:space="0" w:color="auto"/>
        <w:left w:val="none" w:sz="0" w:space="0" w:color="auto"/>
        <w:bottom w:val="none" w:sz="0" w:space="0" w:color="auto"/>
        <w:right w:val="none" w:sz="0" w:space="0" w:color="auto"/>
      </w:divBdr>
    </w:div>
    <w:div w:id="1234850770">
      <w:bodyDiv w:val="1"/>
      <w:marLeft w:val="0"/>
      <w:marRight w:val="0"/>
      <w:marTop w:val="0"/>
      <w:marBottom w:val="0"/>
      <w:divBdr>
        <w:top w:val="none" w:sz="0" w:space="0" w:color="auto"/>
        <w:left w:val="none" w:sz="0" w:space="0" w:color="auto"/>
        <w:bottom w:val="none" w:sz="0" w:space="0" w:color="auto"/>
        <w:right w:val="none" w:sz="0" w:space="0" w:color="auto"/>
      </w:divBdr>
    </w:div>
    <w:div w:id="1261445867">
      <w:bodyDiv w:val="1"/>
      <w:marLeft w:val="0"/>
      <w:marRight w:val="0"/>
      <w:marTop w:val="0"/>
      <w:marBottom w:val="0"/>
      <w:divBdr>
        <w:top w:val="none" w:sz="0" w:space="0" w:color="auto"/>
        <w:left w:val="none" w:sz="0" w:space="0" w:color="auto"/>
        <w:bottom w:val="none" w:sz="0" w:space="0" w:color="auto"/>
        <w:right w:val="none" w:sz="0" w:space="0" w:color="auto"/>
      </w:divBdr>
    </w:div>
    <w:div w:id="1309551029">
      <w:bodyDiv w:val="1"/>
      <w:marLeft w:val="0"/>
      <w:marRight w:val="0"/>
      <w:marTop w:val="0"/>
      <w:marBottom w:val="0"/>
      <w:divBdr>
        <w:top w:val="none" w:sz="0" w:space="0" w:color="auto"/>
        <w:left w:val="none" w:sz="0" w:space="0" w:color="auto"/>
        <w:bottom w:val="none" w:sz="0" w:space="0" w:color="auto"/>
        <w:right w:val="none" w:sz="0" w:space="0" w:color="auto"/>
      </w:divBdr>
    </w:div>
    <w:div w:id="1313607126">
      <w:bodyDiv w:val="1"/>
      <w:marLeft w:val="0"/>
      <w:marRight w:val="0"/>
      <w:marTop w:val="0"/>
      <w:marBottom w:val="0"/>
      <w:divBdr>
        <w:top w:val="none" w:sz="0" w:space="0" w:color="auto"/>
        <w:left w:val="none" w:sz="0" w:space="0" w:color="auto"/>
        <w:bottom w:val="none" w:sz="0" w:space="0" w:color="auto"/>
        <w:right w:val="none" w:sz="0" w:space="0" w:color="auto"/>
      </w:divBdr>
    </w:div>
    <w:div w:id="1403143834">
      <w:bodyDiv w:val="1"/>
      <w:marLeft w:val="0"/>
      <w:marRight w:val="0"/>
      <w:marTop w:val="0"/>
      <w:marBottom w:val="0"/>
      <w:divBdr>
        <w:top w:val="none" w:sz="0" w:space="0" w:color="auto"/>
        <w:left w:val="none" w:sz="0" w:space="0" w:color="auto"/>
        <w:bottom w:val="none" w:sz="0" w:space="0" w:color="auto"/>
        <w:right w:val="none" w:sz="0" w:space="0" w:color="auto"/>
      </w:divBdr>
    </w:div>
    <w:div w:id="1419986849">
      <w:bodyDiv w:val="1"/>
      <w:marLeft w:val="0"/>
      <w:marRight w:val="0"/>
      <w:marTop w:val="0"/>
      <w:marBottom w:val="0"/>
      <w:divBdr>
        <w:top w:val="none" w:sz="0" w:space="0" w:color="auto"/>
        <w:left w:val="none" w:sz="0" w:space="0" w:color="auto"/>
        <w:bottom w:val="none" w:sz="0" w:space="0" w:color="auto"/>
        <w:right w:val="none" w:sz="0" w:space="0" w:color="auto"/>
      </w:divBdr>
    </w:div>
    <w:div w:id="1471509953">
      <w:bodyDiv w:val="1"/>
      <w:marLeft w:val="0"/>
      <w:marRight w:val="0"/>
      <w:marTop w:val="0"/>
      <w:marBottom w:val="0"/>
      <w:divBdr>
        <w:top w:val="none" w:sz="0" w:space="0" w:color="auto"/>
        <w:left w:val="none" w:sz="0" w:space="0" w:color="auto"/>
        <w:bottom w:val="none" w:sz="0" w:space="0" w:color="auto"/>
        <w:right w:val="none" w:sz="0" w:space="0" w:color="auto"/>
      </w:divBdr>
    </w:div>
    <w:div w:id="1697003465">
      <w:bodyDiv w:val="1"/>
      <w:marLeft w:val="0"/>
      <w:marRight w:val="0"/>
      <w:marTop w:val="0"/>
      <w:marBottom w:val="0"/>
      <w:divBdr>
        <w:top w:val="none" w:sz="0" w:space="0" w:color="auto"/>
        <w:left w:val="none" w:sz="0" w:space="0" w:color="auto"/>
        <w:bottom w:val="none" w:sz="0" w:space="0" w:color="auto"/>
        <w:right w:val="none" w:sz="0" w:space="0" w:color="auto"/>
      </w:divBdr>
    </w:div>
    <w:div w:id="1885091781">
      <w:bodyDiv w:val="1"/>
      <w:marLeft w:val="0"/>
      <w:marRight w:val="0"/>
      <w:marTop w:val="0"/>
      <w:marBottom w:val="0"/>
      <w:divBdr>
        <w:top w:val="none" w:sz="0" w:space="0" w:color="auto"/>
        <w:left w:val="none" w:sz="0" w:space="0" w:color="auto"/>
        <w:bottom w:val="none" w:sz="0" w:space="0" w:color="auto"/>
        <w:right w:val="none" w:sz="0" w:space="0" w:color="auto"/>
      </w:divBdr>
    </w:div>
    <w:div w:id="1932661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6.xml"/><Relationship Id="rId26" Type="http://schemas.openxmlformats.org/officeDocument/2006/relationships/image" Target="media/image12.jpeg"/><Relationship Id="rId39" Type="http://schemas.openxmlformats.org/officeDocument/2006/relationships/image" Target="media/image20.jpeg"/><Relationship Id="rId21" Type="http://schemas.openxmlformats.org/officeDocument/2006/relationships/image" Target="media/image7.jpeg"/><Relationship Id="rId34" Type="http://schemas.openxmlformats.org/officeDocument/2006/relationships/image" Target="media/image15.jpg"/><Relationship Id="rId42"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image" Target="media/image6.png"/><Relationship Id="rId29" Type="http://schemas.openxmlformats.org/officeDocument/2006/relationships/hyperlink" Target="http://www.ecologyandsociety.org/vol12/iss1/art1/"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0.jpeg"/><Relationship Id="rId32" Type="http://schemas.openxmlformats.org/officeDocument/2006/relationships/hyperlink" Target="http://poama.bom.gov.au/experimental/poama15/sp_gbr.htm" TargetMode="External"/><Relationship Id="rId37" Type="http://schemas.openxmlformats.org/officeDocument/2006/relationships/image" Target="media/image18.jpeg"/><Relationship Id="rId40" Type="http://schemas.openxmlformats.org/officeDocument/2006/relationships/image" Target="media/image21.jpeg"/><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image" Target="media/image9.jpeg"/><Relationship Id="rId28" Type="http://schemas.openxmlformats.org/officeDocument/2006/relationships/image" Target="media/image14.jpeg"/><Relationship Id="rId36" Type="http://schemas.openxmlformats.org/officeDocument/2006/relationships/image" Target="media/image17.jpeg"/><Relationship Id="rId10" Type="http://schemas.openxmlformats.org/officeDocument/2006/relationships/image" Target="media/image2.jpeg"/><Relationship Id="rId19" Type="http://schemas.openxmlformats.org/officeDocument/2006/relationships/image" Target="media/image5.jpeg"/><Relationship Id="rId31" Type="http://schemas.openxmlformats.org/officeDocument/2006/relationships/hyperlink" Target="http://coralreefwatch.noaa.gov/satellite/methodology/methodology.htm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hyperlink" Target="http://journals.ametsoc.org/doi/abs/10.1175/2010MWR3526.1" TargetMode="External"/><Relationship Id="rId35" Type="http://schemas.openxmlformats.org/officeDocument/2006/relationships/image" Target="media/image16.jpeg"/><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footer" Target="footer5.xml"/><Relationship Id="rId25" Type="http://schemas.openxmlformats.org/officeDocument/2006/relationships/image" Target="media/image11.jpeg"/><Relationship Id="rId33" Type="http://schemas.openxmlformats.org/officeDocument/2006/relationships/hyperlink" Target="http://www.cmar.csiro.au/remotesensing/reeftemp/web/ReefTemp_techinfo.htm" TargetMode="External"/><Relationship Id="rId38" Type="http://schemas.openxmlformats.org/officeDocument/2006/relationships/image" Target="media/image19.jpeg"/></Relationships>
</file>

<file path=word/_rels/footnotes.xml.rels><?xml version="1.0" encoding="UTF-8" standalone="yes"?>
<Relationships xmlns="http://schemas.openxmlformats.org/package/2006/relationships"><Relationship Id="rId8" Type="http://schemas.openxmlformats.org/officeDocument/2006/relationships/hyperlink" Target="http://www.cmar.csiro.au/remotesensing/reeftemp/web/ReefTemp.htm" TargetMode="External"/><Relationship Id="rId3" Type="http://schemas.openxmlformats.org/officeDocument/2006/relationships/hyperlink" Target="http://www.bom.gov.au/oceanography/oceantemp/GBR_SST.shtml" TargetMode="External"/><Relationship Id="rId7" Type="http://schemas.openxmlformats.org/officeDocument/2006/relationships/hyperlink" Target="http://www.coralreefwatch.noaa.gov/satellite/virtual_stations/gbr_virtualstations.html" TargetMode="External"/><Relationship Id="rId2" Type="http://schemas.openxmlformats.org/officeDocument/2006/relationships/hyperlink" Target="http://coralreefwatch.noaa.gov/satellite/bleachingoutlook/outlook_messages/bleachingoutlook_20101026_for_2010novfeb.html" TargetMode="External"/><Relationship Id="rId1" Type="http://schemas.openxmlformats.org/officeDocument/2006/relationships/hyperlink" Target="http://www.afac.com.au" TargetMode="External"/><Relationship Id="rId6" Type="http://schemas.openxmlformats.org/officeDocument/2006/relationships/hyperlink" Target="http://coralreefwatch.noaa.gov/satellite/current/products_dhw.html" TargetMode="External"/><Relationship Id="rId5" Type="http://schemas.openxmlformats.org/officeDocument/2006/relationships/hyperlink" Target="http://coralreefwatch.noaa.gov/satellite/current/products_hotspot.html" TargetMode="External"/><Relationship Id="rId10" Type="http://schemas.openxmlformats.org/officeDocument/2006/relationships/hyperlink" Target="http://www.afac.com.au" TargetMode="External"/><Relationship Id="rId4" Type="http://schemas.openxmlformats.org/officeDocument/2006/relationships/hyperlink" Target="http://poama.bom.gov.au/experimental/poama15/sp_gbr.htm" TargetMode="External"/><Relationship Id="rId9" Type="http://schemas.openxmlformats.org/officeDocument/2006/relationships/hyperlink" Target="http://data.aims.gov.au/awsqaqc/do/start.d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412D21-117E-4AAF-9853-C37EB5CAB5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39</Pages>
  <Words>8150</Words>
  <Characters>48205</Characters>
  <Application>Microsoft Office Word</Application>
  <DocSecurity>0</DocSecurity>
  <Lines>401</Lines>
  <Paragraphs>112</Paragraphs>
  <ScaleCrop>false</ScaleCrop>
  <HeadingPairs>
    <vt:vector size="2" baseType="variant">
      <vt:variant>
        <vt:lpstr>Title</vt:lpstr>
      </vt:variant>
      <vt:variant>
        <vt:i4>1</vt:i4>
      </vt:variant>
    </vt:vector>
  </HeadingPairs>
  <TitlesOfParts>
    <vt:vector size="1" baseType="lpstr">
      <vt:lpstr>Coral Bleaching Risk and Impact Assessment Plan</vt:lpstr>
    </vt:vector>
  </TitlesOfParts>
  <Company>GBRMPA</Company>
  <LinksUpToDate>false</LinksUpToDate>
  <CharactersWithSpaces>56243</CharactersWithSpaces>
  <SharedDoc>false</SharedDoc>
  <HLinks>
    <vt:vector size="96" baseType="variant">
      <vt:variant>
        <vt:i4>1704042</vt:i4>
      </vt:variant>
      <vt:variant>
        <vt:i4>69</vt:i4>
      </vt:variant>
      <vt:variant>
        <vt:i4>0</vt:i4>
      </vt:variant>
      <vt:variant>
        <vt:i4>5</vt:i4>
      </vt:variant>
      <vt:variant>
        <vt:lpwstr>http://www.cmar.csiro.au/remotesensing/reeftemp/web/ReefTemp_techinfo.htm</vt:lpwstr>
      </vt:variant>
      <vt:variant>
        <vt:lpwstr/>
      </vt:variant>
      <vt:variant>
        <vt:i4>262236</vt:i4>
      </vt:variant>
      <vt:variant>
        <vt:i4>66</vt:i4>
      </vt:variant>
      <vt:variant>
        <vt:i4>0</vt:i4>
      </vt:variant>
      <vt:variant>
        <vt:i4>5</vt:i4>
      </vt:variant>
      <vt:variant>
        <vt:lpwstr>http://coralreefwatch.noaa.gov/satellite/methodology/methodology.html</vt:lpwstr>
      </vt:variant>
      <vt:variant>
        <vt:lpwstr/>
      </vt:variant>
      <vt:variant>
        <vt:i4>5439595</vt:i4>
      </vt:variant>
      <vt:variant>
        <vt:i4>63</vt:i4>
      </vt:variant>
      <vt:variant>
        <vt:i4>0</vt:i4>
      </vt:variant>
      <vt:variant>
        <vt:i4>5</vt:i4>
      </vt:variant>
      <vt:variant>
        <vt:lpwstr>http://poama.bom.gov.au/experimental/poama15/sp_gbr.htm</vt:lpwstr>
      </vt:variant>
      <vt:variant>
        <vt:lpwstr/>
      </vt:variant>
      <vt:variant>
        <vt:i4>262236</vt:i4>
      </vt:variant>
      <vt:variant>
        <vt:i4>60</vt:i4>
      </vt:variant>
      <vt:variant>
        <vt:i4>0</vt:i4>
      </vt:variant>
      <vt:variant>
        <vt:i4>5</vt:i4>
      </vt:variant>
      <vt:variant>
        <vt:lpwstr>http://coralreefwatch.noaa.gov/satellite/methodology/methodology.html</vt:lpwstr>
      </vt:variant>
      <vt:variant>
        <vt:lpwstr/>
      </vt:variant>
      <vt:variant>
        <vt:i4>5308417</vt:i4>
      </vt:variant>
      <vt:variant>
        <vt:i4>57</vt:i4>
      </vt:variant>
      <vt:variant>
        <vt:i4>0</vt:i4>
      </vt:variant>
      <vt:variant>
        <vt:i4>5</vt:i4>
      </vt:variant>
      <vt:variant>
        <vt:lpwstr>http://journals.ametsoc.org/doi/abs/10.1175/2010MWR3526.1</vt:lpwstr>
      </vt:variant>
      <vt:variant>
        <vt:lpwstr/>
      </vt:variant>
      <vt:variant>
        <vt:i4>196634</vt:i4>
      </vt:variant>
      <vt:variant>
        <vt:i4>54</vt:i4>
      </vt:variant>
      <vt:variant>
        <vt:i4>0</vt:i4>
      </vt:variant>
      <vt:variant>
        <vt:i4>5</vt:i4>
      </vt:variant>
      <vt:variant>
        <vt:lpwstr>http://www.ecologyandsociety.org/vol12/iss1/art1/</vt:lpwstr>
      </vt:variant>
      <vt:variant>
        <vt:lpwstr/>
      </vt:variant>
      <vt:variant>
        <vt:i4>3211322</vt:i4>
      </vt:variant>
      <vt:variant>
        <vt:i4>27</vt:i4>
      </vt:variant>
      <vt:variant>
        <vt:i4>0</vt:i4>
      </vt:variant>
      <vt:variant>
        <vt:i4>5</vt:i4>
      </vt:variant>
      <vt:variant>
        <vt:lpwstr>http://www.afac.com.au/</vt:lpwstr>
      </vt:variant>
      <vt:variant>
        <vt:lpwstr/>
      </vt:variant>
      <vt:variant>
        <vt:i4>6619244</vt:i4>
      </vt:variant>
      <vt:variant>
        <vt:i4>24</vt:i4>
      </vt:variant>
      <vt:variant>
        <vt:i4>0</vt:i4>
      </vt:variant>
      <vt:variant>
        <vt:i4>5</vt:i4>
      </vt:variant>
      <vt:variant>
        <vt:lpwstr>http://data.aims.gov.au/awsqaqc/do/start.do</vt:lpwstr>
      </vt:variant>
      <vt:variant>
        <vt:lpwstr/>
      </vt:variant>
      <vt:variant>
        <vt:i4>6094859</vt:i4>
      </vt:variant>
      <vt:variant>
        <vt:i4>21</vt:i4>
      </vt:variant>
      <vt:variant>
        <vt:i4>0</vt:i4>
      </vt:variant>
      <vt:variant>
        <vt:i4>5</vt:i4>
      </vt:variant>
      <vt:variant>
        <vt:lpwstr>http://www.cmar.csiro.au/remotesensing/reeftemp/web/ReefTemp.htm</vt:lpwstr>
      </vt:variant>
      <vt:variant>
        <vt:lpwstr/>
      </vt:variant>
      <vt:variant>
        <vt:i4>4456542</vt:i4>
      </vt:variant>
      <vt:variant>
        <vt:i4>18</vt:i4>
      </vt:variant>
      <vt:variant>
        <vt:i4>0</vt:i4>
      </vt:variant>
      <vt:variant>
        <vt:i4>5</vt:i4>
      </vt:variant>
      <vt:variant>
        <vt:lpwstr>http://www.coralreefwatch.noaa.gov/satellite/virtual_stations/gbr_virtualstations.html</vt:lpwstr>
      </vt:variant>
      <vt:variant>
        <vt:lpwstr/>
      </vt:variant>
      <vt:variant>
        <vt:i4>1966207</vt:i4>
      </vt:variant>
      <vt:variant>
        <vt:i4>15</vt:i4>
      </vt:variant>
      <vt:variant>
        <vt:i4>0</vt:i4>
      </vt:variant>
      <vt:variant>
        <vt:i4>5</vt:i4>
      </vt:variant>
      <vt:variant>
        <vt:lpwstr>http://coralreefwatch.noaa.gov/satellite/current/products_dhw.html</vt:lpwstr>
      </vt:variant>
      <vt:variant>
        <vt:lpwstr/>
      </vt:variant>
      <vt:variant>
        <vt:i4>327796</vt:i4>
      </vt:variant>
      <vt:variant>
        <vt:i4>12</vt:i4>
      </vt:variant>
      <vt:variant>
        <vt:i4>0</vt:i4>
      </vt:variant>
      <vt:variant>
        <vt:i4>5</vt:i4>
      </vt:variant>
      <vt:variant>
        <vt:lpwstr>http://coralreefwatch.noaa.gov/satellite/current/products_hotspot.html</vt:lpwstr>
      </vt:variant>
      <vt:variant>
        <vt:lpwstr/>
      </vt:variant>
      <vt:variant>
        <vt:i4>5439595</vt:i4>
      </vt:variant>
      <vt:variant>
        <vt:i4>9</vt:i4>
      </vt:variant>
      <vt:variant>
        <vt:i4>0</vt:i4>
      </vt:variant>
      <vt:variant>
        <vt:i4>5</vt:i4>
      </vt:variant>
      <vt:variant>
        <vt:lpwstr>http://poama.bom.gov.au/experimental/poama15/sp_gbr.htm</vt:lpwstr>
      </vt:variant>
      <vt:variant>
        <vt:lpwstr/>
      </vt:variant>
      <vt:variant>
        <vt:i4>6619217</vt:i4>
      </vt:variant>
      <vt:variant>
        <vt:i4>6</vt:i4>
      </vt:variant>
      <vt:variant>
        <vt:i4>0</vt:i4>
      </vt:variant>
      <vt:variant>
        <vt:i4>5</vt:i4>
      </vt:variant>
      <vt:variant>
        <vt:lpwstr>http://www.bom.gov.au/oceanography/oceantemp/GBR_SST.shtml</vt:lpwstr>
      </vt:variant>
      <vt:variant>
        <vt:lpwstr/>
      </vt:variant>
      <vt:variant>
        <vt:i4>6946941</vt:i4>
      </vt:variant>
      <vt:variant>
        <vt:i4>3</vt:i4>
      </vt:variant>
      <vt:variant>
        <vt:i4>0</vt:i4>
      </vt:variant>
      <vt:variant>
        <vt:i4>5</vt:i4>
      </vt:variant>
      <vt:variant>
        <vt:lpwstr>http://coralreefwatch.noaa.gov/satellite/bleachingoutlook/outlook_messages/bleachingoutlook_20101026_for_2010novfeb.html</vt:lpwstr>
      </vt:variant>
      <vt:variant>
        <vt:lpwstr>summary</vt:lpwstr>
      </vt:variant>
      <vt:variant>
        <vt:i4>3211322</vt:i4>
      </vt:variant>
      <vt:variant>
        <vt:i4>0</vt:i4>
      </vt:variant>
      <vt:variant>
        <vt:i4>0</vt:i4>
      </vt:variant>
      <vt:variant>
        <vt:i4>5</vt:i4>
      </vt:variant>
      <vt:variant>
        <vt:lpwstr>http://www.afac.com.au/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Coral Bleaching Risk and Impact Assessment Plan</dc:title>
  <dc:creator>Research &amp; Monitoring</dc:creator>
  <cp:keywords>Coral Bleaching;Impact Assessment;Risk Assessment</cp:keywords>
  <cp:lastModifiedBy>Leanne Oliveri</cp:lastModifiedBy>
  <cp:revision>10</cp:revision>
  <cp:lastPrinted>2013-12-13T01:57:00Z</cp:lastPrinted>
  <dcterms:created xsi:type="dcterms:W3CDTF">2013-12-12T23:10:00Z</dcterms:created>
  <dcterms:modified xsi:type="dcterms:W3CDTF">2013-12-13T02:01:00Z</dcterms:modified>
</cp:coreProperties>
</file>