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1A4E0" w14:textId="77777777" w:rsidR="00A20607" w:rsidRPr="009C3A18" w:rsidRDefault="00A20607" w:rsidP="00125B7C">
      <w:pPr>
        <w:spacing w:after="0"/>
        <w:rPr>
          <w:sz w:val="10"/>
          <w:szCs w:val="16"/>
          <w:lang w:val="en-AU"/>
        </w:rPr>
        <w:sectPr w:rsidR="00A20607" w:rsidRPr="009C3A18" w:rsidSect="000B2BAF">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426" w:footer="332" w:gutter="0"/>
          <w:cols w:space="708"/>
          <w:docGrid w:linePitch="360"/>
        </w:sectPr>
      </w:pPr>
      <w:bookmarkStart w:id="0" w:name="_GoBack"/>
      <w:bookmarkEnd w:id="0"/>
    </w:p>
    <w:p w14:paraId="41847FDC" w14:textId="6EF0DFFE" w:rsidR="004027C1" w:rsidRPr="004027C1" w:rsidRDefault="006E70FE" w:rsidP="00271CC0">
      <w:pPr>
        <w:pBdr>
          <w:top w:val="single" w:sz="4" w:space="1" w:color="95B3D7" w:themeColor="accent1" w:themeTint="99"/>
          <w:bottom w:val="single" w:sz="4" w:space="1" w:color="95B3D7" w:themeColor="accent1" w:themeTint="99"/>
        </w:pBdr>
        <w:spacing w:after="60"/>
        <w:ind w:right="424"/>
        <w:rPr>
          <w:i/>
          <w:sz w:val="20"/>
          <w:szCs w:val="20"/>
          <w:lang w:val="en-AU"/>
        </w:rPr>
      </w:pPr>
      <w:r w:rsidRPr="00707AE7">
        <w:rPr>
          <w:rFonts w:eastAsia="Arial Unicode MS" w:cs="Arial"/>
          <w:b/>
          <w:i/>
          <w:sz w:val="20"/>
          <w:szCs w:val="20"/>
          <w:lang w:val="en-AU"/>
        </w:rPr>
        <w:t>Purpose</w:t>
      </w:r>
      <w:r>
        <w:rPr>
          <w:rFonts w:eastAsia="Arial Unicode MS" w:cs="Arial"/>
          <w:i/>
          <w:sz w:val="20"/>
          <w:szCs w:val="20"/>
          <w:lang w:val="en-AU"/>
        </w:rPr>
        <w:t xml:space="preserve">: </w:t>
      </w:r>
      <w:r w:rsidR="004027C1" w:rsidRPr="004027C1">
        <w:rPr>
          <w:rFonts w:eastAsia="Arial Unicode MS" w:cs="Arial"/>
          <w:i/>
          <w:sz w:val="20"/>
          <w:szCs w:val="20"/>
          <w:lang w:val="en-AU"/>
        </w:rPr>
        <w:t>To explain the process used within the permission system to assess risks posed by proposed activities</w:t>
      </w:r>
      <w:r w:rsidR="0073510E">
        <w:rPr>
          <w:i/>
          <w:sz w:val="20"/>
          <w:szCs w:val="20"/>
          <w:lang w:val="en-AU"/>
        </w:rPr>
        <w:t>.</w:t>
      </w:r>
    </w:p>
    <w:p w14:paraId="0661A4E2" w14:textId="4E4DDF5F" w:rsidR="00783DB9" w:rsidRPr="00E208BA" w:rsidRDefault="00783DB9" w:rsidP="00271CC0">
      <w:pPr>
        <w:pBdr>
          <w:top w:val="single" w:sz="4" w:space="1" w:color="95B3D7" w:themeColor="accent1" w:themeTint="99"/>
          <w:bottom w:val="single" w:sz="4" w:space="1" w:color="95B3D7" w:themeColor="accent1" w:themeTint="99"/>
        </w:pBdr>
        <w:spacing w:after="0"/>
        <w:ind w:right="424"/>
        <w:rPr>
          <w:i/>
          <w:sz w:val="20"/>
          <w:szCs w:val="20"/>
          <w:lang w:val="en-AU"/>
        </w:rPr>
      </w:pPr>
      <w:r w:rsidRPr="00707AE7">
        <w:rPr>
          <w:b/>
          <w:i/>
          <w:sz w:val="20"/>
          <w:szCs w:val="20"/>
          <w:lang w:val="en-AU"/>
        </w:rPr>
        <w:t>Target audience</w:t>
      </w:r>
      <w:r w:rsidRPr="004C4F4B">
        <w:rPr>
          <w:i/>
          <w:sz w:val="20"/>
          <w:szCs w:val="20"/>
          <w:lang w:val="en-AU"/>
        </w:rPr>
        <w:t>:</w:t>
      </w:r>
      <w:r w:rsidR="00BC20EF" w:rsidRPr="004C4F4B">
        <w:rPr>
          <w:i/>
          <w:sz w:val="20"/>
          <w:szCs w:val="20"/>
          <w:lang w:val="en-AU"/>
        </w:rPr>
        <w:t xml:space="preserve"> </w:t>
      </w:r>
      <w:r w:rsidR="00F96E6C">
        <w:rPr>
          <w:i/>
          <w:sz w:val="20"/>
          <w:szCs w:val="20"/>
          <w:lang w:val="en-AU"/>
        </w:rPr>
        <w:t>Primar</w:t>
      </w:r>
      <w:r w:rsidR="0073510E">
        <w:rPr>
          <w:i/>
          <w:sz w:val="20"/>
          <w:szCs w:val="20"/>
          <w:lang w:val="en-AU"/>
        </w:rPr>
        <w:t>ily</w:t>
      </w:r>
      <w:r w:rsidR="00F96E6C" w:rsidRPr="004C4F4B">
        <w:rPr>
          <w:i/>
          <w:sz w:val="20"/>
          <w:szCs w:val="20"/>
          <w:lang w:val="en-AU"/>
        </w:rPr>
        <w:t xml:space="preserve"> </w:t>
      </w:r>
      <w:r w:rsidR="00FE1BDD" w:rsidRPr="00E208BA">
        <w:rPr>
          <w:i/>
          <w:sz w:val="20"/>
          <w:szCs w:val="20"/>
          <w:lang w:val="en-AU"/>
        </w:rPr>
        <w:t>staff</w:t>
      </w:r>
      <w:r w:rsidR="004C4F4B" w:rsidRPr="00E208BA">
        <w:rPr>
          <w:i/>
          <w:sz w:val="20"/>
          <w:szCs w:val="20"/>
          <w:lang w:val="en-AU"/>
        </w:rPr>
        <w:t xml:space="preserve"> from the </w:t>
      </w:r>
      <w:r w:rsidR="0073510E">
        <w:rPr>
          <w:i/>
          <w:sz w:val="20"/>
          <w:szCs w:val="20"/>
          <w:lang w:val="en-AU"/>
        </w:rPr>
        <w:t>‘</w:t>
      </w:r>
      <w:r w:rsidR="004C4F4B" w:rsidRPr="00E208BA">
        <w:rPr>
          <w:i/>
          <w:sz w:val="20"/>
          <w:szCs w:val="20"/>
          <w:lang w:val="en-AU"/>
        </w:rPr>
        <w:t>managing agencies</w:t>
      </w:r>
      <w:r w:rsidR="0073510E">
        <w:rPr>
          <w:i/>
          <w:sz w:val="20"/>
          <w:szCs w:val="20"/>
          <w:lang w:val="en-AU"/>
        </w:rPr>
        <w:t>’ and s</w:t>
      </w:r>
      <w:r w:rsidR="00F96E6C">
        <w:rPr>
          <w:i/>
          <w:sz w:val="20"/>
          <w:szCs w:val="20"/>
          <w:lang w:val="en-AU"/>
        </w:rPr>
        <w:t>econdar</w:t>
      </w:r>
      <w:r w:rsidR="0073510E">
        <w:rPr>
          <w:i/>
          <w:sz w:val="20"/>
          <w:szCs w:val="20"/>
          <w:lang w:val="en-AU"/>
        </w:rPr>
        <w:t>il</w:t>
      </w:r>
      <w:r w:rsidR="00F96E6C">
        <w:rPr>
          <w:i/>
          <w:sz w:val="20"/>
          <w:szCs w:val="20"/>
          <w:lang w:val="en-AU"/>
        </w:rPr>
        <w:t>y</w:t>
      </w:r>
      <w:r w:rsidR="0073510E">
        <w:rPr>
          <w:i/>
          <w:sz w:val="20"/>
          <w:szCs w:val="20"/>
          <w:lang w:val="en-AU"/>
        </w:rPr>
        <w:t>,</w:t>
      </w:r>
      <w:r w:rsidR="00FE1BDD" w:rsidRPr="00E208BA">
        <w:rPr>
          <w:i/>
          <w:sz w:val="20"/>
          <w:szCs w:val="20"/>
          <w:lang w:val="en-AU"/>
        </w:rPr>
        <w:t xml:space="preserve"> applicants </w:t>
      </w:r>
      <w:r w:rsidR="0073510E">
        <w:rPr>
          <w:i/>
          <w:sz w:val="20"/>
          <w:szCs w:val="20"/>
          <w:lang w:val="en-AU"/>
        </w:rPr>
        <w:t>seeking a</w:t>
      </w:r>
      <w:r w:rsidR="00FE1BDD" w:rsidRPr="00E208BA">
        <w:rPr>
          <w:i/>
          <w:sz w:val="20"/>
          <w:szCs w:val="20"/>
          <w:lang w:val="en-AU"/>
        </w:rPr>
        <w:t xml:space="preserve"> permission</w:t>
      </w:r>
      <w:r w:rsidR="0073510E">
        <w:rPr>
          <w:i/>
          <w:sz w:val="20"/>
          <w:szCs w:val="20"/>
          <w:lang w:val="en-AU"/>
        </w:rPr>
        <w:t>.</w:t>
      </w:r>
    </w:p>
    <w:p w14:paraId="0661A4E3" w14:textId="77777777" w:rsidR="00783DB9" w:rsidRPr="00707AE7" w:rsidRDefault="00783DB9" w:rsidP="00AA2A0B">
      <w:pPr>
        <w:spacing w:after="0"/>
        <w:rPr>
          <w:rFonts w:eastAsia="Arial Unicode MS" w:cs="Arial"/>
          <w:sz w:val="20"/>
          <w:szCs w:val="20"/>
          <w:lang w:val="en-AU"/>
        </w:rPr>
      </w:pPr>
    </w:p>
    <w:tbl>
      <w:tblPr>
        <w:tblStyle w:val="TableGrid"/>
        <w:tblW w:w="0" w:type="auto"/>
        <w:tblInd w:w="-3" w:type="dxa"/>
        <w:tblBorders>
          <w:top w:val="single" w:sz="2" w:space="0" w:color="C4BC96" w:themeColor="background2" w:themeShade="BF"/>
          <w:left w:val="single" w:sz="2" w:space="0" w:color="C4BC96" w:themeColor="background2" w:themeShade="BF"/>
          <w:bottom w:val="single" w:sz="2" w:space="0" w:color="C4BC96" w:themeColor="background2" w:themeShade="BF"/>
          <w:right w:val="single" w:sz="2" w:space="0" w:color="C4BC96" w:themeColor="background2" w:themeShade="BF"/>
          <w:insideH w:val="none" w:sz="0" w:space="0" w:color="auto"/>
          <w:insideV w:val="none" w:sz="0" w:space="0" w:color="auto"/>
        </w:tblBorders>
        <w:shd w:val="clear" w:color="auto" w:fill="EEECE1" w:themeFill="background2"/>
        <w:tblLook w:val="04A0" w:firstRow="1" w:lastRow="0" w:firstColumn="1" w:lastColumn="0" w:noHBand="0" w:noVBand="1"/>
        <w:tblDescription w:val="A table which documents any safety or alert information which should be considered prior to undertaking this procedure."/>
      </w:tblPr>
      <w:tblGrid>
        <w:gridCol w:w="9356"/>
      </w:tblGrid>
      <w:tr w:rsidR="00783DB9" w:rsidRPr="007753EF" w14:paraId="0661A4E5" w14:textId="77777777" w:rsidTr="00271CC0">
        <w:trPr>
          <w:trHeight w:val="397"/>
          <w:tblHeader/>
        </w:trPr>
        <w:tc>
          <w:tcPr>
            <w:tcW w:w="9356" w:type="dxa"/>
            <w:shd w:val="clear" w:color="auto" w:fill="EEECE1" w:themeFill="background2"/>
          </w:tcPr>
          <w:p w14:paraId="0661A4E4" w14:textId="3DE725CB" w:rsidR="00D52C05" w:rsidRPr="007753EF" w:rsidRDefault="00783DB9" w:rsidP="0091521A">
            <w:pPr>
              <w:spacing w:after="0"/>
              <w:rPr>
                <w:rFonts w:cs="Arial"/>
                <w:lang w:val="en-AU"/>
              </w:rPr>
            </w:pPr>
            <w:r w:rsidRPr="007753EF">
              <w:rPr>
                <w:rFonts w:cs="Arial"/>
                <w:b/>
                <w:color w:val="C00000"/>
                <w:lang w:val="en-AU"/>
              </w:rPr>
              <w:t>Alert / safety / special considerations</w:t>
            </w:r>
            <w:r w:rsidRPr="007753EF">
              <w:rPr>
                <w:rFonts w:cs="Arial"/>
                <w:color w:val="C00000"/>
                <w:lang w:val="en-AU"/>
              </w:rPr>
              <w:t xml:space="preserve">: </w:t>
            </w:r>
            <w:r w:rsidR="00C05FEB" w:rsidRPr="00C05FEB">
              <w:rPr>
                <w:rFonts w:cs="Arial"/>
                <w:sz w:val="20"/>
                <w:szCs w:val="20"/>
                <w:lang w:val="en-AU"/>
              </w:rPr>
              <w:t xml:space="preserve">Where a risk or hazard to the managing agencies themselves is identified in the course of undertaking risk assessments in the Permission system, these </w:t>
            </w:r>
            <w:r w:rsidR="0091521A">
              <w:rPr>
                <w:rFonts w:cs="Arial"/>
                <w:sz w:val="20"/>
                <w:szCs w:val="20"/>
                <w:lang w:val="en-AU"/>
              </w:rPr>
              <w:t>must</w:t>
            </w:r>
            <w:r w:rsidR="00C05FEB" w:rsidRPr="00C05FEB">
              <w:rPr>
                <w:rFonts w:cs="Arial"/>
                <w:sz w:val="20"/>
                <w:szCs w:val="20"/>
                <w:lang w:val="en-AU"/>
              </w:rPr>
              <w:t xml:space="preserve"> be reported and managed in accordance with the managing agencies respective risk management policies and frameworks.</w:t>
            </w:r>
          </w:p>
        </w:tc>
      </w:tr>
    </w:tbl>
    <w:p w14:paraId="0661A4E6" w14:textId="5C5F60A8" w:rsidR="00783DB9" w:rsidRPr="0045413B" w:rsidRDefault="00783DB9" w:rsidP="0045413B">
      <w:pPr>
        <w:pStyle w:val="Heading1"/>
      </w:pPr>
      <w:r w:rsidRPr="0045413B">
        <w:t>Objective</w:t>
      </w:r>
      <w:r w:rsidR="0073510E" w:rsidRPr="0045413B">
        <w:t>/s</w:t>
      </w:r>
    </w:p>
    <w:p w14:paraId="77C98BFA" w14:textId="33397FDA" w:rsidR="00C37678" w:rsidRDefault="00C37678" w:rsidP="00B31841">
      <w:pPr>
        <w:numPr>
          <w:ilvl w:val="0"/>
          <w:numId w:val="3"/>
        </w:numPr>
        <w:rPr>
          <w:rFonts w:eastAsia="Arial Unicode MS" w:cs="Arial"/>
          <w:sz w:val="20"/>
          <w:szCs w:val="20"/>
          <w:lang w:val="en-AU"/>
        </w:rPr>
      </w:pPr>
      <w:r w:rsidRPr="00B75A16">
        <w:rPr>
          <w:rFonts w:eastAsia="Arial Unicode MS" w:cs="Arial"/>
          <w:sz w:val="20"/>
          <w:szCs w:val="20"/>
          <w:lang w:val="en-AU"/>
        </w:rPr>
        <w:t xml:space="preserve">To implement </w:t>
      </w:r>
      <w:r w:rsidR="00FE1BDD" w:rsidRPr="00B75A16">
        <w:rPr>
          <w:rFonts w:eastAsia="Arial Unicode MS" w:cs="Arial"/>
          <w:sz w:val="20"/>
          <w:szCs w:val="20"/>
          <w:lang w:val="en-AU"/>
        </w:rPr>
        <w:t>a consistent and transparent approach to the identification of risks and their associated avoidance, mitigation or offset</w:t>
      </w:r>
      <w:r w:rsidRPr="00B75A16">
        <w:rPr>
          <w:rFonts w:eastAsia="Arial Unicode MS" w:cs="Arial"/>
          <w:sz w:val="20"/>
          <w:szCs w:val="20"/>
          <w:lang w:val="en-AU"/>
        </w:rPr>
        <w:t xml:space="preserve"> measures</w:t>
      </w:r>
      <w:r w:rsidR="00FE1BDD" w:rsidRPr="00B75A16">
        <w:rPr>
          <w:rFonts w:eastAsia="Arial Unicode MS" w:cs="Arial"/>
          <w:sz w:val="20"/>
          <w:szCs w:val="20"/>
          <w:lang w:val="en-AU"/>
        </w:rPr>
        <w:t xml:space="preserve">. </w:t>
      </w:r>
    </w:p>
    <w:p w14:paraId="0661A4ED" w14:textId="1F3B1823" w:rsidR="00783DB9" w:rsidRPr="0045413B" w:rsidRDefault="00783DB9" w:rsidP="0045413B">
      <w:pPr>
        <w:pStyle w:val="Heading1"/>
      </w:pPr>
      <w:r w:rsidRPr="0045413B">
        <w:t>Context</w:t>
      </w:r>
    </w:p>
    <w:p w14:paraId="7B0A17C2" w14:textId="5C608321" w:rsidR="00870449" w:rsidRPr="009C3A18" w:rsidRDefault="00870449" w:rsidP="0091521A">
      <w:pPr>
        <w:pStyle w:val="BodyTextNumbering"/>
        <w:numPr>
          <w:ilvl w:val="0"/>
          <w:numId w:val="3"/>
        </w:numPr>
        <w:spacing w:before="0" w:after="80"/>
        <w:rPr>
          <w:spacing w:val="-5"/>
        </w:rPr>
      </w:pPr>
      <w:r w:rsidRPr="009C3A18">
        <w:rPr>
          <w:spacing w:val="-5"/>
          <w:szCs w:val="20"/>
        </w:rPr>
        <w:t>The Marine Parks are jointly managed by the Great Barrier Re</w:t>
      </w:r>
      <w:r w:rsidR="00FF1EED">
        <w:rPr>
          <w:spacing w:val="-5"/>
          <w:szCs w:val="20"/>
        </w:rPr>
        <w:t>ef Marine Park Authority (the Authority</w:t>
      </w:r>
      <w:r w:rsidRPr="009C3A18">
        <w:rPr>
          <w:spacing w:val="-5"/>
          <w:szCs w:val="20"/>
        </w:rPr>
        <w:t xml:space="preserve">) and the Queensland Parks and Wildlife Service (QPWS) – </w:t>
      </w:r>
      <w:r w:rsidR="0073510E" w:rsidRPr="009C3A18">
        <w:rPr>
          <w:spacing w:val="-5"/>
          <w:szCs w:val="20"/>
        </w:rPr>
        <w:t xml:space="preserve">collectively </w:t>
      </w:r>
      <w:r w:rsidRPr="009C3A18">
        <w:rPr>
          <w:spacing w:val="-5"/>
          <w:szCs w:val="20"/>
        </w:rPr>
        <w:t>referred to as ‘the managing agencies’.</w:t>
      </w:r>
    </w:p>
    <w:p w14:paraId="115626B6" w14:textId="77777777" w:rsidR="0073510E" w:rsidRPr="009C3A18" w:rsidRDefault="00F8150F" w:rsidP="0091521A">
      <w:pPr>
        <w:pStyle w:val="BodyTextNumbering"/>
        <w:numPr>
          <w:ilvl w:val="0"/>
          <w:numId w:val="3"/>
        </w:numPr>
        <w:spacing w:before="0" w:after="80"/>
        <w:rPr>
          <w:spacing w:val="-5"/>
        </w:rPr>
      </w:pPr>
      <w:r w:rsidRPr="009C3A18">
        <w:rPr>
          <w:spacing w:val="-5"/>
        </w:rPr>
        <w:t xml:space="preserve">This procedure </w:t>
      </w:r>
      <w:r w:rsidRPr="009C3A18">
        <w:rPr>
          <w:spacing w:val="-5"/>
          <w:szCs w:val="20"/>
        </w:rPr>
        <w:t>applies to the Commonwealth Great Barrier Reef Marine Park and the Queensland Great Barrier Reef Coast Marine Park (the Marine Parks)</w:t>
      </w:r>
      <w:r w:rsidR="00ED1499" w:rsidRPr="009C3A18">
        <w:rPr>
          <w:spacing w:val="-5"/>
          <w:szCs w:val="20"/>
        </w:rPr>
        <w:t xml:space="preserve">, for joint applications </w:t>
      </w:r>
      <w:r w:rsidR="00220F95" w:rsidRPr="009C3A18">
        <w:rPr>
          <w:spacing w:val="-5"/>
          <w:szCs w:val="20"/>
        </w:rPr>
        <w:t xml:space="preserve">assessed </w:t>
      </w:r>
      <w:r w:rsidR="00ED1499" w:rsidRPr="009C3A18">
        <w:rPr>
          <w:spacing w:val="-5"/>
          <w:szCs w:val="20"/>
        </w:rPr>
        <w:t xml:space="preserve">by </w:t>
      </w:r>
      <w:r w:rsidR="00220F95" w:rsidRPr="009C3A18">
        <w:rPr>
          <w:spacing w:val="-5"/>
          <w:szCs w:val="20"/>
        </w:rPr>
        <w:t>the managing agencies</w:t>
      </w:r>
      <w:r w:rsidRPr="009C3A18">
        <w:rPr>
          <w:spacing w:val="-5"/>
          <w:szCs w:val="20"/>
        </w:rPr>
        <w:t xml:space="preserve">. </w:t>
      </w:r>
      <w:r w:rsidR="00853B2A" w:rsidRPr="009C3A18">
        <w:rPr>
          <w:spacing w:val="-5"/>
        </w:rPr>
        <w:t>The State of Queensland will independently assess any risks relating to activities proposed only within the Great Barrier Reef Coast Marine Park.</w:t>
      </w:r>
    </w:p>
    <w:p w14:paraId="279D8FD5" w14:textId="3DECDE2D" w:rsidR="00730D8C" w:rsidRPr="009C3A18" w:rsidRDefault="00730D8C" w:rsidP="0091521A">
      <w:pPr>
        <w:pStyle w:val="BodyTextNumbering"/>
        <w:numPr>
          <w:ilvl w:val="0"/>
          <w:numId w:val="3"/>
        </w:numPr>
        <w:spacing w:before="0" w:after="80"/>
        <w:rPr>
          <w:rFonts w:eastAsia="Arial Unicode MS" w:cs="Arial"/>
          <w:spacing w:val="-5"/>
          <w:szCs w:val="20"/>
        </w:rPr>
      </w:pPr>
      <w:r w:rsidRPr="009C3A18">
        <w:rPr>
          <w:rFonts w:eastAsia="Arial Unicode MS" w:cs="Arial"/>
          <w:spacing w:val="-5"/>
          <w:szCs w:val="20"/>
        </w:rPr>
        <w:t xml:space="preserve">The </w:t>
      </w:r>
      <w:r w:rsidR="00F8150F" w:rsidRPr="009C3A18">
        <w:rPr>
          <w:rFonts w:eastAsia="Arial Unicode MS" w:cs="Arial"/>
          <w:spacing w:val="-5"/>
          <w:szCs w:val="20"/>
        </w:rPr>
        <w:t>managing agencies use</w:t>
      </w:r>
      <w:r w:rsidRPr="009C3A18">
        <w:rPr>
          <w:rFonts w:eastAsia="Arial Unicode MS" w:cs="Arial"/>
          <w:spacing w:val="-5"/>
          <w:szCs w:val="20"/>
        </w:rPr>
        <w:t xml:space="preserve"> risk assessment </w:t>
      </w:r>
      <w:r w:rsidR="0037326A" w:rsidRPr="009C3A18">
        <w:rPr>
          <w:rFonts w:eastAsia="Arial Unicode MS" w:cs="Arial"/>
          <w:spacing w:val="-5"/>
          <w:szCs w:val="20"/>
        </w:rPr>
        <w:t>as the primary tool with</w:t>
      </w:r>
      <w:r w:rsidR="0051304A" w:rsidRPr="009C3A18">
        <w:rPr>
          <w:rFonts w:eastAsia="Arial Unicode MS" w:cs="Arial"/>
          <w:spacing w:val="-5"/>
          <w:szCs w:val="20"/>
        </w:rPr>
        <w:t xml:space="preserve">in the permission system </w:t>
      </w:r>
      <w:r w:rsidRPr="009C3A18">
        <w:rPr>
          <w:rFonts w:eastAsia="Arial Unicode MS" w:cs="Arial"/>
          <w:spacing w:val="-5"/>
          <w:szCs w:val="20"/>
        </w:rPr>
        <w:t xml:space="preserve">to evaluate risks </w:t>
      </w:r>
      <w:r w:rsidR="008C670B" w:rsidRPr="009C3A18">
        <w:rPr>
          <w:rFonts w:eastAsia="Arial Unicode MS" w:cs="Arial"/>
          <w:spacing w:val="-5"/>
          <w:szCs w:val="20"/>
        </w:rPr>
        <w:t>to</w:t>
      </w:r>
      <w:r w:rsidR="00E804EE" w:rsidRPr="009C3A18">
        <w:rPr>
          <w:rFonts w:eastAsia="Arial Unicode MS" w:cs="Arial"/>
          <w:spacing w:val="-5"/>
          <w:szCs w:val="20"/>
        </w:rPr>
        <w:t xml:space="preserve"> the values of the </w:t>
      </w:r>
      <w:r w:rsidR="00F8150F" w:rsidRPr="009C3A18">
        <w:rPr>
          <w:rFonts w:eastAsia="Arial Unicode MS" w:cs="Arial"/>
          <w:spacing w:val="-5"/>
          <w:szCs w:val="20"/>
        </w:rPr>
        <w:t>Marine Parks</w:t>
      </w:r>
      <w:r w:rsidR="00E804EE" w:rsidRPr="009C3A18">
        <w:rPr>
          <w:rFonts w:eastAsia="Arial Unicode MS" w:cs="Arial"/>
          <w:spacing w:val="-5"/>
          <w:szCs w:val="20"/>
        </w:rPr>
        <w:t xml:space="preserve"> </w:t>
      </w:r>
      <w:r w:rsidR="00F96E6C" w:rsidRPr="009C3A18">
        <w:rPr>
          <w:rFonts w:eastAsia="Arial Unicode MS" w:cs="Arial"/>
          <w:spacing w:val="-5"/>
          <w:szCs w:val="20"/>
        </w:rPr>
        <w:t>posed by proposed activities.</w:t>
      </w:r>
      <w:r w:rsidR="00707AE7" w:rsidRPr="009C3A18">
        <w:rPr>
          <w:rFonts w:eastAsia="Arial Unicode MS" w:cs="Arial"/>
          <w:spacing w:val="-5"/>
          <w:szCs w:val="20"/>
        </w:rPr>
        <w:t xml:space="preserve"> </w:t>
      </w:r>
      <w:r w:rsidR="00DF0121" w:rsidRPr="009C3A18">
        <w:rPr>
          <w:rFonts w:eastAsia="Arial Unicode MS" w:cs="Arial"/>
          <w:spacing w:val="-5"/>
          <w:szCs w:val="20"/>
        </w:rPr>
        <w:t xml:space="preserve">In general, the depth and effort put into a risk assessment </w:t>
      </w:r>
      <w:r w:rsidR="00A10E6F" w:rsidRPr="009C3A18">
        <w:rPr>
          <w:rFonts w:eastAsia="Arial Unicode MS" w:cs="Arial"/>
          <w:spacing w:val="-5"/>
          <w:szCs w:val="20"/>
        </w:rPr>
        <w:t xml:space="preserve">will be </w:t>
      </w:r>
      <w:r w:rsidR="00DF0121" w:rsidRPr="009C3A18">
        <w:rPr>
          <w:rFonts w:eastAsia="Arial Unicode MS" w:cs="Arial"/>
          <w:spacing w:val="-5"/>
          <w:szCs w:val="20"/>
        </w:rPr>
        <w:t>consistent with the expected level of risk or the potential consequences under analysis</w:t>
      </w:r>
      <w:r w:rsidR="005F3D17" w:rsidRPr="009C3A18">
        <w:rPr>
          <w:rFonts w:eastAsia="Arial Unicode MS" w:cs="Arial"/>
          <w:spacing w:val="-5"/>
          <w:szCs w:val="20"/>
        </w:rPr>
        <w:t>.</w:t>
      </w:r>
      <w:r w:rsidR="00707AE7" w:rsidRPr="009C3A18">
        <w:rPr>
          <w:rFonts w:eastAsia="Arial Unicode MS" w:cs="Arial"/>
          <w:spacing w:val="-5"/>
          <w:szCs w:val="20"/>
        </w:rPr>
        <w:t xml:space="preserve"> </w:t>
      </w:r>
    </w:p>
    <w:p w14:paraId="0661A4EF" w14:textId="53217EC9" w:rsidR="00FE1BDD" w:rsidRPr="009C3A18" w:rsidRDefault="00F8150F" w:rsidP="0091521A">
      <w:pPr>
        <w:numPr>
          <w:ilvl w:val="0"/>
          <w:numId w:val="3"/>
        </w:numPr>
        <w:spacing w:after="80"/>
        <w:rPr>
          <w:rFonts w:eastAsia="Arial Unicode MS" w:cs="Arial"/>
          <w:spacing w:val="-5"/>
          <w:sz w:val="20"/>
          <w:szCs w:val="20"/>
          <w:lang w:val="en-AU"/>
        </w:rPr>
      </w:pPr>
      <w:r w:rsidRPr="009C3A18">
        <w:rPr>
          <w:rFonts w:eastAsia="Arial Unicode MS" w:cs="Arial"/>
          <w:spacing w:val="-5"/>
          <w:sz w:val="20"/>
          <w:szCs w:val="20"/>
          <w:lang w:val="en-AU"/>
        </w:rPr>
        <w:t xml:space="preserve">The managing agencies’ </w:t>
      </w:r>
      <w:r w:rsidR="00C65C1E" w:rsidRPr="009C3A18">
        <w:rPr>
          <w:rFonts w:eastAsia="Arial Unicode MS" w:cs="Arial"/>
          <w:spacing w:val="-5"/>
          <w:sz w:val="20"/>
          <w:szCs w:val="20"/>
          <w:lang w:val="en-AU"/>
        </w:rPr>
        <w:t xml:space="preserve">approach to risk assessment is based on </w:t>
      </w:r>
      <w:r w:rsidR="00831DA4" w:rsidRPr="009C3A18">
        <w:rPr>
          <w:rFonts w:eastAsia="Arial Unicode MS" w:cs="Arial"/>
          <w:spacing w:val="-5"/>
          <w:sz w:val="20"/>
          <w:szCs w:val="20"/>
          <w:lang w:val="en-AU"/>
        </w:rPr>
        <w:t>international</w:t>
      </w:r>
      <w:r w:rsidR="00C65C1E" w:rsidRPr="009C3A18">
        <w:rPr>
          <w:rFonts w:eastAsia="Arial Unicode MS" w:cs="Arial"/>
          <w:spacing w:val="-5"/>
          <w:sz w:val="20"/>
          <w:szCs w:val="20"/>
          <w:lang w:val="en-AU"/>
        </w:rPr>
        <w:t xml:space="preserve"> standards and public sector guidance. </w:t>
      </w:r>
      <w:r w:rsidR="0037326A" w:rsidRPr="009C3A18">
        <w:rPr>
          <w:rFonts w:eastAsia="Arial Unicode MS" w:cs="Arial"/>
          <w:spacing w:val="-5"/>
          <w:sz w:val="20"/>
          <w:szCs w:val="20"/>
          <w:lang w:val="en-AU"/>
        </w:rPr>
        <w:t xml:space="preserve">A risk assessment improves </w:t>
      </w:r>
      <w:r w:rsidRPr="009C3A18">
        <w:rPr>
          <w:rFonts w:eastAsia="Arial Unicode MS" w:cs="Arial"/>
          <w:spacing w:val="-5"/>
          <w:sz w:val="20"/>
          <w:szCs w:val="20"/>
          <w:lang w:val="en-AU"/>
        </w:rPr>
        <w:t xml:space="preserve">the managing agencies’ </w:t>
      </w:r>
      <w:r w:rsidR="0037326A" w:rsidRPr="009C3A18">
        <w:rPr>
          <w:rFonts w:eastAsia="Arial Unicode MS" w:cs="Arial"/>
          <w:spacing w:val="-5"/>
          <w:sz w:val="20"/>
          <w:szCs w:val="20"/>
          <w:lang w:val="en-AU"/>
        </w:rPr>
        <w:t xml:space="preserve">ability to </w:t>
      </w:r>
      <w:r w:rsidR="00FE1BDD" w:rsidRPr="009C3A18">
        <w:rPr>
          <w:rFonts w:eastAsia="Arial Unicode MS" w:cs="Arial"/>
          <w:spacing w:val="-5"/>
          <w:sz w:val="20"/>
          <w:szCs w:val="20"/>
          <w:lang w:val="en-AU"/>
        </w:rPr>
        <w:t xml:space="preserve">make informed </w:t>
      </w:r>
      <w:r w:rsidR="00C65C1E" w:rsidRPr="009C3A18">
        <w:rPr>
          <w:rFonts w:eastAsia="Arial Unicode MS" w:cs="Arial"/>
          <w:spacing w:val="-5"/>
          <w:sz w:val="20"/>
          <w:szCs w:val="20"/>
          <w:lang w:val="en-AU"/>
        </w:rPr>
        <w:t xml:space="preserve">and consistent </w:t>
      </w:r>
      <w:r w:rsidR="00FE1BDD" w:rsidRPr="009C3A18">
        <w:rPr>
          <w:rFonts w:eastAsia="Arial Unicode MS" w:cs="Arial"/>
          <w:spacing w:val="-5"/>
          <w:sz w:val="20"/>
          <w:szCs w:val="20"/>
          <w:lang w:val="en-AU"/>
        </w:rPr>
        <w:t>decisions about risks</w:t>
      </w:r>
      <w:r w:rsidR="00074710" w:rsidRPr="009C3A18">
        <w:rPr>
          <w:rFonts w:eastAsia="Arial Unicode MS" w:cs="Arial"/>
          <w:spacing w:val="-5"/>
          <w:sz w:val="20"/>
          <w:szCs w:val="20"/>
          <w:lang w:val="en-AU"/>
        </w:rPr>
        <w:t>, and how they should be managed</w:t>
      </w:r>
      <w:r w:rsidR="00FE1BDD" w:rsidRPr="009C3A18">
        <w:rPr>
          <w:rFonts w:eastAsia="Arial Unicode MS" w:cs="Arial"/>
          <w:spacing w:val="-5"/>
          <w:sz w:val="20"/>
          <w:szCs w:val="20"/>
          <w:lang w:val="en-AU"/>
        </w:rPr>
        <w:t xml:space="preserve">. </w:t>
      </w:r>
    </w:p>
    <w:p w14:paraId="0661A4F0" w14:textId="5F4FCABF" w:rsidR="00FE1BDD" w:rsidRPr="009C3A18" w:rsidRDefault="00C65C1E" w:rsidP="0091521A">
      <w:pPr>
        <w:numPr>
          <w:ilvl w:val="0"/>
          <w:numId w:val="3"/>
        </w:numPr>
        <w:spacing w:after="80"/>
        <w:rPr>
          <w:rFonts w:eastAsia="Arial Unicode MS" w:cs="Arial"/>
          <w:spacing w:val="-5"/>
          <w:sz w:val="20"/>
          <w:szCs w:val="20"/>
          <w:lang w:val="en-AU"/>
        </w:rPr>
      </w:pPr>
      <w:r w:rsidRPr="009C3A18">
        <w:rPr>
          <w:rFonts w:eastAsia="Arial Unicode MS" w:cs="Arial"/>
          <w:spacing w:val="-5"/>
          <w:sz w:val="20"/>
          <w:szCs w:val="20"/>
          <w:lang w:val="en-AU"/>
        </w:rPr>
        <w:t xml:space="preserve">A range of </w:t>
      </w:r>
      <w:r w:rsidR="0032291A" w:rsidRPr="009C3A18">
        <w:rPr>
          <w:rFonts w:eastAsia="Arial Unicode MS" w:cs="Arial"/>
          <w:spacing w:val="-5"/>
          <w:sz w:val="20"/>
          <w:szCs w:val="20"/>
          <w:lang w:val="en-AU"/>
        </w:rPr>
        <w:t xml:space="preserve">supporting </w:t>
      </w:r>
      <w:r w:rsidRPr="009C3A18">
        <w:rPr>
          <w:rFonts w:eastAsia="Arial Unicode MS" w:cs="Arial"/>
          <w:spacing w:val="-5"/>
          <w:sz w:val="20"/>
          <w:szCs w:val="20"/>
          <w:lang w:val="en-AU"/>
        </w:rPr>
        <w:t>tool</w:t>
      </w:r>
      <w:r w:rsidR="00FE1BDD" w:rsidRPr="009C3A18">
        <w:rPr>
          <w:rFonts w:eastAsia="Arial Unicode MS" w:cs="Arial"/>
          <w:spacing w:val="-5"/>
          <w:sz w:val="20"/>
          <w:szCs w:val="20"/>
          <w:lang w:val="en-AU"/>
        </w:rPr>
        <w:t xml:space="preserve">s </w:t>
      </w:r>
      <w:r w:rsidRPr="009C3A18">
        <w:rPr>
          <w:rFonts w:eastAsia="Arial Unicode MS" w:cs="Arial"/>
          <w:spacing w:val="-5"/>
          <w:sz w:val="20"/>
          <w:szCs w:val="20"/>
          <w:lang w:val="en-AU"/>
        </w:rPr>
        <w:t xml:space="preserve">and strategies are available to </w:t>
      </w:r>
      <w:r w:rsidR="0032291A" w:rsidRPr="009C3A18">
        <w:rPr>
          <w:rFonts w:eastAsia="Arial Unicode MS" w:cs="Arial"/>
          <w:spacing w:val="-5"/>
          <w:sz w:val="20"/>
          <w:szCs w:val="20"/>
          <w:lang w:val="en-AU"/>
        </w:rPr>
        <w:t>enhance</w:t>
      </w:r>
      <w:r w:rsidRPr="009C3A18">
        <w:rPr>
          <w:rFonts w:eastAsia="Arial Unicode MS" w:cs="Arial"/>
          <w:spacing w:val="-5"/>
          <w:sz w:val="20"/>
          <w:szCs w:val="20"/>
          <w:lang w:val="en-AU"/>
        </w:rPr>
        <w:t xml:space="preserve"> this basic risk assessment procedure.</w:t>
      </w:r>
      <w:r w:rsidR="00F96E6C" w:rsidRPr="009C3A18">
        <w:rPr>
          <w:rFonts w:eastAsia="Arial Unicode MS" w:cs="Arial"/>
          <w:spacing w:val="-5"/>
          <w:sz w:val="20"/>
          <w:szCs w:val="20"/>
          <w:lang w:val="en-AU"/>
        </w:rPr>
        <w:t xml:space="preserve"> </w:t>
      </w:r>
      <w:r w:rsidRPr="009C3A18">
        <w:rPr>
          <w:rFonts w:eastAsia="Arial Unicode MS" w:cs="Arial"/>
          <w:spacing w:val="-5"/>
          <w:sz w:val="20"/>
          <w:szCs w:val="20"/>
          <w:lang w:val="en-AU"/>
        </w:rPr>
        <w:t xml:space="preserve">These include </w:t>
      </w:r>
      <w:r w:rsidR="00FE1BDD" w:rsidRPr="009C3A18">
        <w:rPr>
          <w:rFonts w:eastAsia="Arial Unicode MS" w:cs="Arial"/>
          <w:spacing w:val="-5"/>
          <w:sz w:val="20"/>
          <w:szCs w:val="20"/>
          <w:lang w:val="en-AU"/>
        </w:rPr>
        <w:t>expert judgment</w:t>
      </w:r>
      <w:r w:rsidRPr="009C3A18">
        <w:rPr>
          <w:rFonts w:eastAsia="Arial Unicode MS" w:cs="Arial"/>
          <w:spacing w:val="-5"/>
          <w:sz w:val="20"/>
          <w:szCs w:val="20"/>
          <w:lang w:val="en-AU"/>
        </w:rPr>
        <w:t xml:space="preserve"> panels, cost–benefit analysis,</w:t>
      </w:r>
      <w:r w:rsidR="00FE1BDD" w:rsidRPr="009C3A18">
        <w:rPr>
          <w:rFonts w:eastAsia="Arial Unicode MS" w:cs="Arial"/>
          <w:spacing w:val="-5"/>
          <w:sz w:val="20"/>
          <w:szCs w:val="20"/>
          <w:lang w:val="en-AU"/>
        </w:rPr>
        <w:t xml:space="preserve"> toxicological risk assessment</w:t>
      </w:r>
      <w:r w:rsidR="0032291A" w:rsidRPr="009C3A18">
        <w:rPr>
          <w:rFonts w:eastAsia="Arial Unicode MS" w:cs="Arial"/>
          <w:spacing w:val="-5"/>
          <w:sz w:val="20"/>
          <w:szCs w:val="20"/>
          <w:lang w:val="en-AU"/>
        </w:rPr>
        <w:t>, multi-criteria analysis, scenario planning</w:t>
      </w:r>
      <w:r w:rsidRPr="009C3A18">
        <w:rPr>
          <w:rFonts w:eastAsia="Arial Unicode MS" w:cs="Arial"/>
          <w:spacing w:val="-5"/>
          <w:sz w:val="20"/>
          <w:szCs w:val="20"/>
          <w:lang w:val="en-AU"/>
        </w:rPr>
        <w:t xml:space="preserve"> and life cycle analysis</w:t>
      </w:r>
      <w:r w:rsidR="00FE1BDD" w:rsidRPr="009C3A18">
        <w:rPr>
          <w:rFonts w:eastAsia="Arial Unicode MS" w:cs="Arial"/>
          <w:spacing w:val="-5"/>
          <w:sz w:val="20"/>
          <w:szCs w:val="20"/>
          <w:lang w:val="en-AU"/>
        </w:rPr>
        <w:t>.</w:t>
      </w:r>
      <w:r w:rsidR="0032291A" w:rsidRPr="009C3A18">
        <w:rPr>
          <w:rFonts w:eastAsia="Arial Unicode MS" w:cs="Arial"/>
          <w:spacing w:val="-5"/>
          <w:sz w:val="20"/>
          <w:szCs w:val="20"/>
          <w:lang w:val="en-AU"/>
        </w:rPr>
        <w:t xml:space="preserve"> </w:t>
      </w:r>
      <w:r w:rsidR="00F8150F" w:rsidRPr="009C3A18">
        <w:rPr>
          <w:rFonts w:eastAsia="Arial Unicode MS" w:cs="Arial"/>
          <w:spacing w:val="-5"/>
          <w:sz w:val="20"/>
          <w:szCs w:val="20"/>
          <w:lang w:val="en-AU"/>
        </w:rPr>
        <w:t xml:space="preserve">The managing agencies </w:t>
      </w:r>
      <w:r w:rsidR="0032291A" w:rsidRPr="009C3A18">
        <w:rPr>
          <w:rFonts w:eastAsia="Arial Unicode MS" w:cs="Arial"/>
          <w:spacing w:val="-5"/>
          <w:sz w:val="20"/>
          <w:szCs w:val="20"/>
          <w:lang w:val="en-AU"/>
        </w:rPr>
        <w:t>may choose to use a supporting tool or system to better inform the risk assessment, depending on the nature and scale of the proposal</w:t>
      </w:r>
      <w:r w:rsidR="009D0D20" w:rsidRPr="009C3A18">
        <w:rPr>
          <w:rFonts w:eastAsia="Arial Unicode MS" w:cs="Arial"/>
          <w:spacing w:val="-5"/>
          <w:sz w:val="20"/>
          <w:szCs w:val="20"/>
          <w:lang w:val="en-AU"/>
        </w:rPr>
        <w:t xml:space="preserve"> and the assessment process being used</w:t>
      </w:r>
      <w:r w:rsidR="0032291A" w:rsidRPr="009C3A18">
        <w:rPr>
          <w:rFonts w:eastAsia="Arial Unicode MS" w:cs="Arial"/>
          <w:spacing w:val="-5"/>
          <w:sz w:val="20"/>
          <w:szCs w:val="20"/>
          <w:lang w:val="en-AU"/>
        </w:rPr>
        <w:t>.</w:t>
      </w:r>
    </w:p>
    <w:p w14:paraId="2EED32B3" w14:textId="4B04BF28" w:rsidR="0072087D" w:rsidRPr="009C3A18" w:rsidRDefault="0072087D" w:rsidP="0091521A">
      <w:pPr>
        <w:numPr>
          <w:ilvl w:val="0"/>
          <w:numId w:val="3"/>
        </w:numPr>
        <w:spacing w:after="80"/>
        <w:rPr>
          <w:rFonts w:eastAsia="Arial Unicode MS" w:cs="Arial"/>
          <w:spacing w:val="-5"/>
          <w:sz w:val="20"/>
          <w:szCs w:val="20"/>
          <w:lang w:val="en-AU"/>
        </w:rPr>
      </w:pPr>
      <w:r w:rsidRPr="009C3A18">
        <w:rPr>
          <w:rFonts w:eastAsia="Arial Unicode MS" w:cs="Arial"/>
          <w:spacing w:val="-5"/>
          <w:sz w:val="20"/>
          <w:szCs w:val="20"/>
          <w:lang w:val="en-AU"/>
        </w:rPr>
        <w:t xml:space="preserve">The managing agencies are developing additional policies and guidelines on cumulative impact assessment. Once finalised, these will assist with considering how activities and impacts interact over time and space. </w:t>
      </w:r>
    </w:p>
    <w:p w14:paraId="2CD193C1" w14:textId="046943CE" w:rsidR="00337649" w:rsidRPr="009C3A18" w:rsidRDefault="00337649" w:rsidP="0091521A">
      <w:pPr>
        <w:numPr>
          <w:ilvl w:val="0"/>
          <w:numId w:val="3"/>
        </w:numPr>
        <w:spacing w:after="80"/>
        <w:rPr>
          <w:rFonts w:eastAsia="Arial Unicode MS" w:cs="Arial"/>
          <w:spacing w:val="-5"/>
          <w:sz w:val="20"/>
          <w:szCs w:val="20"/>
          <w:lang w:val="en-AU"/>
        </w:rPr>
      </w:pPr>
      <w:r w:rsidRPr="009C3A18">
        <w:rPr>
          <w:rFonts w:eastAsia="Arial Unicode MS" w:cs="Arial"/>
          <w:spacing w:val="-5"/>
          <w:sz w:val="20"/>
          <w:szCs w:val="20"/>
          <w:lang w:val="en-AU"/>
        </w:rPr>
        <w:t xml:space="preserve">The managing agencies may require an applicant to prepare a risk assessment using this procedure. Where the applicant is preparing the risk assessment, the managing agencies expect them to use community reference groups, scientific or technical advisory groups and/or whole-of-government consultation to enhance the quality and rigour of the risk assessment. In some cases, the managing agencies and an applicant may develop or review the risk assessment through a collaborative, iterative process. </w:t>
      </w:r>
    </w:p>
    <w:p w14:paraId="660831D1" w14:textId="571A58C5" w:rsidR="00337649" w:rsidRPr="009C3A18" w:rsidRDefault="00337649" w:rsidP="0091521A">
      <w:pPr>
        <w:numPr>
          <w:ilvl w:val="0"/>
          <w:numId w:val="3"/>
        </w:numPr>
        <w:spacing w:after="80"/>
        <w:rPr>
          <w:rFonts w:eastAsia="Arial Unicode MS" w:cs="Arial"/>
          <w:spacing w:val="-5"/>
          <w:sz w:val="20"/>
          <w:szCs w:val="20"/>
          <w:lang w:val="en-AU"/>
        </w:rPr>
      </w:pPr>
      <w:r w:rsidRPr="009C3A18">
        <w:rPr>
          <w:rFonts w:eastAsia="Arial Unicode MS" w:cs="Arial"/>
          <w:spacing w:val="-5"/>
          <w:sz w:val="20"/>
          <w:szCs w:val="20"/>
          <w:lang w:val="en-AU"/>
        </w:rPr>
        <w:t>Regardless of how the initial risk assessment is prepared, ultimately the decision makers within the managing agencies will review the risks using this risk assessment procedure and form their own, independent view.</w:t>
      </w:r>
    </w:p>
    <w:p w14:paraId="2B2F59CD" w14:textId="555AE1E5" w:rsidR="00637C20" w:rsidRPr="009C3A18" w:rsidRDefault="00F8150F" w:rsidP="0073510E">
      <w:pPr>
        <w:numPr>
          <w:ilvl w:val="0"/>
          <w:numId w:val="3"/>
        </w:numPr>
        <w:rPr>
          <w:rFonts w:eastAsia="Arial Unicode MS" w:cs="Arial"/>
          <w:spacing w:val="-5"/>
          <w:sz w:val="20"/>
          <w:szCs w:val="20"/>
          <w:lang w:val="en-AU"/>
        </w:rPr>
      </w:pPr>
      <w:r w:rsidRPr="009C3A18">
        <w:rPr>
          <w:rFonts w:eastAsia="Arial Unicode MS" w:cs="Arial"/>
          <w:spacing w:val="-5"/>
          <w:sz w:val="20"/>
          <w:szCs w:val="20"/>
          <w:lang w:val="en-AU"/>
        </w:rPr>
        <w:t xml:space="preserve">This procedure uses </w:t>
      </w:r>
      <w:r w:rsidR="00FE1BDD" w:rsidRPr="009C3A18">
        <w:rPr>
          <w:rFonts w:eastAsia="Arial Unicode MS" w:cs="Arial"/>
          <w:spacing w:val="-5"/>
          <w:sz w:val="20"/>
          <w:szCs w:val="20"/>
          <w:lang w:val="en-AU"/>
        </w:rPr>
        <w:t xml:space="preserve">standard </w:t>
      </w:r>
      <w:r w:rsidR="00637C20" w:rsidRPr="009C3A18">
        <w:rPr>
          <w:rFonts w:eastAsia="Arial Unicode MS" w:cs="Arial"/>
          <w:spacing w:val="-5"/>
          <w:sz w:val="20"/>
          <w:szCs w:val="20"/>
          <w:lang w:val="en-AU"/>
        </w:rPr>
        <w:t>descriptions of hazards, consequence and likelihood to</w:t>
      </w:r>
      <w:r w:rsidR="00FE1BDD" w:rsidRPr="009C3A18">
        <w:rPr>
          <w:rFonts w:eastAsia="Arial Unicode MS" w:cs="Arial"/>
          <w:spacing w:val="-5"/>
          <w:sz w:val="20"/>
          <w:szCs w:val="20"/>
          <w:lang w:val="en-AU"/>
        </w:rPr>
        <w:t xml:space="preserve"> allow comparison of risks between different </w:t>
      </w:r>
      <w:r w:rsidR="00197F89" w:rsidRPr="009C3A18">
        <w:rPr>
          <w:rFonts w:eastAsia="Arial Unicode MS" w:cs="Arial"/>
          <w:spacing w:val="-5"/>
          <w:sz w:val="20"/>
          <w:szCs w:val="20"/>
          <w:lang w:val="en-AU"/>
        </w:rPr>
        <w:t xml:space="preserve">types of conduct </w:t>
      </w:r>
      <w:r w:rsidR="00637C20" w:rsidRPr="009C3A18">
        <w:rPr>
          <w:rFonts w:eastAsia="Arial Unicode MS" w:cs="Arial"/>
          <w:spacing w:val="-5"/>
          <w:sz w:val="20"/>
          <w:szCs w:val="20"/>
          <w:lang w:val="en-AU"/>
        </w:rPr>
        <w:t xml:space="preserve">and to improve the consistency of decision making. However, these descriptions are not </w:t>
      </w:r>
      <w:r w:rsidR="00D13A1B" w:rsidRPr="009C3A18">
        <w:rPr>
          <w:rFonts w:eastAsia="Arial Unicode MS" w:cs="Arial"/>
          <w:spacing w:val="-5"/>
          <w:sz w:val="20"/>
          <w:szCs w:val="20"/>
          <w:lang w:val="en-AU"/>
        </w:rPr>
        <w:t>prescriptive</w:t>
      </w:r>
      <w:r w:rsidR="00637C20" w:rsidRPr="009C3A18">
        <w:rPr>
          <w:rFonts w:eastAsia="Arial Unicode MS" w:cs="Arial"/>
          <w:spacing w:val="-5"/>
          <w:sz w:val="20"/>
          <w:szCs w:val="20"/>
          <w:lang w:val="en-AU"/>
        </w:rPr>
        <w:t>. In rare cases (for example, a new type of activity that has not previously been contemplated), the decision maker may choose to adjust the descriptions if they are not appropriate to a unique circumstance.</w:t>
      </w:r>
    </w:p>
    <w:p w14:paraId="0661A4F3" w14:textId="2CC2591A" w:rsidR="00C84AD9" w:rsidRPr="0045413B" w:rsidRDefault="00C84AD9" w:rsidP="0045413B">
      <w:pPr>
        <w:pStyle w:val="Heading1"/>
      </w:pPr>
      <w:r w:rsidRPr="0045413B">
        <w:lastRenderedPageBreak/>
        <w:t>Definitions</w:t>
      </w:r>
    </w:p>
    <w:p w14:paraId="41C7CF39" w14:textId="249DE988" w:rsidR="00870449" w:rsidRPr="00146CB1" w:rsidRDefault="00870449" w:rsidP="00FD2DCF">
      <w:pPr>
        <w:spacing w:after="80"/>
        <w:rPr>
          <w:bCs/>
          <w:sz w:val="20"/>
        </w:rPr>
      </w:pPr>
      <w:r w:rsidRPr="008A7B91">
        <w:rPr>
          <w:bCs/>
          <w:spacing w:val="-6"/>
          <w:sz w:val="20"/>
        </w:rPr>
        <w:t xml:space="preserve">Refer to the </w:t>
      </w:r>
      <w:r w:rsidR="00906432">
        <w:rPr>
          <w:bCs/>
          <w:spacing w:val="-6"/>
          <w:sz w:val="20"/>
        </w:rPr>
        <w:t>‘</w:t>
      </w:r>
      <w:hyperlink r:id="rId18" w:history="1">
        <w:r w:rsidR="00906432" w:rsidRPr="00906432">
          <w:rPr>
            <w:rStyle w:val="Hyperlink"/>
            <w:bCs/>
            <w:spacing w:val="-6"/>
            <w:sz w:val="20"/>
          </w:rPr>
          <w:t>Permission S</w:t>
        </w:r>
        <w:r w:rsidRPr="00906432">
          <w:rPr>
            <w:rStyle w:val="Hyperlink"/>
            <w:bCs/>
            <w:spacing w:val="-6"/>
            <w:sz w:val="20"/>
          </w:rPr>
          <w:t>ystem</w:t>
        </w:r>
      </w:hyperlink>
      <w:r w:rsidR="00871B00">
        <w:rPr>
          <w:rStyle w:val="Hyperlink"/>
          <w:bCs/>
          <w:spacing w:val="-6"/>
          <w:sz w:val="20"/>
        </w:rPr>
        <w:t xml:space="preserve"> Policy</w:t>
      </w:r>
      <w:r w:rsidR="00906432">
        <w:rPr>
          <w:bCs/>
          <w:spacing w:val="-6"/>
          <w:sz w:val="20"/>
        </w:rPr>
        <w:t>’</w:t>
      </w:r>
      <w:r w:rsidRPr="00906432">
        <w:rPr>
          <w:bCs/>
          <w:spacing w:val="-6"/>
          <w:sz w:val="20"/>
        </w:rPr>
        <w:t xml:space="preserve"> </w:t>
      </w:r>
      <w:r w:rsidRPr="008A7B91">
        <w:rPr>
          <w:bCs/>
          <w:spacing w:val="-6"/>
          <w:sz w:val="20"/>
        </w:rPr>
        <w:t>for a list of general definitions relating to the permission system</w:t>
      </w:r>
      <w:r>
        <w:rPr>
          <w:bCs/>
          <w:sz w:val="20"/>
        </w:rPr>
        <w:t>.</w:t>
      </w:r>
    </w:p>
    <w:p w14:paraId="352CCA06" w14:textId="743D57F7" w:rsidR="00833597" w:rsidRPr="008A7B91" w:rsidRDefault="00833597" w:rsidP="00FD2DCF">
      <w:pPr>
        <w:pStyle w:val="ListParagraph"/>
        <w:numPr>
          <w:ilvl w:val="0"/>
          <w:numId w:val="47"/>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Adaptive capacity</w:t>
      </w:r>
      <w:r w:rsidR="00037275">
        <w:rPr>
          <w:rFonts w:eastAsia="Arial Unicode MS" w:cs="Arial"/>
          <w:i/>
          <w:spacing w:val="-4"/>
          <w:sz w:val="20"/>
          <w:szCs w:val="20"/>
          <w:lang w:val="en-AU"/>
        </w:rPr>
        <w:t>,</w:t>
      </w:r>
      <w:r w:rsidR="00676DE6" w:rsidRPr="008A7B91">
        <w:rPr>
          <w:rFonts w:eastAsia="Arial Unicode MS" w:cs="Arial"/>
          <w:spacing w:val="-4"/>
          <w:sz w:val="20"/>
          <w:szCs w:val="20"/>
          <w:lang w:val="en-AU"/>
        </w:rPr>
        <w:t xml:space="preserve"> </w:t>
      </w:r>
      <w:r w:rsidR="00037275">
        <w:rPr>
          <w:rFonts w:eastAsia="Arial Unicode MS" w:cs="Arial"/>
          <w:spacing w:val="-4"/>
          <w:sz w:val="20"/>
          <w:szCs w:val="20"/>
          <w:lang w:val="en-AU"/>
        </w:rPr>
        <w:t xml:space="preserve">for the purposes of the Permission system means </w:t>
      </w:r>
      <w:r w:rsidR="00676DE6" w:rsidRPr="008A7B91">
        <w:rPr>
          <w:rFonts w:eastAsia="Arial Unicode MS" w:cs="Arial"/>
          <w:spacing w:val="-4"/>
          <w:sz w:val="20"/>
          <w:szCs w:val="20"/>
          <w:lang w:val="en-AU"/>
        </w:rPr>
        <w:t>t</w:t>
      </w:r>
      <w:r w:rsidRPr="008A7B91">
        <w:rPr>
          <w:rFonts w:eastAsia="Arial Unicode MS" w:cs="Arial"/>
          <w:spacing w:val="-4"/>
          <w:sz w:val="20"/>
          <w:szCs w:val="20"/>
          <w:lang w:val="en-AU"/>
        </w:rPr>
        <w:t>he potential for a Marine Park</w:t>
      </w:r>
      <w:r w:rsidR="00567662" w:rsidRPr="008A7B91">
        <w:rPr>
          <w:rFonts w:eastAsia="Arial Unicode MS" w:cs="Arial"/>
          <w:spacing w:val="-4"/>
          <w:sz w:val="20"/>
          <w:szCs w:val="20"/>
          <w:lang w:val="en-AU"/>
        </w:rPr>
        <w:t>s</w:t>
      </w:r>
      <w:r w:rsidRPr="008A7B91">
        <w:rPr>
          <w:rFonts w:eastAsia="Arial Unicode MS" w:cs="Arial"/>
          <w:spacing w:val="-4"/>
          <w:sz w:val="20"/>
          <w:szCs w:val="20"/>
          <w:lang w:val="en-AU"/>
        </w:rPr>
        <w:t xml:space="preserve"> value to adapt to impacts to maintain or improve its condition.</w:t>
      </w:r>
    </w:p>
    <w:p w14:paraId="0C3966B6" w14:textId="28185CE4" w:rsidR="00112736" w:rsidRPr="008A7B91" w:rsidRDefault="00112736" w:rsidP="00FD2DCF">
      <w:pPr>
        <w:pStyle w:val="ListParagraph"/>
        <w:numPr>
          <w:ilvl w:val="0"/>
          <w:numId w:val="47"/>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Avoidance measures</w:t>
      </w:r>
      <w:r w:rsidR="00037275">
        <w:rPr>
          <w:rFonts w:eastAsia="Arial Unicode MS" w:cs="Arial"/>
          <w:spacing w:val="-4"/>
          <w:sz w:val="20"/>
          <w:szCs w:val="20"/>
          <w:lang w:val="en-AU"/>
        </w:rPr>
        <w:t xml:space="preserve"> mean</w:t>
      </w:r>
      <w:r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a</w:t>
      </w:r>
      <w:r w:rsidRPr="008A7B91">
        <w:rPr>
          <w:rFonts w:eastAsia="Arial Unicode MS" w:cs="Arial"/>
          <w:spacing w:val="-4"/>
          <w:sz w:val="20"/>
          <w:szCs w:val="20"/>
          <w:lang w:val="en-AU"/>
        </w:rPr>
        <w:t>ctions that, if implemented, would avoid risk (usually by avoid</w:t>
      </w:r>
      <w:r w:rsidR="00A652D0" w:rsidRPr="008A7B91">
        <w:rPr>
          <w:rFonts w:eastAsia="Arial Unicode MS" w:cs="Arial"/>
          <w:spacing w:val="-4"/>
          <w:sz w:val="20"/>
          <w:szCs w:val="20"/>
          <w:lang w:val="en-AU"/>
        </w:rPr>
        <w:t>ing</w:t>
      </w:r>
      <w:r w:rsidRPr="008A7B91">
        <w:rPr>
          <w:rFonts w:eastAsia="Arial Unicode MS" w:cs="Arial"/>
          <w:spacing w:val="-4"/>
          <w:sz w:val="20"/>
          <w:szCs w:val="20"/>
          <w:lang w:val="en-AU"/>
        </w:rPr>
        <w:t xml:space="preserve"> exposing a value to a hazard</w:t>
      </w:r>
      <w:r w:rsidR="000A6A20" w:rsidRPr="008A7B91">
        <w:rPr>
          <w:rFonts w:eastAsia="Arial Unicode MS" w:cs="Arial"/>
          <w:spacing w:val="-4"/>
          <w:sz w:val="20"/>
          <w:szCs w:val="20"/>
          <w:lang w:val="en-AU"/>
        </w:rPr>
        <w:t>)</w:t>
      </w:r>
      <w:r w:rsidRPr="008A7B91">
        <w:rPr>
          <w:rFonts w:eastAsia="Arial Unicode MS" w:cs="Arial"/>
          <w:spacing w:val="-4"/>
          <w:sz w:val="20"/>
          <w:szCs w:val="20"/>
          <w:lang w:val="en-AU"/>
        </w:rPr>
        <w:t>.</w:t>
      </w:r>
    </w:p>
    <w:p w14:paraId="12B284DE" w14:textId="3E6B3375" w:rsidR="000C478D" w:rsidRPr="008A7B91" w:rsidRDefault="000C478D" w:rsidP="00FD2DCF">
      <w:pPr>
        <w:pStyle w:val="ListParagraph"/>
        <w:numPr>
          <w:ilvl w:val="0"/>
          <w:numId w:val="47"/>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 xml:space="preserve">Cumulative </w:t>
      </w:r>
      <w:r w:rsidR="002C354D" w:rsidRPr="008A7B91">
        <w:rPr>
          <w:rFonts w:eastAsia="Arial Unicode MS" w:cs="Arial"/>
          <w:i/>
          <w:spacing w:val="-4"/>
          <w:sz w:val="20"/>
          <w:szCs w:val="20"/>
          <w:lang w:val="en-AU"/>
        </w:rPr>
        <w:t>i</w:t>
      </w:r>
      <w:r w:rsidRPr="008A7B91">
        <w:rPr>
          <w:rFonts w:eastAsia="Arial Unicode MS" w:cs="Arial"/>
          <w:i/>
          <w:spacing w:val="-4"/>
          <w:sz w:val="20"/>
          <w:szCs w:val="20"/>
          <w:lang w:val="en-AU"/>
        </w:rPr>
        <w:t>mpacts</w:t>
      </w:r>
      <w:r w:rsidRPr="008A7B91">
        <w:rPr>
          <w:rFonts w:eastAsia="Arial Unicode MS" w:cs="Arial"/>
          <w:spacing w:val="-4"/>
          <w:sz w:val="20"/>
          <w:szCs w:val="20"/>
          <w:lang w:val="en-AU"/>
        </w:rPr>
        <w:t xml:space="preserve"> </w:t>
      </w:r>
      <w:r w:rsidR="00037275">
        <w:rPr>
          <w:rFonts w:eastAsia="Arial Unicode MS" w:cs="Arial"/>
          <w:spacing w:val="-4"/>
          <w:sz w:val="20"/>
          <w:szCs w:val="20"/>
          <w:lang w:val="en-AU"/>
        </w:rPr>
        <w:t>mean</w:t>
      </w:r>
      <w:r w:rsidR="00037275" w:rsidRPr="008A7B91">
        <w:rPr>
          <w:rFonts w:eastAsia="Arial Unicode MS" w:cs="Arial"/>
          <w:spacing w:val="-4"/>
          <w:sz w:val="20"/>
          <w:szCs w:val="20"/>
          <w:lang w:val="en-AU"/>
        </w:rPr>
        <w:t xml:space="preserve"> </w:t>
      </w:r>
      <w:r w:rsidR="003D0B78" w:rsidRPr="008A7B91">
        <w:rPr>
          <w:rFonts w:eastAsia="Arial Unicode MS" w:cs="Arial"/>
          <w:spacing w:val="-4"/>
          <w:sz w:val="20"/>
          <w:szCs w:val="20"/>
          <w:lang w:val="en-AU"/>
        </w:rPr>
        <w:t>the interaction of effects between one or more impacts and past, present, and reasonably foreseeable future pressures</w:t>
      </w:r>
      <w:r w:rsidRPr="008A7B91">
        <w:rPr>
          <w:rFonts w:eastAsia="Arial Unicode MS" w:cs="Arial"/>
          <w:spacing w:val="-4"/>
          <w:sz w:val="20"/>
          <w:szCs w:val="20"/>
          <w:lang w:val="en-AU"/>
        </w:rPr>
        <w:t xml:space="preserve">. </w:t>
      </w:r>
    </w:p>
    <w:p w14:paraId="15B9C0D0" w14:textId="518707CE" w:rsidR="003365E5" w:rsidRPr="008A7B91" w:rsidRDefault="003365E5" w:rsidP="00FD2DCF">
      <w:pPr>
        <w:pStyle w:val="ListParagraph"/>
        <w:numPr>
          <w:ilvl w:val="0"/>
          <w:numId w:val="47"/>
        </w:numPr>
        <w:spacing w:after="60"/>
        <w:ind w:left="284" w:hanging="284"/>
        <w:contextualSpacing w:val="0"/>
        <w:rPr>
          <w:rStyle w:val="Strong"/>
          <w:rFonts w:eastAsia="Arial Unicode MS" w:cs="Arial"/>
          <w:b w:val="0"/>
          <w:bCs w:val="0"/>
          <w:spacing w:val="-4"/>
          <w:sz w:val="20"/>
          <w:szCs w:val="20"/>
          <w:lang w:val="en-AU"/>
        </w:rPr>
      </w:pPr>
      <w:r w:rsidRPr="008A7B91">
        <w:rPr>
          <w:rFonts w:eastAsia="Arial Unicode MS" w:cs="Arial"/>
          <w:i/>
          <w:spacing w:val="-4"/>
          <w:sz w:val="20"/>
          <w:szCs w:val="20"/>
          <w:lang w:val="en-AU"/>
        </w:rPr>
        <w:t>Consequence</w:t>
      </w:r>
      <w:r w:rsidR="00676DE6" w:rsidRPr="008A7B91">
        <w:rPr>
          <w:rFonts w:eastAsia="Arial Unicode MS" w:cs="Arial"/>
          <w:spacing w:val="-4"/>
          <w:sz w:val="20"/>
          <w:szCs w:val="20"/>
          <w:lang w:val="en-AU"/>
        </w:rPr>
        <w:t xml:space="preserve"> </w:t>
      </w:r>
      <w:r w:rsidR="00037275">
        <w:rPr>
          <w:rFonts w:eastAsia="Arial Unicode MS" w:cs="Arial"/>
          <w:spacing w:val="-4"/>
          <w:sz w:val="20"/>
          <w:szCs w:val="20"/>
          <w:lang w:val="en-AU"/>
        </w:rPr>
        <w:t>means</w:t>
      </w:r>
      <w:r w:rsidR="00037275" w:rsidRPr="008A7B91">
        <w:rPr>
          <w:rFonts w:eastAsia="Arial Unicode MS" w:cs="Arial"/>
          <w:spacing w:val="-4"/>
          <w:sz w:val="20"/>
          <w:szCs w:val="20"/>
          <w:lang w:val="en-AU"/>
        </w:rPr>
        <w:t xml:space="preserve"> </w:t>
      </w:r>
      <w:r w:rsidR="00C8165E" w:rsidRPr="008A7B91">
        <w:rPr>
          <w:spacing w:val="-4"/>
          <w:sz w:val="20"/>
          <w:szCs w:val="20"/>
        </w:rPr>
        <w:t>the outcome of an event affecting objectives</w:t>
      </w:r>
      <w:r w:rsidR="00234C42" w:rsidRPr="008A7B91">
        <w:rPr>
          <w:spacing w:val="-4"/>
          <w:sz w:val="20"/>
          <w:szCs w:val="20"/>
        </w:rPr>
        <w:t>;</w:t>
      </w:r>
      <w:r w:rsidR="009C3615" w:rsidRPr="008A7B91">
        <w:rPr>
          <w:spacing w:val="-4"/>
          <w:sz w:val="20"/>
          <w:szCs w:val="20"/>
        </w:rPr>
        <w:t xml:space="preserve"> </w:t>
      </w:r>
      <w:r w:rsidR="00234C42" w:rsidRPr="008A7B91">
        <w:rPr>
          <w:spacing w:val="-4"/>
          <w:sz w:val="20"/>
          <w:szCs w:val="20"/>
        </w:rPr>
        <w:t>to what degree an impact may affect a value of the Marine Park</w:t>
      </w:r>
      <w:r w:rsidR="00D95337" w:rsidRPr="008A7B91">
        <w:rPr>
          <w:spacing w:val="-4"/>
          <w:sz w:val="20"/>
          <w:szCs w:val="20"/>
        </w:rPr>
        <w:t>s</w:t>
      </w:r>
      <w:r w:rsidR="00CF75CC" w:rsidRPr="008A7B91">
        <w:rPr>
          <w:spacing w:val="-4"/>
          <w:sz w:val="20"/>
          <w:szCs w:val="20"/>
        </w:rPr>
        <w:t xml:space="preserve"> (and, as a result, the </w:t>
      </w:r>
      <w:r w:rsidR="00D13A1B" w:rsidRPr="008A7B91">
        <w:rPr>
          <w:spacing w:val="-4"/>
          <w:sz w:val="20"/>
          <w:szCs w:val="20"/>
        </w:rPr>
        <w:t xml:space="preserve">attainment of </w:t>
      </w:r>
      <w:r w:rsidR="00CF75CC" w:rsidRPr="008A7B91">
        <w:rPr>
          <w:spacing w:val="-4"/>
          <w:sz w:val="20"/>
          <w:szCs w:val="20"/>
        </w:rPr>
        <w:t>objects of the Act</w:t>
      </w:r>
      <w:r w:rsidR="00D95337" w:rsidRPr="008A7B91">
        <w:rPr>
          <w:spacing w:val="-4"/>
          <w:sz w:val="20"/>
          <w:szCs w:val="20"/>
        </w:rPr>
        <w:t>s</w:t>
      </w:r>
      <w:r w:rsidR="00CF75CC" w:rsidRPr="008A7B91">
        <w:rPr>
          <w:spacing w:val="-4"/>
          <w:sz w:val="20"/>
          <w:szCs w:val="20"/>
        </w:rPr>
        <w:t>)</w:t>
      </w:r>
      <w:r w:rsidR="00C8165E" w:rsidRPr="008A7B91">
        <w:rPr>
          <w:spacing w:val="-4"/>
          <w:sz w:val="20"/>
          <w:szCs w:val="20"/>
        </w:rPr>
        <w:t>. Consequences may be certain or uncertain and can have positive or negative effects on objectives</w:t>
      </w:r>
      <w:r w:rsidR="00C8165E" w:rsidRPr="008A7B91">
        <w:rPr>
          <w:rStyle w:val="Strong"/>
          <w:b w:val="0"/>
          <w:spacing w:val="-4"/>
          <w:sz w:val="20"/>
          <w:szCs w:val="20"/>
        </w:rPr>
        <w:t>.</w:t>
      </w:r>
    </w:p>
    <w:p w14:paraId="70255043" w14:textId="28E646F8" w:rsidR="004817F9" w:rsidRPr="008A7B91" w:rsidRDefault="000E24CD" w:rsidP="00FD2DCF">
      <w:pPr>
        <w:pStyle w:val="ListParagraph"/>
        <w:numPr>
          <w:ilvl w:val="0"/>
          <w:numId w:val="47"/>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Exposure</w:t>
      </w:r>
      <w:r w:rsidR="00037275">
        <w:rPr>
          <w:rFonts w:eastAsia="Arial Unicode MS" w:cs="Arial"/>
          <w:i/>
          <w:spacing w:val="-4"/>
          <w:sz w:val="20"/>
          <w:szCs w:val="20"/>
          <w:lang w:val="en-AU"/>
        </w:rPr>
        <w:t>,</w:t>
      </w:r>
      <w:r w:rsidR="0045413B" w:rsidRPr="008A7B91">
        <w:rPr>
          <w:rFonts w:eastAsia="Arial Unicode MS" w:cs="Arial"/>
          <w:spacing w:val="-4"/>
          <w:sz w:val="20"/>
          <w:szCs w:val="20"/>
          <w:lang w:val="en-AU"/>
        </w:rPr>
        <w:t xml:space="preserve"> </w:t>
      </w:r>
      <w:r w:rsidR="005634AB" w:rsidRPr="008A7B91">
        <w:rPr>
          <w:rFonts w:eastAsia="Arial Unicode MS" w:cs="Arial"/>
          <w:spacing w:val="-4"/>
          <w:sz w:val="20"/>
          <w:szCs w:val="20"/>
          <w:lang w:val="en-AU"/>
        </w:rPr>
        <w:t xml:space="preserve">for the purposes of </w:t>
      </w:r>
      <w:r w:rsidR="00037275">
        <w:rPr>
          <w:rFonts w:eastAsia="Arial Unicode MS" w:cs="Arial"/>
          <w:spacing w:val="-4"/>
          <w:sz w:val="20"/>
          <w:szCs w:val="20"/>
          <w:lang w:val="en-AU"/>
        </w:rPr>
        <w:t>the Permission system means</w:t>
      </w:r>
      <w:r w:rsidR="005634A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004817F9" w:rsidRPr="008A7B91">
        <w:rPr>
          <w:rFonts w:eastAsia="Arial Unicode MS" w:cs="Arial"/>
          <w:spacing w:val="-4"/>
          <w:sz w:val="20"/>
          <w:szCs w:val="20"/>
          <w:lang w:val="en-AU"/>
        </w:rPr>
        <w:t>he magnitude, frequency and duration of a Marine Park</w:t>
      </w:r>
      <w:r w:rsidR="00567662" w:rsidRPr="008A7B91">
        <w:rPr>
          <w:rFonts w:eastAsia="Arial Unicode MS" w:cs="Arial"/>
          <w:spacing w:val="-4"/>
          <w:sz w:val="20"/>
          <w:szCs w:val="20"/>
          <w:lang w:val="en-AU"/>
        </w:rPr>
        <w:t>s</w:t>
      </w:r>
      <w:r w:rsidR="004817F9" w:rsidRPr="008A7B91">
        <w:rPr>
          <w:rFonts w:eastAsia="Arial Unicode MS" w:cs="Arial"/>
          <w:spacing w:val="-4"/>
          <w:sz w:val="20"/>
          <w:szCs w:val="20"/>
          <w:lang w:val="en-AU"/>
        </w:rPr>
        <w:t xml:space="preserve"> value’s contact with </w:t>
      </w:r>
      <w:r w:rsidR="000F7656" w:rsidRPr="008A7B91">
        <w:rPr>
          <w:rFonts w:eastAsia="Arial Unicode MS" w:cs="Arial"/>
          <w:spacing w:val="-4"/>
          <w:sz w:val="20"/>
          <w:szCs w:val="20"/>
          <w:lang w:val="en-AU"/>
        </w:rPr>
        <w:t>a</w:t>
      </w:r>
      <w:r w:rsidR="00535715" w:rsidRPr="008A7B91">
        <w:rPr>
          <w:rFonts w:eastAsia="Arial Unicode MS" w:cs="Arial"/>
          <w:spacing w:val="-4"/>
          <w:sz w:val="20"/>
          <w:szCs w:val="20"/>
          <w:lang w:val="en-AU"/>
        </w:rPr>
        <w:t xml:space="preserve"> </w:t>
      </w:r>
      <w:r w:rsidR="000F7656" w:rsidRPr="008A7B91">
        <w:rPr>
          <w:rFonts w:eastAsia="Arial Unicode MS" w:cs="Arial"/>
          <w:spacing w:val="-4"/>
          <w:sz w:val="20"/>
          <w:szCs w:val="20"/>
          <w:lang w:val="en-AU"/>
        </w:rPr>
        <w:t>hazard</w:t>
      </w:r>
      <w:r w:rsidR="004817F9" w:rsidRPr="008A7B91">
        <w:rPr>
          <w:rFonts w:eastAsia="Arial Unicode MS" w:cs="Arial"/>
          <w:spacing w:val="-4"/>
          <w:sz w:val="20"/>
          <w:szCs w:val="20"/>
          <w:lang w:val="en-AU"/>
        </w:rPr>
        <w:t>.</w:t>
      </w:r>
    </w:p>
    <w:p w14:paraId="2DD68200" w14:textId="4723F64F" w:rsidR="00246AD1" w:rsidRPr="008A7B91" w:rsidRDefault="00246AD1" w:rsidP="00FD2DCF">
      <w:pPr>
        <w:pStyle w:val="ListParagraph"/>
        <w:numPr>
          <w:ilvl w:val="0"/>
          <w:numId w:val="47"/>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Hazard</w:t>
      </w:r>
      <w:r w:rsidR="00037275">
        <w:rPr>
          <w:rFonts w:eastAsia="Arial Unicode MS" w:cs="Arial"/>
          <w:spacing w:val="-4"/>
          <w:sz w:val="20"/>
          <w:szCs w:val="20"/>
          <w:lang w:val="en-AU"/>
        </w:rPr>
        <w:t xml:space="preserve"> means</w:t>
      </w:r>
      <w:r w:rsidR="004817F9" w:rsidRPr="008A7B91">
        <w:rPr>
          <w:rFonts w:eastAsia="Arial Unicode MS" w:cs="Arial"/>
          <w:spacing w:val="-4"/>
          <w:sz w:val="20"/>
          <w:szCs w:val="20"/>
          <w:lang w:val="en-AU"/>
        </w:rPr>
        <w:t xml:space="preserve"> </w:t>
      </w:r>
      <w:r w:rsidR="00A83EA0" w:rsidRPr="008A7B91">
        <w:rPr>
          <w:rFonts w:eastAsia="Arial Unicode MS" w:cs="Arial"/>
          <w:spacing w:val="-4"/>
          <w:sz w:val="20"/>
          <w:szCs w:val="20"/>
          <w:lang w:val="en-AU"/>
        </w:rPr>
        <w:t xml:space="preserve">a source of potential harm; </w:t>
      </w:r>
      <w:r w:rsidR="00676DE6" w:rsidRPr="008A7B91">
        <w:rPr>
          <w:rFonts w:eastAsia="Arial Unicode MS" w:cs="Arial"/>
          <w:spacing w:val="-4"/>
          <w:sz w:val="20"/>
          <w:szCs w:val="20"/>
          <w:lang w:val="en-AU"/>
        </w:rPr>
        <w:t>a</w:t>
      </w:r>
      <w:r w:rsidR="007A1062" w:rsidRPr="008A7B91">
        <w:rPr>
          <w:rFonts w:eastAsia="Arial Unicode MS" w:cs="Arial"/>
          <w:spacing w:val="-4"/>
          <w:sz w:val="20"/>
          <w:szCs w:val="20"/>
          <w:lang w:val="en-AU"/>
        </w:rPr>
        <w:t xml:space="preserve"> situation, action</w:t>
      </w:r>
      <w:r w:rsidR="004817F9" w:rsidRPr="008A7B91">
        <w:rPr>
          <w:rFonts w:eastAsia="Arial Unicode MS" w:cs="Arial"/>
          <w:spacing w:val="-4"/>
          <w:sz w:val="20"/>
          <w:szCs w:val="20"/>
          <w:lang w:val="en-AU"/>
        </w:rPr>
        <w:t xml:space="preserve"> or behaviour that may negatively impact a Marine Park value, whether intentionally or unintentionally</w:t>
      </w:r>
      <w:r w:rsidR="00A83EA0" w:rsidRPr="008A7B91">
        <w:rPr>
          <w:rFonts w:eastAsia="Arial Unicode MS" w:cs="Arial"/>
          <w:spacing w:val="-4"/>
          <w:sz w:val="20"/>
          <w:szCs w:val="20"/>
          <w:lang w:val="en-AU"/>
        </w:rPr>
        <w:t>;</w:t>
      </w:r>
      <w:r w:rsidR="007A1062" w:rsidRPr="008A7B91">
        <w:rPr>
          <w:rFonts w:eastAsia="Arial Unicode MS" w:cs="Arial"/>
          <w:spacing w:val="-4"/>
          <w:sz w:val="20"/>
          <w:szCs w:val="20"/>
          <w:lang w:val="en-AU"/>
        </w:rPr>
        <w:t xml:space="preserve"> </w:t>
      </w:r>
      <w:r w:rsidR="004817F9" w:rsidRPr="008A7B91">
        <w:rPr>
          <w:rFonts w:eastAsia="Arial Unicode MS" w:cs="Arial"/>
          <w:spacing w:val="-4"/>
          <w:sz w:val="20"/>
          <w:szCs w:val="20"/>
          <w:lang w:val="en-AU"/>
        </w:rPr>
        <w:t xml:space="preserve">some may be outside the </w:t>
      </w:r>
      <w:r w:rsidR="00D13A1B" w:rsidRPr="008A7B91">
        <w:rPr>
          <w:rFonts w:eastAsia="Arial Unicode MS" w:cs="Arial"/>
          <w:spacing w:val="-4"/>
          <w:sz w:val="20"/>
          <w:szCs w:val="20"/>
          <w:lang w:val="en-AU"/>
        </w:rPr>
        <w:t xml:space="preserve">jurisdiction </w:t>
      </w:r>
      <w:r w:rsidR="00E208BA" w:rsidRPr="008A7B91">
        <w:rPr>
          <w:rFonts w:eastAsia="Arial Unicode MS" w:cs="Arial"/>
          <w:spacing w:val="-4"/>
          <w:sz w:val="20"/>
          <w:szCs w:val="20"/>
          <w:lang w:val="en-AU"/>
        </w:rPr>
        <w:t xml:space="preserve">of the managing agencies </w:t>
      </w:r>
      <w:r w:rsidR="00D13A1B" w:rsidRPr="008A7B91">
        <w:rPr>
          <w:rFonts w:eastAsia="Arial Unicode MS" w:cs="Arial"/>
          <w:spacing w:val="-4"/>
          <w:sz w:val="20"/>
          <w:szCs w:val="20"/>
          <w:lang w:val="en-AU"/>
        </w:rPr>
        <w:t xml:space="preserve">and </w:t>
      </w:r>
      <w:r w:rsidR="00E208BA" w:rsidRPr="008A7B91">
        <w:rPr>
          <w:rFonts w:eastAsia="Arial Unicode MS" w:cs="Arial"/>
          <w:spacing w:val="-4"/>
          <w:sz w:val="20"/>
          <w:szCs w:val="20"/>
          <w:lang w:val="en-AU"/>
        </w:rPr>
        <w:t xml:space="preserve">therefore </w:t>
      </w:r>
      <w:r w:rsidR="00D13A1B" w:rsidRPr="008A7B91">
        <w:rPr>
          <w:rFonts w:eastAsia="Arial Unicode MS" w:cs="Arial"/>
          <w:spacing w:val="-4"/>
          <w:sz w:val="20"/>
          <w:szCs w:val="20"/>
          <w:lang w:val="en-AU"/>
        </w:rPr>
        <w:t xml:space="preserve">unable to be controlled through </w:t>
      </w:r>
      <w:r w:rsidR="00E208BA" w:rsidRPr="008A7B91">
        <w:rPr>
          <w:rFonts w:eastAsia="Arial Unicode MS" w:cs="Arial"/>
          <w:spacing w:val="-4"/>
          <w:sz w:val="20"/>
          <w:szCs w:val="20"/>
          <w:lang w:val="en-AU"/>
        </w:rPr>
        <w:t xml:space="preserve">the joint </w:t>
      </w:r>
      <w:r w:rsidR="004817F9" w:rsidRPr="008A7B91">
        <w:rPr>
          <w:rFonts w:eastAsia="Arial Unicode MS" w:cs="Arial"/>
          <w:spacing w:val="-4"/>
          <w:sz w:val="20"/>
          <w:szCs w:val="20"/>
          <w:lang w:val="en-AU"/>
        </w:rPr>
        <w:t xml:space="preserve">permission system (such as </w:t>
      </w:r>
      <w:r w:rsidR="00D305F8" w:rsidRPr="008A7B91">
        <w:rPr>
          <w:rFonts w:eastAsia="Arial Unicode MS" w:cs="Arial"/>
          <w:spacing w:val="-4"/>
          <w:sz w:val="20"/>
          <w:szCs w:val="20"/>
          <w:lang w:val="en-AU"/>
        </w:rPr>
        <w:t>g</w:t>
      </w:r>
      <w:r w:rsidR="00B82DD8" w:rsidRPr="008A7B91">
        <w:rPr>
          <w:rFonts w:eastAsia="Arial Unicode MS" w:cs="Arial"/>
          <w:spacing w:val="-4"/>
          <w:sz w:val="20"/>
          <w:szCs w:val="20"/>
          <w:lang w:val="en-AU"/>
        </w:rPr>
        <w:t>lobal g</w:t>
      </w:r>
      <w:r w:rsidR="00D305F8" w:rsidRPr="008A7B91">
        <w:rPr>
          <w:rFonts w:eastAsia="Arial Unicode MS" w:cs="Arial"/>
          <w:spacing w:val="-4"/>
          <w:sz w:val="20"/>
          <w:szCs w:val="20"/>
          <w:lang w:val="en-AU"/>
        </w:rPr>
        <w:t>reenhouse gas emissions</w:t>
      </w:r>
      <w:r w:rsidR="004817F9" w:rsidRPr="008A7B91">
        <w:rPr>
          <w:rFonts w:eastAsia="Arial Unicode MS" w:cs="Arial"/>
          <w:spacing w:val="-4"/>
          <w:sz w:val="20"/>
          <w:szCs w:val="20"/>
          <w:lang w:val="en-AU"/>
        </w:rPr>
        <w:t xml:space="preserve">). </w:t>
      </w:r>
      <w:r w:rsidR="0036270E" w:rsidRPr="008A7B91">
        <w:rPr>
          <w:rFonts w:eastAsia="Arial Unicode MS" w:cs="Arial"/>
          <w:spacing w:val="-4"/>
          <w:sz w:val="20"/>
          <w:szCs w:val="20"/>
          <w:lang w:val="en-AU"/>
        </w:rPr>
        <w:t xml:space="preserve">In ecological risk assessment, sometimes hazards can be referred to as ‘stressors’ or as </w:t>
      </w:r>
      <w:r w:rsidR="00B105F1" w:rsidRPr="008A7B91">
        <w:rPr>
          <w:rFonts w:eastAsia="Arial Unicode MS" w:cs="Arial"/>
          <w:spacing w:val="-4"/>
          <w:sz w:val="20"/>
          <w:szCs w:val="20"/>
          <w:lang w:val="en-AU"/>
        </w:rPr>
        <w:t>‘risk sources’</w:t>
      </w:r>
      <w:r w:rsidR="0036270E" w:rsidRPr="008A7B91">
        <w:rPr>
          <w:rFonts w:eastAsia="Arial Unicode MS" w:cs="Arial"/>
          <w:spacing w:val="-4"/>
          <w:sz w:val="20"/>
          <w:szCs w:val="20"/>
          <w:lang w:val="en-AU"/>
        </w:rPr>
        <w:t>.</w:t>
      </w:r>
    </w:p>
    <w:p w14:paraId="5313BFE6" w14:textId="49AD18CE" w:rsidR="00870449" w:rsidRPr="008A7B91" w:rsidRDefault="000E24CD" w:rsidP="00FD2DCF">
      <w:pPr>
        <w:pStyle w:val="Definition"/>
        <w:numPr>
          <w:ilvl w:val="0"/>
          <w:numId w:val="47"/>
        </w:numPr>
        <w:spacing w:before="0"/>
        <w:ind w:left="284" w:hanging="284"/>
        <w:rPr>
          <w:rFonts w:ascii="Arial" w:hAnsi="Arial" w:cs="Arial"/>
          <w:spacing w:val="-4"/>
          <w:sz w:val="20"/>
        </w:rPr>
      </w:pPr>
      <w:r w:rsidRPr="008A7B91">
        <w:rPr>
          <w:rFonts w:ascii="Arial" w:eastAsia="Arial Unicode MS" w:hAnsi="Arial" w:cs="Arial"/>
          <w:i/>
          <w:spacing w:val="-4"/>
          <w:sz w:val="20"/>
        </w:rPr>
        <w:t>Impact</w:t>
      </w:r>
      <w:r w:rsidR="004A60D8" w:rsidRPr="008A7B91">
        <w:rPr>
          <w:rFonts w:ascii="Arial" w:eastAsia="Arial Unicode MS" w:hAnsi="Arial" w:cs="Arial"/>
          <w:spacing w:val="-4"/>
          <w:sz w:val="20"/>
        </w:rPr>
        <w:t xml:space="preserve"> </w:t>
      </w:r>
      <w:r w:rsidR="0045413B" w:rsidRPr="008A7B91">
        <w:rPr>
          <w:rFonts w:ascii="Arial" w:eastAsia="Arial Unicode MS" w:hAnsi="Arial" w:cs="Arial"/>
          <w:spacing w:val="-4"/>
          <w:sz w:val="20"/>
        </w:rPr>
        <w:t>d</w:t>
      </w:r>
      <w:r w:rsidR="00870449" w:rsidRPr="008A7B91">
        <w:rPr>
          <w:rFonts w:ascii="Arial" w:eastAsia="Arial Unicode MS" w:hAnsi="Arial" w:cs="Arial"/>
          <w:spacing w:val="-4"/>
          <w:sz w:val="20"/>
        </w:rPr>
        <w:t xml:space="preserve">efined in the </w:t>
      </w:r>
      <w:r w:rsidR="00037275">
        <w:rPr>
          <w:rFonts w:ascii="Arial" w:eastAsia="Arial Unicode MS" w:hAnsi="Arial" w:cs="Arial"/>
          <w:spacing w:val="-4"/>
          <w:sz w:val="20"/>
        </w:rPr>
        <w:t>Great Barrier Reef Marine Park Regulation</w:t>
      </w:r>
      <w:r w:rsidR="00870449" w:rsidRPr="008A7B91">
        <w:rPr>
          <w:rFonts w:ascii="Arial" w:eastAsia="Arial Unicode MS" w:hAnsi="Arial" w:cs="Arial"/>
          <w:spacing w:val="-4"/>
          <w:sz w:val="20"/>
        </w:rPr>
        <w:t xml:space="preserve"> as </w:t>
      </w:r>
      <w:r w:rsidR="00870449" w:rsidRPr="008A7B91">
        <w:rPr>
          <w:rFonts w:ascii="Arial" w:hAnsi="Arial" w:cs="Arial"/>
          <w:i/>
          <w:spacing w:val="-4"/>
          <w:sz w:val="20"/>
        </w:rPr>
        <w:t>relevant impacts</w:t>
      </w:r>
      <w:r w:rsidR="00870449" w:rsidRPr="008A7B91">
        <w:rPr>
          <w:rFonts w:ascii="Arial" w:hAnsi="Arial" w:cs="Arial"/>
          <w:spacing w:val="-4"/>
          <w:sz w:val="20"/>
        </w:rPr>
        <w:t xml:space="preserve"> of proposed conduct or permitted conduct</w:t>
      </w:r>
      <w:r w:rsidR="00037275">
        <w:rPr>
          <w:rFonts w:ascii="Arial" w:hAnsi="Arial" w:cs="Arial"/>
          <w:spacing w:val="-4"/>
          <w:sz w:val="20"/>
        </w:rPr>
        <w:t>,</w:t>
      </w:r>
      <w:r w:rsidR="00870449" w:rsidRPr="008A7B91">
        <w:rPr>
          <w:rFonts w:ascii="Arial" w:hAnsi="Arial" w:cs="Arial"/>
          <w:spacing w:val="-4"/>
          <w:sz w:val="20"/>
        </w:rPr>
        <w:t xml:space="preserve"> means:</w:t>
      </w:r>
    </w:p>
    <w:p w14:paraId="37B5C4BB" w14:textId="2C3DEFC2" w:rsidR="00870449" w:rsidRPr="008A7B91" w:rsidRDefault="00870449" w:rsidP="0045413B">
      <w:pPr>
        <w:pStyle w:val="paragraph"/>
        <w:numPr>
          <w:ilvl w:val="0"/>
          <w:numId w:val="46"/>
        </w:numPr>
        <w:spacing w:before="0" w:after="80"/>
        <w:rPr>
          <w:rFonts w:ascii="Arial" w:hAnsi="Arial" w:cs="Arial"/>
          <w:spacing w:val="-4"/>
          <w:sz w:val="20"/>
        </w:rPr>
      </w:pPr>
      <w:r w:rsidRPr="008A7B91">
        <w:rPr>
          <w:rFonts w:ascii="Arial" w:hAnsi="Arial" w:cs="Arial"/>
          <w:spacing w:val="-4"/>
          <w:sz w:val="20"/>
        </w:rPr>
        <w:t>the potential direct and indirect impacts of the conduct, and the potential cumulative impacts of the conduct (in conjunction with other conduct, events and circumstances), on the environment, biodiversity, and heritage values, of the Marine Park or a part of the Marine Park; or</w:t>
      </w:r>
    </w:p>
    <w:p w14:paraId="5348FC2B" w14:textId="234273C7" w:rsidR="00870449" w:rsidRPr="008A7B91" w:rsidRDefault="00870449" w:rsidP="0045413B">
      <w:pPr>
        <w:pStyle w:val="paragraph"/>
        <w:numPr>
          <w:ilvl w:val="0"/>
          <w:numId w:val="46"/>
        </w:numPr>
        <w:spacing w:before="0" w:after="80"/>
        <w:rPr>
          <w:rFonts w:ascii="Arial" w:hAnsi="Arial" w:cs="Arial"/>
          <w:spacing w:val="-4"/>
          <w:sz w:val="20"/>
        </w:rPr>
      </w:pPr>
      <w:r w:rsidRPr="008A7B91">
        <w:rPr>
          <w:rFonts w:ascii="Arial" w:hAnsi="Arial" w:cs="Arial"/>
          <w:spacing w:val="-4"/>
          <w:sz w:val="20"/>
        </w:rPr>
        <w:t>the risk of the proposed conduct restricting reasonable use by the public of a part of the Marine Park and the extent of that restriction (if any).</w:t>
      </w:r>
    </w:p>
    <w:p w14:paraId="36DD18ED" w14:textId="08EF0FAB" w:rsidR="00967A7B" w:rsidRPr="008A7B91" w:rsidRDefault="00967A7B"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Initial risk</w:t>
      </w:r>
      <w:r w:rsidR="00037275">
        <w:rPr>
          <w:rFonts w:eastAsia="Arial Unicode MS" w:cs="Arial"/>
          <w:i/>
          <w:spacing w:val="-4"/>
          <w:sz w:val="20"/>
          <w:szCs w:val="20"/>
          <w:lang w:val="en-AU"/>
        </w:rPr>
        <w:t>,</w:t>
      </w:r>
      <w:r w:rsidR="00676DE6" w:rsidRPr="008A7B91">
        <w:rPr>
          <w:rFonts w:eastAsia="Arial Unicode MS" w:cs="Arial"/>
          <w:spacing w:val="-4"/>
          <w:sz w:val="20"/>
          <w:szCs w:val="20"/>
          <w:lang w:val="en-AU"/>
        </w:rPr>
        <w:t xml:space="preserve"> </w:t>
      </w:r>
      <w:r w:rsidR="00B105F1" w:rsidRPr="008A7B91">
        <w:rPr>
          <w:rFonts w:eastAsia="Arial Unicode MS" w:cs="Arial"/>
          <w:spacing w:val="-4"/>
          <w:sz w:val="20"/>
          <w:szCs w:val="20"/>
          <w:lang w:val="en-AU"/>
        </w:rPr>
        <w:t xml:space="preserve">for the purposes of </w:t>
      </w:r>
      <w:r w:rsidR="004D5BCC">
        <w:rPr>
          <w:rFonts w:eastAsia="Arial Unicode MS" w:cs="Arial"/>
          <w:spacing w:val="-4"/>
          <w:sz w:val="20"/>
          <w:szCs w:val="20"/>
          <w:lang w:val="en-AU"/>
        </w:rPr>
        <w:t>the Permission system means</w:t>
      </w:r>
      <w:r w:rsidR="00B105F1"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Pr="008A7B91">
        <w:rPr>
          <w:rFonts w:eastAsia="Arial Unicode MS" w:cs="Arial"/>
          <w:spacing w:val="-4"/>
          <w:sz w:val="20"/>
          <w:szCs w:val="20"/>
          <w:lang w:val="en-AU"/>
        </w:rPr>
        <w:t>he risk posed to Marine Park</w:t>
      </w:r>
      <w:r w:rsidR="00567662" w:rsidRPr="008A7B91">
        <w:rPr>
          <w:rFonts w:eastAsia="Arial Unicode MS" w:cs="Arial"/>
          <w:spacing w:val="-4"/>
          <w:sz w:val="20"/>
          <w:szCs w:val="20"/>
          <w:lang w:val="en-AU"/>
        </w:rPr>
        <w:t>s</w:t>
      </w:r>
      <w:r w:rsidRPr="008A7B91">
        <w:rPr>
          <w:rFonts w:eastAsia="Arial Unicode MS" w:cs="Arial"/>
          <w:spacing w:val="-4"/>
          <w:sz w:val="20"/>
          <w:szCs w:val="20"/>
          <w:lang w:val="en-AU"/>
        </w:rPr>
        <w:t xml:space="preserve"> values based on an applicant’s proposal</w:t>
      </w:r>
      <w:r w:rsidR="00E43721" w:rsidRPr="008A7B91">
        <w:rPr>
          <w:rFonts w:eastAsia="Arial Unicode MS" w:cs="Arial"/>
          <w:spacing w:val="-4"/>
          <w:sz w:val="20"/>
          <w:szCs w:val="20"/>
          <w:lang w:val="en-AU"/>
        </w:rPr>
        <w:t>.</w:t>
      </w:r>
    </w:p>
    <w:p w14:paraId="5E0EFA12" w14:textId="6EB16B9D" w:rsidR="00405128" w:rsidRPr="008A7B91" w:rsidRDefault="00405128"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Likelihood</w:t>
      </w:r>
      <w:r w:rsidR="004D5BCC">
        <w:rPr>
          <w:rFonts w:eastAsia="Arial Unicode MS" w:cs="Arial"/>
          <w:spacing w:val="-4"/>
          <w:sz w:val="20"/>
          <w:szCs w:val="20"/>
          <w:lang w:val="en-AU"/>
        </w:rPr>
        <w:t xml:space="preserve"> means</w:t>
      </w:r>
      <w:r w:rsidRPr="008A7B91">
        <w:rPr>
          <w:rFonts w:eastAsia="Arial Unicode MS" w:cs="Arial"/>
          <w:spacing w:val="-4"/>
          <w:sz w:val="20"/>
          <w:szCs w:val="20"/>
          <w:lang w:val="en-AU"/>
        </w:rPr>
        <w:t xml:space="preserve"> </w:t>
      </w:r>
      <w:r w:rsidRPr="008A7B91">
        <w:rPr>
          <w:spacing w:val="-4"/>
          <w:sz w:val="20"/>
          <w:szCs w:val="20"/>
        </w:rPr>
        <w:t xml:space="preserve">the chance of </w:t>
      </w:r>
      <w:r w:rsidR="006A2798" w:rsidRPr="008A7B91">
        <w:rPr>
          <w:spacing w:val="-4"/>
          <w:sz w:val="20"/>
          <w:szCs w:val="20"/>
        </w:rPr>
        <w:t xml:space="preserve">an event </w:t>
      </w:r>
      <w:r w:rsidRPr="008A7B91">
        <w:rPr>
          <w:spacing w:val="-4"/>
          <w:sz w:val="20"/>
          <w:szCs w:val="20"/>
        </w:rPr>
        <w:t>happening; may be de</w:t>
      </w:r>
      <w:r w:rsidR="006A2798" w:rsidRPr="008A7B91">
        <w:rPr>
          <w:spacing w:val="-4"/>
          <w:sz w:val="20"/>
          <w:szCs w:val="20"/>
        </w:rPr>
        <w:t>termined based on probability or frequency</w:t>
      </w:r>
      <w:r w:rsidR="00DD3CDE" w:rsidRPr="008A7B91">
        <w:rPr>
          <w:spacing w:val="-4"/>
          <w:sz w:val="20"/>
          <w:szCs w:val="20"/>
        </w:rPr>
        <w:t>.</w:t>
      </w:r>
    </w:p>
    <w:p w14:paraId="72AF0E67" w14:textId="19E56F9F" w:rsidR="006D7EE4" w:rsidRPr="008A7B91" w:rsidRDefault="00567662"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Marine Parks values</w:t>
      </w:r>
      <w:r w:rsidR="004D5BCC">
        <w:rPr>
          <w:rFonts w:eastAsia="Arial Unicode MS" w:cs="Arial"/>
          <w:spacing w:val="-4"/>
          <w:sz w:val="20"/>
          <w:szCs w:val="20"/>
          <w:lang w:val="en-AU"/>
        </w:rPr>
        <w:t xml:space="preserve"> mean</w:t>
      </w:r>
      <w:r w:rsidR="00676DE6" w:rsidRPr="008A7B91">
        <w:rPr>
          <w:rFonts w:eastAsia="Arial Unicode MS" w:cs="Arial"/>
          <w:spacing w:val="-4"/>
          <w:sz w:val="20"/>
          <w:szCs w:val="20"/>
          <w:lang w:val="en-AU"/>
        </w:rPr>
        <w:t xml:space="preserve"> t</w:t>
      </w:r>
      <w:r w:rsidR="004A60D8" w:rsidRPr="008A7B91">
        <w:rPr>
          <w:rFonts w:eastAsia="Arial Unicode MS" w:cs="Arial"/>
          <w:spacing w:val="-4"/>
          <w:sz w:val="20"/>
          <w:szCs w:val="20"/>
          <w:lang w:val="en-AU"/>
        </w:rPr>
        <w:t>he values of the Marine Park</w:t>
      </w:r>
      <w:r w:rsidR="00F8150F" w:rsidRPr="008A7B91">
        <w:rPr>
          <w:rFonts w:eastAsia="Arial Unicode MS" w:cs="Arial"/>
          <w:spacing w:val="-4"/>
          <w:sz w:val="20"/>
          <w:szCs w:val="20"/>
          <w:lang w:val="en-AU"/>
        </w:rPr>
        <w:t>s</w:t>
      </w:r>
      <w:r w:rsidR="004A60D8" w:rsidRPr="008A7B91">
        <w:rPr>
          <w:rFonts w:eastAsia="Arial Unicode MS" w:cs="Arial"/>
          <w:spacing w:val="-4"/>
          <w:sz w:val="20"/>
          <w:szCs w:val="20"/>
          <w:lang w:val="en-AU"/>
        </w:rPr>
        <w:t xml:space="preserve"> </w:t>
      </w:r>
      <w:r w:rsidR="00112736" w:rsidRPr="008A7B91">
        <w:rPr>
          <w:rFonts w:eastAsia="Arial Unicode MS" w:cs="Arial"/>
          <w:spacing w:val="-4"/>
          <w:sz w:val="20"/>
          <w:szCs w:val="20"/>
          <w:lang w:val="en-AU"/>
        </w:rPr>
        <w:t>as</w:t>
      </w:r>
      <w:r w:rsidR="004A60D8" w:rsidRPr="008A7B91">
        <w:rPr>
          <w:rFonts w:eastAsia="Arial Unicode MS" w:cs="Arial"/>
          <w:spacing w:val="-4"/>
          <w:sz w:val="20"/>
          <w:szCs w:val="20"/>
          <w:lang w:val="en-AU"/>
        </w:rPr>
        <w:t xml:space="preserve"> defined in the 5-yearly </w:t>
      </w:r>
      <w:hyperlink r:id="rId19" w:history="1">
        <w:r w:rsidR="004A60D8" w:rsidRPr="0042704C">
          <w:rPr>
            <w:rStyle w:val="Hyperlink"/>
            <w:rFonts w:eastAsia="Arial Unicode MS" w:cs="Arial"/>
            <w:i/>
            <w:spacing w:val="-4"/>
            <w:sz w:val="20"/>
            <w:szCs w:val="20"/>
            <w:lang w:val="en-AU"/>
          </w:rPr>
          <w:t>Outlook Report</w:t>
        </w:r>
      </w:hyperlink>
      <w:r w:rsidR="004A60D8" w:rsidRPr="008A7B91">
        <w:rPr>
          <w:rFonts w:eastAsia="Arial Unicode MS" w:cs="Arial"/>
          <w:spacing w:val="-4"/>
          <w:sz w:val="20"/>
          <w:szCs w:val="20"/>
          <w:lang w:val="en-AU"/>
        </w:rPr>
        <w:t>.</w:t>
      </w:r>
    </w:p>
    <w:p w14:paraId="6F549582" w14:textId="3E9F8493" w:rsidR="002F5D5B" w:rsidRPr="00B460B8" w:rsidRDefault="002F5D5B" w:rsidP="00FD2DCF">
      <w:pPr>
        <w:pStyle w:val="ListParagraph"/>
        <w:numPr>
          <w:ilvl w:val="0"/>
          <w:numId w:val="48"/>
        </w:numPr>
        <w:spacing w:after="60"/>
        <w:ind w:left="284" w:hanging="284"/>
        <w:contextualSpacing w:val="0"/>
        <w:rPr>
          <w:rFonts w:eastAsia="Arial Unicode MS" w:cs="Arial"/>
          <w:spacing w:val="-4"/>
          <w:sz w:val="18"/>
          <w:szCs w:val="20"/>
          <w:lang w:val="en-AU"/>
        </w:rPr>
      </w:pPr>
      <w:r w:rsidRPr="008A7B91">
        <w:rPr>
          <w:rFonts w:eastAsia="Arial Unicode MS" w:cs="Arial"/>
          <w:i/>
          <w:spacing w:val="-4"/>
          <w:sz w:val="20"/>
          <w:szCs w:val="20"/>
          <w:lang w:val="en-AU"/>
        </w:rPr>
        <w:t>Mitigation measures</w:t>
      </w:r>
      <w:r w:rsidR="004D5BCC">
        <w:rPr>
          <w:rFonts w:eastAsia="Arial Unicode MS" w:cs="Arial"/>
          <w:spacing w:val="-4"/>
          <w:sz w:val="20"/>
          <w:szCs w:val="20"/>
          <w:lang w:val="en-AU"/>
        </w:rPr>
        <w:t xml:space="preserve"> mean</w:t>
      </w:r>
      <w:r w:rsidR="0045413B" w:rsidRPr="008A7B91">
        <w:rPr>
          <w:rFonts w:eastAsia="Arial Unicode MS" w:cs="Arial"/>
          <w:spacing w:val="-4"/>
          <w:sz w:val="20"/>
          <w:szCs w:val="20"/>
          <w:lang w:val="en-AU"/>
        </w:rPr>
        <w:t xml:space="preserve"> </w:t>
      </w:r>
      <w:r w:rsidR="007E5C20" w:rsidRPr="00B460B8">
        <w:rPr>
          <w:sz w:val="20"/>
        </w:rPr>
        <w:t>process to modify risk, and can involve avoiding the risk, removing the hazard/ risk source, changing the likelihood, changing the c</w:t>
      </w:r>
      <w:r w:rsidR="00B460B8" w:rsidRPr="00B460B8">
        <w:rPr>
          <w:sz w:val="20"/>
        </w:rPr>
        <w:t>onsequenes, or sharing the risk</w:t>
      </w:r>
      <w:r w:rsidR="00555A89" w:rsidRPr="00B460B8">
        <w:rPr>
          <w:rFonts w:eastAsia="Arial Unicode MS" w:cs="Arial"/>
          <w:spacing w:val="-4"/>
          <w:sz w:val="18"/>
          <w:szCs w:val="20"/>
          <w:lang w:val="en-AU"/>
        </w:rPr>
        <w:t>)</w:t>
      </w:r>
      <w:r w:rsidRPr="00B460B8">
        <w:rPr>
          <w:rFonts w:eastAsia="Arial Unicode MS" w:cs="Arial"/>
          <w:spacing w:val="-4"/>
          <w:sz w:val="18"/>
          <w:szCs w:val="20"/>
          <w:lang w:val="en-AU"/>
        </w:rPr>
        <w:t>.</w:t>
      </w:r>
    </w:p>
    <w:p w14:paraId="4E844D89" w14:textId="0BC4D87F" w:rsidR="00555A89" w:rsidRPr="008A7B91" w:rsidRDefault="00555A89"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Offset measures</w:t>
      </w:r>
      <w:r w:rsidR="004D5BCC">
        <w:rPr>
          <w:rFonts w:eastAsia="Arial Unicode MS" w:cs="Arial"/>
          <w:i/>
          <w:spacing w:val="-4"/>
          <w:sz w:val="20"/>
          <w:szCs w:val="20"/>
          <w:lang w:val="en-AU"/>
        </w:rPr>
        <w:t>,</w:t>
      </w:r>
      <w:r w:rsidR="004D5BCC">
        <w:rPr>
          <w:rFonts w:eastAsia="Arial Unicode MS" w:cs="Arial"/>
          <w:spacing w:val="-4"/>
          <w:sz w:val="20"/>
          <w:szCs w:val="20"/>
          <w:lang w:val="en-AU"/>
        </w:rPr>
        <w:t xml:space="preserve"> for the purposes of the Permission system mean</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a</w:t>
      </w:r>
      <w:r w:rsidRPr="008A7B91">
        <w:rPr>
          <w:rFonts w:eastAsia="Arial Unicode MS" w:cs="Arial"/>
          <w:spacing w:val="-4"/>
          <w:sz w:val="20"/>
          <w:szCs w:val="20"/>
          <w:lang w:val="en-AU"/>
        </w:rPr>
        <w:t>ctions that, if implemented, would compensate for likely impacts</w:t>
      </w:r>
      <w:r w:rsidR="000A0BC3" w:rsidRPr="008A7B91">
        <w:rPr>
          <w:rFonts w:eastAsia="Arial Unicode MS" w:cs="Arial"/>
          <w:spacing w:val="-4"/>
          <w:sz w:val="20"/>
          <w:szCs w:val="20"/>
          <w:lang w:val="en-AU"/>
        </w:rPr>
        <w:t xml:space="preserve"> and therefore may </w:t>
      </w:r>
      <w:r w:rsidR="006C134B" w:rsidRPr="008A7B91">
        <w:rPr>
          <w:rFonts w:eastAsia="Arial Unicode MS" w:cs="Arial"/>
          <w:spacing w:val="-4"/>
          <w:sz w:val="20"/>
          <w:szCs w:val="20"/>
          <w:lang w:val="en-AU"/>
        </w:rPr>
        <w:t>counteract</w:t>
      </w:r>
      <w:r w:rsidR="000A0BC3" w:rsidRPr="008A7B91">
        <w:rPr>
          <w:rFonts w:eastAsia="Arial Unicode MS" w:cs="Arial"/>
          <w:spacing w:val="-4"/>
          <w:sz w:val="20"/>
          <w:szCs w:val="20"/>
          <w:lang w:val="en-AU"/>
        </w:rPr>
        <w:t xml:space="preserve"> some consequences.</w:t>
      </w:r>
    </w:p>
    <w:p w14:paraId="2218AD52" w14:textId="62287A16" w:rsidR="000E24CD" w:rsidRPr="008A7B91" w:rsidRDefault="000E24CD"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Permission system</w:t>
      </w:r>
      <w:r w:rsidR="004D5BCC">
        <w:rPr>
          <w:rFonts w:eastAsia="Arial Unicode MS" w:cs="Arial"/>
          <w:spacing w:val="-4"/>
          <w:sz w:val="20"/>
          <w:szCs w:val="20"/>
          <w:lang w:val="en-AU"/>
        </w:rPr>
        <w:t xml:space="preserve"> means</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00833597" w:rsidRPr="008A7B91">
        <w:rPr>
          <w:rFonts w:eastAsia="Arial Unicode MS" w:cs="Arial"/>
          <w:spacing w:val="-4"/>
          <w:sz w:val="20"/>
          <w:szCs w:val="20"/>
          <w:lang w:val="en-AU"/>
        </w:rPr>
        <w:t xml:space="preserve">he regulated system of managing </w:t>
      </w:r>
      <w:r w:rsidR="00631BDB" w:rsidRPr="008A7B91">
        <w:rPr>
          <w:rFonts w:eastAsia="Arial Unicode MS" w:cs="Arial"/>
          <w:spacing w:val="-4"/>
          <w:sz w:val="20"/>
          <w:szCs w:val="20"/>
          <w:lang w:val="en-AU"/>
        </w:rPr>
        <w:t>activities</w:t>
      </w:r>
      <w:r w:rsidR="00833597" w:rsidRPr="008A7B91">
        <w:rPr>
          <w:rFonts w:eastAsia="Arial Unicode MS" w:cs="Arial"/>
          <w:spacing w:val="-4"/>
          <w:sz w:val="20"/>
          <w:szCs w:val="20"/>
          <w:lang w:val="en-AU"/>
        </w:rPr>
        <w:t xml:space="preserve"> in the Marine Park</w:t>
      </w:r>
      <w:r w:rsidR="00E208BA" w:rsidRPr="008A7B91">
        <w:rPr>
          <w:rFonts w:eastAsia="Arial Unicode MS" w:cs="Arial"/>
          <w:spacing w:val="-4"/>
          <w:sz w:val="20"/>
          <w:szCs w:val="20"/>
          <w:lang w:val="en-AU"/>
        </w:rPr>
        <w:t>s</w:t>
      </w:r>
      <w:r w:rsidR="00833597" w:rsidRPr="008A7B91">
        <w:rPr>
          <w:rFonts w:eastAsia="Arial Unicode MS" w:cs="Arial"/>
          <w:spacing w:val="-4"/>
          <w:sz w:val="20"/>
          <w:szCs w:val="20"/>
          <w:lang w:val="en-AU"/>
        </w:rPr>
        <w:t xml:space="preserve"> which require permission, accreditation, notification or exemption</w:t>
      </w:r>
      <w:r w:rsidR="00E208BA" w:rsidRPr="008A7B91">
        <w:rPr>
          <w:rFonts w:eastAsia="Arial Unicode MS" w:cs="Arial"/>
          <w:spacing w:val="-4"/>
          <w:sz w:val="20"/>
          <w:szCs w:val="20"/>
          <w:lang w:val="en-AU"/>
        </w:rPr>
        <w:t xml:space="preserve"> from the managing agencies</w:t>
      </w:r>
      <w:r w:rsidR="00833597" w:rsidRPr="008A7B91">
        <w:rPr>
          <w:rFonts w:eastAsia="Arial Unicode MS" w:cs="Arial"/>
          <w:spacing w:val="-4"/>
          <w:sz w:val="20"/>
          <w:szCs w:val="20"/>
          <w:lang w:val="en-AU"/>
        </w:rPr>
        <w:t>.</w:t>
      </w:r>
      <w:r w:rsidR="00F72F4E" w:rsidRPr="008A7B91">
        <w:rPr>
          <w:rFonts w:eastAsia="Arial Unicode MS" w:cs="Arial"/>
          <w:spacing w:val="-4"/>
          <w:sz w:val="20"/>
          <w:szCs w:val="20"/>
          <w:lang w:val="en-AU"/>
        </w:rPr>
        <w:t xml:space="preserve"> Refer to </w:t>
      </w:r>
      <w:r w:rsidR="00E208BA" w:rsidRPr="008A7B91">
        <w:rPr>
          <w:rFonts w:eastAsia="Arial Unicode MS" w:cs="Arial"/>
          <w:spacing w:val="-4"/>
          <w:sz w:val="20"/>
          <w:szCs w:val="20"/>
          <w:lang w:val="en-AU"/>
        </w:rPr>
        <w:t xml:space="preserve">the </w:t>
      </w:r>
      <w:r w:rsidR="00E40189" w:rsidRPr="008A7B91">
        <w:rPr>
          <w:rFonts w:eastAsia="Arial Unicode MS" w:cs="Arial"/>
          <w:spacing w:val="-4"/>
          <w:sz w:val="20"/>
          <w:szCs w:val="20"/>
          <w:lang w:val="en-AU"/>
        </w:rPr>
        <w:t xml:space="preserve">Permission system policy </w:t>
      </w:r>
      <w:r w:rsidR="00F72F4E" w:rsidRPr="008A7B91">
        <w:rPr>
          <w:rFonts w:eastAsia="Arial Unicode MS" w:cs="Arial"/>
          <w:spacing w:val="-4"/>
          <w:sz w:val="20"/>
          <w:szCs w:val="20"/>
          <w:lang w:val="en-AU"/>
        </w:rPr>
        <w:t>for more information.</w:t>
      </w:r>
    </w:p>
    <w:p w14:paraId="5766CB87" w14:textId="03DCF36D" w:rsidR="00967A7B" w:rsidRPr="008A7B91" w:rsidRDefault="00967A7B"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Residual risk</w:t>
      </w:r>
      <w:r w:rsidR="004D5BCC">
        <w:rPr>
          <w:rFonts w:eastAsia="Arial Unicode MS" w:cs="Arial"/>
          <w:spacing w:val="-4"/>
          <w:sz w:val="20"/>
          <w:szCs w:val="20"/>
          <w:lang w:val="en-AU"/>
        </w:rPr>
        <w:t>,</w:t>
      </w:r>
      <w:r w:rsidR="0045413B" w:rsidRPr="008A7B91">
        <w:rPr>
          <w:rFonts w:eastAsia="Arial Unicode MS" w:cs="Arial"/>
          <w:spacing w:val="-4"/>
          <w:sz w:val="20"/>
          <w:szCs w:val="20"/>
          <w:lang w:val="en-AU"/>
        </w:rPr>
        <w:t xml:space="preserve"> </w:t>
      </w:r>
      <w:r w:rsidR="00B105F1" w:rsidRPr="008A7B91">
        <w:rPr>
          <w:rFonts w:eastAsia="Arial Unicode MS" w:cs="Arial"/>
          <w:spacing w:val="-4"/>
          <w:sz w:val="20"/>
          <w:szCs w:val="20"/>
          <w:lang w:val="en-AU"/>
        </w:rPr>
        <w:t xml:space="preserve">for the purposes of </w:t>
      </w:r>
      <w:r w:rsidR="004D5BCC">
        <w:rPr>
          <w:rFonts w:eastAsia="Arial Unicode MS" w:cs="Arial"/>
          <w:spacing w:val="-4"/>
          <w:sz w:val="20"/>
          <w:szCs w:val="20"/>
          <w:lang w:val="en-AU"/>
        </w:rPr>
        <w:t>the Permission system</w:t>
      </w:r>
      <w:r w:rsidR="00B105F1" w:rsidRPr="008A7B91">
        <w:rPr>
          <w:rFonts w:eastAsia="Arial Unicode MS" w:cs="Arial"/>
          <w:spacing w:val="-4"/>
          <w:sz w:val="20"/>
          <w:szCs w:val="20"/>
          <w:lang w:val="en-AU"/>
        </w:rPr>
        <w:t xml:space="preserve"> mean</w:t>
      </w:r>
      <w:r w:rsidR="004D5BCC">
        <w:rPr>
          <w:rFonts w:eastAsia="Arial Unicode MS" w:cs="Arial"/>
          <w:spacing w:val="-4"/>
          <w:sz w:val="20"/>
          <w:szCs w:val="20"/>
          <w:lang w:val="en-AU"/>
        </w:rPr>
        <w:t>s</w:t>
      </w:r>
      <w:r w:rsidR="00B105F1" w:rsidRPr="008A7B91">
        <w:rPr>
          <w:rFonts w:eastAsia="Arial Unicode MS" w:cs="Arial"/>
          <w:spacing w:val="-4"/>
          <w:sz w:val="20"/>
          <w:szCs w:val="20"/>
          <w:lang w:val="en-AU"/>
        </w:rPr>
        <w:t xml:space="preserve"> </w:t>
      </w:r>
      <w:r w:rsidRPr="008A7B91">
        <w:rPr>
          <w:rFonts w:eastAsia="Arial Unicode MS" w:cs="Arial"/>
          <w:spacing w:val="-4"/>
          <w:sz w:val="20"/>
          <w:szCs w:val="20"/>
          <w:lang w:val="en-AU"/>
        </w:rPr>
        <w:t xml:space="preserve">the risk posed to </w:t>
      </w:r>
      <w:r w:rsidR="00567662" w:rsidRPr="008A7B91">
        <w:rPr>
          <w:rFonts w:eastAsia="Arial Unicode MS" w:cs="Arial"/>
          <w:spacing w:val="-4"/>
          <w:sz w:val="20"/>
          <w:szCs w:val="20"/>
          <w:lang w:val="en-AU"/>
        </w:rPr>
        <w:t>Marine Parks values</w:t>
      </w:r>
      <w:r w:rsidRPr="008A7B91">
        <w:rPr>
          <w:rFonts w:eastAsia="Arial Unicode MS" w:cs="Arial"/>
          <w:spacing w:val="-4"/>
          <w:sz w:val="20"/>
          <w:szCs w:val="20"/>
          <w:lang w:val="en-AU"/>
        </w:rPr>
        <w:t xml:space="preserve"> after all possible avoidance and mitigation measures have been exhausted; the final risk level.</w:t>
      </w:r>
    </w:p>
    <w:p w14:paraId="26A74291" w14:textId="64F8E920" w:rsidR="00671746" w:rsidRPr="008A7B91" w:rsidRDefault="000E24CD"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Risk</w:t>
      </w:r>
      <w:r w:rsidR="0045413B" w:rsidRPr="008A7B91">
        <w:rPr>
          <w:rFonts w:eastAsia="Arial Unicode MS" w:cs="Arial"/>
          <w:spacing w:val="-4"/>
          <w:sz w:val="20"/>
          <w:szCs w:val="20"/>
          <w:lang w:val="en-AU"/>
        </w:rPr>
        <w:t xml:space="preserve">: </w:t>
      </w:r>
      <w:r w:rsidRPr="008A7B91">
        <w:rPr>
          <w:rFonts w:eastAsia="Arial Unicode MS" w:cs="Arial"/>
          <w:spacing w:val="-4"/>
          <w:sz w:val="20"/>
          <w:szCs w:val="20"/>
          <w:lang w:val="en-AU"/>
        </w:rPr>
        <w:t xml:space="preserve">defined by the Australia/New Zealand Standard for Risk Management (AS/NZS </w:t>
      </w:r>
      <w:r w:rsidR="00412F0B" w:rsidRPr="008A7B91">
        <w:rPr>
          <w:rFonts w:eastAsia="Arial Unicode MS" w:cs="Arial"/>
          <w:spacing w:val="-4"/>
          <w:sz w:val="20"/>
          <w:szCs w:val="20"/>
          <w:lang w:val="en-AU"/>
        </w:rPr>
        <w:t>31000:2009</w:t>
      </w:r>
      <w:r w:rsidR="00631BDB" w:rsidRPr="008A7B91">
        <w:rPr>
          <w:rFonts w:eastAsia="Arial Unicode MS" w:cs="Arial"/>
          <w:spacing w:val="-4"/>
          <w:sz w:val="20"/>
          <w:szCs w:val="20"/>
          <w:lang w:val="en-AU"/>
        </w:rPr>
        <w:t>) as</w:t>
      </w:r>
      <w:r w:rsidR="00B105F1" w:rsidRPr="008A7B91">
        <w:rPr>
          <w:rFonts w:eastAsia="Arial Unicode MS" w:cs="Arial"/>
          <w:spacing w:val="-4"/>
          <w:sz w:val="20"/>
          <w:szCs w:val="20"/>
          <w:lang w:val="en-AU"/>
        </w:rPr>
        <w:t xml:space="preserve"> the</w:t>
      </w:r>
      <w:r w:rsidR="00631BDB" w:rsidRPr="008A7B91">
        <w:rPr>
          <w:rFonts w:eastAsia="Arial Unicode MS" w:cs="Arial"/>
          <w:spacing w:val="-4"/>
          <w:sz w:val="20"/>
          <w:szCs w:val="20"/>
          <w:lang w:val="en-AU"/>
        </w:rPr>
        <w:t xml:space="preserve"> “</w:t>
      </w:r>
      <w:r w:rsidR="00412F0B" w:rsidRPr="008A7B91">
        <w:rPr>
          <w:rFonts w:eastAsia="Arial Unicode MS" w:cs="Arial"/>
          <w:spacing w:val="-4"/>
          <w:sz w:val="20"/>
          <w:szCs w:val="20"/>
          <w:lang w:val="en-AU"/>
        </w:rPr>
        <w:t>effect of uncertainty on objectives</w:t>
      </w:r>
      <w:r w:rsidR="00A17A33" w:rsidRPr="008A7B91">
        <w:rPr>
          <w:rFonts w:eastAsia="Arial Unicode MS" w:cs="Arial"/>
          <w:spacing w:val="-4"/>
          <w:sz w:val="20"/>
          <w:szCs w:val="20"/>
          <w:lang w:val="en-AU"/>
        </w:rPr>
        <w:t>.</w:t>
      </w:r>
      <w:r w:rsidRPr="008A7B91">
        <w:rPr>
          <w:rFonts w:eastAsia="Arial Unicode MS" w:cs="Arial"/>
          <w:spacing w:val="-4"/>
          <w:sz w:val="20"/>
          <w:szCs w:val="20"/>
          <w:lang w:val="en-AU"/>
        </w:rPr>
        <w:t>”</w:t>
      </w:r>
      <w:r w:rsidR="00A306D6" w:rsidRPr="008A7B91">
        <w:rPr>
          <w:rFonts w:eastAsia="Arial Unicode MS" w:cs="Arial"/>
          <w:spacing w:val="-4"/>
          <w:sz w:val="20"/>
          <w:szCs w:val="20"/>
          <w:lang w:val="en-AU"/>
        </w:rPr>
        <w:t xml:space="preserve"> </w:t>
      </w:r>
      <w:r w:rsidR="00A17A33" w:rsidRPr="008A7B91">
        <w:rPr>
          <w:rFonts w:eastAsia="Arial Unicode MS" w:cs="Arial"/>
          <w:spacing w:val="-4"/>
          <w:sz w:val="20"/>
          <w:szCs w:val="20"/>
          <w:lang w:val="en-AU"/>
        </w:rPr>
        <w:t>W</w:t>
      </w:r>
      <w:r w:rsidR="00A306D6" w:rsidRPr="008A7B91">
        <w:rPr>
          <w:rFonts w:eastAsia="Arial Unicode MS" w:cs="Arial"/>
          <w:spacing w:val="-4"/>
          <w:sz w:val="20"/>
          <w:szCs w:val="20"/>
          <w:lang w:val="en-AU"/>
        </w:rPr>
        <w:t>ithin the permission system, “risk” relates to uncertainty as to whether the objects of the Act</w:t>
      </w:r>
      <w:r w:rsidR="00C73616" w:rsidRPr="008A7B91">
        <w:rPr>
          <w:rFonts w:eastAsia="Arial Unicode MS" w:cs="Arial"/>
          <w:spacing w:val="-4"/>
          <w:sz w:val="20"/>
          <w:szCs w:val="20"/>
          <w:lang w:val="en-AU"/>
        </w:rPr>
        <w:t>s</w:t>
      </w:r>
      <w:r w:rsidR="00A306D6" w:rsidRPr="008A7B91">
        <w:rPr>
          <w:rFonts w:eastAsia="Arial Unicode MS" w:cs="Arial"/>
          <w:spacing w:val="-4"/>
          <w:sz w:val="20"/>
          <w:szCs w:val="20"/>
          <w:lang w:val="en-AU"/>
        </w:rPr>
        <w:t xml:space="preserve"> can be achieved.</w:t>
      </w:r>
      <w:r w:rsidR="00B51625" w:rsidRPr="008A7B91">
        <w:rPr>
          <w:rFonts w:eastAsia="Arial Unicode MS" w:cs="Arial"/>
          <w:spacing w:val="-4"/>
          <w:sz w:val="20"/>
          <w:szCs w:val="20"/>
          <w:lang w:val="en-AU"/>
        </w:rPr>
        <w:t xml:space="preserve"> </w:t>
      </w:r>
    </w:p>
    <w:p w14:paraId="6918AD23" w14:textId="089F2B3B" w:rsidR="00F523C5" w:rsidRPr="008A7B91" w:rsidRDefault="0045413B"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Risk event</w:t>
      </w:r>
      <w:r w:rsidRPr="008A7B91">
        <w:rPr>
          <w:rFonts w:eastAsia="Arial Unicode MS" w:cs="Arial"/>
          <w:spacing w:val="-4"/>
          <w:sz w:val="20"/>
          <w:szCs w:val="20"/>
          <w:lang w:val="en-AU"/>
        </w:rPr>
        <w:t xml:space="preserve">: </w:t>
      </w:r>
      <w:r w:rsidR="00F523C5" w:rsidRPr="008A7B91">
        <w:rPr>
          <w:rFonts w:eastAsia="Arial Unicode MS" w:cs="Arial"/>
          <w:spacing w:val="-4"/>
          <w:sz w:val="20"/>
          <w:szCs w:val="20"/>
          <w:lang w:val="en-AU"/>
        </w:rPr>
        <w:t>a change in situation; something happening or not happening (when it was expected); an incident or occurrence that exposes a value to a hazard</w:t>
      </w:r>
    </w:p>
    <w:p w14:paraId="3B97C06F" w14:textId="0A573401" w:rsidR="000E24CD" w:rsidRPr="008A7B91" w:rsidRDefault="000E24CD"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Sensitivity</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00833597" w:rsidRPr="008A7B91">
        <w:rPr>
          <w:rFonts w:eastAsia="Arial Unicode MS" w:cs="Arial"/>
          <w:spacing w:val="-4"/>
          <w:sz w:val="20"/>
          <w:szCs w:val="20"/>
          <w:lang w:val="en-AU"/>
        </w:rPr>
        <w:t xml:space="preserve">he degree to which a Marine Park value is responsive to a specific impact.  </w:t>
      </w:r>
    </w:p>
    <w:p w14:paraId="7D8E13B7" w14:textId="30E5DFC5" w:rsidR="003365E5" w:rsidRPr="008A7B91" w:rsidRDefault="003365E5"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Severity</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h</w:t>
      </w:r>
      <w:r w:rsidR="00936FF8" w:rsidRPr="008A7B91">
        <w:rPr>
          <w:rFonts w:eastAsia="Arial Unicode MS" w:cs="Arial"/>
          <w:spacing w:val="-4"/>
          <w:sz w:val="20"/>
          <w:szCs w:val="20"/>
          <w:lang w:val="en-AU"/>
        </w:rPr>
        <w:t>ow serious</w:t>
      </w:r>
      <w:r w:rsidR="00E33FC5" w:rsidRPr="008A7B91">
        <w:rPr>
          <w:rFonts w:eastAsia="Arial Unicode MS" w:cs="Arial"/>
          <w:spacing w:val="-4"/>
          <w:sz w:val="20"/>
          <w:szCs w:val="20"/>
          <w:lang w:val="en-AU"/>
        </w:rPr>
        <w:t xml:space="preserve"> </w:t>
      </w:r>
      <w:r w:rsidR="009C3615" w:rsidRPr="008A7B91">
        <w:rPr>
          <w:rFonts w:eastAsia="Arial Unicode MS" w:cs="Arial"/>
          <w:spacing w:val="-4"/>
          <w:sz w:val="20"/>
          <w:szCs w:val="20"/>
          <w:lang w:val="en-AU"/>
        </w:rPr>
        <w:t>a consequence</w:t>
      </w:r>
      <w:r w:rsidR="00936FF8" w:rsidRPr="008A7B91">
        <w:rPr>
          <w:rFonts w:eastAsia="Arial Unicode MS" w:cs="Arial"/>
          <w:spacing w:val="-4"/>
          <w:sz w:val="20"/>
          <w:szCs w:val="20"/>
          <w:lang w:val="en-AU"/>
        </w:rPr>
        <w:t xml:space="preserve"> would be if it occurred</w:t>
      </w:r>
      <w:r w:rsidR="00FE3E58" w:rsidRPr="008A7B91">
        <w:rPr>
          <w:rFonts w:eastAsia="Arial Unicode MS" w:cs="Arial"/>
          <w:spacing w:val="-4"/>
          <w:sz w:val="20"/>
          <w:szCs w:val="20"/>
          <w:lang w:val="en-AU"/>
        </w:rPr>
        <w:t xml:space="preserve">; the degree of degradation that would occur to </w:t>
      </w:r>
      <w:r w:rsidR="002C31DF" w:rsidRPr="008A7B91">
        <w:rPr>
          <w:rFonts w:eastAsia="Arial Unicode MS" w:cs="Arial"/>
          <w:spacing w:val="-4"/>
          <w:sz w:val="20"/>
          <w:szCs w:val="20"/>
          <w:lang w:val="en-AU"/>
        </w:rPr>
        <w:t>a</w:t>
      </w:r>
      <w:r w:rsidR="00936FF8" w:rsidRPr="008A7B91">
        <w:rPr>
          <w:rFonts w:eastAsia="Arial Unicode MS" w:cs="Arial"/>
          <w:spacing w:val="-4"/>
          <w:sz w:val="20"/>
          <w:szCs w:val="20"/>
          <w:lang w:val="en-AU"/>
        </w:rPr>
        <w:t xml:space="preserve"> value if that </w:t>
      </w:r>
      <w:r w:rsidR="009C3615" w:rsidRPr="008A7B91">
        <w:rPr>
          <w:rFonts w:eastAsia="Arial Unicode MS" w:cs="Arial"/>
          <w:spacing w:val="-4"/>
          <w:sz w:val="20"/>
          <w:szCs w:val="20"/>
          <w:lang w:val="en-AU"/>
        </w:rPr>
        <w:t xml:space="preserve">consequence </w:t>
      </w:r>
      <w:r w:rsidR="00936FF8" w:rsidRPr="008A7B91">
        <w:rPr>
          <w:rFonts w:eastAsia="Arial Unicode MS" w:cs="Arial"/>
          <w:spacing w:val="-4"/>
          <w:sz w:val="20"/>
          <w:szCs w:val="20"/>
          <w:lang w:val="en-AU"/>
        </w:rPr>
        <w:t>occurred.</w:t>
      </w:r>
    </w:p>
    <w:p w14:paraId="6DC093F9" w14:textId="49E20F3F" w:rsidR="005B6E01" w:rsidRPr="008A7B91" w:rsidRDefault="005B6E01" w:rsidP="00FD2DCF">
      <w:pPr>
        <w:pStyle w:val="ListParagraph"/>
        <w:numPr>
          <w:ilvl w:val="0"/>
          <w:numId w:val="48"/>
        </w:numPr>
        <w:spacing w:after="60"/>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Vulnerability</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00833597" w:rsidRPr="008A7B91">
        <w:rPr>
          <w:rFonts w:eastAsia="Arial Unicode MS" w:cs="Arial"/>
          <w:spacing w:val="-4"/>
          <w:sz w:val="20"/>
          <w:szCs w:val="20"/>
          <w:lang w:val="en-AU"/>
        </w:rPr>
        <w:t xml:space="preserve">he degree to which a Marine Park value is susceptible to degradation from impacts. Vulnerability is a function of the value’s exposure, sensitivity and adaptive capacity. </w:t>
      </w:r>
    </w:p>
    <w:p w14:paraId="1B6C95BF" w14:textId="11D3D276" w:rsidR="00DE02B1" w:rsidRPr="008A7B91" w:rsidRDefault="00DE02B1" w:rsidP="0045413B">
      <w:pPr>
        <w:pStyle w:val="ListParagraph"/>
        <w:numPr>
          <w:ilvl w:val="0"/>
          <w:numId w:val="48"/>
        </w:numPr>
        <w:ind w:left="284" w:hanging="284"/>
        <w:contextualSpacing w:val="0"/>
        <w:rPr>
          <w:rFonts w:eastAsia="Arial Unicode MS" w:cs="Arial"/>
          <w:spacing w:val="-4"/>
          <w:sz w:val="20"/>
          <w:szCs w:val="20"/>
          <w:lang w:val="en-AU"/>
        </w:rPr>
      </w:pPr>
      <w:r w:rsidRPr="008A7B91">
        <w:rPr>
          <w:rFonts w:eastAsia="Arial Unicode MS" w:cs="Arial"/>
          <w:i/>
          <w:spacing w:val="-4"/>
          <w:sz w:val="20"/>
          <w:szCs w:val="20"/>
          <w:lang w:val="en-AU"/>
        </w:rPr>
        <w:t>Zone of impact</w:t>
      </w:r>
      <w:r w:rsidR="0045413B" w:rsidRPr="008A7B91">
        <w:rPr>
          <w:rFonts w:eastAsia="Arial Unicode MS" w:cs="Arial"/>
          <w:spacing w:val="-4"/>
          <w:sz w:val="20"/>
          <w:szCs w:val="20"/>
          <w:lang w:val="en-AU"/>
        </w:rPr>
        <w:t xml:space="preserve">: </w:t>
      </w:r>
      <w:r w:rsidR="00676DE6" w:rsidRPr="008A7B91">
        <w:rPr>
          <w:rFonts w:eastAsia="Arial Unicode MS" w:cs="Arial"/>
          <w:spacing w:val="-4"/>
          <w:sz w:val="20"/>
          <w:szCs w:val="20"/>
          <w:lang w:val="en-AU"/>
        </w:rPr>
        <w:t>t</w:t>
      </w:r>
      <w:r w:rsidRPr="008A7B91">
        <w:rPr>
          <w:rFonts w:eastAsia="Arial Unicode MS" w:cs="Arial"/>
          <w:spacing w:val="-4"/>
          <w:sz w:val="20"/>
          <w:szCs w:val="20"/>
          <w:lang w:val="en-AU"/>
        </w:rPr>
        <w:t>he geographical area that may be exposed to direct, indirect, consequential or cumulative impacts from the proposed activity.</w:t>
      </w:r>
    </w:p>
    <w:p w14:paraId="0661A4FD" w14:textId="77777777" w:rsidR="00783DB9" w:rsidRPr="0045413B" w:rsidRDefault="00783DB9" w:rsidP="0045413B">
      <w:pPr>
        <w:pStyle w:val="Heading1"/>
      </w:pPr>
      <w:r w:rsidRPr="0045413B">
        <w:lastRenderedPageBreak/>
        <w:t>Related policies / procedures / legislation</w:t>
      </w:r>
    </w:p>
    <w:p w14:paraId="30C88A71" w14:textId="4B1CEEA8" w:rsidR="00F8150F" w:rsidRDefault="00F8150F" w:rsidP="008A7B91">
      <w:pPr>
        <w:pStyle w:val="BodyTextNumbering"/>
        <w:numPr>
          <w:ilvl w:val="0"/>
          <w:numId w:val="22"/>
        </w:numPr>
        <w:spacing w:before="0" w:after="120"/>
      </w:pPr>
      <w:r>
        <w:rPr>
          <w:szCs w:val="20"/>
        </w:rPr>
        <w:t xml:space="preserve">This procedure should be read in conjunction with the </w:t>
      </w:r>
      <w:r w:rsidR="00B4647D" w:rsidRPr="00146CB1">
        <w:rPr>
          <w:szCs w:val="20"/>
        </w:rPr>
        <w:t>Permission system policy</w:t>
      </w:r>
      <w:r w:rsidR="006F6D5E">
        <w:rPr>
          <w:szCs w:val="20"/>
        </w:rPr>
        <w:t xml:space="preserve"> and the other policies, guidelines and standards outlined in Appendix 1 of that document</w:t>
      </w:r>
      <w:r>
        <w:rPr>
          <w:szCs w:val="20"/>
        </w:rPr>
        <w:t>.</w:t>
      </w:r>
    </w:p>
    <w:p w14:paraId="6F5FA9D9" w14:textId="383A3E7D" w:rsidR="00754684" w:rsidRDefault="00F8150F" w:rsidP="0091521A">
      <w:pPr>
        <w:pStyle w:val="BodyTextNumbering"/>
        <w:numPr>
          <w:ilvl w:val="0"/>
          <w:numId w:val="22"/>
        </w:numPr>
        <w:spacing w:before="0" w:after="0"/>
      </w:pPr>
      <w:r>
        <w:t>Complementary legislation allows for the operation of a joint permission system, and includes:</w:t>
      </w:r>
    </w:p>
    <w:p w14:paraId="2F9B8179" w14:textId="50E8A635" w:rsidR="00754684" w:rsidRDefault="000267FB" w:rsidP="008A7B91">
      <w:pPr>
        <w:pStyle w:val="BodyTextNumbering"/>
        <w:numPr>
          <w:ilvl w:val="1"/>
          <w:numId w:val="22"/>
        </w:numPr>
        <w:spacing w:before="0" w:after="60"/>
      </w:pPr>
      <w:hyperlink r:id="rId20" w:history="1">
        <w:r w:rsidR="00F8150F" w:rsidRPr="00754684">
          <w:rPr>
            <w:rStyle w:val="Hyperlink"/>
            <w:i/>
          </w:rPr>
          <w:t>Great Barrier Reef Marine Park Act 1975</w:t>
        </w:r>
      </w:hyperlink>
      <w:r w:rsidR="00F8150F">
        <w:t xml:space="preserve"> (Cth) and </w:t>
      </w:r>
      <w:hyperlink r:id="rId21" w:history="1">
        <w:r w:rsidR="00B4647D" w:rsidRPr="00C73B8C">
          <w:rPr>
            <w:rStyle w:val="Hyperlink"/>
            <w:i/>
          </w:rPr>
          <w:t>Marine Parks Act 2004</w:t>
        </w:r>
      </w:hyperlink>
      <w:r w:rsidR="00B4647D" w:rsidRPr="00754684" w:rsidDel="00B4647D">
        <w:rPr>
          <w:i/>
        </w:rPr>
        <w:t xml:space="preserve"> </w:t>
      </w:r>
      <w:r w:rsidR="00F8150F">
        <w:t>(Qld) (the Acts).</w:t>
      </w:r>
    </w:p>
    <w:p w14:paraId="1C34A0EE" w14:textId="2F784083" w:rsidR="00754684" w:rsidRDefault="000267FB" w:rsidP="008A7B91">
      <w:pPr>
        <w:pStyle w:val="BodyTextNumbering"/>
        <w:numPr>
          <w:ilvl w:val="1"/>
          <w:numId w:val="22"/>
        </w:numPr>
        <w:spacing w:before="0" w:after="60"/>
      </w:pPr>
      <w:hyperlink r:id="rId22" w:history="1">
        <w:r w:rsidR="001846DF">
          <w:rPr>
            <w:rStyle w:val="Hyperlink"/>
          </w:rPr>
          <w:t>Great Barrier Reef Marine Park Regulations 2019</w:t>
        </w:r>
      </w:hyperlink>
      <w:r w:rsidR="00F8150F">
        <w:t xml:space="preserve"> (Cth) and </w:t>
      </w:r>
      <w:hyperlink r:id="rId23" w:history="1">
        <w:r w:rsidR="00B4647D">
          <w:rPr>
            <w:rStyle w:val="Hyperlink"/>
          </w:rPr>
          <w:t>Marine Parks Regulation 2017</w:t>
        </w:r>
      </w:hyperlink>
      <w:r w:rsidR="00B4647D" w:rsidRPr="00754684" w:rsidDel="00B4647D">
        <w:rPr>
          <w:i/>
        </w:rPr>
        <w:t xml:space="preserve"> </w:t>
      </w:r>
      <w:r w:rsidR="00F8150F">
        <w:t>(Qld) (the Regulations).</w:t>
      </w:r>
    </w:p>
    <w:p w14:paraId="4B369BA5" w14:textId="0F6492EB" w:rsidR="000C478D" w:rsidRPr="00337780" w:rsidRDefault="000267FB" w:rsidP="008A7B91">
      <w:pPr>
        <w:pStyle w:val="BodyTextNumbering"/>
        <w:numPr>
          <w:ilvl w:val="1"/>
          <w:numId w:val="22"/>
        </w:numPr>
        <w:spacing w:before="0" w:after="120"/>
      </w:pPr>
      <w:hyperlink r:id="rId24" w:history="1">
        <w:r w:rsidR="00F8150F" w:rsidRPr="006E408B">
          <w:rPr>
            <w:rStyle w:val="Hyperlink"/>
          </w:rPr>
          <w:t>Great Barrier Reef Marine Park Zoning Plan 2003</w:t>
        </w:r>
      </w:hyperlink>
      <w:r w:rsidR="00F8150F">
        <w:t xml:space="preserve"> (Cth) </w:t>
      </w:r>
      <w:hyperlink r:id="rId25" w:history="1">
        <w:r w:rsidR="00B4647D" w:rsidRPr="0004197F">
          <w:rPr>
            <w:rStyle w:val="Hyperlink"/>
          </w:rPr>
          <w:t>Marine Parks (Great Barrier Reef Coast) Zoning Plan 2004</w:t>
        </w:r>
      </w:hyperlink>
      <w:r w:rsidR="00B4647D" w:rsidDel="00B4647D">
        <w:t xml:space="preserve"> </w:t>
      </w:r>
      <w:r w:rsidR="00F8150F">
        <w:t>(Qld) (the Zoning Plans).</w:t>
      </w:r>
    </w:p>
    <w:p w14:paraId="0661A500" w14:textId="77777777" w:rsidR="00783DB9" w:rsidRPr="0045413B" w:rsidRDefault="00783DB9" w:rsidP="0045413B">
      <w:pPr>
        <w:pStyle w:val="Heading1"/>
      </w:pPr>
      <w:r w:rsidRPr="0045413B">
        <w:t>Required forms / equipment</w:t>
      </w:r>
    </w:p>
    <w:p w14:paraId="0661A501" w14:textId="038439C4" w:rsidR="00783DB9" w:rsidRPr="0049155E" w:rsidRDefault="005C3893" w:rsidP="00754684">
      <w:pPr>
        <w:numPr>
          <w:ilvl w:val="0"/>
          <w:numId w:val="27"/>
        </w:numPr>
        <w:rPr>
          <w:rFonts w:eastAsia="Arial Unicode MS" w:cs="Arial"/>
          <w:sz w:val="20"/>
          <w:szCs w:val="20"/>
          <w:lang w:val="en-AU"/>
        </w:rPr>
      </w:pPr>
      <w:r>
        <w:rPr>
          <w:rFonts w:eastAsia="Arial Unicode MS" w:cs="Arial"/>
          <w:sz w:val="20"/>
          <w:szCs w:val="20"/>
          <w:lang w:val="en-AU"/>
        </w:rPr>
        <w:t xml:space="preserve">The preferred format for recording risks is provided at </w:t>
      </w:r>
      <w:hyperlink w:anchor="_Attachment_1_–" w:history="1">
        <w:r w:rsidRPr="008A7B91">
          <w:rPr>
            <w:rStyle w:val="Hyperlink"/>
            <w:rFonts w:eastAsia="Arial Unicode MS" w:cs="Arial"/>
            <w:sz w:val="20"/>
            <w:szCs w:val="20"/>
            <w:lang w:val="en-AU"/>
          </w:rPr>
          <w:t>A</w:t>
        </w:r>
        <w:r w:rsidR="0045622D" w:rsidRPr="008A7B91">
          <w:rPr>
            <w:rStyle w:val="Hyperlink"/>
            <w:rFonts w:eastAsia="Arial Unicode MS" w:cs="Arial"/>
            <w:sz w:val="20"/>
            <w:szCs w:val="20"/>
            <w:lang w:val="en-AU"/>
          </w:rPr>
          <w:t>ttachment</w:t>
        </w:r>
        <w:r w:rsidRPr="008A7B91">
          <w:rPr>
            <w:rStyle w:val="Hyperlink"/>
            <w:rFonts w:eastAsia="Arial Unicode MS" w:cs="Arial"/>
            <w:sz w:val="20"/>
            <w:szCs w:val="20"/>
            <w:lang w:val="en-AU"/>
          </w:rPr>
          <w:t xml:space="preserve"> 1</w:t>
        </w:r>
      </w:hyperlink>
      <w:r w:rsidR="00783DB9" w:rsidRPr="0049155E">
        <w:rPr>
          <w:rFonts w:eastAsia="Arial Unicode MS" w:cs="Arial"/>
          <w:sz w:val="20"/>
          <w:szCs w:val="20"/>
          <w:lang w:val="en-AU"/>
        </w:rPr>
        <w:t>.</w:t>
      </w:r>
    </w:p>
    <w:p w14:paraId="0661A502" w14:textId="22C269BA" w:rsidR="00783DB9" w:rsidRPr="0045413B" w:rsidRDefault="00783DB9" w:rsidP="0045413B">
      <w:pPr>
        <w:pStyle w:val="Heading1"/>
        <w:rPr>
          <w:rFonts w:eastAsia="Arial Unicode MS"/>
        </w:rPr>
      </w:pPr>
      <w:r w:rsidRPr="0045413B">
        <w:t xml:space="preserve">Procedure </w:t>
      </w:r>
    </w:p>
    <w:p w14:paraId="0661A503" w14:textId="011268E3" w:rsidR="00783DB9" w:rsidRDefault="00FE1BDD" w:rsidP="00754684">
      <w:pPr>
        <w:numPr>
          <w:ilvl w:val="0"/>
          <w:numId w:val="27"/>
        </w:numPr>
        <w:rPr>
          <w:rFonts w:eastAsia="Arial Unicode MS" w:cs="Arial"/>
          <w:sz w:val="20"/>
          <w:szCs w:val="20"/>
          <w:lang w:val="en-AU"/>
        </w:rPr>
      </w:pPr>
      <w:r w:rsidRPr="0049155E">
        <w:rPr>
          <w:rFonts w:eastAsia="Arial Unicode MS" w:cs="Arial"/>
          <w:sz w:val="20"/>
          <w:szCs w:val="20"/>
          <w:lang w:val="en-AU"/>
        </w:rPr>
        <w:t xml:space="preserve">The standard process for the identification and management of risks associated with the permission system is outlined in </w:t>
      </w:r>
      <w:r w:rsidR="00271CC0" w:rsidRPr="00271CC0">
        <w:rPr>
          <w:rFonts w:eastAsia="Arial Unicode MS" w:cs="Arial"/>
          <w:sz w:val="20"/>
          <w:szCs w:val="20"/>
          <w:lang w:val="en-AU"/>
        </w:rPr>
        <w:fldChar w:fldCharType="begin"/>
      </w:r>
      <w:r w:rsidR="00271CC0" w:rsidRPr="00271CC0">
        <w:rPr>
          <w:rFonts w:eastAsia="Arial Unicode MS" w:cs="Arial"/>
          <w:sz w:val="20"/>
          <w:szCs w:val="20"/>
          <w:lang w:val="en-AU"/>
        </w:rPr>
        <w:instrText xml:space="preserve"> REF _Ref493157835 \h  \* MERGEFORMAT </w:instrText>
      </w:r>
      <w:r w:rsidR="00271CC0" w:rsidRPr="00271CC0">
        <w:rPr>
          <w:rFonts w:eastAsia="Arial Unicode MS" w:cs="Arial"/>
          <w:sz w:val="20"/>
          <w:szCs w:val="20"/>
          <w:lang w:val="en-AU"/>
        </w:rPr>
      </w:r>
      <w:r w:rsidR="00271CC0" w:rsidRPr="00271CC0">
        <w:rPr>
          <w:rFonts w:eastAsia="Arial Unicode MS" w:cs="Arial"/>
          <w:sz w:val="20"/>
          <w:szCs w:val="20"/>
          <w:lang w:val="en-AU"/>
        </w:rPr>
        <w:fldChar w:fldCharType="separate"/>
      </w:r>
      <w:r w:rsidR="000267FB" w:rsidRPr="000267FB">
        <w:rPr>
          <w:rFonts w:cs="Arial"/>
          <w:color w:val="1F497D" w:themeColor="text2"/>
          <w:sz w:val="20"/>
          <w:szCs w:val="20"/>
        </w:rPr>
        <w:t xml:space="preserve">Figure </w:t>
      </w:r>
      <w:r w:rsidR="000267FB" w:rsidRPr="000267FB">
        <w:rPr>
          <w:rFonts w:cs="Arial"/>
          <w:noProof/>
          <w:color w:val="1F497D" w:themeColor="text2"/>
          <w:sz w:val="20"/>
          <w:szCs w:val="20"/>
        </w:rPr>
        <w:t>1</w:t>
      </w:r>
      <w:r w:rsidR="00271CC0" w:rsidRPr="00271CC0">
        <w:rPr>
          <w:rFonts w:eastAsia="Arial Unicode MS" w:cs="Arial"/>
          <w:sz w:val="20"/>
          <w:szCs w:val="20"/>
          <w:lang w:val="en-AU"/>
        </w:rPr>
        <w:fldChar w:fldCharType="end"/>
      </w:r>
      <w:r w:rsidRPr="0049155E">
        <w:rPr>
          <w:rFonts w:eastAsia="Arial Unicode MS" w:cs="Arial"/>
          <w:sz w:val="20"/>
          <w:szCs w:val="20"/>
          <w:lang w:val="en-AU"/>
        </w:rPr>
        <w:t xml:space="preserve"> and described in more detail below</w:t>
      </w:r>
      <w:r w:rsidR="00783DB9" w:rsidRPr="0049155E">
        <w:rPr>
          <w:rFonts w:eastAsia="Arial Unicode MS" w:cs="Arial"/>
          <w:sz w:val="20"/>
          <w:szCs w:val="20"/>
          <w:lang w:val="en-AU"/>
        </w:rPr>
        <w:t>.</w:t>
      </w:r>
    </w:p>
    <w:p w14:paraId="1E64B585" w14:textId="3FE1D0D8" w:rsidR="00371D00" w:rsidRPr="00371D00" w:rsidRDefault="00CF0065" w:rsidP="00754684">
      <w:pPr>
        <w:numPr>
          <w:ilvl w:val="0"/>
          <w:numId w:val="27"/>
        </w:numPr>
        <w:rPr>
          <w:rFonts w:cs="Arial"/>
          <w:sz w:val="20"/>
          <w:szCs w:val="20"/>
          <w:lang w:val="en-AU"/>
        </w:rPr>
      </w:pPr>
      <w:r w:rsidRPr="0049155E">
        <w:rPr>
          <w:rFonts w:cs="Arial"/>
          <w:sz w:val="20"/>
          <w:szCs w:val="20"/>
          <w:lang w:val="en-AU"/>
        </w:rPr>
        <w:t xml:space="preserve">Throughout the process, regular communication and consultation is </w:t>
      </w:r>
      <w:r w:rsidR="00997A18" w:rsidRPr="0049155E">
        <w:rPr>
          <w:rFonts w:cs="Arial"/>
          <w:sz w:val="20"/>
          <w:szCs w:val="20"/>
          <w:lang w:val="en-AU"/>
        </w:rPr>
        <w:t xml:space="preserve">recommended between </w:t>
      </w:r>
      <w:r w:rsidR="00F8150F">
        <w:rPr>
          <w:rFonts w:cs="Arial"/>
          <w:sz w:val="20"/>
          <w:szCs w:val="20"/>
          <w:lang w:val="en-AU"/>
        </w:rPr>
        <w:t>the managing agencies</w:t>
      </w:r>
      <w:r w:rsidR="00F8150F" w:rsidRPr="0049155E">
        <w:rPr>
          <w:rFonts w:cs="Arial"/>
          <w:sz w:val="20"/>
          <w:szCs w:val="20"/>
          <w:lang w:val="en-AU"/>
        </w:rPr>
        <w:t xml:space="preserve"> </w:t>
      </w:r>
      <w:r w:rsidR="00997A18" w:rsidRPr="0049155E">
        <w:rPr>
          <w:rFonts w:cs="Arial"/>
          <w:sz w:val="20"/>
          <w:szCs w:val="20"/>
          <w:lang w:val="en-AU"/>
        </w:rPr>
        <w:t xml:space="preserve">and </w:t>
      </w:r>
      <w:r w:rsidR="002C31DF">
        <w:rPr>
          <w:rFonts w:cs="Arial"/>
          <w:sz w:val="20"/>
          <w:szCs w:val="20"/>
          <w:lang w:val="en-AU"/>
        </w:rPr>
        <w:t>an</w:t>
      </w:r>
      <w:r w:rsidR="00997A18" w:rsidRPr="0049155E">
        <w:rPr>
          <w:rFonts w:cs="Arial"/>
          <w:sz w:val="20"/>
          <w:szCs w:val="20"/>
          <w:lang w:val="en-AU"/>
        </w:rPr>
        <w:t xml:space="preserve"> applicant</w:t>
      </w:r>
      <w:r w:rsidR="002C31DF">
        <w:rPr>
          <w:rFonts w:cs="Arial"/>
          <w:sz w:val="20"/>
          <w:szCs w:val="20"/>
          <w:lang w:val="en-AU"/>
        </w:rPr>
        <w:t xml:space="preserve"> for permission</w:t>
      </w:r>
      <w:r w:rsidRPr="0049155E">
        <w:rPr>
          <w:rFonts w:cs="Arial"/>
          <w:sz w:val="20"/>
          <w:szCs w:val="20"/>
          <w:lang w:val="en-AU"/>
        </w:rPr>
        <w:t>.</w:t>
      </w:r>
      <w:r w:rsidR="00371D00" w:rsidRPr="00371D00">
        <w:rPr>
          <w:rFonts w:eastAsia="Arial Unicode MS" w:cs="Arial"/>
          <w:sz w:val="20"/>
          <w:szCs w:val="20"/>
          <w:lang w:val="en-AU"/>
        </w:rPr>
        <w:t xml:space="preserve"> </w:t>
      </w:r>
    </w:p>
    <w:p w14:paraId="0919F9BA" w14:textId="14001E11" w:rsidR="00C872D8" w:rsidRPr="006D7FDA" w:rsidRDefault="00F8150F" w:rsidP="00C872D8">
      <w:pPr>
        <w:numPr>
          <w:ilvl w:val="0"/>
          <w:numId w:val="27"/>
        </w:numPr>
        <w:rPr>
          <w:rFonts w:cs="Arial"/>
          <w:sz w:val="20"/>
          <w:szCs w:val="20"/>
          <w:lang w:val="en-AU"/>
        </w:rPr>
      </w:pPr>
      <w:r>
        <w:rPr>
          <w:rFonts w:eastAsia="Arial Unicode MS" w:cs="Arial"/>
          <w:sz w:val="20"/>
          <w:szCs w:val="20"/>
          <w:lang w:val="en-AU"/>
        </w:rPr>
        <w:t xml:space="preserve">Refer to the </w:t>
      </w:r>
      <w:r w:rsidR="00B4647D" w:rsidRPr="006E408B">
        <w:rPr>
          <w:rFonts w:eastAsia="Arial Unicode MS" w:cs="Arial"/>
          <w:sz w:val="20"/>
          <w:szCs w:val="20"/>
          <w:lang w:val="en-AU"/>
        </w:rPr>
        <w:t xml:space="preserve">Application guidelines </w:t>
      </w:r>
      <w:r w:rsidRPr="006E408B">
        <w:rPr>
          <w:rFonts w:eastAsia="Arial Unicode MS" w:cs="Arial"/>
          <w:sz w:val="20"/>
          <w:szCs w:val="20"/>
          <w:lang w:val="en-AU"/>
        </w:rPr>
        <w:t>for more</w:t>
      </w:r>
      <w:r>
        <w:rPr>
          <w:rFonts w:eastAsia="Arial Unicode MS" w:cs="Arial"/>
          <w:sz w:val="20"/>
          <w:szCs w:val="20"/>
          <w:lang w:val="en-AU"/>
        </w:rPr>
        <w:t xml:space="preserve"> information about the managing agencies’ expectations for different types of applications. </w:t>
      </w:r>
    </w:p>
    <w:p w14:paraId="43F5D7E9" w14:textId="77777777" w:rsidR="00E37DEA" w:rsidRPr="004B24A3" w:rsidRDefault="006105F6" w:rsidP="004B24A3">
      <w:pPr>
        <w:keepNext/>
        <w:rPr>
          <w:rFonts w:cs="Arial"/>
          <w:b/>
        </w:rPr>
      </w:pPr>
      <w:r>
        <w:rPr>
          <w:noProof/>
          <w:lang w:val="en-AU" w:eastAsia="en-AU"/>
        </w:rPr>
        <mc:AlternateContent>
          <mc:Choice Requires="wps">
            <w:drawing>
              <wp:anchor distT="0" distB="0" distL="114300" distR="114300" simplePos="0" relativeHeight="251659264" behindDoc="0" locked="0" layoutInCell="1" allowOverlap="1" wp14:anchorId="46716C18" wp14:editId="60950740">
                <wp:simplePos x="0" y="0"/>
                <wp:positionH relativeFrom="column">
                  <wp:posOffset>-23191</wp:posOffset>
                </wp:positionH>
                <wp:positionV relativeFrom="paragraph">
                  <wp:posOffset>-635</wp:posOffset>
                </wp:positionV>
                <wp:extent cx="508635" cy="3696970"/>
                <wp:effectExtent l="19050" t="19050" r="43815" b="36830"/>
                <wp:wrapNone/>
                <wp:docPr id="5" name="Up-Down Arrow 5"/>
                <wp:cNvGraphicFramePr/>
                <a:graphic xmlns:a="http://schemas.openxmlformats.org/drawingml/2006/main">
                  <a:graphicData uri="http://schemas.microsoft.com/office/word/2010/wordprocessingShape">
                    <wps:wsp>
                      <wps:cNvSpPr/>
                      <wps:spPr>
                        <a:xfrm>
                          <a:off x="0" y="0"/>
                          <a:ext cx="508635" cy="3696970"/>
                        </a:xfrm>
                        <a:prstGeom prst="upDownArrow">
                          <a:avLst/>
                        </a:prstGeom>
                        <a:solidFill>
                          <a:schemeClr val="tx2">
                            <a:lumMod val="40000"/>
                            <a:lumOff val="60000"/>
                          </a:schemeClr>
                        </a:solidFill>
                        <a:ln>
                          <a:solidFill>
                            <a:schemeClr val="tx2">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0F225E" w14:textId="77777777" w:rsidR="002E1BB4" w:rsidRPr="006105F6" w:rsidRDefault="002E1BB4" w:rsidP="006105F6">
                            <w:pPr>
                              <w:jc w:val="center"/>
                              <w:rPr>
                                <w:b/>
                                <w:color w:val="000000" w:themeColor="text1"/>
                                <w:sz w:val="28"/>
                                <w:szCs w:val="28"/>
                              </w:rPr>
                            </w:pPr>
                            <w:r w:rsidRPr="006105F6">
                              <w:rPr>
                                <w:b/>
                                <w:color w:val="000000" w:themeColor="text1"/>
                                <w:sz w:val="28"/>
                                <w:szCs w:val="28"/>
                              </w:rPr>
                              <w:t>Repeat</w:t>
                            </w:r>
                          </w:p>
                        </w:txbxContent>
                      </wps:txbx>
                      <wps:bodyPr rot="0" spcFirstLastPara="0" vertOverflow="overflow" horzOverflow="overflow" vert="horz" wrap="square" lIns="54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716C18"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5" o:spid="_x0000_s1026" type="#_x0000_t70" style="position:absolute;margin-left:-1.85pt;margin-top:-.05pt;width:40.05pt;height:29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mHIwAIAADgGAAAOAAAAZHJzL2Uyb0RvYy54bWysVN1P2zAQf5+0/8HyOyQtbSkVKapATJMY&#10;oAHi2XVsGsnxebbbpPvrd7aT8DHGA1ofUt/X73w/393pWVsrshPWVaALOjrMKRGaQ1npp4I+3F8e&#10;zClxnumSKdCioHvh6Nny65fTxizEGDagSmEJgmi3aExBN96bRZY5vhE1c4dghEajBFszj6J9ykrL&#10;GkSvVTbO81nWgC2NBS6cQ+1FMtJlxJdScH8jpROeqILi3Xz82vhdh2+2PGWLJ8vMpuLdNdgnblGz&#10;SmPSAeqCeUa2tvoLqq64BQfSH3KoM5Cy4iLWgNWM8jfV3G2YEbEWJMeZgSb3/2D59e7Wkqos6JQS&#10;zWp8ogdzcAGNJitroSHTQFFj3AI978yt7SSHx1BvK20d/rES0kZa9wOtovWEo3Kaz2dHCM/RdDQ7&#10;mZ0cR96z52hjnf8moCbhUNCtCReI+SOpbHflPCbGiN4z5HSgqvKyUioKoWPEubJkx/CtfTuOoWpb&#10;/4Ay6SY5/tKLoxr7IqlnvRrhY98FlJjsVQKlP5MTe/S9nPNe/VFOtIWkWWA/8R1Pfq9EuIrSP4XE&#10;p0OGU63D5VNdjHOh/SjS4DasFEk9/WfqCBiQJXI6YHcAr+ntsdOjdP4hVMSZG4LzlP2j4CEiZgbt&#10;h+C60mDfA1BYVZc5+fckJWoCS75dt12rrqHcY49bSMPvDL+ssM2umPO3zOK0417ADeZv8CMVNAWF&#10;7kTJBuzv9/TBH4cQrZQ0uD0K6n5tmRWUqO8ax3Maeg3XTRQm0+MxCjYKJ6PJBIX1S4ve1ueATTvC&#10;XWl4PAZ/r/qjtFA/4qJbhaxoYppj7oJyb3vh3KethquSi9UquuGKMcxf6TvDA3ggOMzPffvIrOlm&#10;zeOUXkO/adjizawl3xCpYbX1IKs4iIHixGtHPa6nODLdKg3776UcvZ4X/vIPAAAA//8DAFBLAwQU&#10;AAYACAAAACEAHXBqHd4AAAAHAQAADwAAAGRycy9kb3ducmV2LnhtbEyOMU/DMBSEdyT+g/WQ2Fon&#10;pbRViFOFSixlqAgdGJ34NYkaP0ex2wR+PY+JTqfTne6+dDvZTlxx8K0jBfE8AoFUOdNSreD4+Tbb&#10;gPBBk9GdI1TwjR622f1dqhPjRvrAaxFqwSPkE62gCaFPpPRVg1b7ueuRODu5werAdqilGfTI47aT&#10;iyhaSatb4odG97hrsDoXF6ugeH8tD/sfczj2+Shz/7Wr9stWqceHKX8BEXAK/2X4w2d0yJipdBcy&#10;XnQKZk9rbrLGIDher5YgSgXPm0UMMkvlLX/2CwAA//8DAFBLAQItABQABgAIAAAAIQC2gziS/gAA&#10;AOEBAAATAAAAAAAAAAAAAAAAAAAAAABbQ29udGVudF9UeXBlc10ueG1sUEsBAi0AFAAGAAgAAAAh&#10;ADj9If/WAAAAlAEAAAsAAAAAAAAAAAAAAAAALwEAAF9yZWxzLy5yZWxzUEsBAi0AFAAGAAgAAAAh&#10;AInWYcjAAgAAOAYAAA4AAAAAAAAAAAAAAAAALgIAAGRycy9lMm9Eb2MueG1sUEsBAi0AFAAGAAgA&#10;AAAhAB1wah3eAAAABwEAAA8AAAAAAAAAAAAAAAAAGgUAAGRycy9kb3ducmV2LnhtbFBLBQYAAAAA&#10;BAAEAPMAAAAlBgAAAAA=&#10;" adj=",1486" fillcolor="#8db3e2 [1311]" strokecolor="#c6d9f1 [671]" strokeweight="2pt">
                <v:textbox inset="1.5mm">
                  <w:txbxContent>
                    <w:p w14:paraId="4E0F225E" w14:textId="77777777" w:rsidR="002E1BB4" w:rsidRPr="006105F6" w:rsidRDefault="002E1BB4" w:rsidP="006105F6">
                      <w:pPr>
                        <w:jc w:val="center"/>
                        <w:rPr>
                          <w:b/>
                          <w:color w:val="000000" w:themeColor="text1"/>
                          <w:sz w:val="28"/>
                          <w:szCs w:val="28"/>
                        </w:rPr>
                      </w:pPr>
                      <w:r w:rsidRPr="006105F6">
                        <w:rPr>
                          <w:b/>
                          <w:color w:val="000000" w:themeColor="text1"/>
                          <w:sz w:val="28"/>
                          <w:szCs w:val="28"/>
                        </w:rPr>
                        <w:t>Repeat</w:t>
                      </w:r>
                    </w:p>
                  </w:txbxContent>
                </v:textbox>
              </v:shape>
            </w:pict>
          </mc:Fallback>
        </mc:AlternateContent>
      </w:r>
      <w:r w:rsidR="00E37DEA" w:rsidRPr="00D27FDA">
        <w:rPr>
          <w:noProof/>
          <w:lang w:val="en-AU" w:eastAsia="en-AU"/>
        </w:rPr>
        <w:drawing>
          <wp:inline distT="0" distB="0" distL="0" distR="0" wp14:anchorId="56F684DC" wp14:editId="3BBD01A1">
            <wp:extent cx="5636895" cy="3836256"/>
            <wp:effectExtent l="0" t="0" r="1905" b="0"/>
            <wp:docPr id="11" name="Diagram 11" descr="A diagramtical representation of the steps to follow to undertake this procedure" title="Risk assessment procedure flowchart"/>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968DD17" w14:textId="0E418661" w:rsidR="00E37DEA" w:rsidRPr="00AB27F8" w:rsidRDefault="00E37DEA" w:rsidP="00152B56">
      <w:pPr>
        <w:pStyle w:val="Caption"/>
        <w:rPr>
          <w:rFonts w:ascii="Arial Bold" w:hAnsi="Arial Bold" w:cs="Arial"/>
          <w:color w:val="1F497D" w:themeColor="text2"/>
          <w:spacing w:val="0"/>
        </w:rPr>
      </w:pPr>
      <w:bookmarkStart w:id="1" w:name="_Ref493157835"/>
      <w:r w:rsidRPr="00AB27F8">
        <w:rPr>
          <w:rFonts w:ascii="Arial Bold" w:hAnsi="Arial Bold" w:cs="Arial"/>
          <w:color w:val="1F497D" w:themeColor="text2"/>
          <w:spacing w:val="0"/>
        </w:rPr>
        <w:t xml:space="preserve">Figure </w:t>
      </w:r>
      <w:r w:rsidRPr="00AB27F8">
        <w:rPr>
          <w:rFonts w:ascii="Arial Bold" w:hAnsi="Arial Bold" w:cs="Arial"/>
          <w:color w:val="1F497D" w:themeColor="text2"/>
          <w:spacing w:val="0"/>
        </w:rPr>
        <w:fldChar w:fldCharType="begin"/>
      </w:r>
      <w:r w:rsidRPr="00AB27F8">
        <w:rPr>
          <w:rFonts w:ascii="Arial Bold" w:hAnsi="Arial Bold" w:cs="Arial"/>
          <w:color w:val="1F497D" w:themeColor="text2"/>
          <w:spacing w:val="0"/>
        </w:rPr>
        <w:instrText xml:space="preserve"> SEQ Figure \* ARABIC </w:instrText>
      </w:r>
      <w:r w:rsidRPr="00AB27F8">
        <w:rPr>
          <w:rFonts w:ascii="Arial Bold" w:hAnsi="Arial Bold" w:cs="Arial"/>
          <w:color w:val="1F497D" w:themeColor="text2"/>
          <w:spacing w:val="0"/>
        </w:rPr>
        <w:fldChar w:fldCharType="separate"/>
      </w:r>
      <w:r w:rsidR="000267FB">
        <w:rPr>
          <w:rFonts w:ascii="Arial Bold" w:hAnsi="Arial Bold" w:cs="Arial"/>
          <w:noProof/>
          <w:color w:val="1F497D" w:themeColor="text2"/>
          <w:spacing w:val="0"/>
        </w:rPr>
        <w:t>1</w:t>
      </w:r>
      <w:r w:rsidRPr="00AB27F8">
        <w:rPr>
          <w:rFonts w:ascii="Arial Bold" w:hAnsi="Arial Bold" w:cs="Arial"/>
          <w:color w:val="1F497D" w:themeColor="text2"/>
          <w:spacing w:val="0"/>
        </w:rPr>
        <w:fldChar w:fldCharType="end"/>
      </w:r>
      <w:bookmarkEnd w:id="1"/>
      <w:r w:rsidR="00271CC0" w:rsidRPr="00271CC0">
        <w:rPr>
          <w:rFonts w:ascii="Arial Bold" w:hAnsi="Arial Bold" w:cs="Arial"/>
          <w:b w:val="0"/>
          <w:color w:val="1F497D" w:themeColor="text2"/>
          <w:spacing w:val="0"/>
        </w:rPr>
        <w:t>:</w:t>
      </w:r>
      <w:r w:rsidRPr="00271CC0">
        <w:rPr>
          <w:rFonts w:ascii="Arial Bold" w:hAnsi="Arial Bold" w:cs="Arial"/>
          <w:b w:val="0"/>
          <w:color w:val="1F497D" w:themeColor="text2"/>
          <w:spacing w:val="0"/>
        </w:rPr>
        <w:t xml:space="preserve"> </w:t>
      </w:r>
      <w:r w:rsidR="00721C55" w:rsidRPr="00271CC0">
        <w:rPr>
          <w:rFonts w:ascii="Arial Bold" w:hAnsi="Arial Bold" w:cs="Arial"/>
          <w:b w:val="0"/>
          <w:color w:val="1F497D" w:themeColor="text2"/>
          <w:spacing w:val="0"/>
        </w:rPr>
        <w:t>Su</w:t>
      </w:r>
      <w:r w:rsidRPr="00271CC0">
        <w:rPr>
          <w:rFonts w:ascii="Arial Bold" w:hAnsi="Arial Bold" w:cs="Arial"/>
          <w:b w:val="0"/>
          <w:color w:val="1F497D" w:themeColor="text2"/>
          <w:spacing w:val="0"/>
        </w:rPr>
        <w:t>m</w:t>
      </w:r>
      <w:r w:rsidR="00721C55" w:rsidRPr="00271CC0">
        <w:rPr>
          <w:rFonts w:ascii="Arial Bold" w:hAnsi="Arial Bold" w:cs="Arial"/>
          <w:b w:val="0"/>
          <w:color w:val="1F497D" w:themeColor="text2"/>
          <w:spacing w:val="0"/>
        </w:rPr>
        <w:t>mary</w:t>
      </w:r>
      <w:r w:rsidRPr="00271CC0">
        <w:rPr>
          <w:rFonts w:ascii="Arial Bold" w:hAnsi="Arial Bold" w:cs="Arial"/>
          <w:b w:val="0"/>
          <w:color w:val="1F497D" w:themeColor="text2"/>
          <w:spacing w:val="0"/>
        </w:rPr>
        <w:t xml:space="preserve"> of procedural steps</w:t>
      </w:r>
    </w:p>
    <w:p w14:paraId="5FFDDC19" w14:textId="28F188AB" w:rsidR="006D7FDA" w:rsidRDefault="006D7FDA" w:rsidP="006D7FDA">
      <w:r>
        <w:br w:type="page"/>
      </w:r>
    </w:p>
    <w:p w14:paraId="5B22FC55" w14:textId="7843E6E5" w:rsidR="00870449" w:rsidRPr="002C354D" w:rsidRDefault="00870449" w:rsidP="006D7FDA">
      <w:pPr>
        <w:pStyle w:val="Heading2"/>
      </w:pPr>
      <w:r w:rsidRPr="002C354D">
        <w:lastRenderedPageBreak/>
        <w:t>Dealing with uncertainty</w:t>
      </w:r>
    </w:p>
    <w:p w14:paraId="68372411" w14:textId="77777777" w:rsidR="00870449" w:rsidRPr="0049155E" w:rsidRDefault="00870449" w:rsidP="00870449">
      <w:pPr>
        <w:numPr>
          <w:ilvl w:val="0"/>
          <w:numId w:val="27"/>
        </w:numPr>
        <w:rPr>
          <w:rFonts w:cs="Arial"/>
          <w:sz w:val="20"/>
          <w:szCs w:val="20"/>
          <w:lang w:val="en-AU"/>
        </w:rPr>
      </w:pPr>
      <w:r w:rsidRPr="0049155E">
        <w:rPr>
          <w:rFonts w:cs="Arial"/>
          <w:sz w:val="20"/>
          <w:szCs w:val="20"/>
          <w:lang w:val="en-AU"/>
        </w:rPr>
        <w:t xml:space="preserve">Uncertainty, in the context of assessing risks, comes from a range of sources. </w:t>
      </w:r>
      <w:r>
        <w:rPr>
          <w:rFonts w:cs="Arial"/>
          <w:sz w:val="20"/>
          <w:szCs w:val="20"/>
          <w:lang w:val="en-AU"/>
        </w:rPr>
        <w:t>Uncertainty can be</w:t>
      </w:r>
      <w:r w:rsidRPr="0049155E">
        <w:rPr>
          <w:rFonts w:cs="Arial"/>
          <w:sz w:val="20"/>
          <w:szCs w:val="20"/>
          <w:lang w:val="en-AU"/>
        </w:rPr>
        <w:t xml:space="preserve"> addressed by clearly defining the scope of the assessment, using plausible scenarios, setting specific assumptions and parameters, estimating the degree of uncertainty and the probable range of predictions based on that uncertainty. </w:t>
      </w:r>
    </w:p>
    <w:p w14:paraId="266F7C31" w14:textId="77777777" w:rsidR="00870449" w:rsidRPr="0049155E" w:rsidRDefault="00870449" w:rsidP="00870449">
      <w:pPr>
        <w:numPr>
          <w:ilvl w:val="0"/>
          <w:numId w:val="27"/>
        </w:numPr>
        <w:rPr>
          <w:rFonts w:cs="Arial"/>
          <w:sz w:val="20"/>
          <w:szCs w:val="20"/>
          <w:lang w:val="en-AU"/>
        </w:rPr>
      </w:pPr>
      <w:r w:rsidRPr="0049155E">
        <w:rPr>
          <w:rFonts w:cs="Arial"/>
          <w:sz w:val="20"/>
          <w:szCs w:val="20"/>
          <w:lang w:val="en-AU"/>
        </w:rPr>
        <w:t xml:space="preserve">Expert </w:t>
      </w:r>
      <w:r>
        <w:rPr>
          <w:rFonts w:cs="Arial"/>
          <w:sz w:val="20"/>
          <w:szCs w:val="20"/>
          <w:lang w:val="en-AU"/>
        </w:rPr>
        <w:t xml:space="preserve">or informed </w:t>
      </w:r>
      <w:r w:rsidRPr="0049155E">
        <w:rPr>
          <w:rFonts w:cs="Arial"/>
          <w:sz w:val="20"/>
          <w:szCs w:val="20"/>
          <w:lang w:val="en-AU"/>
        </w:rPr>
        <w:t xml:space="preserve">judgements are a mechanism for dealing with uncertainty by providing a traceable account of the steps taken to reach key findings, and to estimate uncertainty or confidence in those findings. </w:t>
      </w:r>
    </w:p>
    <w:p w14:paraId="1DFC1960" w14:textId="4966FDD9" w:rsidR="00870449" w:rsidRPr="0049155E" w:rsidRDefault="00870449" w:rsidP="00870449">
      <w:pPr>
        <w:numPr>
          <w:ilvl w:val="0"/>
          <w:numId w:val="27"/>
        </w:numPr>
        <w:rPr>
          <w:rFonts w:cs="Arial"/>
          <w:sz w:val="20"/>
          <w:szCs w:val="20"/>
          <w:lang w:val="en-AU"/>
        </w:rPr>
      </w:pPr>
      <w:r w:rsidRPr="0049155E">
        <w:rPr>
          <w:rFonts w:cs="Arial"/>
          <w:sz w:val="20"/>
          <w:szCs w:val="20"/>
          <w:lang w:val="en-AU"/>
        </w:rPr>
        <w:t xml:space="preserve">The </w:t>
      </w:r>
      <w:r w:rsidRPr="0049155E">
        <w:rPr>
          <w:rFonts w:cs="Arial"/>
          <w:b/>
          <w:sz w:val="20"/>
          <w:szCs w:val="20"/>
          <w:lang w:val="en-AU"/>
        </w:rPr>
        <w:t xml:space="preserve">precautionary </w:t>
      </w:r>
      <w:r w:rsidRPr="00870449">
        <w:rPr>
          <w:rFonts w:cs="Arial"/>
          <w:b/>
          <w:sz w:val="20"/>
          <w:szCs w:val="20"/>
          <w:lang w:val="en-AU"/>
        </w:rPr>
        <w:t>principle</w:t>
      </w:r>
      <w:r w:rsidRPr="00870449">
        <w:rPr>
          <w:rFonts w:cs="Arial"/>
          <w:sz w:val="20"/>
          <w:szCs w:val="20"/>
          <w:lang w:val="en-AU"/>
        </w:rPr>
        <w:t xml:space="preserve"> is defined in the </w:t>
      </w:r>
      <w:r w:rsidR="00AB27F8">
        <w:rPr>
          <w:rFonts w:cs="Arial"/>
          <w:sz w:val="20"/>
          <w:szCs w:val="20"/>
          <w:lang w:val="en-AU"/>
        </w:rPr>
        <w:t xml:space="preserve">Great Barrier Reef Marine Park </w:t>
      </w:r>
      <w:r w:rsidRPr="00870449">
        <w:rPr>
          <w:rFonts w:cs="Arial"/>
          <w:sz w:val="20"/>
          <w:szCs w:val="20"/>
          <w:lang w:val="en-AU"/>
        </w:rPr>
        <w:t>Act as</w:t>
      </w:r>
      <w:r w:rsidRPr="00440605">
        <w:rPr>
          <w:rFonts w:cs="Arial"/>
          <w:sz w:val="18"/>
          <w:szCs w:val="20"/>
          <w:lang w:val="en-AU"/>
        </w:rPr>
        <w:t xml:space="preserve"> </w:t>
      </w:r>
      <w:r w:rsidRPr="00440605">
        <w:rPr>
          <w:sz w:val="20"/>
        </w:rPr>
        <w:t>the principle that lack of full scientific certainty should not be used as a reason for postponing a measure to prevent degradation of the environment where there are threats of serious or ir</w:t>
      </w:r>
      <w:r w:rsidRPr="00870449">
        <w:rPr>
          <w:sz w:val="20"/>
        </w:rPr>
        <w:t>reversible environmental damage</w:t>
      </w:r>
      <w:r w:rsidR="00AB27F8">
        <w:rPr>
          <w:sz w:val="20"/>
        </w:rPr>
        <w:t>.</w:t>
      </w:r>
      <w:r w:rsidRPr="00440605">
        <w:rPr>
          <w:rFonts w:cs="Arial"/>
          <w:sz w:val="18"/>
          <w:szCs w:val="20"/>
        </w:rPr>
        <w:t xml:space="preserve"> </w:t>
      </w:r>
      <w:r>
        <w:rPr>
          <w:rFonts w:cs="Arial"/>
          <w:sz w:val="20"/>
          <w:szCs w:val="20"/>
        </w:rPr>
        <w:t xml:space="preserve">In seeking to allow ecologically sustainable use of the Marine Parks in accordance with the objects of the Acts, the managing agencies apply the precautionary principle. </w:t>
      </w:r>
      <w:r w:rsidRPr="0049155E">
        <w:rPr>
          <w:rFonts w:cs="Arial"/>
          <w:sz w:val="20"/>
          <w:szCs w:val="20"/>
        </w:rPr>
        <w:t xml:space="preserve">Within the permission system, this means that if uncertainty is high and risk is high, </w:t>
      </w:r>
      <w:r>
        <w:rPr>
          <w:rFonts w:cs="Arial"/>
          <w:sz w:val="20"/>
          <w:szCs w:val="20"/>
        </w:rPr>
        <w:t>permission is unlikely to be granted</w:t>
      </w:r>
      <w:r w:rsidRPr="0049155E">
        <w:rPr>
          <w:rFonts w:cs="Arial"/>
          <w:sz w:val="20"/>
          <w:szCs w:val="20"/>
        </w:rPr>
        <w:t>.</w:t>
      </w:r>
    </w:p>
    <w:p w14:paraId="6B664CD7" w14:textId="77777777" w:rsidR="00870449" w:rsidRPr="0049155E" w:rsidRDefault="00870449" w:rsidP="002C354D">
      <w:pPr>
        <w:pStyle w:val="Heading2"/>
      </w:pPr>
      <w:r w:rsidRPr="0049155E">
        <w:t xml:space="preserve">Dealing with vulnerability </w:t>
      </w:r>
    </w:p>
    <w:p w14:paraId="4E9ED38F" w14:textId="3EBDE18C" w:rsidR="00870449" w:rsidRPr="00CF7A5D" w:rsidRDefault="00870449" w:rsidP="00870449">
      <w:pPr>
        <w:numPr>
          <w:ilvl w:val="0"/>
          <w:numId w:val="27"/>
        </w:numPr>
        <w:rPr>
          <w:rFonts w:cs="Arial"/>
          <w:sz w:val="20"/>
          <w:szCs w:val="20"/>
          <w:lang w:val="en-AU"/>
        </w:rPr>
      </w:pPr>
      <w:r w:rsidRPr="00CF7A5D">
        <w:rPr>
          <w:rFonts w:cs="Arial"/>
          <w:sz w:val="20"/>
          <w:szCs w:val="20"/>
          <w:lang w:val="en-AU"/>
        </w:rPr>
        <w:t xml:space="preserve">As the </w:t>
      </w:r>
      <w:r>
        <w:rPr>
          <w:rFonts w:cs="Arial"/>
          <w:sz w:val="20"/>
          <w:szCs w:val="20"/>
          <w:lang w:val="en-AU"/>
        </w:rPr>
        <w:t>Marine Parks values</w:t>
      </w:r>
      <w:r w:rsidRPr="00CF7A5D">
        <w:rPr>
          <w:rFonts w:cs="Arial"/>
          <w:sz w:val="20"/>
          <w:szCs w:val="20"/>
          <w:lang w:val="en-AU"/>
        </w:rPr>
        <w:t xml:space="preserve"> are generally broad categories (for example, “bony fish</w:t>
      </w:r>
      <w:r w:rsidR="00AB27F8">
        <w:rPr>
          <w:rFonts w:cs="Arial"/>
          <w:sz w:val="20"/>
          <w:szCs w:val="20"/>
          <w:lang w:val="en-AU"/>
        </w:rPr>
        <w:t>”</w:t>
      </w:r>
      <w:r w:rsidRPr="00CF7A5D">
        <w:rPr>
          <w:rFonts w:cs="Arial"/>
          <w:sz w:val="20"/>
          <w:szCs w:val="20"/>
          <w:lang w:val="en-AU"/>
        </w:rPr>
        <w:t xml:space="preserve">), </w:t>
      </w:r>
      <w:r>
        <w:rPr>
          <w:rFonts w:cs="Arial"/>
          <w:sz w:val="20"/>
          <w:szCs w:val="20"/>
          <w:lang w:val="en-AU"/>
        </w:rPr>
        <w:t>a</w:t>
      </w:r>
      <w:r w:rsidRPr="00CF7A5D">
        <w:rPr>
          <w:rFonts w:cs="Arial"/>
          <w:sz w:val="20"/>
          <w:szCs w:val="20"/>
          <w:lang w:val="en-AU"/>
        </w:rPr>
        <w:t xml:space="preserve"> value may contain some species, groups, or locations which are more vulnerable than others. </w:t>
      </w:r>
    </w:p>
    <w:p w14:paraId="3E26EDBD" w14:textId="77777777" w:rsidR="00870449" w:rsidRPr="0049155E" w:rsidRDefault="00870449" w:rsidP="00870449">
      <w:pPr>
        <w:numPr>
          <w:ilvl w:val="0"/>
          <w:numId w:val="27"/>
        </w:numPr>
        <w:rPr>
          <w:rFonts w:cs="Arial"/>
          <w:sz w:val="20"/>
          <w:szCs w:val="20"/>
          <w:lang w:val="en-AU"/>
        </w:rPr>
      </w:pPr>
      <w:r w:rsidRPr="0049155E">
        <w:rPr>
          <w:rFonts w:cs="Arial"/>
          <w:sz w:val="20"/>
          <w:szCs w:val="20"/>
          <w:lang w:val="en-AU"/>
        </w:rPr>
        <w:t xml:space="preserve">Vulnerability </w:t>
      </w:r>
      <w:r>
        <w:rPr>
          <w:rFonts w:cs="Arial"/>
          <w:sz w:val="20"/>
          <w:szCs w:val="20"/>
          <w:lang w:val="en-AU"/>
        </w:rPr>
        <w:t>is</w:t>
      </w:r>
      <w:r w:rsidRPr="0049155E">
        <w:rPr>
          <w:rFonts w:cs="Arial"/>
          <w:sz w:val="20"/>
          <w:szCs w:val="20"/>
          <w:lang w:val="en-AU"/>
        </w:rPr>
        <w:t xml:space="preserve"> considered during Step 3b of the process (</w:t>
      </w:r>
      <w:r>
        <w:rPr>
          <w:rFonts w:cs="Arial"/>
          <w:sz w:val="20"/>
          <w:szCs w:val="20"/>
          <w:lang w:val="en-AU"/>
        </w:rPr>
        <w:t>determine the severity of consequences</w:t>
      </w:r>
      <w:r w:rsidRPr="0049155E">
        <w:rPr>
          <w:rFonts w:cs="Arial"/>
          <w:sz w:val="20"/>
          <w:szCs w:val="20"/>
          <w:lang w:val="en-AU"/>
        </w:rPr>
        <w:t>).</w:t>
      </w:r>
    </w:p>
    <w:p w14:paraId="0661A543" w14:textId="1109BBD3" w:rsidR="00FE1BDD" w:rsidRPr="00714A6B" w:rsidRDefault="00734C0B" w:rsidP="002C354D">
      <w:pPr>
        <w:pStyle w:val="Heading2"/>
        <w:rPr>
          <w:rFonts w:eastAsia="Arial Unicode MS"/>
        </w:rPr>
      </w:pPr>
      <w:r w:rsidRPr="00714A6B">
        <w:rPr>
          <w:rFonts w:eastAsia="Arial Unicode MS"/>
        </w:rPr>
        <w:t>Step 1:</w:t>
      </w:r>
      <w:r w:rsidR="00FE1BDD" w:rsidRPr="00714A6B">
        <w:rPr>
          <w:rFonts w:eastAsia="Arial Unicode MS"/>
        </w:rPr>
        <w:t xml:space="preserve"> Establish the context</w:t>
      </w:r>
    </w:p>
    <w:p w14:paraId="0DD8AE9A" w14:textId="77777777" w:rsidR="00754684" w:rsidRDefault="00FE1BDD" w:rsidP="00754684">
      <w:pPr>
        <w:numPr>
          <w:ilvl w:val="0"/>
          <w:numId w:val="27"/>
        </w:numPr>
        <w:spacing w:after="0"/>
        <w:rPr>
          <w:rFonts w:cs="Arial"/>
          <w:sz w:val="20"/>
          <w:szCs w:val="20"/>
          <w:lang w:val="en-AU"/>
        </w:rPr>
      </w:pPr>
      <w:r w:rsidRPr="0049155E">
        <w:rPr>
          <w:rFonts w:cs="Arial"/>
          <w:sz w:val="20"/>
          <w:szCs w:val="20"/>
          <w:lang w:val="en-AU"/>
        </w:rPr>
        <w:t>Key questions in establishing the context</w:t>
      </w:r>
      <w:r w:rsidR="00C60450">
        <w:rPr>
          <w:rFonts w:cs="Arial"/>
          <w:sz w:val="20"/>
          <w:szCs w:val="20"/>
          <w:lang w:val="en-AU"/>
        </w:rPr>
        <w:t>:</w:t>
      </w:r>
    </w:p>
    <w:p w14:paraId="032DB1CF" w14:textId="77777777" w:rsidR="00754684" w:rsidRDefault="00FE1BDD" w:rsidP="00CD1787">
      <w:pPr>
        <w:numPr>
          <w:ilvl w:val="1"/>
          <w:numId w:val="27"/>
        </w:numPr>
        <w:spacing w:after="0"/>
        <w:ind w:left="1134" w:hanging="567"/>
        <w:rPr>
          <w:rFonts w:cs="Arial"/>
          <w:sz w:val="20"/>
          <w:szCs w:val="20"/>
          <w:lang w:val="en-AU"/>
        </w:rPr>
      </w:pPr>
      <w:r w:rsidRPr="00754684">
        <w:rPr>
          <w:rFonts w:cs="Arial"/>
          <w:sz w:val="20"/>
          <w:szCs w:val="20"/>
          <w:lang w:val="en-AU"/>
        </w:rPr>
        <w:t xml:space="preserve">What is the project or activity? </w:t>
      </w:r>
    </w:p>
    <w:p w14:paraId="1948B3BE" w14:textId="56128E01" w:rsidR="00C60450" w:rsidRPr="00754684" w:rsidRDefault="00C60450" w:rsidP="00CD1787">
      <w:pPr>
        <w:numPr>
          <w:ilvl w:val="1"/>
          <w:numId w:val="27"/>
        </w:numPr>
        <w:spacing w:after="0"/>
        <w:ind w:left="1134" w:hanging="567"/>
        <w:rPr>
          <w:rFonts w:cs="Arial"/>
          <w:sz w:val="20"/>
          <w:szCs w:val="20"/>
          <w:lang w:val="en-AU"/>
        </w:rPr>
      </w:pPr>
      <w:r w:rsidRPr="00754684">
        <w:rPr>
          <w:rFonts w:cs="Arial"/>
          <w:sz w:val="20"/>
          <w:szCs w:val="20"/>
          <w:lang w:val="en-AU"/>
        </w:rPr>
        <w:t>What permission is required</w:t>
      </w:r>
      <w:r w:rsidR="005D35D1" w:rsidRPr="00754684">
        <w:rPr>
          <w:rFonts w:cs="Arial"/>
          <w:sz w:val="20"/>
          <w:szCs w:val="20"/>
          <w:lang w:val="en-AU"/>
        </w:rPr>
        <w:t>?</w:t>
      </w:r>
      <w:r w:rsidRPr="00754684">
        <w:rPr>
          <w:rFonts w:cs="Arial"/>
          <w:sz w:val="20"/>
          <w:szCs w:val="20"/>
          <w:lang w:val="en-AU"/>
        </w:rPr>
        <w:t xml:space="preserve"> (</w:t>
      </w:r>
      <w:r w:rsidR="0042704C" w:rsidRPr="00754684">
        <w:rPr>
          <w:rFonts w:cs="Arial"/>
          <w:sz w:val="20"/>
          <w:szCs w:val="20"/>
          <w:lang w:val="en-AU"/>
        </w:rPr>
        <w:t>Use</w:t>
      </w:r>
      <w:r w:rsidRPr="00754684">
        <w:rPr>
          <w:rFonts w:cs="Arial"/>
          <w:sz w:val="20"/>
          <w:szCs w:val="20"/>
          <w:lang w:val="en-AU"/>
        </w:rPr>
        <w:t xml:space="preserve"> </w:t>
      </w:r>
      <w:r w:rsidR="009C3A18">
        <w:rPr>
          <w:rFonts w:cs="Arial"/>
          <w:sz w:val="20"/>
          <w:szCs w:val="20"/>
          <w:lang w:val="en-AU"/>
        </w:rPr>
        <w:fldChar w:fldCharType="begin"/>
      </w:r>
      <w:r w:rsidR="009C3A18">
        <w:rPr>
          <w:rFonts w:cs="Arial"/>
          <w:sz w:val="20"/>
          <w:szCs w:val="20"/>
          <w:lang w:val="en-AU"/>
        </w:rPr>
        <w:instrText xml:space="preserve"> REF _Ref493155612 \h </w:instrText>
      </w:r>
      <w:r w:rsidR="009C3A18">
        <w:rPr>
          <w:rFonts w:cs="Arial"/>
          <w:sz w:val="20"/>
          <w:szCs w:val="20"/>
          <w:lang w:val="en-AU"/>
        </w:rPr>
      </w:r>
      <w:r w:rsidR="009C3A18">
        <w:rPr>
          <w:rFonts w:cs="Arial"/>
          <w:sz w:val="20"/>
          <w:szCs w:val="20"/>
          <w:lang w:val="en-AU"/>
        </w:rPr>
        <w:fldChar w:fldCharType="separate"/>
      </w:r>
      <w:r w:rsidR="000267FB" w:rsidRPr="009C3A18">
        <w:rPr>
          <w:color w:val="365F91" w:themeColor="accent1" w:themeShade="BF"/>
          <w:sz w:val="20"/>
        </w:rPr>
        <w:t xml:space="preserve">Table </w:t>
      </w:r>
      <w:r w:rsidR="000267FB">
        <w:rPr>
          <w:noProof/>
          <w:color w:val="365F91" w:themeColor="accent1" w:themeShade="BF"/>
          <w:sz w:val="20"/>
        </w:rPr>
        <w:t>1</w:t>
      </w:r>
      <w:r w:rsidR="009C3A18">
        <w:rPr>
          <w:rFonts w:cs="Arial"/>
          <w:sz w:val="20"/>
          <w:szCs w:val="20"/>
          <w:lang w:val="en-AU"/>
        </w:rPr>
        <w:fldChar w:fldCharType="end"/>
      </w:r>
      <w:r w:rsidRPr="00754684">
        <w:rPr>
          <w:rFonts w:cs="Arial"/>
          <w:sz w:val="20"/>
          <w:szCs w:val="20"/>
          <w:lang w:val="en-AU"/>
        </w:rPr>
        <w:t xml:space="preserve"> and the Zoning Plan</w:t>
      </w:r>
      <w:r w:rsidR="005D35D1">
        <w:rPr>
          <w:rFonts w:cs="Arial"/>
          <w:sz w:val="20"/>
          <w:szCs w:val="20"/>
          <w:lang w:val="en-AU"/>
        </w:rPr>
        <w:t>s</w:t>
      </w:r>
      <w:r w:rsidRPr="00754684">
        <w:rPr>
          <w:rFonts w:cs="Arial"/>
          <w:sz w:val="20"/>
          <w:szCs w:val="20"/>
          <w:lang w:val="en-AU"/>
        </w:rPr>
        <w:t>)</w:t>
      </w:r>
      <w:r w:rsidR="005D35D1">
        <w:rPr>
          <w:rFonts w:cs="Arial"/>
          <w:sz w:val="20"/>
          <w:szCs w:val="20"/>
          <w:lang w:val="en-AU"/>
        </w:rPr>
        <w:t>.</w:t>
      </w:r>
    </w:p>
    <w:p w14:paraId="5B918AF2" w14:textId="4B853F01" w:rsidR="00CF7A5D" w:rsidRDefault="00CF7A5D" w:rsidP="00754684">
      <w:pPr>
        <w:numPr>
          <w:ilvl w:val="0"/>
          <w:numId w:val="27"/>
        </w:numPr>
        <w:spacing w:before="120"/>
        <w:rPr>
          <w:rFonts w:cs="Arial"/>
          <w:sz w:val="20"/>
          <w:szCs w:val="20"/>
          <w:lang w:val="en-AU"/>
        </w:rPr>
      </w:pPr>
      <w:r>
        <w:rPr>
          <w:rFonts w:cs="Arial"/>
          <w:sz w:val="20"/>
          <w:szCs w:val="20"/>
          <w:lang w:val="en-AU"/>
        </w:rPr>
        <w:t xml:space="preserve">Use </w:t>
      </w:r>
      <w:r w:rsidR="009C3A18">
        <w:rPr>
          <w:rFonts w:cs="Arial"/>
          <w:sz w:val="20"/>
          <w:szCs w:val="20"/>
          <w:lang w:val="en-AU"/>
        </w:rPr>
        <w:fldChar w:fldCharType="begin"/>
      </w:r>
      <w:r w:rsidR="009C3A18">
        <w:rPr>
          <w:rFonts w:cs="Arial"/>
          <w:sz w:val="20"/>
          <w:szCs w:val="20"/>
          <w:lang w:val="en-AU"/>
        </w:rPr>
        <w:instrText xml:space="preserve"> REF _Ref493155612 \h </w:instrText>
      </w:r>
      <w:r w:rsidR="009C3A18">
        <w:rPr>
          <w:rFonts w:cs="Arial"/>
          <w:sz w:val="20"/>
          <w:szCs w:val="20"/>
          <w:lang w:val="en-AU"/>
        </w:rPr>
      </w:r>
      <w:r w:rsidR="009C3A18">
        <w:rPr>
          <w:rFonts w:cs="Arial"/>
          <w:sz w:val="20"/>
          <w:szCs w:val="20"/>
          <w:lang w:val="en-AU"/>
        </w:rPr>
        <w:fldChar w:fldCharType="separate"/>
      </w:r>
      <w:r w:rsidR="000267FB" w:rsidRPr="009C3A18">
        <w:rPr>
          <w:color w:val="365F91" w:themeColor="accent1" w:themeShade="BF"/>
          <w:sz w:val="20"/>
        </w:rPr>
        <w:t xml:space="preserve">Table </w:t>
      </w:r>
      <w:r w:rsidR="000267FB">
        <w:rPr>
          <w:noProof/>
          <w:color w:val="365F91" w:themeColor="accent1" w:themeShade="BF"/>
          <w:sz w:val="20"/>
        </w:rPr>
        <w:t>1</w:t>
      </w:r>
      <w:r w:rsidR="009C3A18">
        <w:rPr>
          <w:rFonts w:cs="Arial"/>
          <w:sz w:val="20"/>
          <w:szCs w:val="20"/>
          <w:lang w:val="en-AU"/>
        </w:rPr>
        <w:fldChar w:fldCharType="end"/>
      </w:r>
      <w:r>
        <w:rPr>
          <w:rFonts w:cs="Arial"/>
          <w:sz w:val="20"/>
          <w:szCs w:val="20"/>
          <w:lang w:val="en-AU"/>
        </w:rPr>
        <w:t xml:space="preserve"> to identify which permission, or multiple permissions, would be required for the proposed activity. Refer to the Zoning Plan</w:t>
      </w:r>
      <w:r w:rsidR="0003537F">
        <w:rPr>
          <w:rFonts w:cs="Arial"/>
          <w:sz w:val="20"/>
          <w:szCs w:val="20"/>
          <w:lang w:val="en-AU"/>
        </w:rPr>
        <w:t>s</w:t>
      </w:r>
      <w:r>
        <w:rPr>
          <w:rFonts w:cs="Arial"/>
          <w:sz w:val="20"/>
          <w:szCs w:val="20"/>
          <w:lang w:val="en-AU"/>
        </w:rPr>
        <w:t xml:space="preserve"> and the </w:t>
      </w:r>
      <w:r w:rsidR="0003537F" w:rsidRPr="006E408B">
        <w:rPr>
          <w:rFonts w:cs="Arial"/>
          <w:sz w:val="20"/>
          <w:szCs w:val="20"/>
          <w:lang w:val="en-AU"/>
        </w:rPr>
        <w:t xml:space="preserve">Application </w:t>
      </w:r>
      <w:r w:rsidR="005D35D1" w:rsidRPr="006E408B">
        <w:rPr>
          <w:rFonts w:cs="Arial"/>
          <w:sz w:val="20"/>
          <w:szCs w:val="20"/>
          <w:lang w:val="en-AU"/>
        </w:rPr>
        <w:t>g</w:t>
      </w:r>
      <w:r w:rsidR="0003537F" w:rsidRPr="006E408B">
        <w:rPr>
          <w:rFonts w:cs="Arial"/>
          <w:sz w:val="20"/>
          <w:szCs w:val="20"/>
          <w:lang w:val="en-AU"/>
        </w:rPr>
        <w:t>uidelines</w:t>
      </w:r>
      <w:r w:rsidRPr="006E408B">
        <w:rPr>
          <w:rFonts w:cs="Arial"/>
          <w:sz w:val="20"/>
          <w:szCs w:val="20"/>
          <w:lang w:val="en-AU"/>
        </w:rPr>
        <w:t xml:space="preserve"> for</w:t>
      </w:r>
      <w:r>
        <w:rPr>
          <w:rFonts w:cs="Arial"/>
          <w:sz w:val="20"/>
          <w:szCs w:val="20"/>
          <w:lang w:val="en-AU"/>
        </w:rPr>
        <w:t xml:space="preserve"> more information on the different permission types.</w:t>
      </w:r>
    </w:p>
    <w:p w14:paraId="3FB148A4" w14:textId="6E4CA337" w:rsidR="00754684" w:rsidRDefault="00463BC1" w:rsidP="00754684">
      <w:pPr>
        <w:numPr>
          <w:ilvl w:val="0"/>
          <w:numId w:val="27"/>
        </w:numPr>
        <w:spacing w:after="0"/>
        <w:rPr>
          <w:rFonts w:cs="Arial"/>
          <w:sz w:val="20"/>
          <w:szCs w:val="20"/>
          <w:lang w:val="en-AU"/>
        </w:rPr>
      </w:pPr>
      <w:r>
        <w:rPr>
          <w:rFonts w:cs="Arial"/>
          <w:sz w:val="20"/>
          <w:szCs w:val="20"/>
          <w:lang w:val="en-AU"/>
        </w:rPr>
        <w:t xml:space="preserve">Identify specific </w:t>
      </w:r>
      <w:r w:rsidR="00C91F6E">
        <w:rPr>
          <w:rFonts w:cs="Arial"/>
          <w:sz w:val="20"/>
          <w:szCs w:val="20"/>
          <w:lang w:val="en-AU"/>
        </w:rPr>
        <w:t xml:space="preserve">activities or tasks </w:t>
      </w:r>
      <w:r>
        <w:rPr>
          <w:rFonts w:cs="Arial"/>
          <w:sz w:val="20"/>
          <w:szCs w:val="20"/>
          <w:lang w:val="en-AU"/>
        </w:rPr>
        <w:t>associated with the permission type.</w:t>
      </w:r>
      <w:r w:rsidR="00C60450" w:rsidRPr="0049155E">
        <w:rPr>
          <w:rFonts w:cs="Arial"/>
          <w:sz w:val="20"/>
          <w:szCs w:val="20"/>
          <w:lang w:val="en-AU"/>
        </w:rPr>
        <w:t xml:space="preserve"> For example, the permission “Operating a facility – </w:t>
      </w:r>
      <w:r w:rsidR="005D35D1">
        <w:rPr>
          <w:rFonts w:cs="Arial"/>
          <w:sz w:val="20"/>
          <w:szCs w:val="20"/>
          <w:lang w:val="en-AU"/>
        </w:rPr>
        <w:t>including building</w:t>
      </w:r>
      <w:r w:rsidR="00C60450" w:rsidRPr="0049155E">
        <w:rPr>
          <w:rFonts w:cs="Arial"/>
          <w:sz w:val="20"/>
          <w:szCs w:val="20"/>
          <w:lang w:val="en-AU"/>
        </w:rPr>
        <w:t xml:space="preserve">” for a new jetty may </w:t>
      </w:r>
      <w:r w:rsidR="00C91F6E">
        <w:rPr>
          <w:rFonts w:cs="Arial"/>
          <w:sz w:val="20"/>
          <w:szCs w:val="20"/>
          <w:lang w:val="en-AU"/>
        </w:rPr>
        <w:t>include activities</w:t>
      </w:r>
      <w:r w:rsidR="00C60450" w:rsidRPr="0049155E">
        <w:rPr>
          <w:rFonts w:cs="Arial"/>
          <w:sz w:val="20"/>
          <w:szCs w:val="20"/>
          <w:lang w:val="en-AU"/>
        </w:rPr>
        <w:t xml:space="preserve"> such as:</w:t>
      </w:r>
    </w:p>
    <w:p w14:paraId="775F4E91" w14:textId="77777777" w:rsidR="00754684" w:rsidRDefault="00C60450" w:rsidP="00CD1787">
      <w:pPr>
        <w:numPr>
          <w:ilvl w:val="1"/>
          <w:numId w:val="27"/>
        </w:numPr>
        <w:spacing w:after="0"/>
        <w:ind w:left="1134" w:hanging="566"/>
        <w:rPr>
          <w:rFonts w:cs="Arial"/>
          <w:sz w:val="20"/>
          <w:szCs w:val="20"/>
          <w:lang w:val="en-AU"/>
        </w:rPr>
      </w:pPr>
      <w:r w:rsidRPr="00754684">
        <w:rPr>
          <w:rFonts w:cs="Arial"/>
          <w:sz w:val="20"/>
          <w:szCs w:val="20"/>
          <w:lang w:val="en-AU"/>
        </w:rPr>
        <w:t>Installation of piles</w:t>
      </w:r>
    </w:p>
    <w:p w14:paraId="036111D2" w14:textId="77777777" w:rsidR="00754684" w:rsidRDefault="00C60450" w:rsidP="00CD1787">
      <w:pPr>
        <w:numPr>
          <w:ilvl w:val="1"/>
          <w:numId w:val="27"/>
        </w:numPr>
        <w:spacing w:after="0"/>
        <w:ind w:left="1134" w:hanging="566"/>
        <w:rPr>
          <w:rFonts w:cs="Arial"/>
          <w:sz w:val="20"/>
          <w:szCs w:val="20"/>
          <w:lang w:val="en-AU"/>
        </w:rPr>
      </w:pPr>
      <w:r w:rsidRPr="00754684">
        <w:rPr>
          <w:rFonts w:cs="Arial"/>
          <w:sz w:val="20"/>
          <w:szCs w:val="20"/>
          <w:lang w:val="en-AU"/>
        </w:rPr>
        <w:t>Installation of decking and rails</w:t>
      </w:r>
    </w:p>
    <w:p w14:paraId="2D2B2CB5" w14:textId="77777777" w:rsidR="00754684" w:rsidRDefault="00C60450" w:rsidP="00CD1787">
      <w:pPr>
        <w:numPr>
          <w:ilvl w:val="1"/>
          <w:numId w:val="27"/>
        </w:numPr>
        <w:spacing w:after="0"/>
        <w:ind w:left="1134" w:hanging="566"/>
        <w:rPr>
          <w:rFonts w:cs="Arial"/>
          <w:sz w:val="20"/>
          <w:szCs w:val="20"/>
          <w:lang w:val="en-AU"/>
        </w:rPr>
      </w:pPr>
      <w:r w:rsidRPr="00754684">
        <w:rPr>
          <w:rFonts w:cs="Arial"/>
          <w:sz w:val="20"/>
          <w:szCs w:val="20"/>
          <w:lang w:val="en-AU"/>
        </w:rPr>
        <w:t>Installation of utilities such as lights and water</w:t>
      </w:r>
    </w:p>
    <w:p w14:paraId="2F1B6C24" w14:textId="77777777" w:rsidR="00754684" w:rsidRDefault="00C60450" w:rsidP="00CD1787">
      <w:pPr>
        <w:numPr>
          <w:ilvl w:val="1"/>
          <w:numId w:val="27"/>
        </w:numPr>
        <w:spacing w:after="0"/>
        <w:ind w:left="1134" w:hanging="566"/>
        <w:rPr>
          <w:rFonts w:cs="Arial"/>
          <w:sz w:val="20"/>
          <w:szCs w:val="20"/>
          <w:lang w:val="en-AU"/>
        </w:rPr>
      </w:pPr>
      <w:r w:rsidRPr="00754684">
        <w:rPr>
          <w:rFonts w:cs="Arial"/>
          <w:sz w:val="20"/>
          <w:szCs w:val="20"/>
          <w:lang w:val="en-AU"/>
        </w:rPr>
        <w:t>Use of the jetty for fishing and small recreational craft</w:t>
      </w:r>
    </w:p>
    <w:p w14:paraId="2ADDB391" w14:textId="7E9FDBF5" w:rsidR="00870449" w:rsidRDefault="00C60450" w:rsidP="00CD1787">
      <w:pPr>
        <w:numPr>
          <w:ilvl w:val="1"/>
          <w:numId w:val="27"/>
        </w:numPr>
        <w:spacing w:after="0"/>
        <w:ind w:left="1134" w:hanging="566"/>
        <w:rPr>
          <w:rFonts w:cs="Arial"/>
          <w:sz w:val="20"/>
          <w:szCs w:val="20"/>
          <w:lang w:val="en-AU"/>
        </w:rPr>
      </w:pPr>
      <w:r w:rsidRPr="00754684">
        <w:rPr>
          <w:rFonts w:cs="Arial"/>
          <w:sz w:val="20"/>
          <w:szCs w:val="20"/>
          <w:lang w:val="en-AU"/>
        </w:rPr>
        <w:t>Use of the jetty for large recreational or commercial vessels.</w:t>
      </w:r>
    </w:p>
    <w:p w14:paraId="3403534F" w14:textId="3FAA555B" w:rsidR="00C60450" w:rsidRDefault="00870449" w:rsidP="00146CB1">
      <w:pPr>
        <w:spacing w:after="200" w:line="276" w:lineRule="auto"/>
        <w:rPr>
          <w:rFonts w:cs="Arial"/>
          <w:sz w:val="20"/>
          <w:szCs w:val="20"/>
          <w:lang w:val="en-AU"/>
        </w:rPr>
      </w:pPr>
      <w:r>
        <w:rPr>
          <w:rFonts w:cs="Arial"/>
          <w:sz w:val="20"/>
          <w:szCs w:val="20"/>
          <w:lang w:val="en-AU"/>
        </w:rPr>
        <w:br w:type="page"/>
      </w:r>
    </w:p>
    <w:p w14:paraId="2CF57602" w14:textId="71F16DD2" w:rsidR="009C3A18" w:rsidRPr="009C3A18" w:rsidRDefault="009C3A18" w:rsidP="009C3A18">
      <w:pPr>
        <w:pStyle w:val="Caption"/>
        <w:keepNext/>
        <w:spacing w:before="200" w:after="0"/>
        <w:ind w:left="851" w:hanging="851"/>
        <w:rPr>
          <w:color w:val="365F91" w:themeColor="accent1" w:themeShade="BF"/>
          <w:spacing w:val="0"/>
          <w:sz w:val="20"/>
        </w:rPr>
      </w:pPr>
      <w:bookmarkStart w:id="2" w:name="_Ref493155612"/>
      <w:r w:rsidRPr="009C3A18">
        <w:rPr>
          <w:color w:val="365F91" w:themeColor="accent1" w:themeShade="BF"/>
          <w:spacing w:val="0"/>
          <w:sz w:val="20"/>
        </w:rPr>
        <w:lastRenderedPageBreak/>
        <w:t xml:space="preserve">Table </w:t>
      </w:r>
      <w:r w:rsidRPr="009C3A18">
        <w:rPr>
          <w:color w:val="365F91" w:themeColor="accent1" w:themeShade="BF"/>
          <w:spacing w:val="0"/>
          <w:sz w:val="20"/>
        </w:rPr>
        <w:fldChar w:fldCharType="begin"/>
      </w:r>
      <w:r w:rsidRPr="009C3A18">
        <w:rPr>
          <w:color w:val="365F91" w:themeColor="accent1" w:themeShade="BF"/>
          <w:spacing w:val="0"/>
          <w:sz w:val="20"/>
        </w:rPr>
        <w:instrText xml:space="preserve"> SEQ Table \* ARABIC </w:instrText>
      </w:r>
      <w:r w:rsidRPr="009C3A18">
        <w:rPr>
          <w:color w:val="365F91" w:themeColor="accent1" w:themeShade="BF"/>
          <w:spacing w:val="0"/>
          <w:sz w:val="20"/>
        </w:rPr>
        <w:fldChar w:fldCharType="separate"/>
      </w:r>
      <w:r w:rsidR="000267FB">
        <w:rPr>
          <w:noProof/>
          <w:color w:val="365F91" w:themeColor="accent1" w:themeShade="BF"/>
          <w:spacing w:val="0"/>
          <w:sz w:val="20"/>
        </w:rPr>
        <w:t>1</w:t>
      </w:r>
      <w:r w:rsidRPr="009C3A18">
        <w:rPr>
          <w:color w:val="365F91" w:themeColor="accent1" w:themeShade="BF"/>
          <w:spacing w:val="0"/>
          <w:sz w:val="20"/>
        </w:rPr>
        <w:fldChar w:fldCharType="end"/>
      </w:r>
      <w:bookmarkEnd w:id="2"/>
      <w:r>
        <w:rPr>
          <w:b w:val="0"/>
          <w:color w:val="365F91" w:themeColor="accent1" w:themeShade="BF"/>
          <w:spacing w:val="0"/>
          <w:sz w:val="20"/>
        </w:rPr>
        <w:t>:</w:t>
      </w:r>
      <w:r>
        <w:rPr>
          <w:b w:val="0"/>
          <w:color w:val="365F91" w:themeColor="accent1" w:themeShade="BF"/>
          <w:spacing w:val="0"/>
          <w:sz w:val="20"/>
        </w:rPr>
        <w:tab/>
      </w:r>
      <w:r w:rsidRPr="009C3A18">
        <w:rPr>
          <w:b w:val="0"/>
          <w:color w:val="365F91" w:themeColor="accent1" w:themeShade="BF"/>
          <w:spacing w:val="0"/>
          <w:sz w:val="20"/>
        </w:rPr>
        <w:t>The types of permission able to be granted under the Zoning Plans</w:t>
      </w:r>
    </w:p>
    <w:tbl>
      <w:tblPr>
        <w:tblStyle w:val="TableGrid"/>
        <w:tblW w:w="0" w:type="auto"/>
        <w:tblInd w:w="-5" w:type="dxa"/>
        <w:tblLook w:val="04A0" w:firstRow="1" w:lastRow="0" w:firstColumn="1" w:lastColumn="0" w:noHBand="0" w:noVBand="1"/>
        <w:tblCaption w:val="Worked example of activity, hazard and factors"/>
        <w:tblDescription w:val="A table showing a worked example of identifying activities, hazards and factors"/>
      </w:tblPr>
      <w:tblGrid>
        <w:gridCol w:w="9152"/>
      </w:tblGrid>
      <w:tr w:rsidR="00FE1BDD" w:rsidRPr="0049155E" w14:paraId="0661A54D" w14:textId="77777777" w:rsidTr="009C3A18">
        <w:trPr>
          <w:tblHeader/>
        </w:trPr>
        <w:tc>
          <w:tcPr>
            <w:tcW w:w="9152" w:type="dxa"/>
            <w:shd w:val="clear" w:color="auto" w:fill="DBE5F1" w:themeFill="accent1" w:themeFillTint="33"/>
            <w:vAlign w:val="center"/>
          </w:tcPr>
          <w:p w14:paraId="0661A54C" w14:textId="77777777" w:rsidR="00FE1BDD" w:rsidRPr="0049155E" w:rsidRDefault="00FE1BDD" w:rsidP="00754C28">
            <w:pPr>
              <w:pStyle w:val="Default"/>
              <w:rPr>
                <w:rFonts w:ascii="Arial" w:hAnsi="Arial" w:cs="Arial"/>
                <w:b/>
                <w:bCs/>
                <w:sz w:val="20"/>
                <w:szCs w:val="20"/>
              </w:rPr>
            </w:pPr>
            <w:r w:rsidRPr="0049155E">
              <w:rPr>
                <w:rFonts w:ascii="Arial" w:hAnsi="Arial" w:cs="Arial"/>
                <w:b/>
                <w:bCs/>
                <w:sz w:val="20"/>
                <w:szCs w:val="20"/>
              </w:rPr>
              <w:t>Permission types</w:t>
            </w:r>
          </w:p>
        </w:tc>
      </w:tr>
      <w:tr w:rsidR="00FE1BDD" w:rsidRPr="0049155E" w14:paraId="0661A54F" w14:textId="77777777" w:rsidTr="009C3A18">
        <w:tc>
          <w:tcPr>
            <w:tcW w:w="9152" w:type="dxa"/>
            <w:vAlign w:val="center"/>
          </w:tcPr>
          <w:p w14:paraId="0661A54E" w14:textId="0AB3B434" w:rsidR="00FE1BDD" w:rsidRPr="0049155E" w:rsidRDefault="00FE1BDD" w:rsidP="00754C28">
            <w:pPr>
              <w:spacing w:after="0"/>
              <w:rPr>
                <w:rFonts w:cs="Arial"/>
                <w:sz w:val="20"/>
                <w:szCs w:val="20"/>
                <w:lang w:val="en-AU"/>
              </w:rPr>
            </w:pPr>
            <w:r w:rsidRPr="0049155E">
              <w:rPr>
                <w:rFonts w:cs="Arial"/>
                <w:sz w:val="20"/>
                <w:szCs w:val="20"/>
                <w:lang w:val="en-AU"/>
              </w:rPr>
              <w:t>Carrying out works - reclamation</w:t>
            </w:r>
          </w:p>
        </w:tc>
      </w:tr>
      <w:tr w:rsidR="00FE1BDD" w:rsidRPr="0049155E" w14:paraId="0661A551" w14:textId="77777777" w:rsidTr="009C3A18">
        <w:tc>
          <w:tcPr>
            <w:tcW w:w="9152" w:type="dxa"/>
            <w:vAlign w:val="center"/>
          </w:tcPr>
          <w:p w14:paraId="0661A550" w14:textId="77777777" w:rsidR="00FE1BDD" w:rsidRPr="0049155E" w:rsidRDefault="00FE1BDD" w:rsidP="00754C28">
            <w:pPr>
              <w:spacing w:after="0"/>
              <w:rPr>
                <w:rFonts w:cs="Arial"/>
                <w:sz w:val="20"/>
                <w:szCs w:val="20"/>
                <w:lang w:val="en-AU"/>
              </w:rPr>
            </w:pPr>
            <w:r w:rsidRPr="0049155E">
              <w:rPr>
                <w:rFonts w:cs="Arial"/>
                <w:sz w:val="20"/>
                <w:szCs w:val="20"/>
                <w:lang w:val="en-AU"/>
              </w:rPr>
              <w:t xml:space="preserve">Carrying out works - beach protection works </w:t>
            </w:r>
          </w:p>
        </w:tc>
      </w:tr>
      <w:tr w:rsidR="00FE1BDD" w:rsidRPr="0049155E" w14:paraId="0661A553" w14:textId="77777777" w:rsidTr="009C3A18">
        <w:tc>
          <w:tcPr>
            <w:tcW w:w="9152" w:type="dxa"/>
            <w:vAlign w:val="center"/>
          </w:tcPr>
          <w:p w14:paraId="0661A552" w14:textId="77777777" w:rsidR="00FE1BDD" w:rsidRPr="0049155E" w:rsidRDefault="00FE1BDD" w:rsidP="00754C28">
            <w:pPr>
              <w:spacing w:after="0"/>
              <w:rPr>
                <w:rFonts w:cs="Arial"/>
                <w:sz w:val="20"/>
                <w:szCs w:val="20"/>
                <w:lang w:val="en-AU"/>
              </w:rPr>
            </w:pPr>
            <w:r w:rsidRPr="0049155E">
              <w:rPr>
                <w:rFonts w:cs="Arial"/>
                <w:sz w:val="20"/>
                <w:szCs w:val="20"/>
                <w:lang w:val="en-AU"/>
              </w:rPr>
              <w:t>Carrying out works - dredging</w:t>
            </w:r>
          </w:p>
        </w:tc>
      </w:tr>
      <w:tr w:rsidR="00FE1BDD" w:rsidRPr="0049155E" w14:paraId="0661A555" w14:textId="77777777" w:rsidTr="009C3A18">
        <w:tc>
          <w:tcPr>
            <w:tcW w:w="9152" w:type="dxa"/>
            <w:vAlign w:val="center"/>
          </w:tcPr>
          <w:p w14:paraId="0661A554" w14:textId="77777777" w:rsidR="00FE1BDD" w:rsidRPr="0049155E" w:rsidRDefault="00FE1BDD" w:rsidP="00754C28">
            <w:pPr>
              <w:spacing w:after="0"/>
              <w:rPr>
                <w:rFonts w:cs="Arial"/>
                <w:sz w:val="20"/>
                <w:szCs w:val="20"/>
                <w:lang w:val="en-AU"/>
              </w:rPr>
            </w:pPr>
            <w:r w:rsidRPr="0049155E">
              <w:rPr>
                <w:rFonts w:cs="Arial"/>
                <w:sz w:val="20"/>
                <w:szCs w:val="20"/>
                <w:lang w:val="en-AU"/>
              </w:rPr>
              <w:t>Carrying out works - dumping of spoil</w:t>
            </w:r>
          </w:p>
        </w:tc>
      </w:tr>
      <w:tr w:rsidR="00FE1BDD" w:rsidRPr="0049155E" w14:paraId="0661A557" w14:textId="77777777" w:rsidTr="009C3A18">
        <w:tc>
          <w:tcPr>
            <w:tcW w:w="9152" w:type="dxa"/>
            <w:vAlign w:val="center"/>
          </w:tcPr>
          <w:p w14:paraId="0661A556" w14:textId="77777777" w:rsidR="00FE1BDD" w:rsidRPr="0049155E" w:rsidRDefault="00FE1BDD" w:rsidP="00754C28">
            <w:pPr>
              <w:spacing w:after="0"/>
              <w:rPr>
                <w:rFonts w:cs="Arial"/>
                <w:sz w:val="20"/>
                <w:szCs w:val="20"/>
                <w:lang w:val="en-AU"/>
              </w:rPr>
            </w:pPr>
            <w:r w:rsidRPr="0049155E">
              <w:rPr>
                <w:rFonts w:cs="Arial"/>
                <w:sz w:val="20"/>
                <w:szCs w:val="20"/>
                <w:lang w:val="en-AU"/>
              </w:rPr>
              <w:t>Carrying out works - harbour works</w:t>
            </w:r>
          </w:p>
        </w:tc>
      </w:tr>
      <w:tr w:rsidR="00FE1BDD" w:rsidRPr="0049155E" w14:paraId="0661A559" w14:textId="77777777" w:rsidTr="009C3A18">
        <w:tc>
          <w:tcPr>
            <w:tcW w:w="9152" w:type="dxa"/>
            <w:vAlign w:val="center"/>
          </w:tcPr>
          <w:p w14:paraId="0661A558" w14:textId="70FFF9EB" w:rsidR="00FE1BDD" w:rsidRPr="0049155E" w:rsidRDefault="00FE1BDD" w:rsidP="00754C28">
            <w:pPr>
              <w:spacing w:after="0"/>
              <w:rPr>
                <w:rFonts w:cs="Arial"/>
                <w:sz w:val="20"/>
                <w:szCs w:val="20"/>
                <w:lang w:val="en-AU"/>
              </w:rPr>
            </w:pPr>
            <w:r w:rsidRPr="0049155E">
              <w:rPr>
                <w:rFonts w:cs="Arial"/>
                <w:sz w:val="20"/>
                <w:szCs w:val="20"/>
                <w:lang w:val="en-AU"/>
              </w:rPr>
              <w:t>Collecting</w:t>
            </w:r>
            <w:r w:rsidR="00ED1499">
              <w:rPr>
                <w:rFonts w:cs="Arial"/>
                <w:sz w:val="20"/>
                <w:szCs w:val="20"/>
                <w:lang w:val="en-AU"/>
              </w:rPr>
              <w:t xml:space="preserve"> – other than limited collecting</w:t>
            </w:r>
          </w:p>
        </w:tc>
      </w:tr>
      <w:tr w:rsidR="00FE1BDD" w:rsidRPr="0049155E" w14:paraId="0661A55B" w14:textId="77777777" w:rsidTr="009C3A18">
        <w:tc>
          <w:tcPr>
            <w:tcW w:w="9152" w:type="dxa"/>
            <w:vAlign w:val="center"/>
          </w:tcPr>
          <w:p w14:paraId="0661A55A" w14:textId="77777777" w:rsidR="00FE1BDD" w:rsidRPr="0049155E" w:rsidRDefault="00FE1BDD" w:rsidP="00754C28">
            <w:pPr>
              <w:spacing w:after="0"/>
              <w:rPr>
                <w:rFonts w:cs="Arial"/>
                <w:sz w:val="20"/>
                <w:szCs w:val="20"/>
                <w:lang w:val="en-AU"/>
              </w:rPr>
            </w:pPr>
            <w:r w:rsidRPr="0049155E">
              <w:rPr>
                <w:rFonts w:cs="Arial"/>
                <w:sz w:val="20"/>
                <w:szCs w:val="20"/>
                <w:lang w:val="en-AU"/>
              </w:rPr>
              <w:t>Conducting a tourist program</w:t>
            </w:r>
          </w:p>
        </w:tc>
      </w:tr>
      <w:tr w:rsidR="00FE1BDD" w:rsidRPr="0049155E" w14:paraId="0661A55D" w14:textId="77777777" w:rsidTr="009C3A18">
        <w:tc>
          <w:tcPr>
            <w:tcW w:w="9152" w:type="dxa"/>
            <w:vAlign w:val="center"/>
          </w:tcPr>
          <w:p w14:paraId="0661A55C" w14:textId="77777777" w:rsidR="00FE1BDD" w:rsidRPr="0049155E" w:rsidRDefault="00FE1BDD" w:rsidP="00754C28">
            <w:pPr>
              <w:spacing w:after="0"/>
              <w:rPr>
                <w:rFonts w:cs="Arial"/>
                <w:sz w:val="20"/>
                <w:szCs w:val="20"/>
                <w:lang w:val="en-AU"/>
              </w:rPr>
            </w:pPr>
            <w:r w:rsidRPr="0049155E">
              <w:rPr>
                <w:rFonts w:cs="Arial"/>
                <w:sz w:val="20"/>
                <w:szCs w:val="20"/>
                <w:lang w:val="en-AU"/>
              </w:rPr>
              <w:t>Conducting a vessel or aircraft charter operation</w:t>
            </w:r>
          </w:p>
        </w:tc>
      </w:tr>
      <w:tr w:rsidR="00FE1BDD" w:rsidRPr="0049155E" w14:paraId="0661A55F" w14:textId="77777777" w:rsidTr="009C3A18">
        <w:tc>
          <w:tcPr>
            <w:tcW w:w="9152" w:type="dxa"/>
            <w:vAlign w:val="center"/>
          </w:tcPr>
          <w:p w14:paraId="0661A55E" w14:textId="77777777" w:rsidR="00FE1BDD" w:rsidRPr="0049155E" w:rsidRDefault="00FE1BDD" w:rsidP="00754C28">
            <w:pPr>
              <w:spacing w:after="0"/>
              <w:rPr>
                <w:rFonts w:cs="Arial"/>
                <w:sz w:val="20"/>
                <w:szCs w:val="20"/>
                <w:lang w:val="en-AU"/>
              </w:rPr>
            </w:pPr>
            <w:r w:rsidRPr="0049155E">
              <w:rPr>
                <w:rFonts w:cs="Arial"/>
                <w:sz w:val="20"/>
                <w:szCs w:val="20"/>
                <w:lang w:val="en-AU"/>
              </w:rPr>
              <w:t>Conducting an aquaculture operation</w:t>
            </w:r>
          </w:p>
        </w:tc>
      </w:tr>
      <w:tr w:rsidR="00FE1BDD" w:rsidRPr="0049155E" w14:paraId="0661A561" w14:textId="77777777" w:rsidTr="009C3A18">
        <w:tc>
          <w:tcPr>
            <w:tcW w:w="9152" w:type="dxa"/>
            <w:vAlign w:val="center"/>
          </w:tcPr>
          <w:p w14:paraId="0661A560" w14:textId="77777777" w:rsidR="00FE1BDD" w:rsidRPr="0049155E" w:rsidRDefault="00FE1BDD" w:rsidP="00754C28">
            <w:pPr>
              <w:spacing w:after="0"/>
              <w:rPr>
                <w:rFonts w:cs="Arial"/>
                <w:sz w:val="20"/>
                <w:szCs w:val="20"/>
                <w:lang w:val="en-AU"/>
              </w:rPr>
            </w:pPr>
            <w:r w:rsidRPr="0049155E">
              <w:rPr>
                <w:rFonts w:cs="Arial"/>
                <w:sz w:val="20"/>
                <w:szCs w:val="20"/>
                <w:lang w:val="en-AU"/>
              </w:rPr>
              <w:t>Conducting an educational program, other than a limited educational program</w:t>
            </w:r>
          </w:p>
        </w:tc>
      </w:tr>
      <w:tr w:rsidR="00FE1BDD" w:rsidRPr="0049155E" w14:paraId="0661A563" w14:textId="77777777" w:rsidTr="009C3A18">
        <w:tc>
          <w:tcPr>
            <w:tcW w:w="9152" w:type="dxa"/>
            <w:vAlign w:val="center"/>
          </w:tcPr>
          <w:p w14:paraId="0661A562" w14:textId="77777777" w:rsidR="00FE1BDD" w:rsidRPr="0049155E" w:rsidRDefault="00FE1BDD" w:rsidP="00754C28">
            <w:pPr>
              <w:spacing w:after="0"/>
              <w:rPr>
                <w:rFonts w:cs="Arial"/>
                <w:sz w:val="20"/>
                <w:szCs w:val="20"/>
                <w:lang w:val="en-AU"/>
              </w:rPr>
            </w:pPr>
            <w:r w:rsidRPr="0049155E">
              <w:rPr>
                <w:rFonts w:cs="Arial"/>
                <w:sz w:val="20"/>
                <w:szCs w:val="20"/>
                <w:lang w:val="en-AU"/>
              </w:rPr>
              <w:t xml:space="preserve">Fishing involving - taking in a harvest fishery other than an accredited harvest fishery </w:t>
            </w:r>
          </w:p>
        </w:tc>
      </w:tr>
      <w:tr w:rsidR="00FE1BDD" w:rsidRPr="0049155E" w14:paraId="0661A565" w14:textId="77777777" w:rsidTr="009C3A18">
        <w:tc>
          <w:tcPr>
            <w:tcW w:w="9152" w:type="dxa"/>
            <w:vAlign w:val="center"/>
          </w:tcPr>
          <w:p w14:paraId="0661A564" w14:textId="77777777" w:rsidR="00FE1BDD" w:rsidRPr="0049155E" w:rsidRDefault="00FE1BDD" w:rsidP="00754C28">
            <w:pPr>
              <w:spacing w:after="0"/>
              <w:rPr>
                <w:rFonts w:cs="Arial"/>
                <w:sz w:val="20"/>
                <w:szCs w:val="20"/>
                <w:lang w:val="en-AU"/>
              </w:rPr>
            </w:pPr>
            <w:r w:rsidRPr="0049155E">
              <w:rPr>
                <w:rFonts w:cs="Arial"/>
                <w:sz w:val="20"/>
                <w:szCs w:val="20"/>
                <w:lang w:val="en-AU"/>
              </w:rPr>
              <w:t>Fishing involving – conduct of a developmental fishery program</w:t>
            </w:r>
          </w:p>
        </w:tc>
      </w:tr>
      <w:tr w:rsidR="00FE1BDD" w:rsidRPr="0049155E" w14:paraId="0661A567" w14:textId="77777777" w:rsidTr="009C3A18">
        <w:tc>
          <w:tcPr>
            <w:tcW w:w="9152" w:type="dxa"/>
            <w:vAlign w:val="center"/>
          </w:tcPr>
          <w:p w14:paraId="0661A566" w14:textId="7BB591AF" w:rsidR="00FE1BDD" w:rsidRPr="0049155E" w:rsidRDefault="00FE1BDD" w:rsidP="00ED1499">
            <w:pPr>
              <w:spacing w:after="0"/>
              <w:rPr>
                <w:rFonts w:cs="Arial"/>
                <w:sz w:val="20"/>
                <w:szCs w:val="20"/>
                <w:lang w:val="en-AU"/>
              </w:rPr>
            </w:pPr>
            <w:r w:rsidRPr="0049155E">
              <w:rPr>
                <w:rFonts w:cs="Arial"/>
                <w:sz w:val="20"/>
                <w:szCs w:val="20"/>
                <w:lang w:val="en-AU"/>
              </w:rPr>
              <w:t>Navigating a managed vessel</w:t>
            </w:r>
            <w:r w:rsidR="00ED1499">
              <w:rPr>
                <w:rFonts w:cs="Arial"/>
                <w:sz w:val="20"/>
                <w:szCs w:val="20"/>
                <w:lang w:val="en-AU"/>
              </w:rPr>
              <w:t>,</w:t>
            </w:r>
            <w:r w:rsidRPr="0049155E">
              <w:rPr>
                <w:rFonts w:cs="Arial"/>
                <w:sz w:val="20"/>
                <w:szCs w:val="20"/>
                <w:lang w:val="en-AU"/>
              </w:rPr>
              <w:t xml:space="preserve"> aircraft</w:t>
            </w:r>
            <w:r w:rsidR="00ED1499">
              <w:rPr>
                <w:rFonts w:cs="Arial"/>
                <w:sz w:val="20"/>
                <w:szCs w:val="20"/>
                <w:lang w:val="en-AU"/>
              </w:rPr>
              <w:t xml:space="preserve"> or ship</w:t>
            </w:r>
          </w:p>
        </w:tc>
      </w:tr>
      <w:tr w:rsidR="00FE1BDD" w:rsidRPr="0049155E" w14:paraId="0661A569" w14:textId="77777777" w:rsidTr="009C3A18">
        <w:tc>
          <w:tcPr>
            <w:tcW w:w="9152" w:type="dxa"/>
            <w:vAlign w:val="center"/>
          </w:tcPr>
          <w:p w14:paraId="0661A568" w14:textId="2B14EBA9" w:rsidR="00FE1BDD" w:rsidRPr="0049155E" w:rsidRDefault="00FE1BDD" w:rsidP="00754C28">
            <w:pPr>
              <w:spacing w:after="0"/>
              <w:rPr>
                <w:rFonts w:cs="Arial"/>
                <w:sz w:val="20"/>
                <w:szCs w:val="20"/>
                <w:lang w:val="en-AU"/>
              </w:rPr>
            </w:pPr>
            <w:r w:rsidRPr="0049155E">
              <w:rPr>
                <w:rFonts w:cs="Arial"/>
                <w:sz w:val="20"/>
                <w:szCs w:val="20"/>
                <w:lang w:val="en-AU"/>
              </w:rPr>
              <w:t>Operating a facility - building, assembling, fixing in position, maintaining or demolishing the facility</w:t>
            </w:r>
          </w:p>
        </w:tc>
      </w:tr>
      <w:tr w:rsidR="00FE1BDD" w:rsidRPr="0049155E" w14:paraId="0661A56B" w14:textId="77777777" w:rsidTr="009C3A18">
        <w:tc>
          <w:tcPr>
            <w:tcW w:w="9152" w:type="dxa"/>
            <w:vAlign w:val="center"/>
          </w:tcPr>
          <w:p w14:paraId="0661A56A" w14:textId="5CA171C8" w:rsidR="00FE1BDD" w:rsidRPr="0049155E" w:rsidRDefault="00FE1BDD" w:rsidP="00754C28">
            <w:pPr>
              <w:spacing w:after="0"/>
              <w:rPr>
                <w:rFonts w:cs="Arial"/>
                <w:sz w:val="20"/>
                <w:szCs w:val="20"/>
                <w:lang w:val="en-AU"/>
              </w:rPr>
            </w:pPr>
            <w:r w:rsidRPr="0049155E">
              <w:rPr>
                <w:rFonts w:cs="Arial"/>
                <w:sz w:val="20"/>
                <w:szCs w:val="20"/>
                <w:lang w:val="en-AU"/>
              </w:rPr>
              <w:t>Operating a facility - constructing or operating mooring facilities for vessels or aircraft</w:t>
            </w:r>
          </w:p>
        </w:tc>
      </w:tr>
      <w:tr w:rsidR="00FE1BDD" w:rsidRPr="0049155E" w14:paraId="0661A56D" w14:textId="77777777" w:rsidTr="009C3A18">
        <w:tc>
          <w:tcPr>
            <w:tcW w:w="9152" w:type="dxa"/>
            <w:vAlign w:val="center"/>
          </w:tcPr>
          <w:p w14:paraId="0661A56C" w14:textId="3896F91F" w:rsidR="00FE1BDD" w:rsidRPr="0049155E" w:rsidRDefault="00FE1BDD" w:rsidP="00754C28">
            <w:pPr>
              <w:spacing w:after="0"/>
              <w:rPr>
                <w:rFonts w:cs="Arial"/>
                <w:sz w:val="20"/>
                <w:szCs w:val="20"/>
                <w:lang w:val="en-AU"/>
              </w:rPr>
            </w:pPr>
            <w:r w:rsidRPr="0049155E">
              <w:rPr>
                <w:rFonts w:cs="Arial"/>
                <w:sz w:val="20"/>
                <w:szCs w:val="20"/>
                <w:lang w:val="en-AU"/>
              </w:rPr>
              <w:t>Operating a facility - operating a landing area or facility for aircraft</w:t>
            </w:r>
          </w:p>
        </w:tc>
      </w:tr>
      <w:tr w:rsidR="00FE1BDD" w:rsidRPr="0049155E" w14:paraId="0661A56F" w14:textId="77777777" w:rsidTr="009C3A18">
        <w:tc>
          <w:tcPr>
            <w:tcW w:w="9152" w:type="dxa"/>
            <w:vAlign w:val="center"/>
          </w:tcPr>
          <w:p w14:paraId="0661A56E" w14:textId="620CDA11" w:rsidR="00FE1BDD" w:rsidRPr="0049155E" w:rsidRDefault="00FE1BDD" w:rsidP="00754C28">
            <w:pPr>
              <w:spacing w:after="0"/>
              <w:rPr>
                <w:rFonts w:cs="Arial"/>
                <w:sz w:val="20"/>
                <w:szCs w:val="20"/>
                <w:lang w:val="en-AU"/>
              </w:rPr>
            </w:pPr>
            <w:r w:rsidRPr="0049155E">
              <w:rPr>
                <w:rFonts w:cs="Arial"/>
                <w:sz w:val="20"/>
                <w:szCs w:val="20"/>
                <w:lang w:val="en-AU"/>
              </w:rPr>
              <w:t>Operating a facility - discharging waste from the facility</w:t>
            </w:r>
          </w:p>
        </w:tc>
      </w:tr>
      <w:tr w:rsidR="00FE1BDD" w:rsidRPr="0049155E" w14:paraId="0661A571" w14:textId="77777777" w:rsidTr="009C3A18">
        <w:tc>
          <w:tcPr>
            <w:tcW w:w="9152" w:type="dxa"/>
            <w:vAlign w:val="center"/>
          </w:tcPr>
          <w:p w14:paraId="0661A570" w14:textId="77777777" w:rsidR="00FE1BDD" w:rsidRPr="0049155E" w:rsidRDefault="00FE1BDD" w:rsidP="00754C28">
            <w:pPr>
              <w:spacing w:after="0"/>
              <w:rPr>
                <w:rFonts w:cs="Arial"/>
                <w:sz w:val="20"/>
                <w:szCs w:val="20"/>
                <w:lang w:val="en-AU"/>
              </w:rPr>
            </w:pPr>
            <w:r w:rsidRPr="0049155E">
              <w:rPr>
                <w:rFonts w:cs="Arial"/>
                <w:sz w:val="20"/>
                <w:szCs w:val="20"/>
                <w:lang w:val="en-AU"/>
              </w:rPr>
              <w:t>Operating a fishing industry service vessel</w:t>
            </w:r>
          </w:p>
        </w:tc>
      </w:tr>
      <w:tr w:rsidR="00FE1BDD" w:rsidRPr="0049155E" w14:paraId="0661A573" w14:textId="77777777" w:rsidTr="009C3A18">
        <w:tc>
          <w:tcPr>
            <w:tcW w:w="9152" w:type="dxa"/>
            <w:vAlign w:val="center"/>
          </w:tcPr>
          <w:p w14:paraId="0661A572" w14:textId="12DFF095" w:rsidR="00FE1BDD" w:rsidRPr="0049155E" w:rsidRDefault="00FE1BDD" w:rsidP="00754C28">
            <w:pPr>
              <w:spacing w:after="0"/>
              <w:rPr>
                <w:rFonts w:cs="Arial"/>
                <w:sz w:val="20"/>
                <w:szCs w:val="20"/>
                <w:lang w:val="en-AU"/>
              </w:rPr>
            </w:pPr>
            <w:r w:rsidRPr="0049155E">
              <w:rPr>
                <w:rFonts w:cs="Arial"/>
                <w:sz w:val="20"/>
                <w:szCs w:val="20"/>
                <w:lang w:val="en-AU"/>
              </w:rPr>
              <w:t xml:space="preserve">Operating a vessel or aircraft in 1 vicinity for more than 14 consecutive days </w:t>
            </w:r>
          </w:p>
        </w:tc>
      </w:tr>
      <w:tr w:rsidR="00FE1BDD" w:rsidRPr="0049155E" w14:paraId="0661A575" w14:textId="77777777" w:rsidTr="009C3A18">
        <w:tc>
          <w:tcPr>
            <w:tcW w:w="9152" w:type="dxa"/>
            <w:vAlign w:val="center"/>
          </w:tcPr>
          <w:p w14:paraId="0661A574" w14:textId="77777777" w:rsidR="00FE1BDD" w:rsidRPr="0049155E" w:rsidRDefault="00FE1BDD" w:rsidP="00754C28">
            <w:pPr>
              <w:spacing w:after="0"/>
              <w:rPr>
                <w:rFonts w:cs="Arial"/>
                <w:sz w:val="20"/>
                <w:szCs w:val="20"/>
                <w:lang w:val="en-AU"/>
              </w:rPr>
            </w:pPr>
            <w:r w:rsidRPr="0049155E">
              <w:rPr>
                <w:rFonts w:cs="Arial"/>
                <w:sz w:val="20"/>
                <w:szCs w:val="20"/>
                <w:lang w:val="en-AU"/>
              </w:rPr>
              <w:t>Operating a vessel or aircraft in 1 vicinity for more than 30 days in any period of 60 days</w:t>
            </w:r>
          </w:p>
        </w:tc>
      </w:tr>
      <w:tr w:rsidR="00FE1BDD" w:rsidRPr="0049155E" w14:paraId="0661A577" w14:textId="77777777" w:rsidTr="009C3A18">
        <w:tc>
          <w:tcPr>
            <w:tcW w:w="9152" w:type="dxa"/>
            <w:vAlign w:val="center"/>
          </w:tcPr>
          <w:p w14:paraId="0661A576" w14:textId="2216ABB9" w:rsidR="00FE1BDD" w:rsidRPr="0049155E" w:rsidRDefault="00FE1BDD" w:rsidP="00754C28">
            <w:pPr>
              <w:spacing w:after="0"/>
              <w:rPr>
                <w:rFonts w:cs="Arial"/>
                <w:sz w:val="20"/>
                <w:szCs w:val="20"/>
                <w:lang w:val="en-AU"/>
              </w:rPr>
            </w:pPr>
            <w:r w:rsidRPr="0049155E">
              <w:rPr>
                <w:rFonts w:cs="Arial"/>
                <w:sz w:val="20"/>
                <w:szCs w:val="20"/>
                <w:lang w:val="en-AU"/>
              </w:rPr>
              <w:t>Program to take animals or plants that pose a threat to - human life or safety</w:t>
            </w:r>
          </w:p>
        </w:tc>
      </w:tr>
      <w:tr w:rsidR="00FE1BDD" w:rsidRPr="0049155E" w14:paraId="0661A579" w14:textId="77777777" w:rsidTr="009C3A18">
        <w:tc>
          <w:tcPr>
            <w:tcW w:w="9152" w:type="dxa"/>
            <w:vAlign w:val="center"/>
          </w:tcPr>
          <w:p w14:paraId="0661A578" w14:textId="111FA543" w:rsidR="00FE1BDD" w:rsidRPr="0049155E" w:rsidRDefault="00FE1BDD" w:rsidP="00754C28">
            <w:pPr>
              <w:spacing w:after="0"/>
              <w:rPr>
                <w:rFonts w:cs="Arial"/>
                <w:sz w:val="20"/>
                <w:szCs w:val="20"/>
                <w:lang w:val="en-AU"/>
              </w:rPr>
            </w:pPr>
            <w:r w:rsidRPr="0049155E">
              <w:rPr>
                <w:rFonts w:cs="Arial"/>
                <w:sz w:val="20"/>
                <w:szCs w:val="20"/>
                <w:lang w:val="en-AU"/>
              </w:rPr>
              <w:t>Program to take animals or plants that pose a threat to - marine ecosystems of the Marine Park</w:t>
            </w:r>
          </w:p>
        </w:tc>
      </w:tr>
      <w:tr w:rsidR="00FE1BDD" w:rsidRPr="0049155E" w14:paraId="0661A57B" w14:textId="77777777" w:rsidTr="009C3A18">
        <w:tc>
          <w:tcPr>
            <w:tcW w:w="9152" w:type="dxa"/>
            <w:vAlign w:val="center"/>
          </w:tcPr>
          <w:p w14:paraId="0661A57A" w14:textId="77777777" w:rsidR="00FE1BDD" w:rsidRPr="0049155E" w:rsidRDefault="00FE1BDD" w:rsidP="00754C28">
            <w:pPr>
              <w:spacing w:after="0"/>
              <w:rPr>
                <w:rFonts w:cs="Arial"/>
                <w:sz w:val="20"/>
                <w:szCs w:val="20"/>
                <w:lang w:val="en-AU"/>
              </w:rPr>
            </w:pPr>
            <w:r w:rsidRPr="0049155E">
              <w:rPr>
                <w:rFonts w:cs="Arial"/>
                <w:sz w:val="20"/>
                <w:szCs w:val="20"/>
                <w:lang w:val="en-AU"/>
              </w:rPr>
              <w:t>Program to take animals or plants that pose a threat to - the use or amenity of a part of the zone or an adjacent area</w:t>
            </w:r>
          </w:p>
        </w:tc>
      </w:tr>
      <w:tr w:rsidR="00FE1BDD" w:rsidRPr="0049155E" w14:paraId="0661A57D" w14:textId="77777777" w:rsidTr="009C3A18">
        <w:tc>
          <w:tcPr>
            <w:tcW w:w="9152" w:type="dxa"/>
            <w:vAlign w:val="center"/>
          </w:tcPr>
          <w:p w14:paraId="0661A57C" w14:textId="77777777" w:rsidR="00FE1BDD" w:rsidRPr="0049155E" w:rsidRDefault="00FE1BDD" w:rsidP="00754C28">
            <w:pPr>
              <w:spacing w:after="0"/>
              <w:rPr>
                <w:rFonts w:cs="Arial"/>
                <w:sz w:val="20"/>
                <w:szCs w:val="20"/>
                <w:lang w:val="en-AU"/>
              </w:rPr>
            </w:pPr>
            <w:r w:rsidRPr="0049155E">
              <w:rPr>
                <w:rFonts w:cs="Arial"/>
                <w:sz w:val="20"/>
                <w:szCs w:val="20"/>
                <w:lang w:val="en-AU"/>
              </w:rPr>
              <w:t>Research, other than limited impact research (extractive) or limited impact research (non-extractive)</w:t>
            </w:r>
          </w:p>
        </w:tc>
      </w:tr>
      <w:tr w:rsidR="00FE1BDD" w:rsidRPr="0049155E" w14:paraId="0661A57F" w14:textId="77777777" w:rsidTr="009C3A18">
        <w:tc>
          <w:tcPr>
            <w:tcW w:w="9152" w:type="dxa"/>
            <w:vAlign w:val="center"/>
          </w:tcPr>
          <w:p w14:paraId="0661A57E" w14:textId="77777777" w:rsidR="00FE1BDD" w:rsidRPr="0049155E" w:rsidRDefault="00FE1BDD" w:rsidP="00754C28">
            <w:pPr>
              <w:spacing w:after="0"/>
              <w:rPr>
                <w:rFonts w:cs="Arial"/>
                <w:sz w:val="20"/>
                <w:szCs w:val="20"/>
                <w:lang w:val="en-AU"/>
              </w:rPr>
            </w:pPr>
            <w:r w:rsidRPr="0049155E">
              <w:rPr>
                <w:rFonts w:cs="Arial"/>
                <w:sz w:val="20"/>
                <w:szCs w:val="20"/>
                <w:lang w:val="en-AU"/>
              </w:rPr>
              <w:t>Traditional use of marine resources</w:t>
            </w:r>
          </w:p>
        </w:tc>
      </w:tr>
      <w:tr w:rsidR="00FE1BDD" w:rsidRPr="0049155E" w14:paraId="0661A581" w14:textId="77777777" w:rsidTr="009C3A18">
        <w:tc>
          <w:tcPr>
            <w:tcW w:w="9152" w:type="dxa"/>
          </w:tcPr>
          <w:p w14:paraId="0661A580" w14:textId="77777777" w:rsidR="00FE1BDD" w:rsidRPr="0049155E" w:rsidRDefault="00FE1BDD" w:rsidP="00754C28">
            <w:pPr>
              <w:spacing w:after="0"/>
              <w:rPr>
                <w:rFonts w:cs="Arial"/>
                <w:sz w:val="20"/>
                <w:szCs w:val="20"/>
                <w:lang w:val="en-AU"/>
              </w:rPr>
            </w:pPr>
            <w:r w:rsidRPr="0049155E">
              <w:rPr>
                <w:rFonts w:cs="Arial"/>
                <w:sz w:val="20"/>
                <w:szCs w:val="20"/>
                <w:lang w:val="en-AU"/>
              </w:rPr>
              <w:t>Any other purpose that is consistent with the objective for the zone</w:t>
            </w:r>
          </w:p>
        </w:tc>
      </w:tr>
    </w:tbl>
    <w:p w14:paraId="0661A582" w14:textId="50986D7C" w:rsidR="00CF0065" w:rsidRPr="00714A6B" w:rsidRDefault="00CF0065" w:rsidP="002C354D">
      <w:pPr>
        <w:pStyle w:val="Heading2"/>
        <w:rPr>
          <w:rFonts w:eastAsia="Arial Unicode MS"/>
        </w:rPr>
      </w:pPr>
      <w:r w:rsidRPr="00714A6B">
        <w:rPr>
          <w:rFonts w:eastAsia="Arial Unicode MS"/>
        </w:rPr>
        <w:t>Step 2</w:t>
      </w:r>
      <w:r w:rsidR="00297BBB" w:rsidRPr="00714A6B">
        <w:rPr>
          <w:rFonts w:eastAsia="Arial Unicode MS"/>
        </w:rPr>
        <w:t>:</w:t>
      </w:r>
      <w:r w:rsidR="00734C0B" w:rsidRPr="00714A6B">
        <w:rPr>
          <w:rFonts w:eastAsia="Arial Unicode MS"/>
        </w:rPr>
        <w:t xml:space="preserve"> </w:t>
      </w:r>
      <w:r w:rsidRPr="00714A6B">
        <w:rPr>
          <w:rFonts w:eastAsia="Arial Unicode MS"/>
        </w:rPr>
        <w:t>Identify the risk</w:t>
      </w:r>
      <w:r w:rsidR="0089784E" w:rsidRPr="00714A6B">
        <w:rPr>
          <w:rFonts w:eastAsia="Arial Unicode MS"/>
        </w:rPr>
        <w:t xml:space="preserve"> event</w:t>
      </w:r>
      <w:r w:rsidRPr="00714A6B">
        <w:rPr>
          <w:rFonts w:eastAsia="Arial Unicode MS"/>
        </w:rPr>
        <w:t>s</w:t>
      </w:r>
    </w:p>
    <w:p w14:paraId="2199BF26" w14:textId="6E45A532" w:rsidR="004F6809" w:rsidRPr="0049155E" w:rsidRDefault="0089784E" w:rsidP="00754684">
      <w:pPr>
        <w:numPr>
          <w:ilvl w:val="0"/>
          <w:numId w:val="27"/>
        </w:numPr>
        <w:rPr>
          <w:rFonts w:cs="Arial"/>
          <w:sz w:val="20"/>
          <w:szCs w:val="20"/>
          <w:lang w:val="en-AU"/>
        </w:rPr>
      </w:pPr>
      <w:r>
        <w:rPr>
          <w:rFonts w:cs="Arial"/>
          <w:sz w:val="20"/>
          <w:szCs w:val="20"/>
          <w:lang w:val="en-AU"/>
        </w:rPr>
        <w:t>A r</w:t>
      </w:r>
      <w:r w:rsidR="004F6809" w:rsidRPr="0049155E">
        <w:rPr>
          <w:rFonts w:cs="Arial"/>
          <w:sz w:val="20"/>
          <w:szCs w:val="20"/>
          <w:lang w:val="en-AU"/>
        </w:rPr>
        <w:t>isk</w:t>
      </w:r>
      <w:r>
        <w:rPr>
          <w:rFonts w:cs="Arial"/>
          <w:sz w:val="20"/>
          <w:szCs w:val="20"/>
          <w:lang w:val="en-AU"/>
        </w:rPr>
        <w:t xml:space="preserve"> event</w:t>
      </w:r>
      <w:r w:rsidR="004F6809" w:rsidRPr="0049155E">
        <w:rPr>
          <w:rFonts w:cs="Arial"/>
          <w:sz w:val="20"/>
          <w:szCs w:val="20"/>
          <w:lang w:val="en-AU"/>
        </w:rPr>
        <w:t xml:space="preserve"> occurs when a value is exposed to a hazard to which that value is sensitive.</w:t>
      </w:r>
    </w:p>
    <w:p w14:paraId="14BCD2F2" w14:textId="3DCEDA8F" w:rsidR="004F6809" w:rsidRPr="0049155E" w:rsidRDefault="004F6809" w:rsidP="00754684">
      <w:pPr>
        <w:numPr>
          <w:ilvl w:val="0"/>
          <w:numId w:val="27"/>
        </w:numPr>
        <w:rPr>
          <w:rFonts w:cs="Arial"/>
          <w:sz w:val="20"/>
          <w:szCs w:val="20"/>
          <w:lang w:val="en-AU"/>
        </w:rPr>
      </w:pPr>
      <w:r w:rsidRPr="0049155E">
        <w:rPr>
          <w:rFonts w:cs="Arial"/>
          <w:sz w:val="20"/>
          <w:szCs w:val="20"/>
          <w:lang w:val="en-AU"/>
        </w:rPr>
        <w:t>Identifying risk</w:t>
      </w:r>
      <w:r w:rsidR="0089784E">
        <w:rPr>
          <w:rFonts w:cs="Arial"/>
          <w:sz w:val="20"/>
          <w:szCs w:val="20"/>
          <w:lang w:val="en-AU"/>
        </w:rPr>
        <w:t xml:space="preserve"> event</w:t>
      </w:r>
      <w:r w:rsidRPr="0049155E">
        <w:rPr>
          <w:rFonts w:cs="Arial"/>
          <w:sz w:val="20"/>
          <w:szCs w:val="20"/>
          <w:lang w:val="en-AU"/>
        </w:rPr>
        <w:t xml:space="preserve">s involves identifying hazards, values that are sensitive to that hazard, values that may be exposed to that hazard, </w:t>
      </w:r>
      <w:r w:rsidR="005A6FC2" w:rsidRPr="0049155E">
        <w:rPr>
          <w:rFonts w:cs="Arial"/>
          <w:sz w:val="20"/>
          <w:szCs w:val="20"/>
          <w:lang w:val="en-AU"/>
        </w:rPr>
        <w:t xml:space="preserve">and </w:t>
      </w:r>
      <w:r w:rsidRPr="0049155E">
        <w:rPr>
          <w:rFonts w:cs="Arial"/>
          <w:sz w:val="20"/>
          <w:szCs w:val="20"/>
          <w:lang w:val="en-AU"/>
        </w:rPr>
        <w:t>the impacts that may occur.</w:t>
      </w:r>
    </w:p>
    <w:p w14:paraId="0661A584" w14:textId="10950926" w:rsidR="00CF0065" w:rsidRPr="002C354D" w:rsidRDefault="00570D31" w:rsidP="002C354D">
      <w:pPr>
        <w:pStyle w:val="Heading3"/>
      </w:pPr>
      <w:r w:rsidRPr="002C354D">
        <w:t xml:space="preserve">Step </w:t>
      </w:r>
      <w:r w:rsidR="00CF0065" w:rsidRPr="002C354D">
        <w:t>2a</w:t>
      </w:r>
      <w:r w:rsidR="00297BBB" w:rsidRPr="002C354D">
        <w:t>:</w:t>
      </w:r>
      <w:r w:rsidR="000B7DE7" w:rsidRPr="002C354D">
        <w:t xml:space="preserve"> </w:t>
      </w:r>
      <w:r w:rsidR="00CF0065" w:rsidRPr="002C354D">
        <w:t xml:space="preserve">Identify the potential </w:t>
      </w:r>
      <w:r w:rsidR="00F9665F" w:rsidRPr="002C354D">
        <w:t xml:space="preserve">hazards </w:t>
      </w:r>
      <w:r w:rsidR="00CF0065" w:rsidRPr="002C354D">
        <w:t xml:space="preserve">from the proposed </w:t>
      </w:r>
      <w:r w:rsidR="004F6809" w:rsidRPr="002C354D">
        <w:t>permission</w:t>
      </w:r>
    </w:p>
    <w:p w14:paraId="442D4DE6" w14:textId="4DC4EC37" w:rsidR="006735FC" w:rsidRPr="0049155E" w:rsidRDefault="00CF0065" w:rsidP="00754684">
      <w:pPr>
        <w:numPr>
          <w:ilvl w:val="0"/>
          <w:numId w:val="27"/>
        </w:numPr>
        <w:rPr>
          <w:rFonts w:cs="Arial"/>
          <w:sz w:val="20"/>
          <w:szCs w:val="20"/>
          <w:lang w:val="en-AU"/>
        </w:rPr>
      </w:pPr>
      <w:r w:rsidRPr="0049155E">
        <w:rPr>
          <w:rFonts w:cs="Arial"/>
          <w:sz w:val="20"/>
          <w:szCs w:val="20"/>
          <w:lang w:val="en-AU"/>
        </w:rPr>
        <w:t xml:space="preserve">This step requires identification of potential </w:t>
      </w:r>
      <w:r w:rsidR="00F9665F" w:rsidRPr="0049155E">
        <w:rPr>
          <w:rFonts w:cs="Arial"/>
          <w:sz w:val="20"/>
          <w:szCs w:val="20"/>
          <w:lang w:val="en-AU"/>
        </w:rPr>
        <w:t xml:space="preserve">hazards </w:t>
      </w:r>
      <w:r w:rsidRPr="0049155E">
        <w:rPr>
          <w:rFonts w:cs="Arial"/>
          <w:sz w:val="20"/>
          <w:szCs w:val="20"/>
          <w:lang w:val="en-AU"/>
        </w:rPr>
        <w:t xml:space="preserve">associated with </w:t>
      </w:r>
      <w:r w:rsidR="00463BC1">
        <w:rPr>
          <w:rFonts w:cs="Arial"/>
          <w:sz w:val="20"/>
          <w:szCs w:val="20"/>
          <w:lang w:val="en-AU"/>
        </w:rPr>
        <w:t>each event</w:t>
      </w:r>
      <w:r w:rsidRPr="0049155E">
        <w:rPr>
          <w:rFonts w:cs="Arial"/>
          <w:sz w:val="20"/>
          <w:szCs w:val="20"/>
          <w:lang w:val="en-AU"/>
        </w:rPr>
        <w:t xml:space="preserve">. </w:t>
      </w:r>
    </w:p>
    <w:p w14:paraId="76AEAAA6" w14:textId="341D4132" w:rsidR="00754684" w:rsidRDefault="00CF0065" w:rsidP="00754684">
      <w:pPr>
        <w:numPr>
          <w:ilvl w:val="0"/>
          <w:numId w:val="27"/>
        </w:numPr>
        <w:spacing w:after="0"/>
        <w:rPr>
          <w:rFonts w:cs="Arial"/>
          <w:sz w:val="20"/>
          <w:szCs w:val="20"/>
          <w:lang w:val="en-AU"/>
        </w:rPr>
      </w:pPr>
      <w:r w:rsidRPr="0049155E">
        <w:rPr>
          <w:rFonts w:cs="Arial"/>
          <w:sz w:val="20"/>
          <w:szCs w:val="20"/>
          <w:lang w:val="en-AU"/>
        </w:rPr>
        <w:t xml:space="preserve">The most common potential </w:t>
      </w:r>
      <w:r w:rsidR="00F9665F" w:rsidRPr="0049155E">
        <w:rPr>
          <w:rFonts w:cs="Arial"/>
          <w:sz w:val="20"/>
          <w:szCs w:val="20"/>
          <w:lang w:val="en-AU"/>
        </w:rPr>
        <w:t xml:space="preserve">hazards </w:t>
      </w:r>
      <w:r w:rsidRPr="0049155E">
        <w:rPr>
          <w:rFonts w:cs="Arial"/>
          <w:sz w:val="20"/>
          <w:szCs w:val="20"/>
          <w:lang w:val="en-AU"/>
        </w:rPr>
        <w:t xml:space="preserve">to </w:t>
      </w:r>
      <w:r w:rsidR="00567662">
        <w:rPr>
          <w:rFonts w:cs="Arial"/>
          <w:sz w:val="20"/>
          <w:szCs w:val="20"/>
          <w:lang w:val="en-AU"/>
        </w:rPr>
        <w:t>Marine Parks values</w:t>
      </w:r>
      <w:r w:rsidR="002B29AE">
        <w:rPr>
          <w:rFonts w:cs="Arial"/>
          <w:sz w:val="20"/>
          <w:szCs w:val="20"/>
          <w:lang w:val="en-AU"/>
        </w:rPr>
        <w:t xml:space="preserve"> </w:t>
      </w:r>
      <w:r w:rsidRPr="0049155E">
        <w:rPr>
          <w:rFonts w:cs="Arial"/>
          <w:sz w:val="20"/>
          <w:szCs w:val="20"/>
          <w:lang w:val="en-AU"/>
        </w:rPr>
        <w:t xml:space="preserve">are </w:t>
      </w:r>
      <w:r w:rsidR="00297BBB">
        <w:rPr>
          <w:rFonts w:cs="Arial"/>
          <w:sz w:val="20"/>
          <w:szCs w:val="20"/>
          <w:lang w:val="en-AU"/>
        </w:rPr>
        <w:t xml:space="preserve">listed </w:t>
      </w:r>
      <w:r w:rsidRPr="0049155E">
        <w:rPr>
          <w:rFonts w:cs="Arial"/>
          <w:sz w:val="20"/>
          <w:szCs w:val="20"/>
          <w:lang w:val="en-AU"/>
        </w:rPr>
        <w:t xml:space="preserve">below. </w:t>
      </w:r>
      <w:r w:rsidR="00297BBB">
        <w:rPr>
          <w:rFonts w:cs="Arial"/>
          <w:sz w:val="20"/>
          <w:szCs w:val="20"/>
          <w:lang w:val="en-AU"/>
        </w:rPr>
        <w:t xml:space="preserve">For consistency, the assessment should use these standard hazards to the greatest extent possible. </w:t>
      </w:r>
      <w:r w:rsidRPr="0049155E">
        <w:rPr>
          <w:rFonts w:cs="Arial"/>
          <w:sz w:val="20"/>
          <w:szCs w:val="20"/>
          <w:lang w:val="en-AU"/>
        </w:rPr>
        <w:t xml:space="preserve">Other </w:t>
      </w:r>
      <w:r w:rsidR="00F9665F" w:rsidRPr="0049155E">
        <w:rPr>
          <w:rFonts w:cs="Arial"/>
          <w:sz w:val="20"/>
          <w:szCs w:val="20"/>
          <w:lang w:val="en-AU"/>
        </w:rPr>
        <w:t xml:space="preserve">hazards </w:t>
      </w:r>
      <w:r w:rsidRPr="0049155E">
        <w:rPr>
          <w:rFonts w:cs="Arial"/>
          <w:sz w:val="20"/>
          <w:szCs w:val="20"/>
          <w:lang w:val="en-AU"/>
        </w:rPr>
        <w:t xml:space="preserve">may occur less frequently and can be </w:t>
      </w:r>
      <w:r w:rsidR="00F46AF3">
        <w:rPr>
          <w:rFonts w:cs="Arial"/>
          <w:sz w:val="20"/>
          <w:szCs w:val="20"/>
          <w:lang w:val="en-AU"/>
        </w:rPr>
        <w:t>consider</w:t>
      </w:r>
      <w:r w:rsidR="00F46AF3" w:rsidRPr="0049155E">
        <w:rPr>
          <w:rFonts w:cs="Arial"/>
          <w:sz w:val="20"/>
          <w:szCs w:val="20"/>
          <w:lang w:val="en-AU"/>
        </w:rPr>
        <w:t>ed</w:t>
      </w:r>
      <w:r w:rsidRPr="0049155E">
        <w:rPr>
          <w:rFonts w:cs="Arial"/>
          <w:sz w:val="20"/>
          <w:szCs w:val="20"/>
          <w:lang w:val="en-AU"/>
        </w:rPr>
        <w:t xml:space="preserve"> on a case-by-case basis.</w:t>
      </w:r>
    </w:p>
    <w:p w14:paraId="6731256A" w14:textId="77777777" w:rsidR="00754684" w:rsidRDefault="00386007" w:rsidP="00CD1787">
      <w:pPr>
        <w:numPr>
          <w:ilvl w:val="1"/>
          <w:numId w:val="27"/>
        </w:numPr>
        <w:ind w:left="1134" w:hanging="567"/>
        <w:rPr>
          <w:rFonts w:cs="Arial"/>
          <w:sz w:val="20"/>
          <w:szCs w:val="20"/>
          <w:lang w:val="en-AU"/>
        </w:rPr>
      </w:pPr>
      <w:r w:rsidRPr="006E408B">
        <w:rPr>
          <w:rFonts w:cs="Arial"/>
          <w:b/>
          <w:sz w:val="20"/>
          <w:szCs w:val="20"/>
        </w:rPr>
        <w:t>Acid sulphate soils:</w:t>
      </w:r>
      <w:r w:rsidRPr="00754684">
        <w:rPr>
          <w:rFonts w:cs="Arial"/>
          <w:sz w:val="20"/>
          <w:szCs w:val="20"/>
        </w:rPr>
        <w:t xml:space="preserve"> Exposure of potential acid sulphate soils.</w:t>
      </w:r>
    </w:p>
    <w:p w14:paraId="35559654" w14:textId="6795B48F" w:rsidR="00754684" w:rsidRDefault="00386007" w:rsidP="00CD1787">
      <w:pPr>
        <w:numPr>
          <w:ilvl w:val="1"/>
          <w:numId w:val="27"/>
        </w:numPr>
        <w:ind w:left="1134" w:hanging="567"/>
        <w:rPr>
          <w:rFonts w:cs="Arial"/>
          <w:sz w:val="20"/>
          <w:szCs w:val="20"/>
          <w:lang w:val="en-AU"/>
        </w:rPr>
      </w:pPr>
      <w:r w:rsidRPr="00754684">
        <w:rPr>
          <w:rFonts w:cs="Arial"/>
          <w:b/>
          <w:sz w:val="20"/>
          <w:szCs w:val="20"/>
        </w:rPr>
        <w:t>Artificial light</w:t>
      </w:r>
      <w:r w:rsidR="00110F69" w:rsidRPr="00754684">
        <w:rPr>
          <w:rFonts w:cs="Arial"/>
          <w:b/>
          <w:sz w:val="20"/>
          <w:szCs w:val="20"/>
        </w:rPr>
        <w:t xml:space="preserve"> or change in natural light</w:t>
      </w:r>
      <w:r w:rsidRPr="006E408B">
        <w:rPr>
          <w:rFonts w:cs="Arial"/>
          <w:b/>
          <w:sz w:val="20"/>
          <w:szCs w:val="20"/>
        </w:rPr>
        <w:t>:</w:t>
      </w:r>
      <w:r w:rsidRPr="00754684">
        <w:rPr>
          <w:rFonts w:cs="Arial"/>
          <w:i/>
          <w:sz w:val="20"/>
          <w:szCs w:val="20"/>
        </w:rPr>
        <w:t xml:space="preserve"> </w:t>
      </w:r>
      <w:r w:rsidRPr="00754684">
        <w:rPr>
          <w:rFonts w:cs="Arial"/>
          <w:sz w:val="20"/>
          <w:szCs w:val="20"/>
        </w:rPr>
        <w:t>Artificial lighting including from resorts, industrial infrastructure, mainland beaches and coastlines, vessels and marine infrastructure such as navigational aids.</w:t>
      </w:r>
      <w:r w:rsidR="00734C0B" w:rsidRPr="00754684">
        <w:rPr>
          <w:rFonts w:cs="Arial"/>
          <w:sz w:val="20"/>
          <w:szCs w:val="20"/>
        </w:rPr>
        <w:t xml:space="preserve"> Change in the amount of natural light available, such as by shading or water clarity.</w:t>
      </w:r>
    </w:p>
    <w:p w14:paraId="588E3285" w14:textId="7729B3BC" w:rsidR="00754684" w:rsidRDefault="00386007" w:rsidP="00CD1787">
      <w:pPr>
        <w:numPr>
          <w:ilvl w:val="1"/>
          <w:numId w:val="27"/>
        </w:numPr>
        <w:ind w:left="1134" w:hanging="567"/>
        <w:rPr>
          <w:rFonts w:cs="Arial"/>
          <w:sz w:val="20"/>
          <w:szCs w:val="20"/>
          <w:lang w:val="en-AU"/>
        </w:rPr>
      </w:pPr>
      <w:r w:rsidRPr="00754684">
        <w:rPr>
          <w:rFonts w:cs="Arial"/>
          <w:b/>
          <w:sz w:val="20"/>
          <w:szCs w:val="20"/>
        </w:rPr>
        <w:t xml:space="preserve">Change in current or future human use pattern: </w:t>
      </w:r>
      <w:r w:rsidRPr="00754684">
        <w:rPr>
          <w:rFonts w:cs="Arial"/>
          <w:sz w:val="20"/>
          <w:szCs w:val="20"/>
        </w:rPr>
        <w:t>Limiting as well as opening up options for current or future use.</w:t>
      </w:r>
      <w:r w:rsidR="00476966" w:rsidRPr="00754684">
        <w:rPr>
          <w:rFonts w:cs="Arial"/>
          <w:sz w:val="20"/>
          <w:szCs w:val="20"/>
        </w:rPr>
        <w:t xml:space="preserve"> </w:t>
      </w:r>
      <w:r w:rsidR="00DC2D1E" w:rsidRPr="00754684">
        <w:rPr>
          <w:rFonts w:cs="Arial"/>
          <w:sz w:val="20"/>
          <w:szCs w:val="20"/>
        </w:rPr>
        <w:t>D</w:t>
      </w:r>
      <w:r w:rsidR="00476966" w:rsidRPr="00754684">
        <w:rPr>
          <w:rFonts w:cs="Arial"/>
          <w:sz w:val="20"/>
          <w:szCs w:val="20"/>
        </w:rPr>
        <w:t>isturb</w:t>
      </w:r>
      <w:r w:rsidR="00DC2D1E" w:rsidRPr="00754684">
        <w:rPr>
          <w:rFonts w:cs="Arial"/>
          <w:sz w:val="20"/>
          <w:szCs w:val="20"/>
        </w:rPr>
        <w:t>ing</w:t>
      </w:r>
      <w:r w:rsidR="00476966" w:rsidRPr="00754684">
        <w:rPr>
          <w:rFonts w:cs="Arial"/>
          <w:sz w:val="20"/>
          <w:szCs w:val="20"/>
        </w:rPr>
        <w:t xml:space="preserve"> or </w:t>
      </w:r>
      <w:r w:rsidR="00DC2D1E" w:rsidRPr="00754684">
        <w:rPr>
          <w:rFonts w:cs="Arial"/>
          <w:sz w:val="20"/>
          <w:szCs w:val="20"/>
        </w:rPr>
        <w:t xml:space="preserve">excluding </w:t>
      </w:r>
      <w:r w:rsidR="00476966" w:rsidRPr="00754684">
        <w:rPr>
          <w:rFonts w:cs="Arial"/>
          <w:sz w:val="20"/>
          <w:szCs w:val="20"/>
        </w:rPr>
        <w:t>other users</w:t>
      </w:r>
      <w:r w:rsidR="00DC2D1E" w:rsidRPr="00754684">
        <w:rPr>
          <w:rFonts w:cs="Arial"/>
          <w:sz w:val="20"/>
          <w:szCs w:val="20"/>
        </w:rPr>
        <w:t>.</w:t>
      </w:r>
      <w:r w:rsidR="00C2371D">
        <w:rPr>
          <w:rFonts w:cs="Arial"/>
          <w:sz w:val="20"/>
          <w:szCs w:val="20"/>
        </w:rPr>
        <w:t xml:space="preserve"> Changes to aesthetics or changes in the ambience of an area</w:t>
      </w:r>
      <w:r w:rsidR="00751BBD">
        <w:rPr>
          <w:rFonts w:cs="Arial"/>
          <w:sz w:val="20"/>
          <w:szCs w:val="20"/>
        </w:rPr>
        <w:t>.</w:t>
      </w:r>
    </w:p>
    <w:p w14:paraId="39A24FA7" w14:textId="77BFBEEF" w:rsidR="00146CB1" w:rsidRDefault="00386007" w:rsidP="00CD1787">
      <w:pPr>
        <w:numPr>
          <w:ilvl w:val="1"/>
          <w:numId w:val="27"/>
        </w:numPr>
        <w:ind w:left="1134" w:hanging="567"/>
        <w:rPr>
          <w:rFonts w:cs="Arial"/>
          <w:sz w:val="20"/>
          <w:szCs w:val="20"/>
        </w:rPr>
      </w:pPr>
      <w:r w:rsidRPr="00754684">
        <w:rPr>
          <w:rFonts w:cs="Arial"/>
          <w:b/>
          <w:sz w:val="20"/>
          <w:szCs w:val="20"/>
        </w:rPr>
        <w:t>Change in hydrodynamics</w:t>
      </w:r>
      <w:r w:rsidRPr="006E408B">
        <w:rPr>
          <w:rFonts w:cs="Arial"/>
          <w:b/>
          <w:sz w:val="20"/>
          <w:szCs w:val="20"/>
        </w:rPr>
        <w:t xml:space="preserve">: </w:t>
      </w:r>
      <w:r w:rsidRPr="00754684">
        <w:rPr>
          <w:rFonts w:cs="Arial"/>
          <w:sz w:val="20"/>
          <w:szCs w:val="20"/>
        </w:rPr>
        <w:t>Altered waves or water currents, generally only experienced at a local scale; causes could include increased vessel traffic or speeds, installation of a new facility (such as a breakwater), carrying out works such as dredging or seabed levelling.</w:t>
      </w:r>
    </w:p>
    <w:p w14:paraId="68FAC761" w14:textId="2F3D0252" w:rsidR="00754684" w:rsidRPr="00146CB1" w:rsidRDefault="00146CB1" w:rsidP="00146CB1">
      <w:pPr>
        <w:spacing w:after="200" w:line="276" w:lineRule="auto"/>
        <w:rPr>
          <w:rFonts w:cs="Arial"/>
          <w:sz w:val="20"/>
          <w:szCs w:val="20"/>
        </w:rPr>
      </w:pPr>
      <w:r>
        <w:rPr>
          <w:rFonts w:cs="Arial"/>
          <w:sz w:val="20"/>
          <w:szCs w:val="20"/>
        </w:rPr>
        <w:br w:type="page"/>
      </w:r>
    </w:p>
    <w:p w14:paraId="5E1EF81D" w14:textId="1F190855"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lastRenderedPageBreak/>
        <w:t>Change in ecological processes:</w:t>
      </w:r>
      <w:r w:rsidRPr="009C3A18">
        <w:rPr>
          <w:rFonts w:cs="Arial"/>
          <w:spacing w:val="-3"/>
          <w:sz w:val="20"/>
          <w:szCs w:val="20"/>
        </w:rPr>
        <w:t xml:space="preserve"> Ecological processes comprise a number of functions including: microbial processes, particle feeding, primary production, herbivory, predation, symbiosis, recruitment, reef building, competition and connectivity. Changes in these processes can have direct and indirect effect</w:t>
      </w:r>
      <w:r w:rsidR="00734C0B" w:rsidRPr="009C3A18">
        <w:rPr>
          <w:rFonts w:cs="Arial"/>
          <w:spacing w:val="-3"/>
          <w:sz w:val="20"/>
          <w:szCs w:val="20"/>
        </w:rPr>
        <w:t>s</w:t>
      </w:r>
      <w:r w:rsidRPr="009C3A18">
        <w:rPr>
          <w:rFonts w:cs="Arial"/>
          <w:spacing w:val="-3"/>
          <w:sz w:val="20"/>
          <w:szCs w:val="20"/>
        </w:rPr>
        <w:t xml:space="preserve"> on other species </w:t>
      </w:r>
      <w:r w:rsidR="00734C0B" w:rsidRPr="009C3A18">
        <w:rPr>
          <w:rFonts w:cs="Arial"/>
          <w:spacing w:val="-3"/>
          <w:sz w:val="20"/>
          <w:szCs w:val="20"/>
        </w:rPr>
        <w:t>such as depletion of</w:t>
      </w:r>
      <w:r w:rsidRPr="009C3A18">
        <w:rPr>
          <w:rFonts w:cs="Arial"/>
          <w:spacing w:val="-3"/>
          <w:sz w:val="20"/>
          <w:szCs w:val="20"/>
        </w:rPr>
        <w:t xml:space="preserve"> prey </w:t>
      </w:r>
      <w:r w:rsidR="00734C0B" w:rsidRPr="009C3A18">
        <w:rPr>
          <w:rFonts w:cs="Arial"/>
          <w:spacing w:val="-3"/>
          <w:sz w:val="20"/>
          <w:szCs w:val="20"/>
        </w:rPr>
        <w:t>or predators</w:t>
      </w:r>
      <w:r w:rsidRPr="009C3A18">
        <w:rPr>
          <w:rFonts w:cs="Arial"/>
          <w:spacing w:val="-3"/>
          <w:sz w:val="20"/>
          <w:szCs w:val="20"/>
        </w:rPr>
        <w:t xml:space="preserve">. </w:t>
      </w:r>
    </w:p>
    <w:p w14:paraId="62CC5210" w14:textId="7C5E2D96"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 xml:space="preserve">Change in noise: </w:t>
      </w:r>
      <w:r w:rsidRPr="009C3A18">
        <w:rPr>
          <w:rFonts w:cs="Arial"/>
          <w:spacing w:val="-3"/>
          <w:sz w:val="20"/>
          <w:szCs w:val="20"/>
        </w:rPr>
        <w:t>Noise from human activities, both below and above water.</w:t>
      </w:r>
      <w:r w:rsidR="00527FD1" w:rsidRPr="009C3A18">
        <w:rPr>
          <w:rFonts w:cs="Arial"/>
          <w:spacing w:val="-3"/>
          <w:sz w:val="20"/>
          <w:szCs w:val="20"/>
        </w:rPr>
        <w:t xml:space="preserve"> Changes to aesthetics or changes in the amenity of an area.</w:t>
      </w:r>
    </w:p>
    <w:p w14:paraId="420D7956" w14:textId="48B8D41C"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Change in nutrients:</w:t>
      </w:r>
      <w:r w:rsidRPr="009C3A18">
        <w:rPr>
          <w:rFonts w:cs="Arial"/>
          <w:i/>
          <w:spacing w:val="-3"/>
          <w:sz w:val="20"/>
          <w:szCs w:val="20"/>
        </w:rPr>
        <w:t xml:space="preserve"> </w:t>
      </w:r>
      <w:r w:rsidRPr="009C3A18">
        <w:rPr>
          <w:rFonts w:cs="Arial"/>
          <w:spacing w:val="-3"/>
          <w:sz w:val="20"/>
          <w:szCs w:val="20"/>
        </w:rPr>
        <w:t xml:space="preserve">Increases or decreases in chemicals that support plant growth (such as nitrogen, phosphorus, potassium, carbon, silicon, calcium, magnesium and sulfur); causes could include waste discharge, sewage discharge from an outfall pipe or diffuse land-based run-off. </w:t>
      </w:r>
    </w:p>
    <w:p w14:paraId="30AF2BFF" w14:textId="657D9C1B"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 xml:space="preserve">Change in salinity: </w:t>
      </w:r>
      <w:r w:rsidRPr="009C3A18">
        <w:rPr>
          <w:rFonts w:cs="Arial"/>
          <w:spacing w:val="-3"/>
          <w:sz w:val="20"/>
          <w:szCs w:val="20"/>
        </w:rPr>
        <w:t>Increases or decreases in the amount of freshwater or saline water flowing into the Marine Park</w:t>
      </w:r>
      <w:r w:rsidR="00567662" w:rsidRPr="009C3A18">
        <w:rPr>
          <w:rFonts w:cs="Arial"/>
          <w:spacing w:val="-3"/>
          <w:sz w:val="20"/>
          <w:szCs w:val="20"/>
        </w:rPr>
        <w:t>s</w:t>
      </w:r>
      <w:r w:rsidRPr="009C3A18">
        <w:rPr>
          <w:rFonts w:cs="Arial"/>
          <w:spacing w:val="-3"/>
          <w:sz w:val="20"/>
          <w:szCs w:val="20"/>
        </w:rPr>
        <w:t xml:space="preserve">. </w:t>
      </w:r>
    </w:p>
    <w:p w14:paraId="78FB11F3" w14:textId="70221597"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 xml:space="preserve">Change in sea temperature: </w:t>
      </w:r>
      <w:r w:rsidRPr="009C3A18">
        <w:rPr>
          <w:rFonts w:cs="Arial"/>
          <w:spacing w:val="-3"/>
          <w:sz w:val="20"/>
          <w:szCs w:val="20"/>
        </w:rPr>
        <w:t>Increases or decreases in the temperature of seawater, such as discharging unusually hot or cold water into the Marine Park</w:t>
      </w:r>
      <w:r w:rsidR="00567662" w:rsidRPr="009C3A18">
        <w:rPr>
          <w:rFonts w:cs="Arial"/>
          <w:spacing w:val="-3"/>
          <w:sz w:val="20"/>
          <w:szCs w:val="20"/>
        </w:rPr>
        <w:t>s</w:t>
      </w:r>
      <w:r w:rsidRPr="009C3A18">
        <w:rPr>
          <w:rFonts w:cs="Arial"/>
          <w:spacing w:val="-3"/>
          <w:sz w:val="20"/>
          <w:szCs w:val="20"/>
        </w:rPr>
        <w:t xml:space="preserve">. </w:t>
      </w:r>
    </w:p>
    <w:p w14:paraId="1B8664B1" w14:textId="52567FE6"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 xml:space="preserve">Change in sedimentation: </w:t>
      </w:r>
      <w:r w:rsidRPr="009C3A18">
        <w:rPr>
          <w:rFonts w:cs="Arial"/>
          <w:spacing w:val="-3"/>
          <w:sz w:val="20"/>
          <w:szCs w:val="20"/>
        </w:rPr>
        <w:t>change in</w:t>
      </w:r>
      <w:r w:rsidRPr="009C3A18">
        <w:rPr>
          <w:rFonts w:cs="Arial"/>
          <w:i/>
          <w:spacing w:val="-3"/>
          <w:sz w:val="20"/>
          <w:szCs w:val="20"/>
        </w:rPr>
        <w:t xml:space="preserve"> </w:t>
      </w:r>
      <w:r w:rsidRPr="009C3A18">
        <w:rPr>
          <w:rFonts w:cs="Arial"/>
          <w:spacing w:val="-3"/>
          <w:sz w:val="20"/>
          <w:szCs w:val="20"/>
        </w:rPr>
        <w:t xml:space="preserve">the inflow, dispersion, resuspension or consolidation of sediments; causes could include vessel anchoring, barge landings on beaches, construction activities, snorkelers stirring up sand, dredging, and disposal of dredge material. </w:t>
      </w:r>
      <w:r w:rsidR="00527FD1" w:rsidRPr="009C3A18">
        <w:rPr>
          <w:rFonts w:cs="Arial"/>
          <w:spacing w:val="-3"/>
          <w:sz w:val="20"/>
          <w:szCs w:val="20"/>
        </w:rPr>
        <w:t>Changes to aesthetics or changes in the amenity of an area.</w:t>
      </w:r>
    </w:p>
    <w:p w14:paraId="1F8F3581" w14:textId="77777777"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Change in wind patterns:</w:t>
      </w:r>
      <w:r w:rsidRPr="009C3A18">
        <w:rPr>
          <w:rFonts w:cs="Arial"/>
          <w:spacing w:val="-3"/>
          <w:sz w:val="20"/>
          <w:szCs w:val="20"/>
        </w:rPr>
        <w:t xml:space="preserve"> Changes in </w:t>
      </w:r>
      <w:r w:rsidR="00522D92" w:rsidRPr="009C3A18">
        <w:rPr>
          <w:rFonts w:cs="Arial"/>
          <w:spacing w:val="-3"/>
          <w:sz w:val="20"/>
          <w:szCs w:val="20"/>
        </w:rPr>
        <w:t xml:space="preserve">the strength, direction or frequency of winds </w:t>
      </w:r>
      <w:r w:rsidRPr="009C3A18">
        <w:rPr>
          <w:rFonts w:cs="Arial"/>
          <w:spacing w:val="-3"/>
          <w:sz w:val="20"/>
          <w:szCs w:val="20"/>
        </w:rPr>
        <w:t>may have consequences for local sea temperature; inshore ocean turbidity through resuspension of sediments; island formation; and the distribution of planktonic larvae. Changes are generally experienced at a local or “micro” scale, such as installing a new facility which blocks or re-directs nearby winds.</w:t>
      </w:r>
    </w:p>
    <w:p w14:paraId="4EF5D82C" w14:textId="3A58A5E9" w:rsidR="00754684" w:rsidRPr="009C3A18" w:rsidRDefault="004F7158" w:rsidP="00CD1787">
      <w:pPr>
        <w:numPr>
          <w:ilvl w:val="1"/>
          <w:numId w:val="27"/>
        </w:numPr>
        <w:ind w:left="1134" w:hanging="567"/>
        <w:rPr>
          <w:rFonts w:cs="Arial"/>
          <w:spacing w:val="-3"/>
          <w:sz w:val="20"/>
          <w:szCs w:val="20"/>
          <w:lang w:val="en-AU"/>
        </w:rPr>
      </w:pPr>
      <w:r w:rsidRPr="009C3A18">
        <w:rPr>
          <w:rFonts w:cs="Arial"/>
          <w:b/>
          <w:spacing w:val="-3"/>
          <w:sz w:val="20"/>
          <w:szCs w:val="20"/>
        </w:rPr>
        <w:t xml:space="preserve">Contamination of </w:t>
      </w:r>
      <w:r w:rsidR="00681247" w:rsidRPr="009C3A18">
        <w:rPr>
          <w:rFonts w:cs="Arial"/>
          <w:b/>
          <w:spacing w:val="-3"/>
          <w:sz w:val="20"/>
          <w:szCs w:val="20"/>
        </w:rPr>
        <w:t>a</w:t>
      </w:r>
      <w:r w:rsidR="001B0E91" w:rsidRPr="009C3A18">
        <w:rPr>
          <w:rFonts w:cs="Arial"/>
          <w:b/>
          <w:spacing w:val="-3"/>
          <w:sz w:val="20"/>
          <w:szCs w:val="20"/>
        </w:rPr>
        <w:t>ir</w:t>
      </w:r>
      <w:r w:rsidR="00681247" w:rsidRPr="009C3A18">
        <w:rPr>
          <w:rFonts w:cs="Arial"/>
          <w:b/>
          <w:spacing w:val="-3"/>
          <w:sz w:val="20"/>
          <w:szCs w:val="20"/>
        </w:rPr>
        <w:t>:</w:t>
      </w:r>
      <w:r w:rsidR="00681247" w:rsidRPr="009C3A18">
        <w:rPr>
          <w:rFonts w:cs="Arial"/>
          <w:i/>
          <w:spacing w:val="-3"/>
          <w:sz w:val="20"/>
          <w:szCs w:val="20"/>
        </w:rPr>
        <w:t xml:space="preserve"> </w:t>
      </w:r>
      <w:r w:rsidR="00681247" w:rsidRPr="009C3A18">
        <w:rPr>
          <w:rFonts w:cs="Arial"/>
          <w:spacing w:val="-3"/>
          <w:sz w:val="20"/>
          <w:szCs w:val="20"/>
        </w:rPr>
        <w:t>Release of gases or particulates into the atmosphere, other than greenhouse gases.</w:t>
      </w:r>
    </w:p>
    <w:p w14:paraId="67BA092F" w14:textId="3C5CD4FF" w:rsidR="00754684" w:rsidRPr="009C3A18" w:rsidRDefault="00681247" w:rsidP="00CD1787">
      <w:pPr>
        <w:numPr>
          <w:ilvl w:val="1"/>
          <w:numId w:val="27"/>
        </w:numPr>
        <w:ind w:left="1134" w:hanging="567"/>
        <w:rPr>
          <w:rFonts w:cs="Arial"/>
          <w:spacing w:val="-3"/>
          <w:sz w:val="20"/>
          <w:szCs w:val="20"/>
          <w:lang w:val="en-AU"/>
        </w:rPr>
      </w:pPr>
      <w:r w:rsidRPr="009C3A18">
        <w:rPr>
          <w:rFonts w:cs="Arial"/>
          <w:b/>
          <w:spacing w:val="-3"/>
          <w:sz w:val="20"/>
          <w:szCs w:val="20"/>
        </w:rPr>
        <w:t>Contamination of water or sediment</w:t>
      </w:r>
      <w:r w:rsidR="00386007" w:rsidRPr="009C3A18">
        <w:rPr>
          <w:rFonts w:cs="Arial"/>
          <w:b/>
          <w:spacing w:val="-3"/>
          <w:sz w:val="20"/>
          <w:szCs w:val="20"/>
        </w:rPr>
        <w:t>:</w:t>
      </w:r>
      <w:r w:rsidR="00386007" w:rsidRPr="009C3A18">
        <w:rPr>
          <w:rFonts w:cs="Arial"/>
          <w:spacing w:val="-3"/>
          <w:sz w:val="20"/>
          <w:szCs w:val="20"/>
        </w:rPr>
        <w:t xml:space="preserve"> Potentially toxic substances entering the Marine Park</w:t>
      </w:r>
      <w:r w:rsidR="00D95337" w:rsidRPr="009C3A18">
        <w:rPr>
          <w:rFonts w:cs="Arial"/>
          <w:spacing w:val="-3"/>
          <w:sz w:val="20"/>
          <w:szCs w:val="20"/>
        </w:rPr>
        <w:t>s</w:t>
      </w:r>
      <w:r w:rsidR="00386007" w:rsidRPr="009C3A18">
        <w:rPr>
          <w:rFonts w:cs="Arial"/>
          <w:spacing w:val="-3"/>
          <w:sz w:val="20"/>
          <w:szCs w:val="20"/>
        </w:rPr>
        <w:t xml:space="preserve"> through point source discharge or diffuse land-based run-off, groundwater seepage or leaching; includes metals, hydrocarbons, medicines, hormones, natural or artificial substances produced by industrial, domestic, agricultural (including herbic</w:t>
      </w:r>
      <w:r w:rsidR="00522D92" w:rsidRPr="009C3A18">
        <w:rPr>
          <w:rFonts w:cs="Arial"/>
          <w:spacing w:val="-3"/>
          <w:sz w:val="20"/>
          <w:szCs w:val="20"/>
        </w:rPr>
        <w:t>ides, insecticides, fungicides).</w:t>
      </w:r>
    </w:p>
    <w:p w14:paraId="313AF24F" w14:textId="5B70DC98"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Direct damage, removal or destruction of non-living things:</w:t>
      </w:r>
      <w:r w:rsidRPr="009C3A18">
        <w:rPr>
          <w:rFonts w:cs="Arial"/>
          <w:spacing w:val="-3"/>
          <w:sz w:val="20"/>
          <w:szCs w:val="20"/>
        </w:rPr>
        <w:t xml:space="preserve"> Whether intentional or unintentional; examples could include removing a heritage artefact, beach protection works, divers knocking over rocks, anchors dragging through silt or sand, and vessel groundings.</w:t>
      </w:r>
    </w:p>
    <w:p w14:paraId="14482476" w14:textId="4C75A54B"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Direct death or removal of living things, including vessel strike:</w:t>
      </w:r>
      <w:r w:rsidRPr="009C3A18">
        <w:rPr>
          <w:rFonts w:cs="Arial"/>
          <w:spacing w:val="-3"/>
          <w:sz w:val="20"/>
          <w:szCs w:val="20"/>
        </w:rPr>
        <w:t xml:space="preserve"> Intentional or unintentional direct killing of plants or animals or removing them from the Marine Park; examples could include taking coral samples for research, accidental death of a turtle after being struck by a boat, removing mangroves to construct a facility, dredging seagrass, vessel grounding on coral.</w:t>
      </w:r>
    </w:p>
    <w:p w14:paraId="345917B1" w14:textId="37295E4F"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Direct injury or disturbance of living things, including translocation:</w:t>
      </w:r>
      <w:r w:rsidRPr="009C3A18">
        <w:rPr>
          <w:rFonts w:cs="Arial"/>
          <w:spacing w:val="-3"/>
          <w:sz w:val="20"/>
          <w:szCs w:val="20"/>
        </w:rPr>
        <w:t xml:space="preserve"> Intentional or unintentional direct non-lethal injury or disturbance to wildlife; examples could include divers touching turtles, snorkelers kicking coral, moving coral bommies out of an area to be dredged, </w:t>
      </w:r>
      <w:r w:rsidR="00522D92" w:rsidRPr="009C3A18">
        <w:rPr>
          <w:rFonts w:cs="Arial"/>
          <w:spacing w:val="-3"/>
          <w:sz w:val="20"/>
          <w:szCs w:val="20"/>
        </w:rPr>
        <w:t xml:space="preserve">or taking </w:t>
      </w:r>
      <w:r w:rsidR="00CE0BF6" w:rsidRPr="009C3A18">
        <w:rPr>
          <w:rFonts w:cs="Arial"/>
          <w:spacing w:val="-3"/>
          <w:sz w:val="20"/>
          <w:szCs w:val="20"/>
        </w:rPr>
        <w:t xml:space="preserve">non-lethal </w:t>
      </w:r>
      <w:r w:rsidR="00707AFF" w:rsidRPr="009C3A18">
        <w:rPr>
          <w:rFonts w:cs="Arial"/>
          <w:spacing w:val="-3"/>
          <w:sz w:val="20"/>
          <w:szCs w:val="20"/>
        </w:rPr>
        <w:t xml:space="preserve">tissue </w:t>
      </w:r>
      <w:r w:rsidR="00CE0BF6" w:rsidRPr="009C3A18">
        <w:rPr>
          <w:rFonts w:cs="Arial"/>
          <w:spacing w:val="-3"/>
          <w:sz w:val="20"/>
          <w:szCs w:val="20"/>
        </w:rPr>
        <w:t>samples</w:t>
      </w:r>
      <w:r w:rsidRPr="009C3A18">
        <w:rPr>
          <w:rFonts w:cs="Arial"/>
          <w:spacing w:val="-3"/>
          <w:sz w:val="20"/>
          <w:szCs w:val="20"/>
        </w:rPr>
        <w:t xml:space="preserve"> </w:t>
      </w:r>
      <w:r w:rsidR="00522D92" w:rsidRPr="009C3A18">
        <w:rPr>
          <w:rFonts w:cs="Arial"/>
          <w:spacing w:val="-3"/>
          <w:sz w:val="20"/>
          <w:szCs w:val="20"/>
        </w:rPr>
        <w:t>f</w:t>
      </w:r>
      <w:r w:rsidRPr="009C3A18">
        <w:rPr>
          <w:rFonts w:cs="Arial"/>
          <w:spacing w:val="-3"/>
          <w:sz w:val="20"/>
          <w:szCs w:val="20"/>
        </w:rPr>
        <w:t xml:space="preserve">or </w:t>
      </w:r>
      <w:r w:rsidR="00522D92" w:rsidRPr="009C3A18">
        <w:rPr>
          <w:rFonts w:cs="Arial"/>
          <w:spacing w:val="-3"/>
          <w:sz w:val="20"/>
          <w:szCs w:val="20"/>
        </w:rPr>
        <w:t>research</w:t>
      </w:r>
      <w:r w:rsidRPr="009C3A18">
        <w:rPr>
          <w:rFonts w:cs="Arial"/>
          <w:spacing w:val="-3"/>
          <w:sz w:val="20"/>
          <w:szCs w:val="20"/>
        </w:rPr>
        <w:t xml:space="preserve">. </w:t>
      </w:r>
    </w:p>
    <w:p w14:paraId="72939526" w14:textId="25121EF4" w:rsidR="00754684" w:rsidRPr="009C3A18" w:rsidRDefault="00386007" w:rsidP="00CD1787">
      <w:pPr>
        <w:numPr>
          <w:ilvl w:val="1"/>
          <w:numId w:val="27"/>
        </w:numPr>
        <w:ind w:left="1134" w:hanging="567"/>
        <w:rPr>
          <w:rFonts w:cs="Arial"/>
          <w:spacing w:val="-3"/>
          <w:sz w:val="20"/>
          <w:szCs w:val="20"/>
          <w:lang w:val="en-AU"/>
        </w:rPr>
      </w:pPr>
      <w:r w:rsidRPr="009C3A18">
        <w:rPr>
          <w:rFonts w:cs="Arial"/>
          <w:b/>
          <w:spacing w:val="-3"/>
          <w:sz w:val="20"/>
          <w:szCs w:val="20"/>
        </w:rPr>
        <w:t>Exotic species or diseases:</w:t>
      </w:r>
      <w:r w:rsidRPr="009C3A18">
        <w:rPr>
          <w:rFonts w:cs="Arial"/>
          <w:i/>
          <w:spacing w:val="-3"/>
          <w:sz w:val="20"/>
          <w:szCs w:val="20"/>
        </w:rPr>
        <w:t xml:space="preserve"> </w:t>
      </w:r>
      <w:r w:rsidRPr="009C3A18">
        <w:rPr>
          <w:rFonts w:cs="Arial"/>
          <w:spacing w:val="-3"/>
          <w:sz w:val="20"/>
          <w:szCs w:val="20"/>
        </w:rPr>
        <w:t>Introduction or increase in non-endemic species or diseases; examples could include accidental release of exotic f</w:t>
      </w:r>
      <w:r w:rsidR="00522D92" w:rsidRPr="009C3A18">
        <w:rPr>
          <w:rFonts w:cs="Arial"/>
          <w:spacing w:val="-3"/>
          <w:sz w:val="20"/>
          <w:szCs w:val="20"/>
        </w:rPr>
        <w:t>ish from aquaculture operations;</w:t>
      </w:r>
      <w:r w:rsidRPr="009C3A18">
        <w:rPr>
          <w:rFonts w:cs="Arial"/>
          <w:spacing w:val="-3"/>
          <w:sz w:val="20"/>
          <w:szCs w:val="20"/>
        </w:rPr>
        <w:t xml:space="preserve"> s</w:t>
      </w:r>
      <w:r w:rsidR="00522D92" w:rsidRPr="009C3A18">
        <w:rPr>
          <w:rFonts w:cs="Arial"/>
          <w:spacing w:val="-3"/>
          <w:sz w:val="20"/>
          <w:szCs w:val="20"/>
        </w:rPr>
        <w:t>hellfish attached to boat hulls;</w:t>
      </w:r>
      <w:r w:rsidRPr="009C3A18">
        <w:rPr>
          <w:rFonts w:cs="Arial"/>
          <w:spacing w:val="-3"/>
          <w:sz w:val="20"/>
          <w:szCs w:val="20"/>
        </w:rPr>
        <w:t xml:space="preserve"> virus released through</w:t>
      </w:r>
      <w:r w:rsidR="00522D92" w:rsidRPr="009C3A18">
        <w:rPr>
          <w:rFonts w:cs="Arial"/>
          <w:spacing w:val="-3"/>
          <w:sz w:val="20"/>
          <w:szCs w:val="20"/>
        </w:rPr>
        <w:t xml:space="preserve"> the discharge of wastewater;</w:t>
      </w:r>
      <w:r w:rsidRPr="009C3A18">
        <w:rPr>
          <w:rFonts w:cs="Arial"/>
          <w:spacing w:val="-3"/>
          <w:sz w:val="20"/>
          <w:szCs w:val="20"/>
        </w:rPr>
        <w:t xml:space="preserve"> exotic corals r</w:t>
      </w:r>
      <w:r w:rsidR="00522D92" w:rsidRPr="009C3A18">
        <w:rPr>
          <w:rFonts w:cs="Arial"/>
          <w:spacing w:val="-3"/>
          <w:sz w:val="20"/>
          <w:szCs w:val="20"/>
        </w:rPr>
        <w:t>eleased from domestic aquariums;</w:t>
      </w:r>
      <w:r w:rsidRPr="009C3A18">
        <w:rPr>
          <w:rFonts w:cs="Arial"/>
          <w:spacing w:val="-3"/>
          <w:sz w:val="20"/>
          <w:szCs w:val="20"/>
        </w:rPr>
        <w:t xml:space="preserve"> seeds transported on clothin</w:t>
      </w:r>
      <w:r w:rsidR="00522D92" w:rsidRPr="009C3A18">
        <w:rPr>
          <w:rFonts w:cs="Arial"/>
          <w:spacing w:val="-3"/>
          <w:sz w:val="20"/>
          <w:szCs w:val="20"/>
        </w:rPr>
        <w:t>g;</w:t>
      </w:r>
      <w:r w:rsidRPr="009C3A18">
        <w:rPr>
          <w:rFonts w:cs="Arial"/>
          <w:spacing w:val="-3"/>
          <w:sz w:val="20"/>
          <w:szCs w:val="20"/>
        </w:rPr>
        <w:t xml:space="preserve"> feral </w:t>
      </w:r>
      <w:r w:rsidR="00522D92" w:rsidRPr="009C3A18">
        <w:rPr>
          <w:rFonts w:cs="Arial"/>
          <w:spacing w:val="-3"/>
          <w:sz w:val="20"/>
          <w:szCs w:val="20"/>
        </w:rPr>
        <w:t>rat</w:t>
      </w:r>
      <w:r w:rsidRPr="009C3A18">
        <w:rPr>
          <w:rFonts w:cs="Arial"/>
          <w:spacing w:val="-3"/>
          <w:sz w:val="20"/>
          <w:szCs w:val="20"/>
        </w:rPr>
        <w:t xml:space="preserve">s </w:t>
      </w:r>
      <w:r w:rsidR="00522D92" w:rsidRPr="009C3A18">
        <w:rPr>
          <w:rFonts w:cs="Arial"/>
          <w:spacing w:val="-3"/>
          <w:sz w:val="20"/>
          <w:szCs w:val="20"/>
        </w:rPr>
        <w:t xml:space="preserve">transported to </w:t>
      </w:r>
      <w:r w:rsidRPr="009C3A18">
        <w:rPr>
          <w:rFonts w:cs="Arial"/>
          <w:spacing w:val="-3"/>
          <w:sz w:val="20"/>
          <w:szCs w:val="20"/>
        </w:rPr>
        <w:t>an island</w:t>
      </w:r>
      <w:r w:rsidR="00522D92" w:rsidRPr="009C3A18">
        <w:rPr>
          <w:rFonts w:cs="Arial"/>
          <w:spacing w:val="-3"/>
          <w:sz w:val="20"/>
          <w:szCs w:val="20"/>
        </w:rPr>
        <w:t xml:space="preserve"> with goods</w:t>
      </w:r>
      <w:r w:rsidRPr="009C3A18">
        <w:rPr>
          <w:rFonts w:cs="Arial"/>
          <w:spacing w:val="-3"/>
          <w:sz w:val="20"/>
          <w:szCs w:val="20"/>
        </w:rPr>
        <w:t>.</w:t>
      </w:r>
    </w:p>
    <w:p w14:paraId="23172955" w14:textId="5C469450" w:rsidR="005E4161" w:rsidRPr="009C3A18" w:rsidRDefault="00386007" w:rsidP="009C3A18">
      <w:pPr>
        <w:numPr>
          <w:ilvl w:val="1"/>
          <w:numId w:val="27"/>
        </w:numPr>
        <w:ind w:left="1134" w:hanging="567"/>
        <w:rPr>
          <w:rFonts w:cs="Arial"/>
          <w:spacing w:val="-3"/>
          <w:sz w:val="20"/>
          <w:szCs w:val="20"/>
          <w:lang w:val="en-AU"/>
        </w:rPr>
      </w:pPr>
      <w:r w:rsidRPr="009C3A18">
        <w:rPr>
          <w:rFonts w:cs="Arial"/>
          <w:b/>
          <w:spacing w:val="-3"/>
          <w:sz w:val="20"/>
          <w:szCs w:val="20"/>
        </w:rPr>
        <w:t>Marine debris:</w:t>
      </w:r>
      <w:r w:rsidRPr="009C3A18">
        <w:rPr>
          <w:rFonts w:cs="Arial"/>
          <w:spacing w:val="-3"/>
          <w:sz w:val="20"/>
          <w:szCs w:val="20"/>
        </w:rPr>
        <w:t xml:space="preserve"> Human manufactured material discarded, disposed of or abandoned in the marine and coastal environment, including discarded fishing gear and plastics.</w:t>
      </w:r>
    </w:p>
    <w:p w14:paraId="2BEC1246" w14:textId="6D198394" w:rsidR="00754684" w:rsidRDefault="00840881" w:rsidP="00CD1787">
      <w:pPr>
        <w:pStyle w:val="ListParagraph"/>
        <w:numPr>
          <w:ilvl w:val="0"/>
          <w:numId w:val="27"/>
        </w:numPr>
        <w:kinsoku w:val="0"/>
        <w:overflowPunct w:val="0"/>
        <w:spacing w:line="276" w:lineRule="auto"/>
        <w:rPr>
          <w:rFonts w:cs="Arial"/>
          <w:sz w:val="20"/>
          <w:szCs w:val="20"/>
          <w:lang w:val="en-AU"/>
        </w:rPr>
      </w:pPr>
      <w:r w:rsidRPr="0049155E">
        <w:rPr>
          <w:rFonts w:cs="Arial"/>
          <w:sz w:val="20"/>
          <w:szCs w:val="20"/>
          <w:lang w:val="en-AU"/>
        </w:rPr>
        <w:t xml:space="preserve">Explain the </w:t>
      </w:r>
      <w:r w:rsidR="0089784E">
        <w:rPr>
          <w:rFonts w:cs="Arial"/>
          <w:sz w:val="20"/>
          <w:szCs w:val="20"/>
          <w:lang w:val="en-AU"/>
        </w:rPr>
        <w:t xml:space="preserve">relevant </w:t>
      </w:r>
      <w:r w:rsidRPr="0049155E">
        <w:rPr>
          <w:rFonts w:cs="Arial"/>
          <w:sz w:val="20"/>
          <w:szCs w:val="20"/>
          <w:lang w:val="en-AU"/>
        </w:rPr>
        <w:t>factors</w:t>
      </w:r>
      <w:r w:rsidR="00C91F6E">
        <w:rPr>
          <w:rFonts w:cs="Arial"/>
          <w:sz w:val="20"/>
          <w:szCs w:val="20"/>
          <w:lang w:val="en-AU"/>
        </w:rPr>
        <w:t xml:space="preserve"> associated with the activity</w:t>
      </w:r>
      <w:r w:rsidRPr="0049155E">
        <w:rPr>
          <w:rFonts w:cs="Arial"/>
          <w:sz w:val="20"/>
          <w:szCs w:val="20"/>
          <w:lang w:val="en-AU"/>
        </w:rPr>
        <w:t>. This includes</w:t>
      </w:r>
      <w:r w:rsidR="00D1452B">
        <w:rPr>
          <w:rFonts w:cs="Arial"/>
          <w:sz w:val="20"/>
          <w:szCs w:val="20"/>
          <w:lang w:val="en-AU"/>
        </w:rPr>
        <w:t>:</w:t>
      </w:r>
      <w:r w:rsidRPr="0049155E">
        <w:rPr>
          <w:rFonts w:cs="Arial"/>
          <w:sz w:val="20"/>
          <w:szCs w:val="20"/>
          <w:lang w:val="en-AU"/>
        </w:rPr>
        <w:t xml:space="preserve"> </w:t>
      </w:r>
    </w:p>
    <w:p w14:paraId="07E15513" w14:textId="77777777" w:rsidR="00754684" w:rsidRDefault="00902A7E" w:rsidP="00CD1787">
      <w:pPr>
        <w:pStyle w:val="ListParagraph"/>
        <w:numPr>
          <w:ilvl w:val="1"/>
          <w:numId w:val="27"/>
        </w:numPr>
        <w:kinsoku w:val="0"/>
        <w:overflowPunct w:val="0"/>
        <w:spacing w:line="276" w:lineRule="auto"/>
        <w:ind w:left="1134" w:hanging="567"/>
        <w:rPr>
          <w:rFonts w:cs="Arial"/>
          <w:sz w:val="20"/>
          <w:szCs w:val="20"/>
          <w:lang w:val="en-AU"/>
        </w:rPr>
      </w:pPr>
      <w:r w:rsidRPr="00754684">
        <w:rPr>
          <w:rFonts w:cs="Arial"/>
          <w:sz w:val="20"/>
          <w:szCs w:val="20"/>
          <w:lang w:val="en-AU"/>
        </w:rPr>
        <w:t>the</w:t>
      </w:r>
      <w:r w:rsidR="00840881" w:rsidRPr="00754684">
        <w:rPr>
          <w:rFonts w:cs="Arial"/>
          <w:sz w:val="20"/>
          <w:szCs w:val="20"/>
          <w:lang w:val="en-AU"/>
        </w:rPr>
        <w:t xml:space="preserve"> magnitude, frequency</w:t>
      </w:r>
      <w:r w:rsidR="00D1452B" w:rsidRPr="00754684">
        <w:rPr>
          <w:rFonts w:cs="Arial"/>
          <w:sz w:val="20"/>
          <w:szCs w:val="20"/>
          <w:lang w:val="en-AU"/>
        </w:rPr>
        <w:t xml:space="preserve"> and duration of the</w:t>
      </w:r>
      <w:r w:rsidR="0089784E" w:rsidRPr="00754684">
        <w:rPr>
          <w:rFonts w:cs="Arial"/>
          <w:sz w:val="20"/>
          <w:szCs w:val="20"/>
          <w:lang w:val="en-AU"/>
        </w:rPr>
        <w:t xml:space="preserve"> activity</w:t>
      </w:r>
    </w:p>
    <w:p w14:paraId="7E7A0A14" w14:textId="77777777" w:rsidR="00754684" w:rsidRDefault="00902A7E" w:rsidP="00CD1787">
      <w:pPr>
        <w:pStyle w:val="ListParagraph"/>
        <w:numPr>
          <w:ilvl w:val="1"/>
          <w:numId w:val="27"/>
        </w:numPr>
        <w:kinsoku w:val="0"/>
        <w:overflowPunct w:val="0"/>
        <w:spacing w:line="276" w:lineRule="auto"/>
        <w:ind w:left="1134" w:hanging="567"/>
        <w:rPr>
          <w:rFonts w:cs="Arial"/>
          <w:sz w:val="20"/>
          <w:szCs w:val="20"/>
          <w:lang w:val="en-AU"/>
        </w:rPr>
      </w:pPr>
      <w:r w:rsidRPr="00754684">
        <w:rPr>
          <w:rFonts w:cs="Arial"/>
          <w:sz w:val="20"/>
          <w:szCs w:val="20"/>
          <w:lang w:val="en-AU"/>
        </w:rPr>
        <w:t xml:space="preserve">any </w:t>
      </w:r>
      <w:r w:rsidR="00E32773" w:rsidRPr="00754684">
        <w:rPr>
          <w:rFonts w:cs="Arial"/>
          <w:sz w:val="20"/>
          <w:szCs w:val="20"/>
          <w:lang w:val="en-AU"/>
        </w:rPr>
        <w:t xml:space="preserve">avoidance or </w:t>
      </w:r>
      <w:r w:rsidRPr="00754684">
        <w:rPr>
          <w:rFonts w:cs="Arial"/>
          <w:sz w:val="20"/>
          <w:szCs w:val="20"/>
          <w:lang w:val="en-AU"/>
        </w:rPr>
        <w:t>mitigation measures being proposed by the applicant</w:t>
      </w:r>
    </w:p>
    <w:p w14:paraId="33370852" w14:textId="2AE1AAFC" w:rsidR="00840881" w:rsidRPr="00754684" w:rsidRDefault="00D46128" w:rsidP="00DC73C6">
      <w:pPr>
        <w:pStyle w:val="ListParagraph"/>
        <w:numPr>
          <w:ilvl w:val="1"/>
          <w:numId w:val="27"/>
        </w:numPr>
        <w:kinsoku w:val="0"/>
        <w:overflowPunct w:val="0"/>
        <w:ind w:left="1134" w:hanging="567"/>
        <w:contextualSpacing w:val="0"/>
        <w:rPr>
          <w:rFonts w:cs="Arial"/>
          <w:sz w:val="20"/>
          <w:szCs w:val="20"/>
          <w:lang w:val="en-AU"/>
        </w:rPr>
      </w:pPr>
      <w:r w:rsidRPr="00754684">
        <w:rPr>
          <w:rFonts w:cs="Arial"/>
          <w:sz w:val="20"/>
          <w:szCs w:val="20"/>
          <w:lang w:val="en-AU"/>
        </w:rPr>
        <w:t>a</w:t>
      </w:r>
      <w:r w:rsidR="00917F49" w:rsidRPr="00754684">
        <w:rPr>
          <w:rFonts w:cs="Arial"/>
          <w:sz w:val="20"/>
          <w:szCs w:val="20"/>
          <w:lang w:val="en-AU"/>
        </w:rPr>
        <w:t>ny existing management controls, such as plans of management or other legislation</w:t>
      </w:r>
      <w:r w:rsidR="00840881" w:rsidRPr="00754684">
        <w:rPr>
          <w:rFonts w:cs="Arial"/>
          <w:sz w:val="20"/>
          <w:szCs w:val="20"/>
          <w:lang w:val="en-AU"/>
        </w:rPr>
        <w:t>.</w:t>
      </w:r>
    </w:p>
    <w:p w14:paraId="49ED396F" w14:textId="108EF740" w:rsidR="00146CB1" w:rsidRDefault="002F5CD2" w:rsidP="00C70560">
      <w:pPr>
        <w:pStyle w:val="ListParagraph"/>
        <w:kinsoku w:val="0"/>
        <w:overflowPunct w:val="0"/>
        <w:ind w:left="567"/>
        <w:rPr>
          <w:rFonts w:cs="Arial"/>
          <w:sz w:val="20"/>
          <w:szCs w:val="20"/>
          <w:lang w:val="en-AU"/>
        </w:rPr>
      </w:pPr>
      <w:r w:rsidRPr="0049155E">
        <w:rPr>
          <w:rFonts w:cs="Arial"/>
          <w:sz w:val="20"/>
          <w:szCs w:val="20"/>
          <w:lang w:val="en-AU"/>
        </w:rPr>
        <w:t xml:space="preserve">See example </w:t>
      </w:r>
      <w:r w:rsidR="00CB76BB">
        <w:rPr>
          <w:rFonts w:cs="Arial"/>
          <w:sz w:val="20"/>
          <w:szCs w:val="20"/>
          <w:lang w:val="en-AU"/>
        </w:rPr>
        <w:t xml:space="preserve">in </w:t>
      </w:r>
      <w:r w:rsidR="009C3A18">
        <w:rPr>
          <w:rFonts w:cs="Arial"/>
          <w:sz w:val="20"/>
          <w:szCs w:val="20"/>
          <w:lang w:val="en-AU"/>
        </w:rPr>
        <w:fldChar w:fldCharType="begin"/>
      </w:r>
      <w:r w:rsidR="009C3A18">
        <w:rPr>
          <w:rFonts w:cs="Arial"/>
          <w:sz w:val="20"/>
          <w:szCs w:val="20"/>
          <w:lang w:val="en-AU"/>
        </w:rPr>
        <w:instrText xml:space="preserve"> REF _Ref493155699 \h </w:instrText>
      </w:r>
      <w:r w:rsidR="009C3A18">
        <w:rPr>
          <w:rFonts w:cs="Arial"/>
          <w:sz w:val="20"/>
          <w:szCs w:val="20"/>
          <w:lang w:val="en-AU"/>
        </w:rPr>
      </w:r>
      <w:r w:rsidR="009C3A18">
        <w:rPr>
          <w:rFonts w:cs="Arial"/>
          <w:sz w:val="20"/>
          <w:szCs w:val="20"/>
          <w:lang w:val="en-AU"/>
        </w:rPr>
        <w:fldChar w:fldCharType="separate"/>
      </w:r>
      <w:r w:rsidR="000267FB" w:rsidRPr="009C3A18">
        <w:rPr>
          <w:color w:val="365F91" w:themeColor="accent1" w:themeShade="BF"/>
          <w:sz w:val="20"/>
        </w:rPr>
        <w:t xml:space="preserve">Table </w:t>
      </w:r>
      <w:r w:rsidR="000267FB">
        <w:rPr>
          <w:noProof/>
          <w:color w:val="365F91" w:themeColor="accent1" w:themeShade="BF"/>
          <w:sz w:val="20"/>
        </w:rPr>
        <w:t>2</w:t>
      </w:r>
      <w:r w:rsidR="009C3A18">
        <w:rPr>
          <w:rFonts w:cs="Arial"/>
          <w:sz w:val="20"/>
          <w:szCs w:val="20"/>
          <w:lang w:val="en-AU"/>
        </w:rPr>
        <w:fldChar w:fldCharType="end"/>
      </w:r>
      <w:r w:rsidRPr="00072A21">
        <w:rPr>
          <w:rFonts w:cs="Arial"/>
          <w:sz w:val="20"/>
          <w:szCs w:val="20"/>
          <w:lang w:val="en-AU"/>
        </w:rPr>
        <w:t xml:space="preserve"> below.</w:t>
      </w:r>
    </w:p>
    <w:p w14:paraId="1068B77A" w14:textId="282236D9" w:rsidR="009C3A18" w:rsidRPr="009C3A18" w:rsidRDefault="009C3A18" w:rsidP="009C3A18">
      <w:pPr>
        <w:pStyle w:val="Caption"/>
        <w:keepNext/>
        <w:spacing w:before="200" w:after="0"/>
        <w:ind w:left="851" w:hanging="851"/>
        <w:rPr>
          <w:b w:val="0"/>
          <w:color w:val="365F91" w:themeColor="accent1" w:themeShade="BF"/>
          <w:spacing w:val="0"/>
          <w:sz w:val="20"/>
        </w:rPr>
      </w:pPr>
      <w:bookmarkStart w:id="3" w:name="_Ref493155699"/>
      <w:r w:rsidRPr="009C3A18">
        <w:rPr>
          <w:color w:val="365F91" w:themeColor="accent1" w:themeShade="BF"/>
          <w:spacing w:val="0"/>
          <w:sz w:val="20"/>
        </w:rPr>
        <w:lastRenderedPageBreak/>
        <w:t xml:space="preserve">Table </w:t>
      </w:r>
      <w:r w:rsidRPr="009C3A18">
        <w:rPr>
          <w:color w:val="365F91" w:themeColor="accent1" w:themeShade="BF"/>
          <w:spacing w:val="0"/>
          <w:sz w:val="20"/>
        </w:rPr>
        <w:fldChar w:fldCharType="begin"/>
      </w:r>
      <w:r w:rsidRPr="009C3A18">
        <w:rPr>
          <w:color w:val="365F91" w:themeColor="accent1" w:themeShade="BF"/>
          <w:spacing w:val="0"/>
          <w:sz w:val="20"/>
        </w:rPr>
        <w:instrText xml:space="preserve"> SEQ Table \* ARABIC </w:instrText>
      </w:r>
      <w:r w:rsidRPr="009C3A18">
        <w:rPr>
          <w:color w:val="365F91" w:themeColor="accent1" w:themeShade="BF"/>
          <w:spacing w:val="0"/>
          <w:sz w:val="20"/>
        </w:rPr>
        <w:fldChar w:fldCharType="separate"/>
      </w:r>
      <w:r w:rsidR="000267FB">
        <w:rPr>
          <w:noProof/>
          <w:color w:val="365F91" w:themeColor="accent1" w:themeShade="BF"/>
          <w:spacing w:val="0"/>
          <w:sz w:val="20"/>
        </w:rPr>
        <w:t>2</w:t>
      </w:r>
      <w:r w:rsidRPr="009C3A18">
        <w:rPr>
          <w:color w:val="365F91" w:themeColor="accent1" w:themeShade="BF"/>
          <w:spacing w:val="0"/>
          <w:sz w:val="20"/>
        </w:rPr>
        <w:fldChar w:fldCharType="end"/>
      </w:r>
      <w:bookmarkEnd w:id="3"/>
      <w:r>
        <w:rPr>
          <w:b w:val="0"/>
          <w:color w:val="365F91" w:themeColor="accent1" w:themeShade="BF"/>
          <w:spacing w:val="0"/>
          <w:sz w:val="20"/>
        </w:rPr>
        <w:t>:</w:t>
      </w:r>
      <w:r>
        <w:rPr>
          <w:b w:val="0"/>
          <w:color w:val="365F91" w:themeColor="accent1" w:themeShade="BF"/>
          <w:spacing w:val="0"/>
          <w:sz w:val="20"/>
        </w:rPr>
        <w:tab/>
      </w:r>
      <w:r w:rsidRPr="009C3A18">
        <w:rPr>
          <w:b w:val="0"/>
          <w:color w:val="365F91" w:themeColor="accent1" w:themeShade="BF"/>
          <w:spacing w:val="0"/>
          <w:sz w:val="20"/>
        </w:rPr>
        <w:t>Worked example of activity, hazard and factors</w:t>
      </w:r>
    </w:p>
    <w:tbl>
      <w:tblPr>
        <w:tblStyle w:val="TableGrid"/>
        <w:tblW w:w="5059" w:type="pct"/>
        <w:tblInd w:w="-5" w:type="dxa"/>
        <w:tblLayout w:type="fixed"/>
        <w:tblLook w:val="04A0" w:firstRow="1" w:lastRow="0" w:firstColumn="1" w:lastColumn="0" w:noHBand="0" w:noVBand="1"/>
        <w:tblDescription w:val="A worked example of an activity, its hazard and factors"/>
      </w:tblPr>
      <w:tblGrid>
        <w:gridCol w:w="1138"/>
        <w:gridCol w:w="1134"/>
        <w:gridCol w:w="2938"/>
        <w:gridCol w:w="1021"/>
        <w:gridCol w:w="1282"/>
        <w:gridCol w:w="1276"/>
        <w:gridCol w:w="953"/>
      </w:tblGrid>
      <w:tr w:rsidR="009C3A18" w:rsidRPr="0049155E" w14:paraId="096485D3" w14:textId="0DE3A0AE" w:rsidTr="009C3A18">
        <w:trPr>
          <w:tblHeader/>
        </w:trPr>
        <w:tc>
          <w:tcPr>
            <w:tcW w:w="584" w:type="pct"/>
            <w:vMerge w:val="restart"/>
            <w:shd w:val="clear" w:color="auto" w:fill="DAEEF3" w:themeFill="accent5" w:themeFillTint="33"/>
            <w:vAlign w:val="center"/>
          </w:tcPr>
          <w:p w14:paraId="5EC1A60D" w14:textId="1EEE1234" w:rsidR="0089784E" w:rsidRDefault="0089784E" w:rsidP="00390F0B">
            <w:pPr>
              <w:pStyle w:val="Figuremessage"/>
              <w:spacing w:after="0" w:line="240" w:lineRule="auto"/>
              <w:jc w:val="center"/>
              <w:rPr>
                <w:b/>
                <w:color w:val="auto"/>
              </w:rPr>
            </w:pPr>
            <w:r>
              <w:rPr>
                <w:b/>
                <w:color w:val="auto"/>
              </w:rPr>
              <w:t>Activity</w:t>
            </w:r>
          </w:p>
        </w:tc>
        <w:tc>
          <w:tcPr>
            <w:tcW w:w="582" w:type="pct"/>
            <w:vMerge w:val="restart"/>
            <w:shd w:val="clear" w:color="auto" w:fill="DAEEF3" w:themeFill="accent5" w:themeFillTint="33"/>
            <w:vAlign w:val="center"/>
          </w:tcPr>
          <w:p w14:paraId="460C2FD7" w14:textId="6A5C161F" w:rsidR="0089784E" w:rsidRPr="0049155E" w:rsidRDefault="0089784E" w:rsidP="00390F0B">
            <w:pPr>
              <w:pStyle w:val="Figuremessage"/>
              <w:spacing w:after="0" w:line="240" w:lineRule="auto"/>
              <w:jc w:val="center"/>
              <w:rPr>
                <w:b/>
                <w:color w:val="auto"/>
              </w:rPr>
            </w:pPr>
            <w:r w:rsidRPr="0049155E">
              <w:rPr>
                <w:b/>
                <w:color w:val="auto"/>
              </w:rPr>
              <w:t>Hazard</w:t>
            </w:r>
          </w:p>
        </w:tc>
        <w:tc>
          <w:tcPr>
            <w:tcW w:w="1508" w:type="pct"/>
            <w:vMerge w:val="restart"/>
            <w:shd w:val="clear" w:color="auto" w:fill="DAEEF3" w:themeFill="accent5" w:themeFillTint="33"/>
            <w:vAlign w:val="center"/>
          </w:tcPr>
          <w:p w14:paraId="5C943341" w14:textId="582265EE" w:rsidR="0089784E" w:rsidRPr="0049155E" w:rsidRDefault="0089784E" w:rsidP="00003DF1">
            <w:pPr>
              <w:pStyle w:val="Figuremessage"/>
              <w:spacing w:after="0" w:line="240" w:lineRule="auto"/>
              <w:jc w:val="center"/>
              <w:rPr>
                <w:b/>
                <w:color w:val="auto"/>
              </w:rPr>
            </w:pPr>
            <w:r w:rsidRPr="0049155E">
              <w:rPr>
                <w:b/>
                <w:color w:val="auto"/>
              </w:rPr>
              <w:t>Factors</w:t>
            </w:r>
          </w:p>
        </w:tc>
        <w:tc>
          <w:tcPr>
            <w:tcW w:w="524" w:type="pct"/>
            <w:vMerge w:val="restart"/>
            <w:shd w:val="clear" w:color="auto" w:fill="D9D9D9" w:themeFill="background1" w:themeFillShade="D9"/>
            <w:vAlign w:val="center"/>
          </w:tcPr>
          <w:p w14:paraId="3C7F30E3" w14:textId="24D0476C" w:rsidR="0089784E" w:rsidRPr="0049155E" w:rsidRDefault="0089784E" w:rsidP="00003DF1">
            <w:pPr>
              <w:pStyle w:val="Figuremessage"/>
              <w:spacing w:after="0"/>
              <w:jc w:val="center"/>
              <w:rPr>
                <w:b/>
                <w:color w:val="auto"/>
              </w:rPr>
            </w:pPr>
            <w:r w:rsidRPr="0049155E">
              <w:rPr>
                <w:b/>
                <w:color w:val="auto"/>
              </w:rPr>
              <w:t>Value</w:t>
            </w:r>
          </w:p>
        </w:tc>
        <w:tc>
          <w:tcPr>
            <w:tcW w:w="1313" w:type="pct"/>
            <w:gridSpan w:val="2"/>
            <w:shd w:val="clear" w:color="auto" w:fill="D9D9D9" w:themeFill="background1" w:themeFillShade="D9"/>
          </w:tcPr>
          <w:p w14:paraId="2354DB0F" w14:textId="1E606D56" w:rsidR="0089784E" w:rsidRPr="0049155E" w:rsidRDefault="0089784E" w:rsidP="00FE0153">
            <w:pPr>
              <w:pStyle w:val="Figuremessage"/>
              <w:spacing w:after="0" w:line="240" w:lineRule="auto"/>
              <w:jc w:val="center"/>
              <w:rPr>
                <w:b/>
                <w:color w:val="auto"/>
              </w:rPr>
            </w:pPr>
            <w:r>
              <w:rPr>
                <w:b/>
                <w:color w:val="auto"/>
              </w:rPr>
              <w:t>Risk Event?</w:t>
            </w:r>
          </w:p>
        </w:tc>
        <w:tc>
          <w:tcPr>
            <w:tcW w:w="489" w:type="pct"/>
            <w:vMerge w:val="restart"/>
            <w:shd w:val="clear" w:color="auto" w:fill="D9D9D9" w:themeFill="background1" w:themeFillShade="D9"/>
            <w:vAlign w:val="center"/>
          </w:tcPr>
          <w:p w14:paraId="7097E39D" w14:textId="3AA6C650" w:rsidR="0089784E" w:rsidRPr="0049155E" w:rsidRDefault="0089784E" w:rsidP="00003DF1">
            <w:pPr>
              <w:pStyle w:val="Figuremessage"/>
              <w:spacing w:after="0" w:line="240" w:lineRule="auto"/>
              <w:jc w:val="center"/>
              <w:rPr>
                <w:b/>
                <w:color w:val="auto"/>
              </w:rPr>
            </w:pPr>
            <w:r w:rsidRPr="0049155E">
              <w:rPr>
                <w:b/>
                <w:color w:val="auto"/>
              </w:rPr>
              <w:t>Impact</w:t>
            </w:r>
          </w:p>
        </w:tc>
      </w:tr>
      <w:tr w:rsidR="009C3A18" w:rsidRPr="0049155E" w14:paraId="5C11DD2A" w14:textId="77777777" w:rsidTr="009C3A18">
        <w:trPr>
          <w:tblHeader/>
        </w:trPr>
        <w:tc>
          <w:tcPr>
            <w:tcW w:w="584" w:type="pct"/>
            <w:vMerge/>
            <w:shd w:val="clear" w:color="auto" w:fill="DAEEF3" w:themeFill="accent5" w:themeFillTint="33"/>
            <w:vAlign w:val="center"/>
          </w:tcPr>
          <w:p w14:paraId="2766A29B" w14:textId="4C3F72F0" w:rsidR="0089784E" w:rsidRPr="0049155E" w:rsidRDefault="0089784E" w:rsidP="00FA73AA">
            <w:pPr>
              <w:pStyle w:val="Figuremessage"/>
              <w:spacing w:after="0" w:line="240" w:lineRule="auto"/>
              <w:jc w:val="center"/>
              <w:rPr>
                <w:b/>
                <w:color w:val="auto"/>
              </w:rPr>
            </w:pPr>
          </w:p>
        </w:tc>
        <w:tc>
          <w:tcPr>
            <w:tcW w:w="582" w:type="pct"/>
            <w:vMerge/>
            <w:shd w:val="clear" w:color="auto" w:fill="DAEEF3" w:themeFill="accent5" w:themeFillTint="33"/>
            <w:vAlign w:val="center"/>
          </w:tcPr>
          <w:p w14:paraId="2778CD55" w14:textId="7652EFD8" w:rsidR="0089784E" w:rsidRPr="0049155E" w:rsidRDefault="0089784E" w:rsidP="00FA73AA">
            <w:pPr>
              <w:pStyle w:val="Figuremessage"/>
              <w:spacing w:after="0" w:line="240" w:lineRule="auto"/>
              <w:jc w:val="center"/>
              <w:rPr>
                <w:b/>
                <w:color w:val="auto"/>
              </w:rPr>
            </w:pPr>
          </w:p>
        </w:tc>
        <w:tc>
          <w:tcPr>
            <w:tcW w:w="1508" w:type="pct"/>
            <w:vMerge/>
            <w:shd w:val="clear" w:color="auto" w:fill="DAEEF3" w:themeFill="accent5" w:themeFillTint="33"/>
            <w:vAlign w:val="center"/>
          </w:tcPr>
          <w:p w14:paraId="6069F21F" w14:textId="07399F8F" w:rsidR="0089784E" w:rsidRPr="0049155E" w:rsidRDefault="0089784E" w:rsidP="00FA73AA">
            <w:pPr>
              <w:pStyle w:val="Figuremessage"/>
              <w:spacing w:after="0" w:line="240" w:lineRule="auto"/>
              <w:jc w:val="center"/>
              <w:rPr>
                <w:b/>
                <w:color w:val="auto"/>
              </w:rPr>
            </w:pPr>
          </w:p>
        </w:tc>
        <w:tc>
          <w:tcPr>
            <w:tcW w:w="524" w:type="pct"/>
            <w:vMerge/>
            <w:vAlign w:val="center"/>
          </w:tcPr>
          <w:p w14:paraId="02585989" w14:textId="62CE60BF" w:rsidR="0089784E" w:rsidRPr="0049155E" w:rsidRDefault="0089784E" w:rsidP="00501472">
            <w:pPr>
              <w:pStyle w:val="Figuremessage"/>
              <w:spacing w:after="0"/>
              <w:jc w:val="center"/>
              <w:rPr>
                <w:b/>
                <w:color w:val="auto"/>
              </w:rPr>
            </w:pPr>
          </w:p>
        </w:tc>
        <w:tc>
          <w:tcPr>
            <w:tcW w:w="658" w:type="pct"/>
            <w:shd w:val="clear" w:color="auto" w:fill="D9D9D9" w:themeFill="background1" w:themeFillShade="D9"/>
            <w:vAlign w:val="center"/>
          </w:tcPr>
          <w:p w14:paraId="700758C4" w14:textId="66F0B651" w:rsidR="0089784E" w:rsidRPr="0049155E" w:rsidRDefault="0089784E" w:rsidP="00501472">
            <w:pPr>
              <w:pStyle w:val="Figuremessage"/>
              <w:spacing w:after="0" w:line="240" w:lineRule="auto"/>
              <w:jc w:val="center"/>
              <w:rPr>
                <w:b/>
                <w:color w:val="auto"/>
              </w:rPr>
            </w:pPr>
            <w:r w:rsidRPr="0049155E">
              <w:rPr>
                <w:b/>
                <w:color w:val="auto"/>
              </w:rPr>
              <w:t>Sensitivity</w:t>
            </w:r>
          </w:p>
        </w:tc>
        <w:tc>
          <w:tcPr>
            <w:tcW w:w="655" w:type="pct"/>
            <w:shd w:val="clear" w:color="auto" w:fill="D9D9D9" w:themeFill="background1" w:themeFillShade="D9"/>
            <w:vAlign w:val="center"/>
          </w:tcPr>
          <w:p w14:paraId="23210776" w14:textId="3B8F1F50" w:rsidR="0089784E" w:rsidRPr="0049155E" w:rsidRDefault="0089784E" w:rsidP="00501472">
            <w:pPr>
              <w:pStyle w:val="Figuremessage"/>
              <w:spacing w:after="0" w:line="240" w:lineRule="auto"/>
              <w:jc w:val="center"/>
              <w:rPr>
                <w:b/>
                <w:color w:val="auto"/>
              </w:rPr>
            </w:pPr>
            <w:r w:rsidRPr="0049155E">
              <w:rPr>
                <w:b/>
                <w:color w:val="auto"/>
              </w:rPr>
              <w:t>Exposure</w:t>
            </w:r>
          </w:p>
        </w:tc>
        <w:tc>
          <w:tcPr>
            <w:tcW w:w="489" w:type="pct"/>
            <w:vMerge/>
          </w:tcPr>
          <w:p w14:paraId="36AC6026" w14:textId="51F3FD8F" w:rsidR="0089784E" w:rsidRPr="0049155E" w:rsidRDefault="0089784E" w:rsidP="00501472">
            <w:pPr>
              <w:pStyle w:val="Figuremessage"/>
              <w:spacing w:after="0" w:line="240" w:lineRule="auto"/>
              <w:jc w:val="center"/>
              <w:rPr>
                <w:b/>
                <w:color w:val="auto"/>
              </w:rPr>
            </w:pPr>
          </w:p>
        </w:tc>
      </w:tr>
      <w:tr w:rsidR="009C3A18" w:rsidRPr="0049155E" w14:paraId="1FB71365" w14:textId="77777777" w:rsidTr="009C3A18">
        <w:tc>
          <w:tcPr>
            <w:tcW w:w="584" w:type="pct"/>
            <w:shd w:val="clear" w:color="auto" w:fill="DAEEF3" w:themeFill="accent5" w:themeFillTint="33"/>
          </w:tcPr>
          <w:p w14:paraId="345E7D4F" w14:textId="4971B2BA" w:rsidR="0089784E" w:rsidRPr="00003DF1" w:rsidRDefault="0089784E" w:rsidP="00003DF1">
            <w:pPr>
              <w:pStyle w:val="Figuremessage"/>
              <w:spacing w:after="0" w:line="240" w:lineRule="auto"/>
              <w:rPr>
                <w:color w:val="auto"/>
                <w:sz w:val="18"/>
                <w:szCs w:val="18"/>
              </w:rPr>
            </w:pPr>
            <w:r w:rsidRPr="00003DF1">
              <w:rPr>
                <w:color w:val="auto"/>
                <w:sz w:val="18"/>
                <w:szCs w:val="18"/>
              </w:rPr>
              <w:t xml:space="preserve">Installation of piles </w:t>
            </w:r>
          </w:p>
        </w:tc>
        <w:tc>
          <w:tcPr>
            <w:tcW w:w="582" w:type="pct"/>
            <w:shd w:val="clear" w:color="auto" w:fill="DAEEF3" w:themeFill="accent5" w:themeFillTint="33"/>
          </w:tcPr>
          <w:p w14:paraId="27FA0C81" w14:textId="77777777" w:rsidR="0089784E" w:rsidRPr="00003DF1" w:rsidRDefault="0089784E" w:rsidP="00FA73AA">
            <w:pPr>
              <w:pStyle w:val="Figuremessage"/>
              <w:spacing w:after="0" w:line="240" w:lineRule="auto"/>
              <w:rPr>
                <w:color w:val="auto"/>
                <w:sz w:val="18"/>
                <w:szCs w:val="18"/>
              </w:rPr>
            </w:pPr>
            <w:r w:rsidRPr="00003DF1">
              <w:rPr>
                <w:color w:val="auto"/>
                <w:sz w:val="18"/>
                <w:szCs w:val="18"/>
              </w:rPr>
              <w:t>Change in noise</w:t>
            </w:r>
          </w:p>
        </w:tc>
        <w:tc>
          <w:tcPr>
            <w:tcW w:w="1508" w:type="pct"/>
            <w:shd w:val="clear" w:color="auto" w:fill="DAEEF3" w:themeFill="accent5" w:themeFillTint="33"/>
          </w:tcPr>
          <w:p w14:paraId="5F442675" w14:textId="77777777" w:rsidR="0089784E" w:rsidRPr="00003DF1" w:rsidRDefault="0089784E" w:rsidP="00B31841">
            <w:pPr>
              <w:pStyle w:val="Figuremessage"/>
              <w:numPr>
                <w:ilvl w:val="0"/>
                <w:numId w:val="5"/>
              </w:numPr>
              <w:spacing w:after="0" w:line="240" w:lineRule="auto"/>
              <w:rPr>
                <w:rFonts w:eastAsia="Arial Unicode MS"/>
                <w:color w:val="auto"/>
                <w:sz w:val="18"/>
                <w:szCs w:val="18"/>
              </w:rPr>
            </w:pPr>
            <w:r w:rsidRPr="00003DF1">
              <w:rPr>
                <w:rFonts w:eastAsia="Arial Unicode MS"/>
                <w:color w:val="auto"/>
                <w:sz w:val="18"/>
                <w:szCs w:val="18"/>
              </w:rPr>
              <w:t>Max sound level predicted is 250 decibels at 200-400 Hz.</w:t>
            </w:r>
          </w:p>
          <w:p w14:paraId="548432AA" w14:textId="77777777" w:rsidR="0089784E" w:rsidRPr="00003DF1" w:rsidRDefault="0089784E" w:rsidP="00B31841">
            <w:pPr>
              <w:pStyle w:val="Figuremessage"/>
              <w:numPr>
                <w:ilvl w:val="0"/>
                <w:numId w:val="5"/>
              </w:numPr>
              <w:spacing w:after="0" w:line="240" w:lineRule="auto"/>
              <w:rPr>
                <w:rFonts w:eastAsia="Arial Unicode MS"/>
                <w:color w:val="auto"/>
                <w:sz w:val="18"/>
                <w:szCs w:val="18"/>
              </w:rPr>
            </w:pPr>
            <w:r w:rsidRPr="00003DF1">
              <w:rPr>
                <w:rFonts w:eastAsia="Arial Unicode MS"/>
                <w:color w:val="auto"/>
                <w:sz w:val="18"/>
                <w:szCs w:val="18"/>
              </w:rPr>
              <w:t>Sound will be generated in bursts, with one strike every 10 seconds for approximately 30 minutes.</w:t>
            </w:r>
          </w:p>
          <w:p w14:paraId="6E988DA1" w14:textId="77777777" w:rsidR="0089784E" w:rsidRPr="00003DF1" w:rsidRDefault="0089784E" w:rsidP="00B31841">
            <w:pPr>
              <w:pStyle w:val="Figuremessage"/>
              <w:numPr>
                <w:ilvl w:val="0"/>
                <w:numId w:val="5"/>
              </w:numPr>
              <w:spacing w:after="0" w:line="240" w:lineRule="auto"/>
              <w:rPr>
                <w:rFonts w:eastAsia="Arial Unicode MS"/>
                <w:color w:val="auto"/>
                <w:sz w:val="18"/>
                <w:szCs w:val="18"/>
              </w:rPr>
            </w:pPr>
            <w:r w:rsidRPr="00003DF1">
              <w:rPr>
                <w:rFonts w:eastAsia="Arial Unicode MS"/>
                <w:color w:val="auto"/>
                <w:sz w:val="18"/>
                <w:szCs w:val="18"/>
              </w:rPr>
              <w:t>Following a 10 minute break to relocate the pile driver to the next pile, another burst will occur.</w:t>
            </w:r>
          </w:p>
          <w:p w14:paraId="48B74C28" w14:textId="638A1302" w:rsidR="0089784E" w:rsidRPr="00003DF1" w:rsidRDefault="0089784E" w:rsidP="00B31841">
            <w:pPr>
              <w:pStyle w:val="Figuremessage"/>
              <w:numPr>
                <w:ilvl w:val="0"/>
                <w:numId w:val="5"/>
              </w:numPr>
              <w:spacing w:after="0" w:line="240" w:lineRule="auto"/>
              <w:rPr>
                <w:rFonts w:eastAsia="Arial Unicode MS"/>
                <w:color w:val="auto"/>
                <w:sz w:val="18"/>
                <w:szCs w:val="18"/>
              </w:rPr>
            </w:pPr>
            <w:r w:rsidRPr="00003DF1">
              <w:rPr>
                <w:rFonts w:eastAsia="Arial Unicode MS"/>
                <w:color w:val="auto"/>
                <w:sz w:val="18"/>
                <w:szCs w:val="18"/>
              </w:rPr>
              <w:t xml:space="preserve">35 piles are to be driven over </w:t>
            </w:r>
            <w:r w:rsidR="001C74A8">
              <w:rPr>
                <w:rFonts w:eastAsia="Arial Unicode MS"/>
                <w:color w:val="auto"/>
                <w:sz w:val="18"/>
                <w:szCs w:val="18"/>
              </w:rPr>
              <w:t>20</w:t>
            </w:r>
            <w:r w:rsidRPr="00003DF1">
              <w:rPr>
                <w:rFonts w:eastAsia="Arial Unicode MS"/>
                <w:color w:val="auto"/>
                <w:sz w:val="18"/>
                <w:szCs w:val="18"/>
              </w:rPr>
              <w:t xml:space="preserve"> days during Nov-Dec.</w:t>
            </w:r>
          </w:p>
        </w:tc>
        <w:tc>
          <w:tcPr>
            <w:tcW w:w="524" w:type="pct"/>
          </w:tcPr>
          <w:p w14:paraId="5C970BD8" w14:textId="77777777" w:rsidR="0089784E" w:rsidRPr="0049155E" w:rsidRDefault="0089784E" w:rsidP="00997A18">
            <w:pPr>
              <w:pStyle w:val="Figuremessage"/>
              <w:spacing w:after="0"/>
              <w:rPr>
                <w:rFonts w:eastAsia="Arial Unicode MS"/>
                <w:color w:val="auto"/>
              </w:rPr>
            </w:pPr>
          </w:p>
        </w:tc>
        <w:tc>
          <w:tcPr>
            <w:tcW w:w="658" w:type="pct"/>
          </w:tcPr>
          <w:p w14:paraId="5FE06B84" w14:textId="77777777" w:rsidR="0089784E" w:rsidRPr="0049155E" w:rsidRDefault="0089784E" w:rsidP="00FA73AA">
            <w:pPr>
              <w:pStyle w:val="Figuremessage"/>
              <w:spacing w:after="0" w:line="240" w:lineRule="auto"/>
              <w:rPr>
                <w:color w:val="auto"/>
              </w:rPr>
            </w:pPr>
          </w:p>
        </w:tc>
        <w:tc>
          <w:tcPr>
            <w:tcW w:w="655" w:type="pct"/>
          </w:tcPr>
          <w:p w14:paraId="348846E0" w14:textId="77777777" w:rsidR="0089784E" w:rsidRPr="0049155E" w:rsidRDefault="0089784E" w:rsidP="00FA73AA">
            <w:pPr>
              <w:pStyle w:val="Figuremessage"/>
              <w:spacing w:after="0" w:line="240" w:lineRule="auto"/>
              <w:rPr>
                <w:color w:val="auto"/>
              </w:rPr>
            </w:pPr>
          </w:p>
        </w:tc>
        <w:tc>
          <w:tcPr>
            <w:tcW w:w="489" w:type="pct"/>
          </w:tcPr>
          <w:p w14:paraId="7F9B4B8D" w14:textId="77777777" w:rsidR="0089784E" w:rsidRPr="0049155E" w:rsidRDefault="0089784E" w:rsidP="00FA73AA">
            <w:pPr>
              <w:pStyle w:val="Figuremessage"/>
              <w:spacing w:after="0" w:line="240" w:lineRule="auto"/>
              <w:rPr>
                <w:color w:val="auto"/>
              </w:rPr>
            </w:pPr>
          </w:p>
        </w:tc>
      </w:tr>
    </w:tbl>
    <w:p w14:paraId="0661A59B" w14:textId="0617B3A1" w:rsidR="00CF0065" w:rsidRPr="0049155E" w:rsidRDefault="000B7DE7" w:rsidP="002C354D">
      <w:pPr>
        <w:pStyle w:val="Heading3"/>
      </w:pPr>
      <w:r>
        <w:t xml:space="preserve">Step 2b: </w:t>
      </w:r>
      <w:r w:rsidR="00CF0065" w:rsidRPr="0049155E">
        <w:t>Identify the values potentially affected</w:t>
      </w:r>
      <w:r w:rsidR="00DE02B1" w:rsidRPr="0049155E">
        <w:t xml:space="preserve"> </w:t>
      </w:r>
    </w:p>
    <w:p w14:paraId="77558862" w14:textId="4622531F" w:rsidR="001D5420" w:rsidRPr="00906432" w:rsidRDefault="00CF0065" w:rsidP="00754684">
      <w:pPr>
        <w:numPr>
          <w:ilvl w:val="0"/>
          <w:numId w:val="27"/>
        </w:numPr>
        <w:rPr>
          <w:rFonts w:cs="Arial"/>
          <w:sz w:val="20"/>
          <w:szCs w:val="20"/>
          <w:lang w:val="en-AU"/>
        </w:rPr>
      </w:pPr>
      <w:r w:rsidRPr="0049155E">
        <w:rPr>
          <w:rFonts w:cs="Arial"/>
          <w:sz w:val="20"/>
          <w:szCs w:val="20"/>
          <w:lang w:val="en-AU"/>
        </w:rPr>
        <w:t xml:space="preserve">Using the outputs of Step 2a, identify the values that may be affected by the </w:t>
      </w:r>
      <w:r w:rsidR="00F9665F" w:rsidRPr="0049155E">
        <w:rPr>
          <w:rFonts w:cs="Arial"/>
          <w:sz w:val="20"/>
          <w:szCs w:val="20"/>
          <w:lang w:val="en-AU"/>
        </w:rPr>
        <w:t>hazard (either positively or negatively)</w:t>
      </w:r>
      <w:r w:rsidRPr="0049155E">
        <w:rPr>
          <w:rFonts w:cs="Arial"/>
          <w:sz w:val="20"/>
          <w:szCs w:val="20"/>
          <w:lang w:val="en-AU"/>
        </w:rPr>
        <w:t xml:space="preserve">, using the list of values in </w:t>
      </w:r>
      <w:r w:rsidR="009C3A18">
        <w:rPr>
          <w:rFonts w:cs="Arial"/>
          <w:sz w:val="20"/>
          <w:szCs w:val="20"/>
          <w:lang w:val="en-AU"/>
        </w:rPr>
        <w:fldChar w:fldCharType="begin"/>
      </w:r>
      <w:r w:rsidR="009C3A18">
        <w:rPr>
          <w:rFonts w:cs="Arial"/>
          <w:sz w:val="20"/>
          <w:szCs w:val="20"/>
          <w:lang w:val="en-AU"/>
        </w:rPr>
        <w:instrText xml:space="preserve"> REF _Ref493155810 \h </w:instrText>
      </w:r>
      <w:r w:rsidR="009C3A18">
        <w:rPr>
          <w:rFonts w:cs="Arial"/>
          <w:sz w:val="20"/>
          <w:szCs w:val="20"/>
          <w:lang w:val="en-AU"/>
        </w:rPr>
      </w:r>
      <w:r w:rsidR="009C3A18">
        <w:rPr>
          <w:rFonts w:cs="Arial"/>
          <w:sz w:val="20"/>
          <w:szCs w:val="20"/>
          <w:lang w:val="en-AU"/>
        </w:rPr>
        <w:fldChar w:fldCharType="separate"/>
      </w:r>
      <w:r w:rsidR="000267FB" w:rsidRPr="009C3A18">
        <w:rPr>
          <w:color w:val="365F91" w:themeColor="accent1" w:themeShade="BF"/>
          <w:sz w:val="20"/>
        </w:rPr>
        <w:t xml:space="preserve">Table </w:t>
      </w:r>
      <w:r w:rsidR="000267FB">
        <w:rPr>
          <w:noProof/>
          <w:color w:val="365F91" w:themeColor="accent1" w:themeShade="BF"/>
          <w:sz w:val="20"/>
        </w:rPr>
        <w:t>3</w:t>
      </w:r>
      <w:r w:rsidR="009C3A18">
        <w:rPr>
          <w:rFonts w:cs="Arial"/>
          <w:sz w:val="20"/>
          <w:szCs w:val="20"/>
          <w:lang w:val="en-AU"/>
        </w:rPr>
        <w:fldChar w:fldCharType="end"/>
      </w:r>
      <w:r w:rsidRPr="0049155E">
        <w:rPr>
          <w:rFonts w:cs="Arial"/>
          <w:sz w:val="20"/>
          <w:szCs w:val="20"/>
          <w:lang w:val="en-AU"/>
        </w:rPr>
        <w:t xml:space="preserve">. As a guide, Tables 6.6, 6.7 and 6.9 from the </w:t>
      </w:r>
      <w:hyperlink r:id="rId31" w:history="1">
        <w:r w:rsidRPr="000B7DE7">
          <w:rPr>
            <w:rStyle w:val="Hyperlink"/>
            <w:rFonts w:cs="Arial"/>
            <w:sz w:val="20"/>
            <w:szCs w:val="20"/>
            <w:lang w:val="en-AU"/>
          </w:rPr>
          <w:t>Great Barrier Reef Region Strategic Assessment Report</w:t>
        </w:r>
      </w:hyperlink>
      <w:r w:rsidRPr="0049155E">
        <w:rPr>
          <w:rFonts w:cs="Arial"/>
          <w:sz w:val="20"/>
          <w:szCs w:val="20"/>
          <w:lang w:val="en-AU"/>
        </w:rPr>
        <w:t xml:space="preserve"> may assist with understanding the linkages between </w:t>
      </w:r>
      <w:r w:rsidR="007A1062" w:rsidRPr="0049155E">
        <w:rPr>
          <w:rFonts w:cs="Arial"/>
          <w:sz w:val="20"/>
          <w:szCs w:val="20"/>
          <w:lang w:val="en-AU"/>
        </w:rPr>
        <w:t xml:space="preserve">hazards </w:t>
      </w:r>
      <w:r w:rsidRPr="0049155E">
        <w:rPr>
          <w:rFonts w:cs="Arial"/>
          <w:sz w:val="20"/>
          <w:szCs w:val="20"/>
          <w:lang w:val="en-AU"/>
        </w:rPr>
        <w:t>and values.</w:t>
      </w:r>
      <w:r w:rsidR="000057B9">
        <w:rPr>
          <w:rFonts w:cs="Arial"/>
          <w:sz w:val="20"/>
          <w:szCs w:val="20"/>
          <w:lang w:val="en-AU"/>
        </w:rPr>
        <w:t xml:space="preserve"> </w:t>
      </w:r>
      <w:r w:rsidR="00D86637">
        <w:rPr>
          <w:rFonts w:cs="Arial"/>
          <w:sz w:val="20"/>
          <w:szCs w:val="20"/>
          <w:lang w:val="en-AU"/>
        </w:rPr>
        <w:t>Further detail may be foun</w:t>
      </w:r>
      <w:r w:rsidR="00906432">
        <w:rPr>
          <w:rFonts w:cs="Arial"/>
          <w:sz w:val="20"/>
          <w:szCs w:val="20"/>
          <w:lang w:val="en-AU"/>
        </w:rPr>
        <w:t>d</w:t>
      </w:r>
      <w:r w:rsidR="00D86637">
        <w:rPr>
          <w:rFonts w:cs="Arial"/>
          <w:sz w:val="20"/>
          <w:szCs w:val="20"/>
          <w:lang w:val="en-AU"/>
        </w:rPr>
        <w:t xml:space="preserve"> in </w:t>
      </w:r>
      <w:r w:rsidR="00CF0AF6">
        <w:rPr>
          <w:rFonts w:cs="Arial"/>
          <w:sz w:val="20"/>
          <w:szCs w:val="20"/>
          <w:lang w:val="en-AU"/>
        </w:rPr>
        <w:t xml:space="preserve">the </w:t>
      </w:r>
      <w:hyperlink r:id="rId32" w:history="1">
        <w:r w:rsidR="00906432" w:rsidRPr="00906432">
          <w:rPr>
            <w:rStyle w:val="Hyperlink"/>
            <w:rFonts w:cs="Arial"/>
            <w:sz w:val="20"/>
            <w:szCs w:val="20"/>
            <w:lang w:val="en-AU"/>
          </w:rPr>
          <w:t xml:space="preserve">series of </w:t>
        </w:r>
        <w:r w:rsidR="00CF0AF6" w:rsidRPr="00906432">
          <w:rPr>
            <w:rStyle w:val="Hyperlink"/>
            <w:rFonts w:cs="Arial"/>
            <w:sz w:val="20"/>
            <w:szCs w:val="20"/>
            <w:lang w:val="en-AU"/>
          </w:rPr>
          <w:t xml:space="preserve">permission system </w:t>
        </w:r>
        <w:r w:rsidR="000057B9" w:rsidRPr="00906432">
          <w:rPr>
            <w:rStyle w:val="Hyperlink"/>
            <w:rFonts w:cs="Arial"/>
            <w:sz w:val="20"/>
            <w:szCs w:val="20"/>
            <w:lang w:val="en-AU"/>
          </w:rPr>
          <w:t>value guidelines</w:t>
        </w:r>
      </w:hyperlink>
      <w:r w:rsidR="000057B9" w:rsidRPr="00906432">
        <w:rPr>
          <w:rFonts w:cs="Arial"/>
          <w:sz w:val="20"/>
          <w:szCs w:val="20"/>
          <w:lang w:val="en-AU"/>
        </w:rPr>
        <w:t>.</w:t>
      </w:r>
    </w:p>
    <w:p w14:paraId="02F7E830" w14:textId="06DBBA49" w:rsidR="009C3A18" w:rsidRPr="009C3A18" w:rsidRDefault="009C3A18" w:rsidP="009C3A18">
      <w:pPr>
        <w:pStyle w:val="Caption"/>
        <w:keepNext/>
        <w:spacing w:before="200" w:after="0"/>
        <w:ind w:left="851" w:hanging="851"/>
        <w:rPr>
          <w:b w:val="0"/>
          <w:color w:val="365F91" w:themeColor="accent1" w:themeShade="BF"/>
          <w:spacing w:val="0"/>
          <w:sz w:val="20"/>
        </w:rPr>
      </w:pPr>
      <w:bookmarkStart w:id="4" w:name="_Ref493155810"/>
      <w:r w:rsidRPr="009C3A18">
        <w:rPr>
          <w:color w:val="365F91" w:themeColor="accent1" w:themeShade="BF"/>
          <w:spacing w:val="0"/>
          <w:sz w:val="20"/>
        </w:rPr>
        <w:t xml:space="preserve">Table </w:t>
      </w:r>
      <w:r w:rsidRPr="009C3A18">
        <w:rPr>
          <w:color w:val="365F91" w:themeColor="accent1" w:themeShade="BF"/>
          <w:spacing w:val="0"/>
          <w:sz w:val="20"/>
        </w:rPr>
        <w:fldChar w:fldCharType="begin"/>
      </w:r>
      <w:r w:rsidRPr="009C3A18">
        <w:rPr>
          <w:color w:val="365F91" w:themeColor="accent1" w:themeShade="BF"/>
          <w:spacing w:val="0"/>
          <w:sz w:val="20"/>
        </w:rPr>
        <w:instrText xml:space="preserve"> SEQ Table \* ARABIC </w:instrText>
      </w:r>
      <w:r w:rsidRPr="009C3A18">
        <w:rPr>
          <w:color w:val="365F91" w:themeColor="accent1" w:themeShade="BF"/>
          <w:spacing w:val="0"/>
          <w:sz w:val="20"/>
        </w:rPr>
        <w:fldChar w:fldCharType="separate"/>
      </w:r>
      <w:r w:rsidR="000267FB">
        <w:rPr>
          <w:noProof/>
          <w:color w:val="365F91" w:themeColor="accent1" w:themeShade="BF"/>
          <w:spacing w:val="0"/>
          <w:sz w:val="20"/>
        </w:rPr>
        <w:t>3</w:t>
      </w:r>
      <w:r w:rsidRPr="009C3A18">
        <w:rPr>
          <w:color w:val="365F91" w:themeColor="accent1" w:themeShade="BF"/>
          <w:spacing w:val="0"/>
          <w:sz w:val="20"/>
        </w:rPr>
        <w:fldChar w:fldCharType="end"/>
      </w:r>
      <w:bookmarkEnd w:id="4"/>
      <w:r w:rsidRPr="009C3A18">
        <w:rPr>
          <w:b w:val="0"/>
          <w:color w:val="365F91" w:themeColor="accent1" w:themeShade="BF"/>
          <w:spacing w:val="0"/>
          <w:sz w:val="20"/>
        </w:rPr>
        <w:t>:</w:t>
      </w:r>
      <w:r>
        <w:rPr>
          <w:b w:val="0"/>
          <w:color w:val="365F91" w:themeColor="accent1" w:themeShade="BF"/>
          <w:spacing w:val="0"/>
          <w:sz w:val="20"/>
        </w:rPr>
        <w:tab/>
      </w:r>
      <w:r w:rsidRPr="009C3A18">
        <w:rPr>
          <w:b w:val="0"/>
          <w:color w:val="365F91" w:themeColor="accent1" w:themeShade="BF"/>
          <w:spacing w:val="0"/>
          <w:sz w:val="20"/>
        </w:rPr>
        <w:t>Values of the Great Barrier Reef Marine Park</w:t>
      </w:r>
    </w:p>
    <w:tbl>
      <w:tblPr>
        <w:tblStyle w:val="TableGrid"/>
        <w:tblW w:w="9639" w:type="dxa"/>
        <w:tblInd w:w="-5" w:type="dxa"/>
        <w:tblLook w:val="04A0" w:firstRow="1" w:lastRow="0" w:firstColumn="1" w:lastColumn="0" w:noHBand="0" w:noVBand="1"/>
        <w:tblCaption w:val="Values of the Great Barrier Reef Marine Park"/>
        <w:tblDescription w:val="A table listing the 62 different values of the Marine Park"/>
      </w:tblPr>
      <w:tblGrid>
        <w:gridCol w:w="4475"/>
        <w:gridCol w:w="5164"/>
      </w:tblGrid>
      <w:tr w:rsidR="00EB09DF" w:rsidRPr="0049155E" w14:paraId="04628C4B" w14:textId="77777777" w:rsidTr="009C3A18">
        <w:trPr>
          <w:tblHeader/>
        </w:trPr>
        <w:tc>
          <w:tcPr>
            <w:tcW w:w="9639"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4E1E885F" w14:textId="77777777" w:rsidR="00EB09DF" w:rsidRPr="0049155E" w:rsidRDefault="00EB09DF" w:rsidP="00A836EA">
            <w:pPr>
              <w:spacing w:after="0"/>
              <w:rPr>
                <w:rFonts w:cs="Arial"/>
                <w:sz w:val="20"/>
                <w:szCs w:val="20"/>
                <w:lang w:val="en-AU"/>
              </w:rPr>
            </w:pPr>
            <w:r w:rsidRPr="0049155E">
              <w:rPr>
                <w:rFonts w:cs="Arial"/>
                <w:sz w:val="20"/>
                <w:szCs w:val="20"/>
                <w:lang w:val="en-AU"/>
              </w:rPr>
              <w:t>Biodiversity</w:t>
            </w:r>
          </w:p>
        </w:tc>
      </w:tr>
      <w:tr w:rsidR="00EB09DF" w:rsidRPr="0049155E" w14:paraId="20704913"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53ACBC50" w14:textId="77777777" w:rsidR="00EB09DF" w:rsidRPr="0049155E" w:rsidRDefault="00EB09DF" w:rsidP="00A836EA">
            <w:pPr>
              <w:spacing w:after="0"/>
              <w:rPr>
                <w:rFonts w:cs="Arial"/>
                <w:sz w:val="20"/>
                <w:szCs w:val="20"/>
                <w:lang w:val="en-AU"/>
              </w:rPr>
            </w:pPr>
            <w:r w:rsidRPr="0049155E">
              <w:rPr>
                <w:rFonts w:cs="Arial"/>
                <w:sz w:val="20"/>
                <w:szCs w:val="20"/>
                <w:lang w:val="en-AU"/>
              </w:rPr>
              <w:t>Islands</w:t>
            </w:r>
          </w:p>
        </w:tc>
        <w:tc>
          <w:tcPr>
            <w:tcW w:w="5164" w:type="dxa"/>
            <w:tcBorders>
              <w:top w:val="single" w:sz="4" w:space="0" w:color="auto"/>
              <w:left w:val="single" w:sz="4" w:space="0" w:color="auto"/>
              <w:bottom w:val="single" w:sz="4" w:space="0" w:color="auto"/>
              <w:right w:val="single" w:sz="4" w:space="0" w:color="auto"/>
            </w:tcBorders>
          </w:tcPr>
          <w:p w14:paraId="24C12334" w14:textId="77777777" w:rsidR="00EB09DF" w:rsidRPr="0049155E" w:rsidRDefault="00EB09DF" w:rsidP="00A836EA">
            <w:pPr>
              <w:spacing w:after="0"/>
              <w:rPr>
                <w:rFonts w:cs="Arial"/>
                <w:sz w:val="20"/>
                <w:szCs w:val="20"/>
                <w:lang w:val="en-AU"/>
              </w:rPr>
            </w:pPr>
            <w:r w:rsidRPr="0049155E">
              <w:rPr>
                <w:rFonts w:cs="Arial"/>
                <w:sz w:val="20"/>
                <w:szCs w:val="20"/>
                <w:lang w:val="en-AU"/>
              </w:rPr>
              <w:t>Channels and canyons</w:t>
            </w:r>
          </w:p>
        </w:tc>
      </w:tr>
      <w:tr w:rsidR="00EB09DF" w:rsidRPr="0049155E" w14:paraId="69F01BC3"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0EB026D0" w14:textId="77777777" w:rsidR="00EB09DF" w:rsidRPr="0049155E" w:rsidRDefault="00EB09DF" w:rsidP="00A836EA">
            <w:pPr>
              <w:spacing w:after="0"/>
              <w:rPr>
                <w:rFonts w:cs="Arial"/>
                <w:sz w:val="20"/>
                <w:szCs w:val="20"/>
                <w:lang w:val="en-AU"/>
              </w:rPr>
            </w:pPr>
            <w:r w:rsidRPr="0049155E">
              <w:rPr>
                <w:rFonts w:cs="Arial"/>
                <w:sz w:val="20"/>
                <w:szCs w:val="20"/>
                <w:lang w:val="en-AU"/>
              </w:rPr>
              <w:t>Beaches and coastlines</w:t>
            </w:r>
          </w:p>
        </w:tc>
        <w:tc>
          <w:tcPr>
            <w:tcW w:w="5164" w:type="dxa"/>
            <w:tcBorders>
              <w:top w:val="single" w:sz="4" w:space="0" w:color="auto"/>
              <w:left w:val="single" w:sz="4" w:space="0" w:color="auto"/>
              <w:bottom w:val="single" w:sz="4" w:space="0" w:color="auto"/>
              <w:right w:val="single" w:sz="4" w:space="0" w:color="auto"/>
            </w:tcBorders>
          </w:tcPr>
          <w:p w14:paraId="16CDA2ED" w14:textId="77777777" w:rsidR="00EB09DF" w:rsidRPr="0049155E" w:rsidRDefault="00EB09DF" w:rsidP="00A836EA">
            <w:pPr>
              <w:spacing w:after="0"/>
              <w:rPr>
                <w:rFonts w:cs="Arial"/>
                <w:sz w:val="20"/>
                <w:szCs w:val="20"/>
                <w:lang w:val="en-AU"/>
              </w:rPr>
            </w:pPr>
            <w:r w:rsidRPr="0049155E">
              <w:rPr>
                <w:rFonts w:cs="Arial"/>
                <w:sz w:val="20"/>
                <w:szCs w:val="20"/>
                <w:lang w:val="en-AU"/>
              </w:rPr>
              <w:t>River deltas</w:t>
            </w:r>
          </w:p>
        </w:tc>
      </w:tr>
      <w:tr w:rsidR="00EB09DF" w:rsidRPr="0049155E" w14:paraId="164C070D"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3B65F47D" w14:textId="77777777" w:rsidR="00EB09DF" w:rsidRPr="0049155E" w:rsidRDefault="00EB09DF" w:rsidP="00A836EA">
            <w:pPr>
              <w:spacing w:after="0"/>
              <w:rPr>
                <w:rFonts w:cs="Arial"/>
                <w:sz w:val="20"/>
                <w:szCs w:val="20"/>
                <w:lang w:val="en-AU"/>
              </w:rPr>
            </w:pPr>
            <w:r w:rsidRPr="0049155E">
              <w:rPr>
                <w:rFonts w:cs="Arial"/>
                <w:sz w:val="20"/>
                <w:szCs w:val="20"/>
                <w:lang w:val="en-AU"/>
              </w:rPr>
              <w:t>Mangrove forests</w:t>
            </w:r>
          </w:p>
        </w:tc>
        <w:tc>
          <w:tcPr>
            <w:tcW w:w="5164" w:type="dxa"/>
            <w:tcBorders>
              <w:top w:val="single" w:sz="4" w:space="0" w:color="auto"/>
              <w:left w:val="single" w:sz="4" w:space="0" w:color="auto"/>
              <w:bottom w:val="single" w:sz="4" w:space="0" w:color="auto"/>
              <w:right w:val="single" w:sz="4" w:space="0" w:color="auto"/>
            </w:tcBorders>
          </w:tcPr>
          <w:p w14:paraId="5161216C" w14:textId="77777777" w:rsidR="00EB09DF" w:rsidRPr="0049155E" w:rsidRDefault="00EB09DF" w:rsidP="00A836EA">
            <w:pPr>
              <w:spacing w:after="0"/>
              <w:rPr>
                <w:rFonts w:cs="Arial"/>
                <w:sz w:val="20"/>
                <w:szCs w:val="20"/>
                <w:lang w:val="en-AU"/>
              </w:rPr>
            </w:pPr>
            <w:r w:rsidRPr="0049155E">
              <w:rPr>
                <w:rFonts w:cs="Arial"/>
                <w:sz w:val="20"/>
                <w:szCs w:val="20"/>
                <w:lang w:val="en-AU"/>
              </w:rPr>
              <w:t>Mangroves</w:t>
            </w:r>
          </w:p>
        </w:tc>
      </w:tr>
      <w:tr w:rsidR="00EB09DF" w:rsidRPr="0049155E" w14:paraId="3AF144C2"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7DB736E4" w14:textId="77777777" w:rsidR="00EB09DF" w:rsidRPr="0049155E" w:rsidRDefault="00EB09DF" w:rsidP="00A836EA">
            <w:pPr>
              <w:spacing w:after="0"/>
              <w:rPr>
                <w:rFonts w:cs="Arial"/>
                <w:sz w:val="20"/>
                <w:szCs w:val="20"/>
                <w:lang w:val="en-AU"/>
              </w:rPr>
            </w:pPr>
            <w:r w:rsidRPr="0049155E">
              <w:rPr>
                <w:rFonts w:cs="Arial"/>
                <w:sz w:val="20"/>
                <w:szCs w:val="20"/>
                <w:lang w:val="en-AU"/>
              </w:rPr>
              <w:t>Seagrass meadows</w:t>
            </w:r>
          </w:p>
        </w:tc>
        <w:tc>
          <w:tcPr>
            <w:tcW w:w="5164" w:type="dxa"/>
            <w:tcBorders>
              <w:top w:val="single" w:sz="4" w:space="0" w:color="auto"/>
              <w:left w:val="single" w:sz="4" w:space="0" w:color="auto"/>
              <w:bottom w:val="single" w:sz="4" w:space="0" w:color="auto"/>
              <w:right w:val="single" w:sz="4" w:space="0" w:color="auto"/>
            </w:tcBorders>
          </w:tcPr>
          <w:p w14:paraId="78C1B95E" w14:textId="77777777" w:rsidR="00EB09DF" w:rsidRPr="0049155E" w:rsidRDefault="00EB09DF" w:rsidP="00A836EA">
            <w:pPr>
              <w:spacing w:after="0"/>
              <w:rPr>
                <w:rFonts w:cs="Arial"/>
                <w:sz w:val="20"/>
                <w:szCs w:val="20"/>
                <w:lang w:val="en-AU"/>
              </w:rPr>
            </w:pPr>
            <w:r w:rsidRPr="00972EED">
              <w:rPr>
                <w:rFonts w:cs="Arial"/>
                <w:sz w:val="20"/>
                <w:szCs w:val="20"/>
                <w:lang w:val="en-AU"/>
              </w:rPr>
              <w:t>Seagrasses</w:t>
            </w:r>
          </w:p>
        </w:tc>
      </w:tr>
      <w:tr w:rsidR="00EB09DF" w:rsidRPr="0049155E" w14:paraId="1EFADC68"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54E798D2"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Coral reefs </w:t>
            </w:r>
          </w:p>
        </w:tc>
        <w:tc>
          <w:tcPr>
            <w:tcW w:w="5164" w:type="dxa"/>
            <w:tcBorders>
              <w:top w:val="single" w:sz="4" w:space="0" w:color="auto"/>
              <w:left w:val="single" w:sz="4" w:space="0" w:color="auto"/>
              <w:bottom w:val="single" w:sz="4" w:space="0" w:color="auto"/>
              <w:right w:val="single" w:sz="4" w:space="0" w:color="auto"/>
            </w:tcBorders>
          </w:tcPr>
          <w:p w14:paraId="53DEA208" w14:textId="77777777" w:rsidR="00EB09DF" w:rsidRPr="0049155E" w:rsidRDefault="00EB09DF" w:rsidP="00A836EA">
            <w:pPr>
              <w:spacing w:after="0"/>
              <w:rPr>
                <w:rFonts w:cs="Arial"/>
                <w:sz w:val="20"/>
                <w:szCs w:val="20"/>
                <w:lang w:val="en-AU"/>
              </w:rPr>
            </w:pPr>
            <w:r w:rsidRPr="0049155E">
              <w:rPr>
                <w:rFonts w:cs="Arial"/>
                <w:sz w:val="20"/>
                <w:szCs w:val="20"/>
                <w:lang w:val="en-AU"/>
              </w:rPr>
              <w:t>Macroalgae</w:t>
            </w:r>
          </w:p>
        </w:tc>
      </w:tr>
      <w:tr w:rsidR="00EB09DF" w:rsidRPr="0049155E" w14:paraId="51A2B959"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18E650E9" w14:textId="77777777" w:rsidR="00EB09DF" w:rsidRPr="0049155E" w:rsidRDefault="00EB09DF" w:rsidP="00A836EA">
            <w:pPr>
              <w:spacing w:after="0"/>
              <w:rPr>
                <w:rFonts w:cs="Arial"/>
                <w:sz w:val="20"/>
                <w:szCs w:val="20"/>
                <w:lang w:val="en-AU"/>
              </w:rPr>
            </w:pPr>
            <w:r w:rsidRPr="0049155E">
              <w:rPr>
                <w:rFonts w:cs="Arial"/>
                <w:sz w:val="20"/>
                <w:szCs w:val="20"/>
                <w:lang w:val="en-AU"/>
              </w:rPr>
              <w:t>Lagoon floor</w:t>
            </w:r>
          </w:p>
        </w:tc>
        <w:tc>
          <w:tcPr>
            <w:tcW w:w="5164" w:type="dxa"/>
            <w:tcBorders>
              <w:top w:val="single" w:sz="4" w:space="0" w:color="auto"/>
              <w:left w:val="single" w:sz="4" w:space="0" w:color="auto"/>
              <w:bottom w:val="single" w:sz="4" w:space="0" w:color="auto"/>
              <w:right w:val="single" w:sz="4" w:space="0" w:color="auto"/>
            </w:tcBorders>
          </w:tcPr>
          <w:p w14:paraId="56BAA6ED" w14:textId="77777777" w:rsidR="00EB09DF" w:rsidRPr="0049155E" w:rsidRDefault="00EB09DF" w:rsidP="00A836EA">
            <w:pPr>
              <w:spacing w:after="0"/>
              <w:rPr>
                <w:rFonts w:cs="Arial"/>
                <w:sz w:val="20"/>
                <w:szCs w:val="20"/>
                <w:lang w:val="en-AU"/>
              </w:rPr>
            </w:pPr>
            <w:r w:rsidRPr="0049155E">
              <w:rPr>
                <w:rFonts w:cs="Arial"/>
                <w:sz w:val="20"/>
                <w:szCs w:val="20"/>
                <w:lang w:val="en-AU"/>
              </w:rPr>
              <w:t>Benthic microalgae</w:t>
            </w:r>
          </w:p>
        </w:tc>
      </w:tr>
      <w:tr w:rsidR="00EB09DF" w:rsidRPr="0049155E" w14:paraId="49DA2B95" w14:textId="77777777" w:rsidTr="009C3A18">
        <w:tc>
          <w:tcPr>
            <w:tcW w:w="4475" w:type="dxa"/>
            <w:tcBorders>
              <w:top w:val="single" w:sz="4" w:space="0" w:color="auto"/>
              <w:left w:val="single" w:sz="4" w:space="0" w:color="auto"/>
              <w:bottom w:val="single" w:sz="4" w:space="0" w:color="auto"/>
              <w:right w:val="single" w:sz="4" w:space="0" w:color="auto"/>
            </w:tcBorders>
          </w:tcPr>
          <w:p w14:paraId="6AAD70B5" w14:textId="77777777" w:rsidR="00EB09DF" w:rsidRPr="0049155E" w:rsidRDefault="00EB09DF" w:rsidP="00A836EA">
            <w:pPr>
              <w:spacing w:after="0"/>
              <w:rPr>
                <w:rFonts w:cs="Arial"/>
                <w:sz w:val="20"/>
                <w:szCs w:val="20"/>
                <w:lang w:val="en-AU"/>
              </w:rPr>
            </w:pPr>
            <w:r w:rsidRPr="0049155E">
              <w:rPr>
                <w:rFonts w:cs="Arial"/>
                <w:sz w:val="20"/>
                <w:szCs w:val="20"/>
                <w:lang w:val="en-AU"/>
              </w:rPr>
              <w:t>Shoals</w:t>
            </w:r>
          </w:p>
        </w:tc>
        <w:tc>
          <w:tcPr>
            <w:tcW w:w="5164" w:type="dxa"/>
            <w:tcBorders>
              <w:top w:val="single" w:sz="4" w:space="0" w:color="auto"/>
              <w:left w:val="single" w:sz="4" w:space="0" w:color="auto"/>
              <w:bottom w:val="single" w:sz="4" w:space="0" w:color="auto"/>
              <w:right w:val="single" w:sz="4" w:space="0" w:color="auto"/>
            </w:tcBorders>
          </w:tcPr>
          <w:p w14:paraId="1AC9C6BE"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Corals </w:t>
            </w:r>
          </w:p>
        </w:tc>
      </w:tr>
      <w:tr w:rsidR="00EB09DF" w:rsidRPr="0049155E" w14:paraId="739B2E54" w14:textId="77777777" w:rsidTr="009C3A18">
        <w:tc>
          <w:tcPr>
            <w:tcW w:w="4475" w:type="dxa"/>
            <w:tcBorders>
              <w:top w:val="single" w:sz="4" w:space="0" w:color="auto"/>
              <w:left w:val="single" w:sz="4" w:space="0" w:color="auto"/>
              <w:bottom w:val="single" w:sz="4" w:space="0" w:color="auto"/>
              <w:right w:val="single" w:sz="4" w:space="0" w:color="auto"/>
            </w:tcBorders>
          </w:tcPr>
          <w:p w14:paraId="51C6D4AF"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Halimeda banks </w:t>
            </w:r>
          </w:p>
        </w:tc>
        <w:tc>
          <w:tcPr>
            <w:tcW w:w="5164" w:type="dxa"/>
            <w:tcBorders>
              <w:top w:val="single" w:sz="4" w:space="0" w:color="auto"/>
              <w:left w:val="single" w:sz="4" w:space="0" w:color="auto"/>
              <w:bottom w:val="single" w:sz="4" w:space="0" w:color="auto"/>
              <w:right w:val="single" w:sz="4" w:space="0" w:color="auto"/>
            </w:tcBorders>
          </w:tcPr>
          <w:p w14:paraId="53DA2A72" w14:textId="77777777" w:rsidR="00EB09DF" w:rsidRPr="0049155E" w:rsidRDefault="00EB09DF" w:rsidP="00A836EA">
            <w:pPr>
              <w:spacing w:after="0"/>
              <w:rPr>
                <w:rFonts w:cs="Arial"/>
                <w:sz w:val="20"/>
                <w:szCs w:val="20"/>
                <w:lang w:val="en-AU"/>
              </w:rPr>
            </w:pPr>
            <w:r w:rsidRPr="0049155E">
              <w:rPr>
                <w:rFonts w:cs="Arial"/>
                <w:sz w:val="20"/>
                <w:szCs w:val="20"/>
                <w:lang w:val="en-AU"/>
              </w:rPr>
              <w:t>Other invertebrates</w:t>
            </w:r>
          </w:p>
        </w:tc>
      </w:tr>
      <w:tr w:rsidR="00EB09DF" w:rsidRPr="0049155E" w14:paraId="7AA5A1D4" w14:textId="77777777" w:rsidTr="009C3A18">
        <w:tc>
          <w:tcPr>
            <w:tcW w:w="4475" w:type="dxa"/>
            <w:tcBorders>
              <w:top w:val="single" w:sz="4" w:space="0" w:color="auto"/>
              <w:left w:val="single" w:sz="4" w:space="0" w:color="auto"/>
              <w:bottom w:val="single" w:sz="4" w:space="0" w:color="auto"/>
              <w:right w:val="single" w:sz="4" w:space="0" w:color="auto"/>
            </w:tcBorders>
          </w:tcPr>
          <w:p w14:paraId="234D4155" w14:textId="77777777" w:rsidR="00EB09DF" w:rsidRPr="0049155E" w:rsidRDefault="00EB09DF" w:rsidP="00A836EA">
            <w:pPr>
              <w:spacing w:after="0"/>
              <w:rPr>
                <w:rFonts w:cs="Arial"/>
                <w:sz w:val="20"/>
                <w:szCs w:val="20"/>
                <w:lang w:val="en-AU"/>
              </w:rPr>
            </w:pPr>
            <w:r w:rsidRPr="0049155E">
              <w:rPr>
                <w:rFonts w:cs="Arial"/>
                <w:sz w:val="20"/>
                <w:szCs w:val="20"/>
                <w:lang w:val="en-AU"/>
              </w:rPr>
              <w:t>Continental slope</w:t>
            </w:r>
          </w:p>
        </w:tc>
        <w:tc>
          <w:tcPr>
            <w:tcW w:w="5164" w:type="dxa"/>
            <w:tcBorders>
              <w:top w:val="single" w:sz="4" w:space="0" w:color="auto"/>
              <w:left w:val="single" w:sz="4" w:space="0" w:color="auto"/>
              <w:bottom w:val="single" w:sz="4" w:space="0" w:color="auto"/>
              <w:right w:val="single" w:sz="4" w:space="0" w:color="auto"/>
            </w:tcBorders>
          </w:tcPr>
          <w:p w14:paraId="65D0143F" w14:textId="77777777" w:rsidR="00EB09DF" w:rsidRPr="0049155E" w:rsidRDefault="00EB09DF" w:rsidP="00A836EA">
            <w:pPr>
              <w:spacing w:after="0"/>
              <w:rPr>
                <w:rFonts w:cs="Arial"/>
                <w:sz w:val="20"/>
                <w:szCs w:val="20"/>
                <w:lang w:val="en-AU"/>
              </w:rPr>
            </w:pPr>
            <w:r w:rsidRPr="0049155E">
              <w:rPr>
                <w:rFonts w:cs="Arial"/>
                <w:sz w:val="20"/>
                <w:szCs w:val="20"/>
                <w:lang w:val="en-AU"/>
              </w:rPr>
              <w:t>Plankton and microbes</w:t>
            </w:r>
          </w:p>
        </w:tc>
      </w:tr>
      <w:tr w:rsidR="00EB09DF" w:rsidRPr="0049155E" w14:paraId="373F18CF" w14:textId="77777777" w:rsidTr="009C3A18">
        <w:tc>
          <w:tcPr>
            <w:tcW w:w="4475" w:type="dxa"/>
            <w:tcBorders>
              <w:top w:val="single" w:sz="4" w:space="0" w:color="auto"/>
              <w:left w:val="single" w:sz="4" w:space="0" w:color="auto"/>
              <w:bottom w:val="single" w:sz="4" w:space="0" w:color="auto"/>
              <w:right w:val="single" w:sz="4" w:space="0" w:color="auto"/>
            </w:tcBorders>
          </w:tcPr>
          <w:p w14:paraId="3F3E4644" w14:textId="70750AAD" w:rsidR="00EB09DF" w:rsidRPr="0049155E" w:rsidRDefault="00EB09DF" w:rsidP="00A836EA">
            <w:pPr>
              <w:spacing w:after="0"/>
              <w:rPr>
                <w:rFonts w:cs="Arial"/>
                <w:sz w:val="20"/>
                <w:szCs w:val="20"/>
                <w:lang w:val="en-AU"/>
              </w:rPr>
            </w:pPr>
            <w:r w:rsidRPr="0049155E">
              <w:rPr>
                <w:rFonts w:cs="Arial"/>
                <w:sz w:val="20"/>
                <w:szCs w:val="20"/>
                <w:lang w:val="en-AU"/>
              </w:rPr>
              <w:t>Open water</w:t>
            </w:r>
          </w:p>
        </w:tc>
        <w:tc>
          <w:tcPr>
            <w:tcW w:w="5164" w:type="dxa"/>
            <w:tcBorders>
              <w:top w:val="single" w:sz="4" w:space="0" w:color="auto"/>
              <w:left w:val="single" w:sz="4" w:space="0" w:color="auto"/>
              <w:bottom w:val="single" w:sz="4" w:space="0" w:color="auto"/>
              <w:right w:val="single" w:sz="4" w:space="0" w:color="auto"/>
            </w:tcBorders>
          </w:tcPr>
          <w:p w14:paraId="531A691B"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Bony fish </w:t>
            </w:r>
          </w:p>
        </w:tc>
      </w:tr>
      <w:tr w:rsidR="00EB09DF" w:rsidRPr="0049155E" w14:paraId="28E3572B" w14:textId="77777777" w:rsidTr="009C3A18">
        <w:tc>
          <w:tcPr>
            <w:tcW w:w="4475" w:type="dxa"/>
            <w:tcBorders>
              <w:top w:val="single" w:sz="4" w:space="0" w:color="auto"/>
              <w:left w:val="single" w:sz="4" w:space="0" w:color="auto"/>
              <w:bottom w:val="single" w:sz="4" w:space="0" w:color="auto"/>
              <w:right w:val="single" w:sz="4" w:space="0" w:color="auto"/>
            </w:tcBorders>
          </w:tcPr>
          <w:p w14:paraId="0AA79B8A" w14:textId="77777777" w:rsidR="00EB09DF" w:rsidRPr="0049155E" w:rsidRDefault="00EB09DF" w:rsidP="00A836EA">
            <w:pPr>
              <w:spacing w:after="0"/>
              <w:rPr>
                <w:rFonts w:cs="Arial"/>
                <w:sz w:val="20"/>
                <w:szCs w:val="20"/>
                <w:lang w:val="en-AU"/>
              </w:rPr>
            </w:pPr>
            <w:r w:rsidRPr="0049155E">
              <w:rPr>
                <w:rFonts w:cs="Arial"/>
                <w:sz w:val="20"/>
                <w:szCs w:val="20"/>
                <w:lang w:val="en-AU"/>
              </w:rPr>
              <w:t>Saltmarshes</w:t>
            </w:r>
          </w:p>
        </w:tc>
        <w:tc>
          <w:tcPr>
            <w:tcW w:w="5164" w:type="dxa"/>
            <w:tcBorders>
              <w:top w:val="single" w:sz="4" w:space="0" w:color="auto"/>
              <w:left w:val="single" w:sz="4" w:space="0" w:color="auto"/>
              <w:bottom w:val="single" w:sz="4" w:space="0" w:color="auto"/>
              <w:right w:val="single" w:sz="4" w:space="0" w:color="auto"/>
            </w:tcBorders>
          </w:tcPr>
          <w:p w14:paraId="5B06A48B" w14:textId="77777777" w:rsidR="00EB09DF" w:rsidRPr="0049155E" w:rsidRDefault="00EB09DF" w:rsidP="00A836EA">
            <w:pPr>
              <w:spacing w:after="0"/>
              <w:rPr>
                <w:rFonts w:cs="Arial"/>
                <w:sz w:val="20"/>
                <w:szCs w:val="20"/>
                <w:lang w:val="en-AU"/>
              </w:rPr>
            </w:pPr>
            <w:r w:rsidRPr="0049155E">
              <w:rPr>
                <w:rFonts w:cs="Arial"/>
                <w:sz w:val="20"/>
                <w:szCs w:val="20"/>
                <w:lang w:val="en-AU"/>
              </w:rPr>
              <w:t>Sharks and rays</w:t>
            </w:r>
          </w:p>
        </w:tc>
      </w:tr>
      <w:tr w:rsidR="00EB09DF" w:rsidRPr="0049155E" w14:paraId="7831CFA5" w14:textId="77777777" w:rsidTr="009C3A18">
        <w:tc>
          <w:tcPr>
            <w:tcW w:w="4475" w:type="dxa"/>
            <w:tcBorders>
              <w:top w:val="single" w:sz="4" w:space="0" w:color="auto"/>
              <w:left w:val="single" w:sz="4" w:space="0" w:color="auto"/>
              <w:bottom w:val="single" w:sz="4" w:space="0" w:color="auto"/>
              <w:right w:val="single" w:sz="4" w:space="0" w:color="auto"/>
            </w:tcBorders>
          </w:tcPr>
          <w:p w14:paraId="3493CAF6" w14:textId="77777777" w:rsidR="00EB09DF" w:rsidRPr="0049155E" w:rsidRDefault="00EB09DF" w:rsidP="00A836EA">
            <w:pPr>
              <w:spacing w:after="0"/>
              <w:rPr>
                <w:rFonts w:cs="Arial"/>
                <w:sz w:val="20"/>
                <w:szCs w:val="20"/>
                <w:lang w:val="en-AU"/>
              </w:rPr>
            </w:pPr>
            <w:r w:rsidRPr="0049155E">
              <w:rPr>
                <w:rFonts w:cs="Arial"/>
                <w:sz w:val="20"/>
                <w:szCs w:val="20"/>
                <w:lang w:val="en-AU"/>
              </w:rPr>
              <w:t>Freshwater wetlands</w:t>
            </w:r>
          </w:p>
        </w:tc>
        <w:tc>
          <w:tcPr>
            <w:tcW w:w="5164" w:type="dxa"/>
            <w:tcBorders>
              <w:top w:val="single" w:sz="4" w:space="0" w:color="auto"/>
              <w:left w:val="single" w:sz="4" w:space="0" w:color="auto"/>
              <w:bottom w:val="single" w:sz="4" w:space="0" w:color="auto"/>
              <w:right w:val="single" w:sz="4" w:space="0" w:color="auto"/>
            </w:tcBorders>
          </w:tcPr>
          <w:p w14:paraId="24DE1E01" w14:textId="77777777" w:rsidR="00EB09DF" w:rsidRPr="0049155E" w:rsidRDefault="00EB09DF" w:rsidP="00A836EA">
            <w:pPr>
              <w:spacing w:after="0"/>
              <w:rPr>
                <w:rFonts w:cs="Arial"/>
                <w:sz w:val="20"/>
                <w:szCs w:val="20"/>
                <w:lang w:val="en-AU"/>
              </w:rPr>
            </w:pPr>
            <w:r w:rsidRPr="0049155E">
              <w:rPr>
                <w:rFonts w:cs="Arial"/>
                <w:sz w:val="20"/>
                <w:szCs w:val="20"/>
                <w:lang w:val="en-AU"/>
              </w:rPr>
              <w:t>Sea snakes</w:t>
            </w:r>
          </w:p>
        </w:tc>
      </w:tr>
      <w:tr w:rsidR="00EB09DF" w:rsidRPr="0049155E" w14:paraId="7723ED73" w14:textId="77777777" w:rsidTr="009C3A18">
        <w:tc>
          <w:tcPr>
            <w:tcW w:w="4475" w:type="dxa"/>
            <w:tcBorders>
              <w:top w:val="single" w:sz="4" w:space="0" w:color="auto"/>
              <w:left w:val="single" w:sz="4" w:space="0" w:color="auto"/>
              <w:bottom w:val="single" w:sz="4" w:space="0" w:color="auto"/>
              <w:right w:val="single" w:sz="4" w:space="0" w:color="auto"/>
            </w:tcBorders>
          </w:tcPr>
          <w:p w14:paraId="29F7F17E" w14:textId="77777777" w:rsidR="00EB09DF" w:rsidRPr="0049155E" w:rsidRDefault="00EB09DF" w:rsidP="00A836EA">
            <w:pPr>
              <w:spacing w:after="0"/>
              <w:rPr>
                <w:rFonts w:cs="Arial"/>
                <w:sz w:val="20"/>
                <w:szCs w:val="20"/>
                <w:lang w:val="en-AU"/>
              </w:rPr>
            </w:pPr>
            <w:r w:rsidRPr="0049155E">
              <w:rPr>
                <w:rFonts w:cs="Arial"/>
                <w:sz w:val="20"/>
                <w:szCs w:val="20"/>
                <w:lang w:val="en-AU"/>
              </w:rPr>
              <w:t>Forested floodplains</w:t>
            </w:r>
          </w:p>
        </w:tc>
        <w:tc>
          <w:tcPr>
            <w:tcW w:w="5164" w:type="dxa"/>
            <w:tcBorders>
              <w:top w:val="single" w:sz="4" w:space="0" w:color="auto"/>
              <w:left w:val="single" w:sz="4" w:space="0" w:color="auto"/>
              <w:bottom w:val="single" w:sz="4" w:space="0" w:color="auto"/>
              <w:right w:val="single" w:sz="4" w:space="0" w:color="auto"/>
            </w:tcBorders>
          </w:tcPr>
          <w:p w14:paraId="27F82EB0" w14:textId="77777777" w:rsidR="00EB09DF" w:rsidRPr="0049155E" w:rsidRDefault="00EB09DF" w:rsidP="00A836EA">
            <w:pPr>
              <w:spacing w:after="0"/>
              <w:rPr>
                <w:rFonts w:cs="Arial"/>
                <w:sz w:val="20"/>
                <w:szCs w:val="20"/>
                <w:lang w:val="en-AU"/>
              </w:rPr>
            </w:pPr>
            <w:r w:rsidRPr="0049155E">
              <w:rPr>
                <w:rFonts w:cs="Arial"/>
                <w:sz w:val="20"/>
                <w:szCs w:val="20"/>
                <w:lang w:val="en-AU"/>
              </w:rPr>
              <w:t>Marine turtles</w:t>
            </w:r>
          </w:p>
        </w:tc>
      </w:tr>
      <w:tr w:rsidR="00EB09DF" w:rsidRPr="0049155E" w14:paraId="4BFE8C12" w14:textId="77777777" w:rsidTr="009C3A18">
        <w:tc>
          <w:tcPr>
            <w:tcW w:w="4475" w:type="dxa"/>
            <w:tcBorders>
              <w:top w:val="single" w:sz="4" w:space="0" w:color="auto"/>
              <w:left w:val="single" w:sz="4" w:space="0" w:color="auto"/>
              <w:bottom w:val="single" w:sz="4" w:space="0" w:color="auto"/>
              <w:right w:val="single" w:sz="4" w:space="0" w:color="auto"/>
            </w:tcBorders>
          </w:tcPr>
          <w:p w14:paraId="38595AFA" w14:textId="77777777" w:rsidR="00EB09DF" w:rsidRPr="0049155E" w:rsidRDefault="00EB09DF" w:rsidP="00A836EA">
            <w:pPr>
              <w:spacing w:after="0"/>
              <w:rPr>
                <w:rFonts w:cs="Arial"/>
                <w:sz w:val="20"/>
                <w:szCs w:val="20"/>
                <w:lang w:val="en-AU"/>
              </w:rPr>
            </w:pPr>
            <w:r w:rsidRPr="0049155E">
              <w:rPr>
                <w:rFonts w:cs="Arial"/>
                <w:sz w:val="20"/>
                <w:szCs w:val="20"/>
                <w:lang w:val="en-AU"/>
              </w:rPr>
              <w:t>Heath and shrublands</w:t>
            </w:r>
          </w:p>
        </w:tc>
        <w:tc>
          <w:tcPr>
            <w:tcW w:w="5164" w:type="dxa"/>
            <w:tcBorders>
              <w:top w:val="single" w:sz="4" w:space="0" w:color="auto"/>
              <w:left w:val="single" w:sz="4" w:space="0" w:color="auto"/>
              <w:bottom w:val="single" w:sz="4" w:space="0" w:color="auto"/>
              <w:right w:val="single" w:sz="4" w:space="0" w:color="auto"/>
            </w:tcBorders>
          </w:tcPr>
          <w:p w14:paraId="5703E895" w14:textId="77777777" w:rsidR="00EB09DF" w:rsidRPr="0049155E" w:rsidRDefault="00EB09DF" w:rsidP="00A836EA">
            <w:pPr>
              <w:spacing w:after="0"/>
              <w:rPr>
                <w:rFonts w:cs="Arial"/>
                <w:sz w:val="20"/>
                <w:szCs w:val="20"/>
                <w:lang w:val="en-AU"/>
              </w:rPr>
            </w:pPr>
            <w:r w:rsidRPr="0049155E">
              <w:rPr>
                <w:rFonts w:cs="Arial"/>
                <w:sz w:val="20"/>
                <w:szCs w:val="20"/>
                <w:lang w:val="en-AU"/>
              </w:rPr>
              <w:t>Estuarine crocodiles</w:t>
            </w:r>
          </w:p>
        </w:tc>
      </w:tr>
      <w:tr w:rsidR="00EB09DF" w:rsidRPr="0049155E" w14:paraId="46A7B543" w14:textId="77777777" w:rsidTr="009C3A18">
        <w:tc>
          <w:tcPr>
            <w:tcW w:w="4475" w:type="dxa"/>
            <w:tcBorders>
              <w:top w:val="single" w:sz="4" w:space="0" w:color="auto"/>
              <w:left w:val="single" w:sz="4" w:space="0" w:color="auto"/>
              <w:bottom w:val="single" w:sz="4" w:space="0" w:color="auto"/>
              <w:right w:val="single" w:sz="4" w:space="0" w:color="auto"/>
            </w:tcBorders>
          </w:tcPr>
          <w:p w14:paraId="7F50769C" w14:textId="77777777" w:rsidR="00EB09DF" w:rsidRPr="0049155E" w:rsidRDefault="00EB09DF" w:rsidP="00A836EA">
            <w:pPr>
              <w:spacing w:after="0"/>
              <w:rPr>
                <w:rFonts w:cs="Arial"/>
                <w:sz w:val="20"/>
                <w:szCs w:val="20"/>
                <w:lang w:val="en-AU"/>
              </w:rPr>
            </w:pPr>
            <w:r w:rsidRPr="0049155E">
              <w:rPr>
                <w:rFonts w:cs="Arial"/>
                <w:sz w:val="20"/>
                <w:szCs w:val="20"/>
                <w:lang w:val="en-AU"/>
              </w:rPr>
              <w:t>Grass and sedgelands</w:t>
            </w:r>
          </w:p>
        </w:tc>
        <w:tc>
          <w:tcPr>
            <w:tcW w:w="5164" w:type="dxa"/>
            <w:tcBorders>
              <w:top w:val="single" w:sz="4" w:space="0" w:color="auto"/>
              <w:left w:val="single" w:sz="4" w:space="0" w:color="auto"/>
              <w:bottom w:val="single" w:sz="4" w:space="0" w:color="auto"/>
              <w:right w:val="single" w:sz="4" w:space="0" w:color="auto"/>
            </w:tcBorders>
          </w:tcPr>
          <w:p w14:paraId="4CE34A56" w14:textId="77777777" w:rsidR="00EB09DF" w:rsidRPr="0049155E" w:rsidRDefault="00EB09DF" w:rsidP="00A836EA">
            <w:pPr>
              <w:spacing w:after="0"/>
              <w:rPr>
                <w:rFonts w:cs="Arial"/>
                <w:sz w:val="20"/>
                <w:szCs w:val="20"/>
                <w:lang w:val="en-AU"/>
              </w:rPr>
            </w:pPr>
            <w:r w:rsidRPr="0049155E">
              <w:rPr>
                <w:rFonts w:cs="Arial"/>
                <w:sz w:val="20"/>
                <w:szCs w:val="20"/>
                <w:lang w:val="en-AU"/>
              </w:rPr>
              <w:t>Seabirds</w:t>
            </w:r>
          </w:p>
        </w:tc>
      </w:tr>
      <w:tr w:rsidR="00EB09DF" w:rsidRPr="0049155E" w14:paraId="16477B08" w14:textId="77777777" w:rsidTr="009C3A18">
        <w:tc>
          <w:tcPr>
            <w:tcW w:w="4475" w:type="dxa"/>
            <w:tcBorders>
              <w:top w:val="single" w:sz="4" w:space="0" w:color="auto"/>
              <w:left w:val="single" w:sz="4" w:space="0" w:color="auto"/>
              <w:bottom w:val="single" w:sz="4" w:space="0" w:color="auto"/>
              <w:right w:val="single" w:sz="4" w:space="0" w:color="auto"/>
            </w:tcBorders>
          </w:tcPr>
          <w:p w14:paraId="2AE19406" w14:textId="77777777" w:rsidR="00EB09DF" w:rsidRPr="0049155E" w:rsidRDefault="00EB09DF" w:rsidP="00A836EA">
            <w:pPr>
              <w:spacing w:after="0"/>
              <w:rPr>
                <w:rFonts w:cs="Arial"/>
                <w:sz w:val="20"/>
                <w:szCs w:val="20"/>
                <w:lang w:val="en-AU"/>
              </w:rPr>
            </w:pPr>
            <w:r w:rsidRPr="0049155E">
              <w:rPr>
                <w:rFonts w:cs="Arial"/>
                <w:sz w:val="20"/>
                <w:szCs w:val="20"/>
                <w:lang w:val="en-AU"/>
              </w:rPr>
              <w:t>Woodlands</w:t>
            </w:r>
          </w:p>
        </w:tc>
        <w:tc>
          <w:tcPr>
            <w:tcW w:w="5164" w:type="dxa"/>
            <w:tcBorders>
              <w:top w:val="single" w:sz="4" w:space="0" w:color="auto"/>
              <w:left w:val="single" w:sz="4" w:space="0" w:color="auto"/>
              <w:bottom w:val="single" w:sz="4" w:space="0" w:color="auto"/>
              <w:right w:val="single" w:sz="4" w:space="0" w:color="auto"/>
            </w:tcBorders>
          </w:tcPr>
          <w:p w14:paraId="2AF86500" w14:textId="77777777" w:rsidR="00EB09DF" w:rsidRPr="0049155E" w:rsidRDefault="00EB09DF" w:rsidP="00A836EA">
            <w:pPr>
              <w:spacing w:after="0"/>
              <w:rPr>
                <w:rFonts w:cs="Arial"/>
                <w:sz w:val="20"/>
                <w:szCs w:val="20"/>
                <w:lang w:val="en-AU"/>
              </w:rPr>
            </w:pPr>
            <w:r w:rsidRPr="0049155E">
              <w:rPr>
                <w:rFonts w:cs="Arial"/>
                <w:sz w:val="20"/>
                <w:szCs w:val="20"/>
                <w:lang w:val="en-AU"/>
              </w:rPr>
              <w:t>Shorebirds</w:t>
            </w:r>
          </w:p>
        </w:tc>
      </w:tr>
      <w:tr w:rsidR="00EB09DF" w:rsidRPr="0049155E" w14:paraId="7559CF03" w14:textId="77777777" w:rsidTr="009C3A18">
        <w:tc>
          <w:tcPr>
            <w:tcW w:w="4475" w:type="dxa"/>
            <w:tcBorders>
              <w:top w:val="single" w:sz="4" w:space="0" w:color="auto"/>
              <w:left w:val="single" w:sz="4" w:space="0" w:color="auto"/>
              <w:bottom w:val="single" w:sz="4" w:space="0" w:color="auto"/>
              <w:right w:val="single" w:sz="4" w:space="0" w:color="auto"/>
            </w:tcBorders>
          </w:tcPr>
          <w:p w14:paraId="4F47A711" w14:textId="77777777" w:rsidR="00EB09DF" w:rsidRPr="0049155E" w:rsidRDefault="00EB09DF" w:rsidP="00A836EA">
            <w:pPr>
              <w:spacing w:after="0"/>
              <w:rPr>
                <w:rFonts w:cs="Arial"/>
                <w:sz w:val="20"/>
                <w:szCs w:val="20"/>
                <w:lang w:val="en-AU"/>
              </w:rPr>
            </w:pPr>
            <w:r w:rsidRPr="0049155E">
              <w:rPr>
                <w:rFonts w:cs="Arial"/>
                <w:sz w:val="20"/>
                <w:szCs w:val="20"/>
                <w:lang w:val="en-AU"/>
              </w:rPr>
              <w:t>Forests</w:t>
            </w:r>
          </w:p>
        </w:tc>
        <w:tc>
          <w:tcPr>
            <w:tcW w:w="5164" w:type="dxa"/>
            <w:tcBorders>
              <w:top w:val="single" w:sz="4" w:space="0" w:color="auto"/>
              <w:left w:val="single" w:sz="4" w:space="0" w:color="auto"/>
              <w:bottom w:val="single" w:sz="4" w:space="0" w:color="auto"/>
              <w:right w:val="single" w:sz="4" w:space="0" w:color="auto"/>
            </w:tcBorders>
          </w:tcPr>
          <w:p w14:paraId="0AE103C2" w14:textId="77777777" w:rsidR="00EB09DF" w:rsidRPr="0049155E" w:rsidRDefault="00EB09DF" w:rsidP="00A836EA">
            <w:pPr>
              <w:spacing w:after="0"/>
              <w:rPr>
                <w:rFonts w:cs="Arial"/>
                <w:sz w:val="20"/>
                <w:szCs w:val="20"/>
                <w:lang w:val="en-AU"/>
              </w:rPr>
            </w:pPr>
            <w:r w:rsidRPr="0049155E">
              <w:rPr>
                <w:rFonts w:cs="Arial"/>
                <w:sz w:val="20"/>
                <w:szCs w:val="20"/>
                <w:lang w:val="en-AU"/>
              </w:rPr>
              <w:t>Whales</w:t>
            </w:r>
          </w:p>
        </w:tc>
      </w:tr>
      <w:tr w:rsidR="00EB09DF" w:rsidRPr="0049155E" w14:paraId="7D36E6A6" w14:textId="77777777" w:rsidTr="009C3A18">
        <w:tc>
          <w:tcPr>
            <w:tcW w:w="4475" w:type="dxa"/>
            <w:tcBorders>
              <w:top w:val="single" w:sz="4" w:space="0" w:color="auto"/>
              <w:left w:val="single" w:sz="4" w:space="0" w:color="auto"/>
              <w:bottom w:val="single" w:sz="4" w:space="0" w:color="auto"/>
              <w:right w:val="single" w:sz="4" w:space="0" w:color="auto"/>
            </w:tcBorders>
          </w:tcPr>
          <w:p w14:paraId="1167A65F" w14:textId="77777777" w:rsidR="00EB09DF" w:rsidRPr="0049155E" w:rsidRDefault="00EB09DF" w:rsidP="00A836EA">
            <w:pPr>
              <w:spacing w:after="0"/>
              <w:rPr>
                <w:rFonts w:cs="Arial"/>
                <w:sz w:val="20"/>
                <w:szCs w:val="20"/>
                <w:lang w:val="en-AU"/>
              </w:rPr>
            </w:pPr>
            <w:r w:rsidRPr="0049155E">
              <w:rPr>
                <w:rFonts w:cs="Arial"/>
                <w:sz w:val="20"/>
                <w:szCs w:val="20"/>
                <w:lang w:val="en-AU"/>
              </w:rPr>
              <w:t>Rainforests</w:t>
            </w:r>
          </w:p>
        </w:tc>
        <w:tc>
          <w:tcPr>
            <w:tcW w:w="5164" w:type="dxa"/>
            <w:tcBorders>
              <w:top w:val="single" w:sz="4" w:space="0" w:color="auto"/>
              <w:left w:val="single" w:sz="4" w:space="0" w:color="auto"/>
              <w:bottom w:val="single" w:sz="4" w:space="0" w:color="auto"/>
              <w:right w:val="single" w:sz="4" w:space="0" w:color="auto"/>
            </w:tcBorders>
          </w:tcPr>
          <w:p w14:paraId="50663CCA" w14:textId="77777777" w:rsidR="00EB09DF" w:rsidRPr="0049155E" w:rsidRDefault="00EB09DF" w:rsidP="00A836EA">
            <w:pPr>
              <w:spacing w:after="0"/>
              <w:rPr>
                <w:rFonts w:cs="Arial"/>
                <w:sz w:val="20"/>
                <w:szCs w:val="20"/>
                <w:lang w:val="en-AU"/>
              </w:rPr>
            </w:pPr>
            <w:r w:rsidRPr="0049155E">
              <w:rPr>
                <w:rFonts w:cs="Arial"/>
                <w:sz w:val="20"/>
                <w:szCs w:val="20"/>
                <w:lang w:val="en-AU"/>
              </w:rPr>
              <w:t>Dolphins</w:t>
            </w:r>
          </w:p>
        </w:tc>
      </w:tr>
      <w:tr w:rsidR="00EB09DF" w:rsidRPr="0049155E" w14:paraId="72D31F36" w14:textId="77777777" w:rsidTr="009C3A18">
        <w:tc>
          <w:tcPr>
            <w:tcW w:w="4475" w:type="dxa"/>
            <w:tcBorders>
              <w:top w:val="single" w:sz="4" w:space="0" w:color="auto"/>
              <w:left w:val="single" w:sz="4" w:space="0" w:color="auto"/>
              <w:bottom w:val="single" w:sz="4" w:space="0" w:color="auto"/>
              <w:right w:val="single" w:sz="4" w:space="0" w:color="auto"/>
            </w:tcBorders>
          </w:tcPr>
          <w:p w14:paraId="3E3B6345" w14:textId="55D118E0" w:rsidR="00EB09DF" w:rsidRPr="0049155E" w:rsidRDefault="00A45999" w:rsidP="00A836EA">
            <w:pPr>
              <w:spacing w:after="0"/>
              <w:rPr>
                <w:rFonts w:cs="Arial"/>
                <w:sz w:val="20"/>
                <w:szCs w:val="20"/>
                <w:lang w:val="en-AU"/>
              </w:rPr>
            </w:pPr>
            <w:r>
              <w:rPr>
                <w:rFonts w:cs="Arial"/>
                <w:sz w:val="20"/>
                <w:szCs w:val="20"/>
                <w:lang w:val="en-AU"/>
              </w:rPr>
              <w:t>Terrestrial ecosystems that support the Region</w:t>
            </w:r>
          </w:p>
        </w:tc>
        <w:tc>
          <w:tcPr>
            <w:tcW w:w="5164" w:type="dxa"/>
            <w:tcBorders>
              <w:top w:val="single" w:sz="4" w:space="0" w:color="auto"/>
              <w:left w:val="single" w:sz="4" w:space="0" w:color="auto"/>
              <w:bottom w:val="single" w:sz="4" w:space="0" w:color="auto"/>
              <w:right w:val="single" w:sz="4" w:space="0" w:color="auto"/>
            </w:tcBorders>
          </w:tcPr>
          <w:p w14:paraId="075C1660" w14:textId="77777777" w:rsidR="00EB09DF" w:rsidRPr="0049155E" w:rsidRDefault="00EB09DF" w:rsidP="00A836EA">
            <w:pPr>
              <w:spacing w:after="0"/>
              <w:rPr>
                <w:rFonts w:cs="Arial"/>
                <w:sz w:val="20"/>
                <w:szCs w:val="20"/>
                <w:lang w:val="en-AU"/>
              </w:rPr>
            </w:pPr>
            <w:r w:rsidRPr="00972EED">
              <w:rPr>
                <w:rFonts w:cs="Arial"/>
                <w:sz w:val="20"/>
                <w:szCs w:val="20"/>
                <w:lang w:val="en-AU"/>
              </w:rPr>
              <w:t>Dugongs</w:t>
            </w:r>
          </w:p>
        </w:tc>
      </w:tr>
      <w:tr w:rsidR="00EB09DF" w:rsidRPr="0049155E" w14:paraId="3A9DF3C2" w14:textId="77777777" w:rsidTr="009C3A18">
        <w:tc>
          <w:tcPr>
            <w:tcW w:w="9639"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28615F9E" w14:textId="769605F3" w:rsidR="00EB09DF" w:rsidRPr="0049155E" w:rsidRDefault="00B6395F" w:rsidP="00A836EA">
            <w:pPr>
              <w:spacing w:after="0"/>
              <w:rPr>
                <w:rFonts w:cs="Arial"/>
                <w:sz w:val="20"/>
                <w:szCs w:val="20"/>
                <w:lang w:val="en-AU"/>
              </w:rPr>
            </w:pPr>
            <w:r>
              <w:rPr>
                <w:rFonts w:cs="Arial"/>
                <w:sz w:val="20"/>
                <w:szCs w:val="20"/>
                <w:lang w:val="en-AU"/>
              </w:rPr>
              <w:t>Traditional owner</w:t>
            </w:r>
            <w:r w:rsidR="00EB09DF" w:rsidRPr="00972EED">
              <w:rPr>
                <w:rFonts w:cs="Arial"/>
                <w:sz w:val="20"/>
                <w:szCs w:val="20"/>
                <w:lang w:val="en-AU"/>
              </w:rPr>
              <w:t xml:space="preserve"> heritage</w:t>
            </w:r>
          </w:p>
        </w:tc>
      </w:tr>
      <w:tr w:rsidR="00EB09DF" w:rsidRPr="0049155E" w14:paraId="621C19F6"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589D3EA1" w14:textId="77777777" w:rsidR="00EB09DF" w:rsidRPr="0049155E" w:rsidRDefault="00EB09DF" w:rsidP="00A836EA">
            <w:pPr>
              <w:spacing w:after="0"/>
              <w:rPr>
                <w:rFonts w:cs="Arial"/>
                <w:sz w:val="20"/>
                <w:szCs w:val="20"/>
                <w:lang w:val="en-AU"/>
              </w:rPr>
            </w:pPr>
            <w:r w:rsidRPr="0049155E">
              <w:rPr>
                <w:rFonts w:cs="Arial"/>
                <w:sz w:val="20"/>
                <w:szCs w:val="20"/>
                <w:lang w:val="en-AU"/>
              </w:rPr>
              <w:t>Cultural practices, observances, customs and lore</w:t>
            </w:r>
          </w:p>
        </w:tc>
        <w:tc>
          <w:tcPr>
            <w:tcW w:w="5164" w:type="dxa"/>
            <w:tcBorders>
              <w:top w:val="single" w:sz="4" w:space="0" w:color="auto"/>
              <w:left w:val="single" w:sz="4" w:space="0" w:color="auto"/>
              <w:bottom w:val="single" w:sz="4" w:space="0" w:color="auto"/>
              <w:right w:val="single" w:sz="4" w:space="0" w:color="auto"/>
            </w:tcBorders>
          </w:tcPr>
          <w:p w14:paraId="23788892" w14:textId="77777777" w:rsidR="00EB09DF" w:rsidRPr="0049155E" w:rsidRDefault="00EB09DF" w:rsidP="00A836EA">
            <w:pPr>
              <w:spacing w:after="0"/>
              <w:rPr>
                <w:rFonts w:cs="Arial"/>
                <w:sz w:val="20"/>
                <w:szCs w:val="20"/>
                <w:lang w:val="en-AU"/>
              </w:rPr>
            </w:pPr>
            <w:r w:rsidRPr="0049155E">
              <w:rPr>
                <w:rFonts w:cs="Arial"/>
                <w:sz w:val="20"/>
                <w:szCs w:val="20"/>
                <w:lang w:val="en-AU"/>
              </w:rPr>
              <w:t>Stories, songlines, totems and languages</w:t>
            </w:r>
          </w:p>
        </w:tc>
      </w:tr>
      <w:tr w:rsidR="00EB09DF" w:rsidRPr="0049155E" w14:paraId="7EF36A03" w14:textId="77777777" w:rsidTr="009C3A18">
        <w:trPr>
          <w:trHeight w:val="562"/>
        </w:trPr>
        <w:tc>
          <w:tcPr>
            <w:tcW w:w="4475" w:type="dxa"/>
            <w:tcBorders>
              <w:top w:val="single" w:sz="4" w:space="0" w:color="auto"/>
              <w:left w:val="single" w:sz="4" w:space="0" w:color="auto"/>
              <w:bottom w:val="single" w:sz="4" w:space="0" w:color="auto"/>
              <w:right w:val="single" w:sz="4" w:space="0" w:color="auto"/>
            </w:tcBorders>
            <w:hideMark/>
          </w:tcPr>
          <w:p w14:paraId="6B1CD2CC"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Sacred sites, sites of particular significance, places important for cultural tradition </w:t>
            </w:r>
          </w:p>
        </w:tc>
        <w:tc>
          <w:tcPr>
            <w:tcW w:w="5164" w:type="dxa"/>
            <w:tcBorders>
              <w:top w:val="single" w:sz="4" w:space="0" w:color="auto"/>
              <w:left w:val="single" w:sz="4" w:space="0" w:color="auto"/>
              <w:bottom w:val="single" w:sz="4" w:space="0" w:color="auto"/>
              <w:right w:val="single" w:sz="4" w:space="0" w:color="auto"/>
            </w:tcBorders>
          </w:tcPr>
          <w:p w14:paraId="4BCFD38B"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Indigenous structures, technology, tools and archaeology </w:t>
            </w:r>
          </w:p>
        </w:tc>
      </w:tr>
      <w:tr w:rsidR="00EB09DF" w:rsidRPr="0049155E" w14:paraId="65F7355E" w14:textId="77777777" w:rsidTr="009C3A18">
        <w:tc>
          <w:tcPr>
            <w:tcW w:w="9639"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5B36F238" w14:textId="77777777" w:rsidR="00EB09DF" w:rsidRPr="0049155E" w:rsidRDefault="00EB09DF" w:rsidP="00A836EA">
            <w:pPr>
              <w:spacing w:after="0"/>
              <w:rPr>
                <w:rFonts w:cs="Arial"/>
                <w:sz w:val="20"/>
                <w:szCs w:val="20"/>
                <w:lang w:val="en-AU"/>
              </w:rPr>
            </w:pPr>
            <w:r w:rsidRPr="0049155E">
              <w:rPr>
                <w:rFonts w:cs="Arial"/>
                <w:sz w:val="20"/>
                <w:szCs w:val="20"/>
                <w:lang w:val="en-AU"/>
              </w:rPr>
              <w:t>Historic heritage</w:t>
            </w:r>
          </w:p>
        </w:tc>
      </w:tr>
      <w:tr w:rsidR="00EB09DF" w:rsidRPr="0049155E" w14:paraId="0299E036"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57C74DFC" w14:textId="77777777" w:rsidR="00EB09DF" w:rsidRPr="0049155E" w:rsidRDefault="00EB09DF" w:rsidP="00A836EA">
            <w:pPr>
              <w:spacing w:after="0"/>
              <w:rPr>
                <w:rFonts w:cs="Arial"/>
                <w:sz w:val="20"/>
                <w:szCs w:val="20"/>
                <w:lang w:val="en-AU"/>
              </w:rPr>
            </w:pPr>
            <w:r w:rsidRPr="00972EED">
              <w:rPr>
                <w:rFonts w:cs="Arial"/>
                <w:sz w:val="20"/>
                <w:szCs w:val="20"/>
                <w:lang w:val="en-AU"/>
              </w:rPr>
              <w:t>Historic voyages and shipwrecks</w:t>
            </w:r>
          </w:p>
        </w:tc>
        <w:tc>
          <w:tcPr>
            <w:tcW w:w="5164" w:type="dxa"/>
            <w:tcBorders>
              <w:top w:val="single" w:sz="4" w:space="0" w:color="auto"/>
              <w:left w:val="single" w:sz="4" w:space="0" w:color="auto"/>
              <w:bottom w:val="single" w:sz="4" w:space="0" w:color="auto"/>
              <w:right w:val="single" w:sz="4" w:space="0" w:color="auto"/>
            </w:tcBorders>
          </w:tcPr>
          <w:p w14:paraId="14079989" w14:textId="77777777" w:rsidR="00EB09DF" w:rsidRPr="0049155E" w:rsidRDefault="00EB09DF" w:rsidP="00A836EA">
            <w:pPr>
              <w:spacing w:after="0"/>
              <w:rPr>
                <w:rFonts w:cs="Arial"/>
                <w:sz w:val="20"/>
                <w:szCs w:val="20"/>
                <w:lang w:val="en-AU"/>
              </w:rPr>
            </w:pPr>
            <w:r w:rsidRPr="00972EED">
              <w:rPr>
                <w:rFonts w:cs="Arial"/>
                <w:sz w:val="20"/>
                <w:szCs w:val="20"/>
                <w:lang w:val="en-AU"/>
              </w:rPr>
              <w:t>Other places of historic significance</w:t>
            </w:r>
            <w:r w:rsidRPr="0049155E">
              <w:rPr>
                <w:rFonts w:cs="Arial"/>
                <w:sz w:val="20"/>
                <w:szCs w:val="20"/>
                <w:lang w:val="en-AU"/>
              </w:rPr>
              <w:t xml:space="preserve"> </w:t>
            </w:r>
          </w:p>
        </w:tc>
      </w:tr>
      <w:tr w:rsidR="00EB09DF" w:rsidRPr="0049155E" w14:paraId="644B5705"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643B1703" w14:textId="77777777" w:rsidR="00EB09DF" w:rsidRPr="0049155E" w:rsidRDefault="00EB09DF" w:rsidP="00A836EA">
            <w:pPr>
              <w:spacing w:after="0"/>
              <w:rPr>
                <w:rFonts w:cs="Arial"/>
                <w:sz w:val="20"/>
                <w:szCs w:val="20"/>
                <w:lang w:val="en-AU"/>
              </w:rPr>
            </w:pPr>
            <w:r w:rsidRPr="00972EED">
              <w:rPr>
                <w:rFonts w:cs="Arial"/>
                <w:sz w:val="20"/>
                <w:szCs w:val="20"/>
                <w:lang w:val="en-AU"/>
              </w:rPr>
              <w:t>World War II features and sites</w:t>
            </w:r>
            <w:r w:rsidRPr="0049155E">
              <w:rPr>
                <w:rFonts w:cs="Arial"/>
                <w:sz w:val="20"/>
                <w:szCs w:val="20"/>
                <w:lang w:val="en-AU"/>
              </w:rPr>
              <w:t xml:space="preserve"> </w:t>
            </w:r>
          </w:p>
        </w:tc>
        <w:tc>
          <w:tcPr>
            <w:tcW w:w="5164" w:type="dxa"/>
            <w:tcBorders>
              <w:top w:val="single" w:sz="4" w:space="0" w:color="auto"/>
              <w:left w:val="single" w:sz="4" w:space="0" w:color="auto"/>
              <w:bottom w:val="single" w:sz="4" w:space="0" w:color="auto"/>
              <w:right w:val="single" w:sz="4" w:space="0" w:color="auto"/>
            </w:tcBorders>
          </w:tcPr>
          <w:p w14:paraId="49EEAC0D" w14:textId="77777777" w:rsidR="00EB09DF" w:rsidRPr="0049155E" w:rsidRDefault="00EB09DF" w:rsidP="00A836EA">
            <w:pPr>
              <w:spacing w:after="0"/>
              <w:rPr>
                <w:rFonts w:cs="Arial"/>
                <w:sz w:val="20"/>
                <w:szCs w:val="20"/>
                <w:lang w:val="en-AU"/>
              </w:rPr>
            </w:pPr>
            <w:r w:rsidRPr="00972EED">
              <w:rPr>
                <w:rFonts w:cs="Arial"/>
                <w:sz w:val="20"/>
                <w:szCs w:val="20"/>
                <w:lang w:val="en-AU"/>
              </w:rPr>
              <w:t>Historic lightstations</w:t>
            </w:r>
            <w:r w:rsidRPr="0049155E">
              <w:rPr>
                <w:rFonts w:cs="Arial"/>
                <w:sz w:val="20"/>
                <w:szCs w:val="20"/>
                <w:lang w:val="en-AU"/>
              </w:rPr>
              <w:t xml:space="preserve"> </w:t>
            </w:r>
          </w:p>
        </w:tc>
      </w:tr>
      <w:tr w:rsidR="00EB09DF" w:rsidRPr="0049155E" w14:paraId="4008AAD6" w14:textId="77777777" w:rsidTr="009C3A18">
        <w:tc>
          <w:tcPr>
            <w:tcW w:w="9639"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39565506" w14:textId="77777777" w:rsidR="00EB09DF" w:rsidRPr="0049155E" w:rsidRDefault="00EB09DF" w:rsidP="00A836EA">
            <w:pPr>
              <w:spacing w:after="0"/>
              <w:rPr>
                <w:rFonts w:cs="Arial"/>
                <w:sz w:val="20"/>
                <w:szCs w:val="20"/>
                <w:lang w:val="en-AU"/>
              </w:rPr>
            </w:pPr>
            <w:r w:rsidRPr="0049155E">
              <w:rPr>
                <w:rFonts w:cs="Arial"/>
                <w:sz w:val="20"/>
                <w:szCs w:val="20"/>
                <w:lang w:val="en-AU"/>
              </w:rPr>
              <w:t>Other heritage</w:t>
            </w:r>
          </w:p>
        </w:tc>
      </w:tr>
      <w:tr w:rsidR="00EB09DF" w:rsidRPr="0049155E" w14:paraId="77505342" w14:textId="77777777" w:rsidTr="009C3A18">
        <w:tc>
          <w:tcPr>
            <w:tcW w:w="4475" w:type="dxa"/>
            <w:tcBorders>
              <w:top w:val="single" w:sz="4" w:space="0" w:color="auto"/>
              <w:left w:val="single" w:sz="4" w:space="0" w:color="auto"/>
              <w:bottom w:val="single" w:sz="4" w:space="0" w:color="auto"/>
              <w:right w:val="single" w:sz="4" w:space="0" w:color="auto"/>
            </w:tcBorders>
          </w:tcPr>
          <w:p w14:paraId="278E9D8C" w14:textId="77777777" w:rsidR="00EB09DF" w:rsidRPr="0049155E" w:rsidRDefault="00EB09DF" w:rsidP="00A836EA">
            <w:pPr>
              <w:spacing w:after="0"/>
              <w:rPr>
                <w:rFonts w:cs="Arial"/>
                <w:sz w:val="20"/>
                <w:szCs w:val="20"/>
                <w:lang w:val="en-AU"/>
              </w:rPr>
            </w:pPr>
            <w:r w:rsidRPr="0049155E">
              <w:rPr>
                <w:rFonts w:cs="Arial"/>
                <w:sz w:val="20"/>
                <w:szCs w:val="20"/>
                <w:lang w:val="en-AU"/>
              </w:rPr>
              <w:t>Other heritage values – social, aesthetic and scientific</w:t>
            </w:r>
          </w:p>
        </w:tc>
        <w:tc>
          <w:tcPr>
            <w:tcW w:w="5164" w:type="dxa"/>
            <w:tcBorders>
              <w:top w:val="single" w:sz="4" w:space="0" w:color="auto"/>
              <w:left w:val="single" w:sz="4" w:space="0" w:color="auto"/>
              <w:bottom w:val="single" w:sz="4" w:space="0" w:color="auto"/>
              <w:right w:val="single" w:sz="4" w:space="0" w:color="auto"/>
            </w:tcBorders>
          </w:tcPr>
          <w:p w14:paraId="253EDA7A" w14:textId="77777777" w:rsidR="00EB09DF" w:rsidRPr="0049155E" w:rsidRDefault="00EB09DF" w:rsidP="00A836EA">
            <w:pPr>
              <w:spacing w:after="0"/>
              <w:rPr>
                <w:rFonts w:cs="Arial"/>
                <w:sz w:val="20"/>
                <w:szCs w:val="20"/>
                <w:lang w:val="en-AU"/>
              </w:rPr>
            </w:pPr>
            <w:r w:rsidRPr="0049155E">
              <w:rPr>
                <w:rFonts w:cs="Arial"/>
                <w:sz w:val="20"/>
                <w:szCs w:val="20"/>
                <w:lang w:val="en-AU"/>
              </w:rPr>
              <w:t>World heritage values and national heritage values</w:t>
            </w:r>
          </w:p>
        </w:tc>
      </w:tr>
      <w:tr w:rsidR="00EB09DF" w:rsidRPr="0049155E" w14:paraId="0EBBE5B6" w14:textId="77777777" w:rsidTr="009C3A18">
        <w:tc>
          <w:tcPr>
            <w:tcW w:w="4475" w:type="dxa"/>
            <w:tcBorders>
              <w:top w:val="single" w:sz="4" w:space="0" w:color="auto"/>
              <w:left w:val="single" w:sz="4" w:space="0" w:color="auto"/>
              <w:bottom w:val="single" w:sz="4" w:space="0" w:color="auto"/>
              <w:right w:val="single" w:sz="4" w:space="0" w:color="auto"/>
            </w:tcBorders>
          </w:tcPr>
          <w:p w14:paraId="5F96FC1E" w14:textId="77777777" w:rsidR="00EB09DF" w:rsidRPr="0049155E" w:rsidRDefault="00EB09DF" w:rsidP="00A836EA">
            <w:pPr>
              <w:spacing w:after="0"/>
              <w:rPr>
                <w:rFonts w:cs="Arial"/>
                <w:sz w:val="20"/>
                <w:szCs w:val="20"/>
                <w:lang w:val="en-AU"/>
              </w:rPr>
            </w:pPr>
            <w:r w:rsidRPr="0049155E">
              <w:rPr>
                <w:rFonts w:cs="Arial"/>
                <w:sz w:val="20"/>
                <w:szCs w:val="20"/>
                <w:lang w:val="en-AU"/>
              </w:rPr>
              <w:t>Commonwealth heritage values</w:t>
            </w:r>
          </w:p>
        </w:tc>
        <w:tc>
          <w:tcPr>
            <w:tcW w:w="5164" w:type="dxa"/>
            <w:tcBorders>
              <w:top w:val="single" w:sz="4" w:space="0" w:color="auto"/>
              <w:left w:val="single" w:sz="4" w:space="0" w:color="auto"/>
              <w:bottom w:val="single" w:sz="4" w:space="0" w:color="auto"/>
              <w:right w:val="single" w:sz="4" w:space="0" w:color="auto"/>
            </w:tcBorders>
          </w:tcPr>
          <w:p w14:paraId="3E52EF87" w14:textId="77777777" w:rsidR="00EB09DF" w:rsidRPr="0049155E" w:rsidRDefault="00EB09DF" w:rsidP="00A836EA">
            <w:pPr>
              <w:spacing w:after="0"/>
              <w:rPr>
                <w:rFonts w:cs="Arial"/>
                <w:sz w:val="20"/>
                <w:szCs w:val="20"/>
                <w:lang w:val="en-AU"/>
              </w:rPr>
            </w:pPr>
            <w:r w:rsidRPr="0049155E">
              <w:rPr>
                <w:rFonts w:cs="Arial"/>
                <w:sz w:val="20"/>
                <w:szCs w:val="20"/>
                <w:lang w:val="en-AU"/>
              </w:rPr>
              <w:t>Natural heritage values</w:t>
            </w:r>
          </w:p>
        </w:tc>
      </w:tr>
      <w:tr w:rsidR="00EB09DF" w:rsidRPr="0049155E" w14:paraId="0F33787E" w14:textId="77777777" w:rsidTr="009C3A18">
        <w:tc>
          <w:tcPr>
            <w:tcW w:w="9639"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59683E86" w14:textId="77777777" w:rsidR="00EB09DF" w:rsidRPr="0049155E" w:rsidRDefault="00EB09DF" w:rsidP="00A836EA">
            <w:pPr>
              <w:spacing w:after="0"/>
              <w:rPr>
                <w:rFonts w:cs="Arial"/>
                <w:sz w:val="20"/>
                <w:szCs w:val="20"/>
                <w:lang w:val="en-AU"/>
              </w:rPr>
            </w:pPr>
            <w:r w:rsidRPr="00972EED">
              <w:rPr>
                <w:rFonts w:cs="Arial"/>
                <w:sz w:val="20"/>
                <w:szCs w:val="20"/>
                <w:lang w:val="en-AU"/>
              </w:rPr>
              <w:t>Social values</w:t>
            </w:r>
          </w:p>
        </w:tc>
      </w:tr>
      <w:tr w:rsidR="00EB09DF" w:rsidRPr="0049155E" w14:paraId="49A204F2"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44A23D22" w14:textId="77777777" w:rsidR="00EB09DF" w:rsidRPr="0049155E" w:rsidRDefault="00EB09DF" w:rsidP="00A836EA">
            <w:pPr>
              <w:spacing w:after="0"/>
              <w:rPr>
                <w:rFonts w:cs="Arial"/>
                <w:sz w:val="20"/>
                <w:szCs w:val="20"/>
                <w:lang w:val="en-AU"/>
              </w:rPr>
            </w:pPr>
            <w:r w:rsidRPr="0049155E">
              <w:rPr>
                <w:rFonts w:cs="Arial"/>
                <w:sz w:val="20"/>
                <w:szCs w:val="20"/>
                <w:lang w:val="en-AU"/>
              </w:rPr>
              <w:t xml:space="preserve">Understanding </w:t>
            </w:r>
          </w:p>
        </w:tc>
        <w:tc>
          <w:tcPr>
            <w:tcW w:w="5164" w:type="dxa"/>
            <w:tcBorders>
              <w:top w:val="single" w:sz="4" w:space="0" w:color="auto"/>
              <w:left w:val="single" w:sz="4" w:space="0" w:color="auto"/>
              <w:bottom w:val="single" w:sz="4" w:space="0" w:color="auto"/>
              <w:right w:val="single" w:sz="4" w:space="0" w:color="auto"/>
            </w:tcBorders>
          </w:tcPr>
          <w:p w14:paraId="1F102682" w14:textId="289025A0" w:rsidR="00EB09DF" w:rsidRPr="0049155E" w:rsidRDefault="001F327A" w:rsidP="001F327A">
            <w:pPr>
              <w:spacing w:after="0"/>
              <w:rPr>
                <w:rFonts w:cs="Arial"/>
                <w:sz w:val="20"/>
                <w:szCs w:val="20"/>
                <w:lang w:val="en-AU"/>
              </w:rPr>
            </w:pPr>
            <w:r w:rsidRPr="0049155E">
              <w:rPr>
                <w:rFonts w:cs="Arial"/>
                <w:sz w:val="20"/>
                <w:szCs w:val="20"/>
                <w:lang w:val="en-AU"/>
              </w:rPr>
              <w:t xml:space="preserve">Aesthetics </w:t>
            </w:r>
          </w:p>
        </w:tc>
      </w:tr>
      <w:tr w:rsidR="00EB09DF" w:rsidRPr="0049155E" w14:paraId="76EA416B" w14:textId="77777777" w:rsidTr="009C3A18">
        <w:tc>
          <w:tcPr>
            <w:tcW w:w="4475" w:type="dxa"/>
            <w:tcBorders>
              <w:top w:val="single" w:sz="4" w:space="0" w:color="auto"/>
              <w:left w:val="single" w:sz="4" w:space="0" w:color="auto"/>
              <w:bottom w:val="single" w:sz="4" w:space="0" w:color="auto"/>
              <w:right w:val="single" w:sz="4" w:space="0" w:color="auto"/>
            </w:tcBorders>
            <w:hideMark/>
          </w:tcPr>
          <w:p w14:paraId="67A488D6" w14:textId="77777777" w:rsidR="00EB09DF" w:rsidRPr="0049155E" w:rsidRDefault="00EB09DF" w:rsidP="00A836EA">
            <w:pPr>
              <w:spacing w:after="0"/>
              <w:rPr>
                <w:rFonts w:cs="Arial"/>
                <w:sz w:val="20"/>
                <w:szCs w:val="20"/>
                <w:lang w:val="en-AU"/>
              </w:rPr>
            </w:pPr>
            <w:r w:rsidRPr="0049155E">
              <w:rPr>
                <w:rFonts w:cs="Arial"/>
                <w:sz w:val="20"/>
                <w:szCs w:val="20"/>
                <w:lang w:val="en-AU"/>
              </w:rPr>
              <w:t>Appreciation</w:t>
            </w:r>
          </w:p>
        </w:tc>
        <w:tc>
          <w:tcPr>
            <w:tcW w:w="5164" w:type="dxa"/>
            <w:tcBorders>
              <w:top w:val="single" w:sz="4" w:space="0" w:color="auto"/>
              <w:left w:val="single" w:sz="4" w:space="0" w:color="auto"/>
              <w:bottom w:val="single" w:sz="4" w:space="0" w:color="auto"/>
              <w:right w:val="single" w:sz="4" w:space="0" w:color="auto"/>
            </w:tcBorders>
          </w:tcPr>
          <w:p w14:paraId="2E225A2D" w14:textId="3D003F92" w:rsidR="00EB09DF" w:rsidRPr="0049155E" w:rsidRDefault="001F327A" w:rsidP="00A836EA">
            <w:pPr>
              <w:spacing w:after="0"/>
              <w:rPr>
                <w:rFonts w:cs="Arial"/>
                <w:sz w:val="20"/>
                <w:szCs w:val="20"/>
                <w:lang w:val="en-AU"/>
              </w:rPr>
            </w:pPr>
            <w:r>
              <w:rPr>
                <w:rFonts w:cs="Arial"/>
                <w:sz w:val="20"/>
                <w:szCs w:val="20"/>
                <w:lang w:val="en-AU"/>
              </w:rPr>
              <w:t>Human health</w:t>
            </w:r>
          </w:p>
        </w:tc>
      </w:tr>
      <w:tr w:rsidR="00EB09DF" w:rsidRPr="0049155E" w14:paraId="166866B0" w14:textId="77777777" w:rsidTr="009C3A18">
        <w:tc>
          <w:tcPr>
            <w:tcW w:w="4475" w:type="dxa"/>
            <w:tcBorders>
              <w:top w:val="single" w:sz="4" w:space="0" w:color="auto"/>
              <w:left w:val="single" w:sz="4" w:space="0" w:color="auto"/>
              <w:bottom w:val="single" w:sz="4" w:space="0" w:color="auto"/>
              <w:right w:val="single" w:sz="4" w:space="0" w:color="auto"/>
            </w:tcBorders>
          </w:tcPr>
          <w:p w14:paraId="13DC943E" w14:textId="77777777" w:rsidR="00EB09DF" w:rsidRPr="0049155E" w:rsidRDefault="00EB09DF" w:rsidP="00A836EA">
            <w:pPr>
              <w:spacing w:after="0"/>
              <w:rPr>
                <w:rFonts w:cs="Arial"/>
                <w:sz w:val="20"/>
                <w:szCs w:val="20"/>
                <w:lang w:val="en-AU"/>
              </w:rPr>
            </w:pPr>
            <w:r w:rsidRPr="0049155E">
              <w:rPr>
                <w:rFonts w:cs="Arial"/>
                <w:sz w:val="20"/>
                <w:szCs w:val="20"/>
                <w:lang w:val="en-AU"/>
              </w:rPr>
              <w:lastRenderedPageBreak/>
              <w:t>Enjoyment</w:t>
            </w:r>
          </w:p>
        </w:tc>
        <w:tc>
          <w:tcPr>
            <w:tcW w:w="5164" w:type="dxa"/>
            <w:tcBorders>
              <w:top w:val="single" w:sz="4" w:space="0" w:color="auto"/>
              <w:left w:val="single" w:sz="4" w:space="0" w:color="auto"/>
              <w:bottom w:val="single" w:sz="4" w:space="0" w:color="auto"/>
              <w:right w:val="single" w:sz="4" w:space="0" w:color="auto"/>
            </w:tcBorders>
          </w:tcPr>
          <w:p w14:paraId="102FD76F" w14:textId="4D9392B7" w:rsidR="00EB09DF" w:rsidRPr="0049155E" w:rsidRDefault="001F327A" w:rsidP="00A836EA">
            <w:pPr>
              <w:spacing w:after="0"/>
              <w:rPr>
                <w:rFonts w:cs="Arial"/>
                <w:sz w:val="20"/>
                <w:szCs w:val="20"/>
                <w:lang w:val="en-AU"/>
              </w:rPr>
            </w:pPr>
            <w:r w:rsidRPr="0049155E">
              <w:rPr>
                <w:rFonts w:cs="Arial"/>
                <w:sz w:val="20"/>
                <w:szCs w:val="20"/>
                <w:lang w:val="en-AU"/>
              </w:rPr>
              <w:t>Personal connection</w:t>
            </w:r>
          </w:p>
        </w:tc>
      </w:tr>
      <w:tr w:rsidR="00EB09DF" w:rsidRPr="0049155E" w14:paraId="36104C3B" w14:textId="77777777" w:rsidTr="009C3A18">
        <w:tc>
          <w:tcPr>
            <w:tcW w:w="4475" w:type="dxa"/>
            <w:tcBorders>
              <w:top w:val="single" w:sz="4" w:space="0" w:color="auto"/>
              <w:left w:val="single" w:sz="4" w:space="0" w:color="auto"/>
              <w:bottom w:val="single" w:sz="4" w:space="0" w:color="auto"/>
              <w:right w:val="single" w:sz="4" w:space="0" w:color="auto"/>
            </w:tcBorders>
          </w:tcPr>
          <w:p w14:paraId="3E382B9B" w14:textId="317045AE" w:rsidR="00EB09DF" w:rsidRPr="0049155E" w:rsidRDefault="00EB09DF" w:rsidP="001F327A">
            <w:pPr>
              <w:spacing w:after="0"/>
              <w:rPr>
                <w:rFonts w:cs="Arial"/>
                <w:sz w:val="20"/>
                <w:szCs w:val="20"/>
                <w:lang w:val="en-AU"/>
              </w:rPr>
            </w:pPr>
            <w:r w:rsidRPr="0049155E">
              <w:rPr>
                <w:rFonts w:cs="Arial"/>
                <w:sz w:val="20"/>
                <w:szCs w:val="20"/>
                <w:lang w:val="en-AU"/>
              </w:rPr>
              <w:t xml:space="preserve">Access </w:t>
            </w:r>
          </w:p>
        </w:tc>
        <w:tc>
          <w:tcPr>
            <w:tcW w:w="5164" w:type="dxa"/>
            <w:tcBorders>
              <w:top w:val="single" w:sz="4" w:space="0" w:color="auto"/>
              <w:left w:val="single" w:sz="4" w:space="0" w:color="auto"/>
              <w:bottom w:val="single" w:sz="4" w:space="0" w:color="auto"/>
              <w:right w:val="single" w:sz="4" w:space="0" w:color="auto"/>
            </w:tcBorders>
            <w:shd w:val="clear" w:color="auto" w:fill="auto"/>
          </w:tcPr>
          <w:p w14:paraId="0BED9F98" w14:textId="0FBFB9C9" w:rsidR="00EB09DF" w:rsidRPr="0049155E" w:rsidRDefault="001F327A" w:rsidP="00A836EA">
            <w:pPr>
              <w:spacing w:after="0"/>
              <w:rPr>
                <w:rFonts w:cs="Arial"/>
                <w:sz w:val="20"/>
                <w:szCs w:val="20"/>
                <w:lang w:val="en-AU"/>
              </w:rPr>
            </w:pPr>
            <w:r>
              <w:rPr>
                <w:rFonts w:cs="Arial"/>
                <w:sz w:val="20"/>
                <w:szCs w:val="20"/>
                <w:lang w:val="en-AU"/>
              </w:rPr>
              <w:t xml:space="preserve">Equity </w:t>
            </w:r>
          </w:p>
        </w:tc>
      </w:tr>
      <w:tr w:rsidR="001F327A" w:rsidRPr="0049155E" w14:paraId="4F65CFF8" w14:textId="36C6DD85" w:rsidTr="009C3A18">
        <w:tc>
          <w:tcPr>
            <w:tcW w:w="4475" w:type="dxa"/>
            <w:tcBorders>
              <w:top w:val="single" w:sz="4" w:space="0" w:color="auto"/>
              <w:left w:val="single" w:sz="4" w:space="0" w:color="auto"/>
              <w:bottom w:val="single" w:sz="4" w:space="0" w:color="auto"/>
              <w:right w:val="single" w:sz="4" w:space="0" w:color="auto"/>
            </w:tcBorders>
            <w:shd w:val="clear" w:color="auto" w:fill="auto"/>
            <w:vAlign w:val="center"/>
          </w:tcPr>
          <w:p w14:paraId="7F3C8275" w14:textId="0AEAB176" w:rsidR="001F327A" w:rsidRPr="0049155E" w:rsidRDefault="001F327A" w:rsidP="00A836EA">
            <w:pPr>
              <w:spacing w:after="0"/>
              <w:rPr>
                <w:rFonts w:cs="Arial"/>
                <w:sz w:val="20"/>
                <w:szCs w:val="20"/>
                <w:lang w:val="en-AU"/>
              </w:rPr>
            </w:pPr>
            <w:r>
              <w:rPr>
                <w:rFonts w:cs="Arial"/>
                <w:sz w:val="20"/>
                <w:szCs w:val="20"/>
                <w:lang w:val="en-AU"/>
              </w:rPr>
              <w:t>Empowerment</w:t>
            </w:r>
          </w:p>
        </w:tc>
        <w:tc>
          <w:tcPr>
            <w:tcW w:w="5164" w:type="dxa"/>
            <w:tcBorders>
              <w:top w:val="single" w:sz="4" w:space="0" w:color="auto"/>
              <w:left w:val="single" w:sz="4" w:space="0" w:color="auto"/>
              <w:bottom w:val="single" w:sz="4" w:space="0" w:color="auto"/>
              <w:right w:val="single" w:sz="4" w:space="0" w:color="auto"/>
            </w:tcBorders>
            <w:shd w:val="clear" w:color="auto" w:fill="auto"/>
            <w:vAlign w:val="center"/>
          </w:tcPr>
          <w:p w14:paraId="062D0A6A" w14:textId="77777777" w:rsidR="001F327A" w:rsidRPr="0049155E" w:rsidRDefault="001F327A" w:rsidP="00A836EA">
            <w:pPr>
              <w:spacing w:after="0"/>
              <w:rPr>
                <w:rFonts w:cs="Arial"/>
                <w:sz w:val="20"/>
                <w:szCs w:val="20"/>
                <w:lang w:val="en-AU"/>
              </w:rPr>
            </w:pPr>
          </w:p>
        </w:tc>
      </w:tr>
      <w:tr w:rsidR="00EB09DF" w:rsidRPr="0049155E" w14:paraId="594BA66B" w14:textId="77777777" w:rsidTr="009C3A18">
        <w:tc>
          <w:tcPr>
            <w:tcW w:w="9639" w:type="dxa"/>
            <w:gridSpan w:val="2"/>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2A494E40" w14:textId="77777777" w:rsidR="00EB09DF" w:rsidRPr="0049155E" w:rsidRDefault="00EB09DF" w:rsidP="00A836EA">
            <w:pPr>
              <w:spacing w:after="0"/>
              <w:rPr>
                <w:rFonts w:cs="Arial"/>
                <w:sz w:val="20"/>
                <w:szCs w:val="20"/>
                <w:lang w:val="en-AU"/>
              </w:rPr>
            </w:pPr>
            <w:r w:rsidRPr="00972EED">
              <w:rPr>
                <w:rFonts w:cs="Arial"/>
                <w:sz w:val="20"/>
                <w:szCs w:val="20"/>
                <w:lang w:val="en-AU"/>
              </w:rPr>
              <w:t>Economic values</w:t>
            </w:r>
          </w:p>
        </w:tc>
      </w:tr>
      <w:tr w:rsidR="00EB09DF" w:rsidRPr="0049155E" w14:paraId="562E7EA4" w14:textId="77777777" w:rsidTr="009C3A18">
        <w:tc>
          <w:tcPr>
            <w:tcW w:w="4475" w:type="dxa"/>
            <w:tcBorders>
              <w:top w:val="single" w:sz="4" w:space="0" w:color="auto"/>
              <w:left w:val="single" w:sz="4" w:space="0" w:color="auto"/>
              <w:bottom w:val="single" w:sz="4" w:space="0" w:color="auto"/>
              <w:right w:val="single" w:sz="4" w:space="0" w:color="auto"/>
            </w:tcBorders>
          </w:tcPr>
          <w:p w14:paraId="463C476A" w14:textId="77777777" w:rsidR="00EB09DF" w:rsidRPr="0049155E" w:rsidRDefault="00EB09DF" w:rsidP="00A836EA">
            <w:pPr>
              <w:spacing w:after="0"/>
              <w:rPr>
                <w:rFonts w:cs="Arial"/>
                <w:sz w:val="20"/>
                <w:szCs w:val="20"/>
                <w:lang w:val="en-AU"/>
              </w:rPr>
            </w:pPr>
            <w:r w:rsidRPr="0049155E">
              <w:rPr>
                <w:rFonts w:cs="Arial"/>
                <w:sz w:val="20"/>
                <w:szCs w:val="20"/>
                <w:lang w:val="en-AU"/>
              </w:rPr>
              <w:t>Income</w:t>
            </w:r>
          </w:p>
        </w:tc>
        <w:tc>
          <w:tcPr>
            <w:tcW w:w="5164" w:type="dxa"/>
            <w:tcBorders>
              <w:top w:val="single" w:sz="4" w:space="0" w:color="auto"/>
              <w:left w:val="single" w:sz="4" w:space="0" w:color="auto"/>
              <w:bottom w:val="single" w:sz="4" w:space="0" w:color="auto"/>
              <w:right w:val="single" w:sz="4" w:space="0" w:color="auto"/>
            </w:tcBorders>
          </w:tcPr>
          <w:p w14:paraId="118C809B" w14:textId="77777777" w:rsidR="00EB09DF" w:rsidRPr="0049155E" w:rsidRDefault="00EB09DF" w:rsidP="00A836EA">
            <w:pPr>
              <w:spacing w:after="0"/>
              <w:rPr>
                <w:rFonts w:cs="Arial"/>
                <w:sz w:val="20"/>
                <w:szCs w:val="20"/>
                <w:lang w:val="en-AU"/>
              </w:rPr>
            </w:pPr>
            <w:r w:rsidRPr="0049155E">
              <w:rPr>
                <w:rFonts w:cs="Arial"/>
                <w:sz w:val="20"/>
                <w:szCs w:val="20"/>
                <w:lang w:val="en-AU"/>
              </w:rPr>
              <w:t>Employment</w:t>
            </w:r>
          </w:p>
        </w:tc>
      </w:tr>
    </w:tbl>
    <w:p w14:paraId="674163F5" w14:textId="6420EBFB" w:rsidR="00C91F6E" w:rsidRPr="00003DF1" w:rsidRDefault="00FC7857" w:rsidP="002C354D">
      <w:pPr>
        <w:pStyle w:val="Heading3"/>
      </w:pPr>
      <w:r>
        <w:t>Step 2c</w:t>
      </w:r>
      <w:r w:rsidR="000B7DE7">
        <w:t xml:space="preserve">: </w:t>
      </w:r>
      <w:r w:rsidR="00C91F6E">
        <w:t>Determine if a risk event may occur</w:t>
      </w:r>
      <w:r w:rsidR="00C91F6E" w:rsidRPr="0049155E">
        <w:t xml:space="preserve"> – sensitivity and exposure</w:t>
      </w:r>
    </w:p>
    <w:p w14:paraId="5A2FBE9C" w14:textId="77777777" w:rsidR="00754684" w:rsidRDefault="00C91F6E" w:rsidP="00DC73C6">
      <w:pPr>
        <w:numPr>
          <w:ilvl w:val="0"/>
          <w:numId w:val="27"/>
        </w:numPr>
        <w:spacing w:after="0"/>
        <w:rPr>
          <w:rFonts w:cs="Arial"/>
          <w:sz w:val="20"/>
          <w:szCs w:val="20"/>
          <w:lang w:val="en-AU"/>
        </w:rPr>
      </w:pPr>
      <w:r>
        <w:rPr>
          <w:rFonts w:cs="Arial"/>
          <w:sz w:val="20"/>
          <w:szCs w:val="20"/>
          <w:lang w:val="en-AU"/>
        </w:rPr>
        <w:t>Determine whether a risk event may occur. A</w:t>
      </w:r>
      <w:r w:rsidR="00A47847">
        <w:rPr>
          <w:rFonts w:cs="Arial"/>
          <w:sz w:val="20"/>
          <w:szCs w:val="20"/>
          <w:lang w:val="en-AU"/>
        </w:rPr>
        <w:t xml:space="preserve"> risk</w:t>
      </w:r>
      <w:r>
        <w:rPr>
          <w:rFonts w:cs="Arial"/>
          <w:sz w:val="20"/>
          <w:szCs w:val="20"/>
          <w:lang w:val="en-AU"/>
        </w:rPr>
        <w:t xml:space="preserve"> event only </w:t>
      </w:r>
      <w:r w:rsidR="00A47847">
        <w:rPr>
          <w:rFonts w:cs="Arial"/>
          <w:sz w:val="20"/>
          <w:szCs w:val="20"/>
          <w:lang w:val="en-AU"/>
        </w:rPr>
        <w:t xml:space="preserve">needs to be considered </w:t>
      </w:r>
      <w:r>
        <w:rPr>
          <w:rFonts w:cs="Arial"/>
          <w:sz w:val="20"/>
          <w:szCs w:val="20"/>
          <w:lang w:val="en-AU"/>
        </w:rPr>
        <w:t>if two things are true:</w:t>
      </w:r>
    </w:p>
    <w:p w14:paraId="113AADC2" w14:textId="77777777" w:rsidR="00754684" w:rsidRPr="00754684" w:rsidRDefault="00C91F6E" w:rsidP="00DC73C6">
      <w:pPr>
        <w:numPr>
          <w:ilvl w:val="1"/>
          <w:numId w:val="27"/>
        </w:numPr>
        <w:spacing w:after="60"/>
        <w:ind w:left="1134" w:hanging="567"/>
        <w:rPr>
          <w:rFonts w:cs="Arial"/>
          <w:sz w:val="20"/>
          <w:szCs w:val="20"/>
          <w:lang w:val="en-AU"/>
        </w:rPr>
      </w:pPr>
      <w:r w:rsidRPr="00754684">
        <w:rPr>
          <w:rFonts w:cs="Arial"/>
          <w:sz w:val="20"/>
          <w:szCs w:val="20"/>
        </w:rPr>
        <w:t xml:space="preserve">The value </w:t>
      </w:r>
      <w:r w:rsidR="00754684">
        <w:rPr>
          <w:rFonts w:cs="Arial"/>
          <w:sz w:val="20"/>
          <w:szCs w:val="20"/>
        </w:rPr>
        <w:t>is sensitive to that hazard</w:t>
      </w:r>
    </w:p>
    <w:p w14:paraId="68D5DCC1" w14:textId="13289EF5" w:rsidR="00C91F6E" w:rsidRPr="00754684" w:rsidRDefault="00C91F6E" w:rsidP="00DC73C6">
      <w:pPr>
        <w:numPr>
          <w:ilvl w:val="1"/>
          <w:numId w:val="27"/>
        </w:numPr>
        <w:ind w:left="1134" w:hanging="567"/>
        <w:rPr>
          <w:rFonts w:cs="Arial"/>
          <w:sz w:val="20"/>
          <w:szCs w:val="20"/>
          <w:lang w:val="en-AU"/>
        </w:rPr>
      </w:pPr>
      <w:r w:rsidRPr="00754684">
        <w:rPr>
          <w:rFonts w:cs="Arial"/>
          <w:sz w:val="20"/>
          <w:szCs w:val="20"/>
        </w:rPr>
        <w:t>The value may be exposed to that hazard.</w:t>
      </w:r>
    </w:p>
    <w:p w14:paraId="351FFFBD" w14:textId="06D9C07A" w:rsidR="00754684" w:rsidRDefault="00997A18" w:rsidP="00DC73C6">
      <w:pPr>
        <w:numPr>
          <w:ilvl w:val="0"/>
          <w:numId w:val="27"/>
        </w:numPr>
        <w:spacing w:after="0"/>
        <w:rPr>
          <w:rFonts w:cs="Arial"/>
          <w:sz w:val="20"/>
          <w:szCs w:val="20"/>
          <w:lang w:val="en-AU"/>
        </w:rPr>
      </w:pPr>
      <w:r w:rsidRPr="0049155E">
        <w:rPr>
          <w:rFonts w:cs="Arial"/>
          <w:sz w:val="20"/>
          <w:szCs w:val="20"/>
          <w:lang w:val="en-AU"/>
        </w:rPr>
        <w:t xml:space="preserve">Consider </w:t>
      </w:r>
      <w:r w:rsidRPr="0049155E">
        <w:rPr>
          <w:rFonts w:cs="Arial"/>
          <w:b/>
          <w:sz w:val="20"/>
          <w:szCs w:val="20"/>
          <w:lang w:val="en-AU"/>
        </w:rPr>
        <w:t>sensitivity</w:t>
      </w:r>
      <w:r w:rsidRPr="0049155E">
        <w:rPr>
          <w:rFonts w:cs="Arial"/>
          <w:sz w:val="20"/>
          <w:szCs w:val="20"/>
          <w:lang w:val="en-AU"/>
        </w:rPr>
        <w:t xml:space="preserve"> – is the value sensitive to the hazard</w:t>
      </w:r>
      <w:r w:rsidR="006F6D5E" w:rsidRPr="006F6D5E">
        <w:rPr>
          <w:rFonts w:cs="Arial"/>
          <w:sz w:val="20"/>
          <w:szCs w:val="20"/>
          <w:lang w:val="en-AU"/>
        </w:rPr>
        <w:t xml:space="preserve"> </w:t>
      </w:r>
      <w:r w:rsidR="006F6D5E" w:rsidRPr="0049155E">
        <w:rPr>
          <w:rFonts w:cs="Arial"/>
          <w:sz w:val="20"/>
          <w:szCs w:val="20"/>
          <w:lang w:val="en-AU"/>
        </w:rPr>
        <w:t>creating an impact</w:t>
      </w:r>
      <w:r w:rsidRPr="0049155E">
        <w:rPr>
          <w:rFonts w:cs="Arial"/>
          <w:sz w:val="20"/>
          <w:szCs w:val="20"/>
          <w:lang w:val="en-AU"/>
        </w:rPr>
        <w:t xml:space="preserve">, that is, </w:t>
      </w:r>
      <w:r w:rsidR="006F6D5E">
        <w:rPr>
          <w:rFonts w:cs="Arial"/>
          <w:sz w:val="20"/>
          <w:szCs w:val="20"/>
          <w:lang w:val="en-AU"/>
        </w:rPr>
        <w:t xml:space="preserve">is it </w:t>
      </w:r>
      <w:r w:rsidRPr="0049155E">
        <w:rPr>
          <w:rFonts w:cs="Arial"/>
          <w:sz w:val="20"/>
          <w:szCs w:val="20"/>
          <w:lang w:val="en-AU"/>
        </w:rPr>
        <w:t>likely to change in response to the hazard? For example, corals are highly sensitive to changes in water temperature, whereas whales are not.</w:t>
      </w:r>
    </w:p>
    <w:p w14:paraId="7F142BB8" w14:textId="77777777" w:rsidR="00754684" w:rsidRDefault="0042177E" w:rsidP="00DC73C6">
      <w:pPr>
        <w:numPr>
          <w:ilvl w:val="1"/>
          <w:numId w:val="27"/>
        </w:numPr>
        <w:spacing w:after="60"/>
        <w:ind w:left="1134" w:hanging="567"/>
        <w:rPr>
          <w:rFonts w:cs="Arial"/>
          <w:sz w:val="20"/>
          <w:szCs w:val="20"/>
          <w:lang w:val="en-AU"/>
        </w:rPr>
      </w:pPr>
      <w:r w:rsidRPr="00754684">
        <w:rPr>
          <w:rFonts w:cs="Arial"/>
          <w:sz w:val="20"/>
          <w:szCs w:val="20"/>
        </w:rPr>
        <w:t>Low sensitivity – Value is not known to be affected by the hazard</w:t>
      </w:r>
    </w:p>
    <w:p w14:paraId="1D2120F5" w14:textId="77777777" w:rsidR="00754684" w:rsidRDefault="0042177E" w:rsidP="00DC73C6">
      <w:pPr>
        <w:numPr>
          <w:ilvl w:val="1"/>
          <w:numId w:val="27"/>
        </w:numPr>
        <w:spacing w:after="60"/>
        <w:ind w:left="1134" w:hanging="567"/>
        <w:rPr>
          <w:rFonts w:cs="Arial"/>
          <w:sz w:val="20"/>
          <w:szCs w:val="20"/>
          <w:lang w:val="en-AU"/>
        </w:rPr>
      </w:pPr>
      <w:r w:rsidRPr="00754684">
        <w:rPr>
          <w:rFonts w:cs="Arial"/>
          <w:sz w:val="20"/>
          <w:szCs w:val="20"/>
        </w:rPr>
        <w:t>Medium sensitivity – Value is known to be slightly affected by the hazard (sub-lethal effects)</w:t>
      </w:r>
    </w:p>
    <w:p w14:paraId="17C3C53F" w14:textId="77777777" w:rsidR="00754684" w:rsidRDefault="0042177E" w:rsidP="00DC73C6">
      <w:pPr>
        <w:numPr>
          <w:ilvl w:val="1"/>
          <w:numId w:val="27"/>
        </w:numPr>
        <w:spacing w:after="60"/>
        <w:ind w:left="1134" w:hanging="567"/>
        <w:rPr>
          <w:rFonts w:cs="Arial"/>
          <w:sz w:val="20"/>
          <w:szCs w:val="20"/>
          <w:lang w:val="en-AU"/>
        </w:rPr>
      </w:pPr>
      <w:r w:rsidRPr="00754684">
        <w:rPr>
          <w:rFonts w:cs="Arial"/>
          <w:sz w:val="20"/>
          <w:szCs w:val="20"/>
        </w:rPr>
        <w:t>High sensitivity – Hazard has well-documented negative impacts on the value (lethal effects are possible)</w:t>
      </w:r>
    </w:p>
    <w:p w14:paraId="0CA56FEF" w14:textId="4C72C76B" w:rsidR="0042177E" w:rsidRPr="00754684" w:rsidRDefault="0042177E" w:rsidP="00DC73C6">
      <w:pPr>
        <w:numPr>
          <w:ilvl w:val="1"/>
          <w:numId w:val="27"/>
        </w:numPr>
        <w:ind w:left="1134" w:hanging="567"/>
        <w:rPr>
          <w:rFonts w:cs="Arial"/>
          <w:sz w:val="20"/>
          <w:szCs w:val="20"/>
          <w:lang w:val="en-AU"/>
        </w:rPr>
      </w:pPr>
      <w:r w:rsidRPr="00754684">
        <w:rPr>
          <w:rFonts w:cs="Arial"/>
          <w:sz w:val="20"/>
          <w:szCs w:val="20"/>
        </w:rPr>
        <w:t>Uncertain – There is a high degree of scientific uncertainty, or no knowledge about the value’s sensitivity.</w:t>
      </w:r>
    </w:p>
    <w:p w14:paraId="7882C3D6" w14:textId="24BBD5BC" w:rsidR="00754684" w:rsidRDefault="00902A7E" w:rsidP="00B460B8">
      <w:pPr>
        <w:numPr>
          <w:ilvl w:val="0"/>
          <w:numId w:val="35"/>
        </w:numPr>
        <w:spacing w:after="0"/>
        <w:rPr>
          <w:rFonts w:cs="Arial"/>
          <w:sz w:val="20"/>
          <w:szCs w:val="20"/>
          <w:lang w:val="en-AU"/>
        </w:rPr>
      </w:pPr>
      <w:r w:rsidRPr="0049155E">
        <w:rPr>
          <w:rFonts w:cs="Arial"/>
          <w:sz w:val="20"/>
          <w:szCs w:val="20"/>
          <w:lang w:val="en-AU"/>
        </w:rPr>
        <w:t xml:space="preserve">Consider </w:t>
      </w:r>
      <w:r w:rsidRPr="0049155E">
        <w:rPr>
          <w:rFonts w:cs="Arial"/>
          <w:b/>
          <w:sz w:val="20"/>
          <w:szCs w:val="20"/>
          <w:lang w:val="en-AU"/>
        </w:rPr>
        <w:t>exposure</w:t>
      </w:r>
      <w:r w:rsidRPr="0049155E">
        <w:rPr>
          <w:rFonts w:cs="Arial"/>
          <w:sz w:val="20"/>
          <w:szCs w:val="20"/>
          <w:lang w:val="en-AU"/>
        </w:rPr>
        <w:t xml:space="preserve"> – is the value likely to be exposed to the hazard? </w:t>
      </w:r>
      <w:r w:rsidR="00DE02B1" w:rsidRPr="0049155E">
        <w:rPr>
          <w:rFonts w:cs="Arial"/>
          <w:sz w:val="20"/>
          <w:szCs w:val="20"/>
          <w:lang w:val="en-AU"/>
        </w:rPr>
        <w:t xml:space="preserve">For example, if the area likely to be impacted by the activity does not contain any seagrass, then seagrass is unlikely to be </w:t>
      </w:r>
      <w:r w:rsidR="007A1062" w:rsidRPr="0049155E">
        <w:rPr>
          <w:rFonts w:cs="Arial"/>
          <w:sz w:val="20"/>
          <w:szCs w:val="20"/>
          <w:lang w:val="en-AU"/>
        </w:rPr>
        <w:t>expos</w:t>
      </w:r>
      <w:r w:rsidR="00DE02B1" w:rsidRPr="0049155E">
        <w:rPr>
          <w:rFonts w:cs="Arial"/>
          <w:sz w:val="20"/>
          <w:szCs w:val="20"/>
          <w:lang w:val="en-AU"/>
        </w:rPr>
        <w:t>ed</w:t>
      </w:r>
      <w:r w:rsidR="007A1062" w:rsidRPr="0049155E">
        <w:rPr>
          <w:rFonts w:cs="Arial"/>
          <w:sz w:val="20"/>
          <w:szCs w:val="20"/>
          <w:lang w:val="en-AU"/>
        </w:rPr>
        <w:t xml:space="preserve"> to any hazards</w:t>
      </w:r>
      <w:r w:rsidR="00DE02B1" w:rsidRPr="0049155E">
        <w:rPr>
          <w:rFonts w:cs="Arial"/>
          <w:sz w:val="20"/>
          <w:szCs w:val="20"/>
          <w:lang w:val="en-AU"/>
        </w:rPr>
        <w:t xml:space="preserve">. Keep in mind when </w:t>
      </w:r>
      <w:r w:rsidR="00DC73C6">
        <w:rPr>
          <w:rFonts w:cs="Arial"/>
          <w:sz w:val="20"/>
          <w:szCs w:val="20"/>
          <w:lang w:val="en-AU"/>
        </w:rPr>
        <w:t>determining</w:t>
      </w:r>
      <w:r w:rsidR="00DC73C6" w:rsidRPr="0049155E">
        <w:rPr>
          <w:rFonts w:cs="Arial"/>
          <w:sz w:val="20"/>
          <w:szCs w:val="20"/>
          <w:lang w:val="en-AU"/>
        </w:rPr>
        <w:t xml:space="preserve"> </w:t>
      </w:r>
      <w:r w:rsidR="00DE02B1" w:rsidRPr="0049155E">
        <w:rPr>
          <w:rFonts w:cs="Arial"/>
          <w:sz w:val="20"/>
          <w:szCs w:val="20"/>
          <w:lang w:val="en-AU"/>
        </w:rPr>
        <w:t xml:space="preserve">the zone of impact that all types of </w:t>
      </w:r>
      <w:r w:rsidR="006F6D5E">
        <w:rPr>
          <w:rFonts w:cs="Arial"/>
          <w:sz w:val="20"/>
          <w:szCs w:val="20"/>
          <w:lang w:val="en-AU"/>
        </w:rPr>
        <w:t xml:space="preserve">known or suspected </w:t>
      </w:r>
      <w:r w:rsidR="00DE02B1" w:rsidRPr="0049155E">
        <w:rPr>
          <w:rFonts w:cs="Arial"/>
          <w:sz w:val="20"/>
          <w:szCs w:val="20"/>
          <w:lang w:val="en-AU"/>
        </w:rPr>
        <w:t xml:space="preserve">impacts </w:t>
      </w:r>
      <w:r w:rsidR="006F6D5E">
        <w:rPr>
          <w:rFonts w:cs="Arial"/>
          <w:sz w:val="20"/>
          <w:szCs w:val="20"/>
          <w:lang w:val="en-AU"/>
        </w:rPr>
        <w:t xml:space="preserve">are to </w:t>
      </w:r>
      <w:r w:rsidR="00DE02B1" w:rsidRPr="0049155E">
        <w:rPr>
          <w:rFonts w:cs="Arial"/>
          <w:sz w:val="20"/>
          <w:szCs w:val="20"/>
          <w:lang w:val="en-AU"/>
        </w:rPr>
        <w:t>be considered -- direct, indirect, consequential and cumulative impacts</w:t>
      </w:r>
      <w:r w:rsidR="006F6D5E">
        <w:rPr>
          <w:rStyle w:val="FootnoteReference"/>
          <w:rFonts w:cs="Arial"/>
          <w:sz w:val="20"/>
          <w:szCs w:val="20"/>
          <w:lang w:val="en-AU"/>
        </w:rPr>
        <w:footnoteReference w:id="2"/>
      </w:r>
      <w:r w:rsidR="00DE02B1" w:rsidRPr="0049155E">
        <w:rPr>
          <w:rFonts w:cs="Arial"/>
          <w:sz w:val="20"/>
          <w:szCs w:val="20"/>
          <w:lang w:val="en-AU"/>
        </w:rPr>
        <w:t>.</w:t>
      </w:r>
    </w:p>
    <w:p w14:paraId="3CFF7059" w14:textId="5C138F5F" w:rsidR="00754684" w:rsidRDefault="0042177E" w:rsidP="004D5BCC">
      <w:pPr>
        <w:numPr>
          <w:ilvl w:val="1"/>
          <w:numId w:val="35"/>
        </w:numPr>
        <w:spacing w:after="60"/>
        <w:ind w:left="1134" w:right="-188" w:hanging="566"/>
        <w:rPr>
          <w:rFonts w:cs="Arial"/>
          <w:sz w:val="20"/>
          <w:szCs w:val="20"/>
          <w:lang w:val="en-AU"/>
        </w:rPr>
      </w:pPr>
      <w:r w:rsidRPr="00754684">
        <w:rPr>
          <w:rFonts w:cs="Arial"/>
          <w:sz w:val="20"/>
          <w:szCs w:val="20"/>
        </w:rPr>
        <w:t xml:space="preserve">Low exposure – The value is not known to occur in the zone of impact, or has been reported as a rare, </w:t>
      </w:r>
      <w:r w:rsidR="00566D99">
        <w:rPr>
          <w:rFonts w:cs="Arial"/>
          <w:sz w:val="20"/>
          <w:szCs w:val="20"/>
        </w:rPr>
        <w:t>u</w:t>
      </w:r>
      <w:r w:rsidR="00D86637">
        <w:rPr>
          <w:rFonts w:cs="Arial"/>
          <w:sz w:val="20"/>
          <w:szCs w:val="20"/>
        </w:rPr>
        <w:t>nu</w:t>
      </w:r>
      <w:r w:rsidR="00566D99">
        <w:rPr>
          <w:rFonts w:cs="Arial"/>
          <w:sz w:val="20"/>
          <w:szCs w:val="20"/>
        </w:rPr>
        <w:t>sual</w:t>
      </w:r>
      <w:r w:rsidR="00566D99" w:rsidRPr="00754684">
        <w:rPr>
          <w:rFonts w:cs="Arial"/>
          <w:sz w:val="20"/>
          <w:szCs w:val="20"/>
        </w:rPr>
        <w:t xml:space="preserve"> </w:t>
      </w:r>
      <w:r w:rsidRPr="00754684">
        <w:rPr>
          <w:rFonts w:cs="Arial"/>
          <w:sz w:val="20"/>
          <w:szCs w:val="20"/>
        </w:rPr>
        <w:t>visitor. There are no reasons to believe that the value occurs in the zone of impact.</w:t>
      </w:r>
    </w:p>
    <w:p w14:paraId="48F19313" w14:textId="77777777" w:rsidR="00754684" w:rsidRDefault="0042177E" w:rsidP="004D5BCC">
      <w:pPr>
        <w:numPr>
          <w:ilvl w:val="1"/>
          <w:numId w:val="35"/>
        </w:numPr>
        <w:spacing w:after="60"/>
        <w:ind w:left="1134" w:right="-188" w:hanging="566"/>
        <w:rPr>
          <w:rFonts w:cs="Arial"/>
          <w:sz w:val="20"/>
          <w:szCs w:val="20"/>
          <w:lang w:val="en-AU"/>
        </w:rPr>
      </w:pPr>
      <w:r w:rsidRPr="00754684">
        <w:rPr>
          <w:rFonts w:cs="Arial"/>
          <w:sz w:val="20"/>
          <w:szCs w:val="20"/>
        </w:rPr>
        <w:t>Medium exposure – The value has occasionally been reported in the zone of impact, or there is reason to believe that the value occurs in the zone of impact.</w:t>
      </w:r>
    </w:p>
    <w:p w14:paraId="3D5C49EE" w14:textId="77777777" w:rsidR="00754684" w:rsidRDefault="0042177E" w:rsidP="004D5BCC">
      <w:pPr>
        <w:numPr>
          <w:ilvl w:val="1"/>
          <w:numId w:val="35"/>
        </w:numPr>
        <w:spacing w:after="60"/>
        <w:ind w:left="1134" w:right="-188" w:hanging="566"/>
        <w:rPr>
          <w:rFonts w:cs="Arial"/>
          <w:sz w:val="20"/>
          <w:szCs w:val="20"/>
          <w:lang w:val="en-AU"/>
        </w:rPr>
      </w:pPr>
      <w:r w:rsidRPr="00754684">
        <w:rPr>
          <w:rFonts w:cs="Arial"/>
          <w:sz w:val="20"/>
          <w:szCs w:val="20"/>
        </w:rPr>
        <w:t>High exposure – The value is commonly reported or known to occur in the zone of impact.</w:t>
      </w:r>
    </w:p>
    <w:p w14:paraId="234DC801" w14:textId="188D1165" w:rsidR="0042177E" w:rsidRPr="00754684" w:rsidRDefault="0042177E" w:rsidP="004D5BCC">
      <w:pPr>
        <w:numPr>
          <w:ilvl w:val="1"/>
          <w:numId w:val="35"/>
        </w:numPr>
        <w:ind w:left="1134" w:right="-188" w:hanging="566"/>
        <w:rPr>
          <w:rFonts w:cs="Arial"/>
          <w:sz w:val="20"/>
          <w:szCs w:val="20"/>
          <w:lang w:val="en-AU"/>
        </w:rPr>
      </w:pPr>
      <w:r w:rsidRPr="00754684">
        <w:rPr>
          <w:rFonts w:cs="Arial"/>
          <w:sz w:val="20"/>
          <w:szCs w:val="20"/>
        </w:rPr>
        <w:t>Uncertain - There is a high degree of scientific uncertainty, or no knowledge about the value’s occurrence or range.</w:t>
      </w:r>
    </w:p>
    <w:p w14:paraId="4C9F16B4" w14:textId="77777777" w:rsidR="000267FB" w:rsidRDefault="00E551A1" w:rsidP="00D447A4">
      <w:pPr>
        <w:pStyle w:val="BodyTextNumbering"/>
        <w:rPr>
          <w:rFonts w:eastAsia="Times New Roman"/>
          <w:b/>
          <w:bCs/>
          <w:szCs w:val="18"/>
        </w:rPr>
      </w:pPr>
      <w:r>
        <w:rPr>
          <w:rFonts w:cs="Arial"/>
          <w:szCs w:val="20"/>
        </w:rPr>
        <w:t xml:space="preserve">Use the matrix </w:t>
      </w:r>
      <w:r w:rsidR="00CB76BB">
        <w:rPr>
          <w:rFonts w:cs="Arial"/>
          <w:szCs w:val="20"/>
        </w:rPr>
        <w:t xml:space="preserve">in </w:t>
      </w:r>
      <w:r w:rsidR="009C3A18">
        <w:rPr>
          <w:rFonts w:cs="Arial"/>
          <w:szCs w:val="20"/>
        </w:rPr>
        <w:fldChar w:fldCharType="begin"/>
      </w:r>
      <w:r w:rsidR="009C3A18">
        <w:rPr>
          <w:rFonts w:cs="Arial"/>
          <w:szCs w:val="20"/>
        </w:rPr>
        <w:instrText xml:space="preserve"> REF _Ref493155979 \h </w:instrText>
      </w:r>
      <w:r w:rsidR="009C3A18">
        <w:rPr>
          <w:rFonts w:cs="Arial"/>
          <w:szCs w:val="20"/>
        </w:rPr>
      </w:r>
      <w:r w:rsidR="009C3A18">
        <w:rPr>
          <w:rFonts w:cs="Arial"/>
          <w:szCs w:val="20"/>
        </w:rPr>
        <w:fldChar w:fldCharType="separate"/>
      </w:r>
      <w:r w:rsidR="000267FB" w:rsidRPr="009C3A18">
        <w:rPr>
          <w:color w:val="365F91" w:themeColor="accent1" w:themeShade="BF"/>
        </w:rPr>
        <w:t xml:space="preserve">Table </w:t>
      </w:r>
      <w:r w:rsidR="000267FB">
        <w:rPr>
          <w:noProof/>
          <w:color w:val="365F91" w:themeColor="accent1" w:themeShade="BF"/>
        </w:rPr>
        <w:t>4</w:t>
      </w:r>
      <w:r w:rsidR="009C3A18">
        <w:rPr>
          <w:rFonts w:cs="Arial"/>
          <w:szCs w:val="20"/>
        </w:rPr>
        <w:fldChar w:fldCharType="end"/>
      </w:r>
      <w:r w:rsidRPr="00072A21">
        <w:rPr>
          <w:rFonts w:cs="Arial"/>
          <w:szCs w:val="20"/>
        </w:rPr>
        <w:t xml:space="preserve"> to</w:t>
      </w:r>
      <w:r>
        <w:rPr>
          <w:rFonts w:cs="Arial"/>
          <w:szCs w:val="20"/>
        </w:rPr>
        <w:t xml:space="preserve"> determine whether a risk event needs to be considered in the assessment.</w:t>
      </w:r>
      <w:r w:rsidR="000B7DE7">
        <w:rPr>
          <w:rFonts w:cs="Arial"/>
          <w:szCs w:val="20"/>
        </w:rPr>
        <w:t xml:space="preserve"> </w:t>
      </w:r>
      <w:r w:rsidR="00DB6165">
        <w:rPr>
          <w:rFonts w:cs="Arial"/>
          <w:szCs w:val="20"/>
        </w:rPr>
        <w:t xml:space="preserve"> A worked example is provided in </w:t>
      </w:r>
      <w:r w:rsidR="00D447A4">
        <w:rPr>
          <w:rFonts w:cs="Arial"/>
          <w:szCs w:val="20"/>
        </w:rPr>
        <w:fldChar w:fldCharType="begin"/>
      </w:r>
      <w:r w:rsidR="00D447A4">
        <w:rPr>
          <w:rFonts w:cs="Arial"/>
          <w:szCs w:val="20"/>
        </w:rPr>
        <w:instrText xml:space="preserve"> REF _Ref493156945 \h </w:instrText>
      </w:r>
      <w:r w:rsidR="00D447A4">
        <w:rPr>
          <w:rFonts w:cs="Arial"/>
          <w:szCs w:val="20"/>
        </w:rPr>
      </w:r>
      <w:r w:rsidR="00D447A4">
        <w:rPr>
          <w:rFonts w:cs="Arial"/>
          <w:szCs w:val="20"/>
        </w:rPr>
        <w:fldChar w:fldCharType="separate"/>
      </w:r>
      <w:r w:rsidR="000267FB">
        <w:br w:type="page"/>
      </w:r>
    </w:p>
    <w:p w14:paraId="5F449BEA" w14:textId="67E317A8" w:rsidR="00E551A1" w:rsidRPr="00003DF1" w:rsidRDefault="000267FB" w:rsidP="00B460B8">
      <w:pPr>
        <w:numPr>
          <w:ilvl w:val="0"/>
          <w:numId w:val="36"/>
        </w:numPr>
        <w:rPr>
          <w:rFonts w:cs="Arial"/>
          <w:b/>
          <w:sz w:val="20"/>
          <w:szCs w:val="20"/>
          <w:lang w:val="en-AU"/>
        </w:rPr>
      </w:pPr>
      <w:r w:rsidRPr="00D447A4">
        <w:rPr>
          <w:color w:val="365F91" w:themeColor="accent1" w:themeShade="BF"/>
          <w:sz w:val="20"/>
        </w:rPr>
        <w:lastRenderedPageBreak/>
        <w:t xml:space="preserve">Table </w:t>
      </w:r>
      <w:r>
        <w:rPr>
          <w:noProof/>
          <w:color w:val="365F91" w:themeColor="accent1" w:themeShade="BF"/>
          <w:sz w:val="20"/>
        </w:rPr>
        <w:t>5</w:t>
      </w:r>
      <w:r w:rsidR="00D447A4">
        <w:rPr>
          <w:rFonts w:cs="Arial"/>
          <w:sz w:val="20"/>
          <w:szCs w:val="20"/>
          <w:lang w:val="en-AU"/>
        </w:rPr>
        <w:fldChar w:fldCharType="end"/>
      </w:r>
      <w:r w:rsidR="00DB6165">
        <w:rPr>
          <w:rFonts w:cs="Arial"/>
          <w:sz w:val="20"/>
          <w:szCs w:val="20"/>
          <w:lang w:val="en-AU"/>
        </w:rPr>
        <w:t xml:space="preserve"> below.</w:t>
      </w:r>
    </w:p>
    <w:p w14:paraId="38DD217D" w14:textId="19B84F1C" w:rsidR="009C3A18" w:rsidRPr="009C3A18" w:rsidRDefault="009C3A18" w:rsidP="009C3A18">
      <w:pPr>
        <w:pStyle w:val="Caption"/>
        <w:keepNext/>
        <w:spacing w:before="200" w:after="0"/>
        <w:ind w:left="851" w:hanging="851"/>
        <w:rPr>
          <w:b w:val="0"/>
          <w:color w:val="365F91" w:themeColor="accent1" w:themeShade="BF"/>
          <w:spacing w:val="0"/>
          <w:sz w:val="20"/>
        </w:rPr>
      </w:pPr>
      <w:bookmarkStart w:id="5" w:name="_Ref493155979"/>
      <w:r w:rsidRPr="009C3A18">
        <w:rPr>
          <w:color w:val="365F91" w:themeColor="accent1" w:themeShade="BF"/>
          <w:spacing w:val="0"/>
          <w:sz w:val="20"/>
        </w:rPr>
        <w:t xml:space="preserve">Table </w:t>
      </w:r>
      <w:r w:rsidRPr="009C3A18">
        <w:rPr>
          <w:color w:val="365F91" w:themeColor="accent1" w:themeShade="BF"/>
          <w:spacing w:val="0"/>
          <w:sz w:val="20"/>
        </w:rPr>
        <w:fldChar w:fldCharType="begin"/>
      </w:r>
      <w:r w:rsidRPr="009C3A18">
        <w:rPr>
          <w:color w:val="365F91" w:themeColor="accent1" w:themeShade="BF"/>
          <w:spacing w:val="0"/>
          <w:sz w:val="20"/>
        </w:rPr>
        <w:instrText xml:space="preserve"> SEQ Table \* ARABIC </w:instrText>
      </w:r>
      <w:r w:rsidRPr="009C3A18">
        <w:rPr>
          <w:color w:val="365F91" w:themeColor="accent1" w:themeShade="BF"/>
          <w:spacing w:val="0"/>
          <w:sz w:val="20"/>
        </w:rPr>
        <w:fldChar w:fldCharType="separate"/>
      </w:r>
      <w:r w:rsidR="000267FB">
        <w:rPr>
          <w:noProof/>
          <w:color w:val="365F91" w:themeColor="accent1" w:themeShade="BF"/>
          <w:spacing w:val="0"/>
          <w:sz w:val="20"/>
        </w:rPr>
        <w:t>4</w:t>
      </w:r>
      <w:r w:rsidRPr="009C3A18">
        <w:rPr>
          <w:color w:val="365F91" w:themeColor="accent1" w:themeShade="BF"/>
          <w:spacing w:val="0"/>
          <w:sz w:val="20"/>
        </w:rPr>
        <w:fldChar w:fldCharType="end"/>
      </w:r>
      <w:bookmarkEnd w:id="5"/>
      <w:r w:rsidRPr="009C3A18">
        <w:rPr>
          <w:b w:val="0"/>
          <w:color w:val="365F91" w:themeColor="accent1" w:themeShade="BF"/>
          <w:spacing w:val="0"/>
          <w:sz w:val="20"/>
        </w:rPr>
        <w:t>:</w:t>
      </w:r>
      <w:r w:rsidRPr="009C3A18">
        <w:rPr>
          <w:b w:val="0"/>
          <w:color w:val="365F91" w:themeColor="accent1" w:themeShade="BF"/>
          <w:spacing w:val="0"/>
          <w:sz w:val="20"/>
        </w:rPr>
        <w:tab/>
        <w:t>Does a risk event need to be considered in the assessment?</w:t>
      </w:r>
    </w:p>
    <w:tbl>
      <w:tblPr>
        <w:tblStyle w:val="TableGrid"/>
        <w:tblW w:w="9498" w:type="dxa"/>
        <w:tblInd w:w="-5" w:type="dxa"/>
        <w:tblLook w:val="04A0" w:firstRow="1" w:lastRow="0" w:firstColumn="1" w:lastColumn="0" w:noHBand="0" w:noVBand="1"/>
        <w:tblCaption w:val="Matrix for risk events"/>
        <w:tblDescription w:val="Matrix for using sensitivity and exposure to decide whether assessment needs to consider a risk event"/>
      </w:tblPr>
      <w:tblGrid>
        <w:gridCol w:w="2098"/>
        <w:gridCol w:w="1871"/>
        <w:gridCol w:w="1843"/>
        <w:gridCol w:w="1843"/>
        <w:gridCol w:w="1843"/>
      </w:tblGrid>
      <w:tr w:rsidR="000B7DE7" w14:paraId="54104243" w14:textId="77777777" w:rsidTr="009C3A18">
        <w:trPr>
          <w:tblHeader/>
        </w:trPr>
        <w:tc>
          <w:tcPr>
            <w:tcW w:w="2098" w:type="dxa"/>
            <w:shd w:val="clear" w:color="auto" w:fill="D9D9D9" w:themeFill="background1" w:themeFillShade="D9"/>
            <w:vAlign w:val="center"/>
          </w:tcPr>
          <w:p w14:paraId="3157947E" w14:textId="4C4E78F1" w:rsidR="000B7DE7" w:rsidRPr="00003DF1" w:rsidRDefault="000B7DE7" w:rsidP="009C3A18">
            <w:pPr>
              <w:spacing w:after="0"/>
              <w:jc w:val="right"/>
              <w:rPr>
                <w:rFonts w:cs="Arial"/>
                <w:b/>
                <w:sz w:val="20"/>
                <w:szCs w:val="20"/>
                <w:lang w:val="en-AU"/>
              </w:rPr>
            </w:pPr>
            <w:r w:rsidRPr="00003DF1">
              <w:rPr>
                <w:rFonts w:cs="Arial"/>
                <w:b/>
                <w:sz w:val="20"/>
                <w:szCs w:val="20"/>
                <w:lang w:val="en-AU"/>
              </w:rPr>
              <w:t>S</w:t>
            </w:r>
            <w:r>
              <w:rPr>
                <w:rFonts w:cs="Arial"/>
                <w:b/>
                <w:sz w:val="20"/>
                <w:szCs w:val="20"/>
                <w:lang w:val="en-AU"/>
              </w:rPr>
              <w:t>ENSITIVITY</w:t>
            </w:r>
            <w:r w:rsidRPr="00003DF1">
              <w:rPr>
                <w:rFonts w:cs="Arial"/>
                <w:b/>
                <w:sz w:val="20"/>
                <w:szCs w:val="20"/>
                <w:lang w:val="en-AU"/>
              </w:rPr>
              <w:t xml:space="preserve"> </w:t>
            </w:r>
            <w:r w:rsidR="009C3A18">
              <w:rPr>
                <w:rFonts w:cs="Arial"/>
                <w:b/>
                <w:sz w:val="20"/>
                <w:szCs w:val="20"/>
                <w:lang w:val="en-AU"/>
              </w:rPr>
              <w:sym w:font="Wingdings" w:char="F0E0"/>
            </w:r>
          </w:p>
        </w:tc>
        <w:tc>
          <w:tcPr>
            <w:tcW w:w="1871" w:type="dxa"/>
            <w:tcBorders>
              <w:bottom w:val="nil"/>
            </w:tcBorders>
            <w:shd w:val="clear" w:color="auto" w:fill="D9D9D9" w:themeFill="background1" w:themeFillShade="D9"/>
            <w:vAlign w:val="bottom"/>
          </w:tcPr>
          <w:p w14:paraId="6F40DF6B" w14:textId="2270E475" w:rsidR="000B7DE7" w:rsidRPr="00003DF1" w:rsidRDefault="000B7DE7" w:rsidP="009C3A18">
            <w:pPr>
              <w:spacing w:after="0"/>
              <w:jc w:val="center"/>
              <w:rPr>
                <w:rFonts w:cs="Arial"/>
                <w:b/>
                <w:sz w:val="20"/>
                <w:szCs w:val="20"/>
                <w:lang w:val="en-AU"/>
              </w:rPr>
            </w:pPr>
            <w:r>
              <w:rPr>
                <w:rFonts w:cs="Arial"/>
                <w:b/>
                <w:sz w:val="20"/>
                <w:szCs w:val="20"/>
                <w:lang w:val="en-AU"/>
              </w:rPr>
              <w:t>Uncertain</w:t>
            </w:r>
          </w:p>
        </w:tc>
        <w:tc>
          <w:tcPr>
            <w:tcW w:w="1843" w:type="dxa"/>
            <w:tcBorders>
              <w:bottom w:val="nil"/>
            </w:tcBorders>
            <w:shd w:val="clear" w:color="auto" w:fill="D9D9D9" w:themeFill="background1" w:themeFillShade="D9"/>
            <w:vAlign w:val="bottom"/>
          </w:tcPr>
          <w:p w14:paraId="07E86A90" w14:textId="610A9D49" w:rsidR="000B7DE7" w:rsidRPr="00003DF1" w:rsidRDefault="000B7DE7" w:rsidP="009C3A18">
            <w:pPr>
              <w:spacing w:after="0"/>
              <w:jc w:val="center"/>
              <w:rPr>
                <w:rFonts w:cs="Arial"/>
                <w:b/>
                <w:sz w:val="20"/>
                <w:szCs w:val="20"/>
                <w:lang w:val="en-AU"/>
              </w:rPr>
            </w:pPr>
            <w:r w:rsidRPr="00003DF1">
              <w:rPr>
                <w:rFonts w:cs="Arial"/>
                <w:b/>
                <w:sz w:val="20"/>
                <w:szCs w:val="20"/>
                <w:lang w:val="en-AU"/>
              </w:rPr>
              <w:t>Low</w:t>
            </w:r>
          </w:p>
        </w:tc>
        <w:tc>
          <w:tcPr>
            <w:tcW w:w="1843" w:type="dxa"/>
            <w:tcBorders>
              <w:bottom w:val="nil"/>
            </w:tcBorders>
            <w:shd w:val="clear" w:color="auto" w:fill="D9D9D9" w:themeFill="background1" w:themeFillShade="D9"/>
            <w:vAlign w:val="bottom"/>
          </w:tcPr>
          <w:p w14:paraId="7A4CC00B" w14:textId="7F44130A" w:rsidR="000B7DE7" w:rsidRPr="00003DF1" w:rsidRDefault="000B7DE7" w:rsidP="009C3A18">
            <w:pPr>
              <w:spacing w:after="0"/>
              <w:jc w:val="center"/>
              <w:rPr>
                <w:rFonts w:cs="Arial"/>
                <w:b/>
                <w:sz w:val="20"/>
                <w:szCs w:val="20"/>
                <w:lang w:val="en-AU"/>
              </w:rPr>
            </w:pPr>
            <w:r w:rsidRPr="00003DF1">
              <w:rPr>
                <w:rFonts w:cs="Arial"/>
                <w:b/>
                <w:sz w:val="20"/>
                <w:szCs w:val="20"/>
                <w:lang w:val="en-AU"/>
              </w:rPr>
              <w:t>Medium</w:t>
            </w:r>
          </w:p>
        </w:tc>
        <w:tc>
          <w:tcPr>
            <w:tcW w:w="1843" w:type="dxa"/>
            <w:tcBorders>
              <w:bottom w:val="nil"/>
            </w:tcBorders>
            <w:shd w:val="clear" w:color="auto" w:fill="D9D9D9" w:themeFill="background1" w:themeFillShade="D9"/>
            <w:vAlign w:val="bottom"/>
          </w:tcPr>
          <w:p w14:paraId="6D706CDD" w14:textId="719B74EB" w:rsidR="000B7DE7" w:rsidRPr="00003DF1" w:rsidRDefault="000B7DE7" w:rsidP="009C3A18">
            <w:pPr>
              <w:spacing w:after="0"/>
              <w:jc w:val="center"/>
              <w:rPr>
                <w:rFonts w:cs="Arial"/>
                <w:b/>
                <w:sz w:val="20"/>
                <w:szCs w:val="20"/>
                <w:lang w:val="en-AU"/>
              </w:rPr>
            </w:pPr>
            <w:r w:rsidRPr="00003DF1">
              <w:rPr>
                <w:rFonts w:cs="Arial"/>
                <w:b/>
                <w:sz w:val="20"/>
                <w:szCs w:val="20"/>
                <w:lang w:val="en-AU"/>
              </w:rPr>
              <w:t>High</w:t>
            </w:r>
          </w:p>
        </w:tc>
      </w:tr>
      <w:tr w:rsidR="000B7DE7" w14:paraId="4011B6A9" w14:textId="77777777" w:rsidTr="009C3A18">
        <w:trPr>
          <w:trHeight w:val="242"/>
        </w:trPr>
        <w:tc>
          <w:tcPr>
            <w:tcW w:w="2098" w:type="dxa"/>
            <w:shd w:val="clear" w:color="auto" w:fill="D9D9D9" w:themeFill="background1" w:themeFillShade="D9"/>
            <w:vAlign w:val="center"/>
          </w:tcPr>
          <w:p w14:paraId="0ECAD484" w14:textId="15EE0E8A" w:rsidR="000B7DE7" w:rsidRPr="00003DF1" w:rsidRDefault="000B7DE7" w:rsidP="009C3A18">
            <w:pPr>
              <w:spacing w:after="0"/>
              <w:rPr>
                <w:rFonts w:ascii="Symbol" w:hAnsi="Symbol" w:cs="Arial"/>
                <w:b/>
                <w:sz w:val="20"/>
                <w:szCs w:val="20"/>
                <w:lang w:val="en-AU"/>
              </w:rPr>
            </w:pPr>
            <w:r w:rsidRPr="00003DF1">
              <w:rPr>
                <w:rFonts w:cs="Arial"/>
                <w:b/>
                <w:sz w:val="20"/>
                <w:szCs w:val="20"/>
                <w:lang w:val="en-AU"/>
              </w:rPr>
              <w:t>E</w:t>
            </w:r>
            <w:r>
              <w:rPr>
                <w:rFonts w:cs="Arial"/>
                <w:b/>
                <w:sz w:val="20"/>
                <w:szCs w:val="20"/>
                <w:lang w:val="en-AU"/>
              </w:rPr>
              <w:t>XPOSURE</w:t>
            </w:r>
            <w:r w:rsidR="009C3A18">
              <w:rPr>
                <w:rFonts w:cs="Arial"/>
                <w:b/>
                <w:sz w:val="20"/>
                <w:szCs w:val="20"/>
                <w:lang w:val="en-AU"/>
              </w:rPr>
              <w:t xml:space="preserve"> </w:t>
            </w:r>
            <w:r w:rsidR="009C3A18">
              <w:rPr>
                <w:rFonts w:cs="Arial"/>
                <w:b/>
                <w:sz w:val="20"/>
                <w:szCs w:val="20"/>
                <w:lang w:val="en-AU"/>
              </w:rPr>
              <w:sym w:font="Wingdings" w:char="F0E2"/>
            </w:r>
          </w:p>
        </w:tc>
        <w:tc>
          <w:tcPr>
            <w:tcW w:w="1871" w:type="dxa"/>
            <w:tcBorders>
              <w:top w:val="nil"/>
            </w:tcBorders>
            <w:shd w:val="clear" w:color="auto" w:fill="D9D9D9" w:themeFill="background1" w:themeFillShade="D9"/>
          </w:tcPr>
          <w:p w14:paraId="5C38BD1B" w14:textId="77777777" w:rsidR="000B7DE7" w:rsidRDefault="000B7DE7" w:rsidP="000B7DE7">
            <w:pPr>
              <w:spacing w:after="0"/>
              <w:rPr>
                <w:rFonts w:cs="Arial"/>
                <w:sz w:val="20"/>
                <w:szCs w:val="20"/>
                <w:lang w:val="en-AU"/>
              </w:rPr>
            </w:pPr>
          </w:p>
        </w:tc>
        <w:tc>
          <w:tcPr>
            <w:tcW w:w="1843" w:type="dxa"/>
            <w:tcBorders>
              <w:top w:val="nil"/>
            </w:tcBorders>
            <w:shd w:val="clear" w:color="auto" w:fill="D9D9D9" w:themeFill="background1" w:themeFillShade="D9"/>
          </w:tcPr>
          <w:p w14:paraId="16478D12" w14:textId="3F668CEA" w:rsidR="000B7DE7" w:rsidRDefault="000B7DE7" w:rsidP="000B7DE7">
            <w:pPr>
              <w:spacing w:after="0"/>
              <w:rPr>
                <w:rFonts w:cs="Arial"/>
                <w:sz w:val="20"/>
                <w:szCs w:val="20"/>
                <w:lang w:val="en-AU"/>
              </w:rPr>
            </w:pPr>
          </w:p>
        </w:tc>
        <w:tc>
          <w:tcPr>
            <w:tcW w:w="1843" w:type="dxa"/>
            <w:tcBorders>
              <w:top w:val="nil"/>
            </w:tcBorders>
            <w:shd w:val="clear" w:color="auto" w:fill="D9D9D9" w:themeFill="background1" w:themeFillShade="D9"/>
          </w:tcPr>
          <w:p w14:paraId="51FB9918" w14:textId="77777777" w:rsidR="000B7DE7" w:rsidRDefault="000B7DE7" w:rsidP="000B7DE7">
            <w:pPr>
              <w:spacing w:after="0"/>
              <w:rPr>
                <w:rFonts w:cs="Arial"/>
                <w:sz w:val="20"/>
                <w:szCs w:val="20"/>
                <w:lang w:val="en-AU"/>
              </w:rPr>
            </w:pPr>
          </w:p>
        </w:tc>
        <w:tc>
          <w:tcPr>
            <w:tcW w:w="1843" w:type="dxa"/>
            <w:tcBorders>
              <w:top w:val="nil"/>
            </w:tcBorders>
            <w:shd w:val="clear" w:color="auto" w:fill="D9D9D9" w:themeFill="background1" w:themeFillShade="D9"/>
          </w:tcPr>
          <w:p w14:paraId="3C2D1858" w14:textId="77777777" w:rsidR="000B7DE7" w:rsidRDefault="000B7DE7" w:rsidP="000B7DE7">
            <w:pPr>
              <w:spacing w:after="0"/>
              <w:rPr>
                <w:rFonts w:cs="Arial"/>
                <w:sz w:val="20"/>
                <w:szCs w:val="20"/>
                <w:lang w:val="en-AU"/>
              </w:rPr>
            </w:pPr>
          </w:p>
        </w:tc>
      </w:tr>
      <w:tr w:rsidR="000B7DE7" w14:paraId="462E3C81" w14:textId="77777777" w:rsidTr="009C3A18">
        <w:trPr>
          <w:trHeight w:val="209"/>
        </w:trPr>
        <w:tc>
          <w:tcPr>
            <w:tcW w:w="2098" w:type="dxa"/>
            <w:shd w:val="clear" w:color="auto" w:fill="D9D9D9" w:themeFill="background1" w:themeFillShade="D9"/>
            <w:vAlign w:val="center"/>
          </w:tcPr>
          <w:p w14:paraId="029946D1" w14:textId="50B2C3ED" w:rsidR="000B7DE7" w:rsidRPr="00003DF1" w:rsidRDefault="000B7DE7" w:rsidP="009C3A18">
            <w:pPr>
              <w:spacing w:after="0"/>
              <w:rPr>
                <w:rFonts w:cs="Arial"/>
                <w:b/>
                <w:sz w:val="20"/>
                <w:szCs w:val="20"/>
                <w:lang w:val="en-AU"/>
              </w:rPr>
            </w:pPr>
            <w:r w:rsidRPr="00003DF1">
              <w:rPr>
                <w:rFonts w:cs="Arial"/>
                <w:b/>
                <w:sz w:val="20"/>
                <w:szCs w:val="20"/>
                <w:lang w:val="en-AU"/>
              </w:rPr>
              <w:t>Low</w:t>
            </w:r>
          </w:p>
        </w:tc>
        <w:tc>
          <w:tcPr>
            <w:tcW w:w="1871" w:type="dxa"/>
            <w:vMerge w:val="restart"/>
            <w:shd w:val="clear" w:color="auto" w:fill="F2F2F2" w:themeFill="background1" w:themeFillShade="F2"/>
            <w:vAlign w:val="center"/>
          </w:tcPr>
          <w:p w14:paraId="04A296E4" w14:textId="601FAD48" w:rsidR="000B7DE7" w:rsidRDefault="000B7DE7" w:rsidP="000B7DE7">
            <w:pPr>
              <w:spacing w:after="0"/>
              <w:jc w:val="center"/>
              <w:rPr>
                <w:rFonts w:cs="Arial"/>
                <w:sz w:val="20"/>
                <w:szCs w:val="20"/>
                <w:lang w:val="en-AU"/>
              </w:rPr>
            </w:pPr>
            <w:r>
              <w:rPr>
                <w:rFonts w:cs="Arial"/>
                <w:sz w:val="20"/>
                <w:szCs w:val="20"/>
                <w:lang w:val="en-AU"/>
              </w:rPr>
              <w:t xml:space="preserve">Case by case decision </w:t>
            </w:r>
          </w:p>
        </w:tc>
        <w:tc>
          <w:tcPr>
            <w:tcW w:w="1843" w:type="dxa"/>
            <w:shd w:val="clear" w:color="auto" w:fill="CCFFCC"/>
            <w:vAlign w:val="center"/>
          </w:tcPr>
          <w:p w14:paraId="4D3E7619" w14:textId="62BCEB7A" w:rsidR="000B7DE7" w:rsidRDefault="000B7DE7" w:rsidP="000B7DE7">
            <w:pPr>
              <w:spacing w:after="0"/>
              <w:jc w:val="center"/>
              <w:rPr>
                <w:rFonts w:cs="Arial"/>
                <w:sz w:val="20"/>
                <w:szCs w:val="20"/>
                <w:lang w:val="en-AU"/>
              </w:rPr>
            </w:pPr>
            <w:r>
              <w:rPr>
                <w:rFonts w:cs="Arial"/>
                <w:sz w:val="20"/>
                <w:szCs w:val="20"/>
                <w:lang w:val="en-AU"/>
              </w:rPr>
              <w:t>No</w:t>
            </w:r>
          </w:p>
        </w:tc>
        <w:tc>
          <w:tcPr>
            <w:tcW w:w="1843" w:type="dxa"/>
            <w:shd w:val="clear" w:color="auto" w:fill="CCFFCC"/>
            <w:vAlign w:val="center"/>
          </w:tcPr>
          <w:p w14:paraId="7045836F" w14:textId="0BB658B7" w:rsidR="000B7DE7" w:rsidRDefault="000B7DE7" w:rsidP="000B7DE7">
            <w:pPr>
              <w:spacing w:after="0"/>
              <w:jc w:val="center"/>
              <w:rPr>
                <w:rFonts w:cs="Arial"/>
                <w:sz w:val="20"/>
                <w:szCs w:val="20"/>
                <w:lang w:val="en-AU"/>
              </w:rPr>
            </w:pPr>
            <w:r>
              <w:rPr>
                <w:rFonts w:cs="Arial"/>
                <w:sz w:val="20"/>
                <w:szCs w:val="20"/>
                <w:lang w:val="en-AU"/>
              </w:rPr>
              <w:t>No</w:t>
            </w:r>
          </w:p>
        </w:tc>
        <w:tc>
          <w:tcPr>
            <w:tcW w:w="1843" w:type="dxa"/>
            <w:shd w:val="clear" w:color="auto" w:fill="CCCCFF"/>
            <w:vAlign w:val="center"/>
          </w:tcPr>
          <w:p w14:paraId="35D02ED0" w14:textId="58A71C00" w:rsidR="000B7DE7" w:rsidRDefault="000B7DE7" w:rsidP="000B7DE7">
            <w:pPr>
              <w:spacing w:after="0"/>
              <w:jc w:val="center"/>
              <w:rPr>
                <w:rFonts w:cs="Arial"/>
                <w:sz w:val="20"/>
                <w:szCs w:val="20"/>
                <w:lang w:val="en-AU"/>
              </w:rPr>
            </w:pPr>
            <w:r>
              <w:rPr>
                <w:rFonts w:cs="Arial"/>
                <w:sz w:val="20"/>
                <w:szCs w:val="20"/>
                <w:lang w:val="en-AU"/>
              </w:rPr>
              <w:t>Yes</w:t>
            </w:r>
          </w:p>
        </w:tc>
      </w:tr>
      <w:tr w:rsidR="000B7DE7" w14:paraId="1813F535" w14:textId="77777777" w:rsidTr="009C3A18">
        <w:trPr>
          <w:trHeight w:val="270"/>
        </w:trPr>
        <w:tc>
          <w:tcPr>
            <w:tcW w:w="2098" w:type="dxa"/>
            <w:shd w:val="clear" w:color="auto" w:fill="D9D9D9" w:themeFill="background1" w:themeFillShade="D9"/>
            <w:vAlign w:val="center"/>
          </w:tcPr>
          <w:p w14:paraId="324C7AA9" w14:textId="7513347C" w:rsidR="000B7DE7" w:rsidRPr="00003DF1" w:rsidRDefault="000B7DE7" w:rsidP="009C3A18">
            <w:pPr>
              <w:spacing w:after="0"/>
              <w:rPr>
                <w:rFonts w:cs="Arial"/>
                <w:b/>
                <w:sz w:val="20"/>
                <w:szCs w:val="20"/>
                <w:lang w:val="en-AU"/>
              </w:rPr>
            </w:pPr>
            <w:r w:rsidRPr="00003DF1">
              <w:rPr>
                <w:rFonts w:cs="Arial"/>
                <w:b/>
                <w:sz w:val="20"/>
                <w:szCs w:val="20"/>
                <w:lang w:val="en-AU"/>
              </w:rPr>
              <w:t>Medium</w:t>
            </w:r>
          </w:p>
        </w:tc>
        <w:tc>
          <w:tcPr>
            <w:tcW w:w="1871" w:type="dxa"/>
            <w:vMerge/>
            <w:shd w:val="clear" w:color="auto" w:fill="F2F2F2" w:themeFill="background1" w:themeFillShade="F2"/>
          </w:tcPr>
          <w:p w14:paraId="5ECE190C" w14:textId="472FB38A" w:rsidR="000B7DE7" w:rsidRDefault="000B7DE7" w:rsidP="000B7DE7">
            <w:pPr>
              <w:spacing w:after="0"/>
              <w:jc w:val="center"/>
              <w:rPr>
                <w:rFonts w:cs="Arial"/>
                <w:sz w:val="20"/>
                <w:szCs w:val="20"/>
                <w:lang w:val="en-AU"/>
              </w:rPr>
            </w:pPr>
          </w:p>
        </w:tc>
        <w:tc>
          <w:tcPr>
            <w:tcW w:w="1843" w:type="dxa"/>
            <w:shd w:val="clear" w:color="auto" w:fill="CCFFCC"/>
            <w:vAlign w:val="center"/>
          </w:tcPr>
          <w:p w14:paraId="3B0A7EEF" w14:textId="7F7FA446" w:rsidR="000B7DE7" w:rsidRDefault="000B7DE7" w:rsidP="000B7DE7">
            <w:pPr>
              <w:spacing w:after="0"/>
              <w:jc w:val="center"/>
              <w:rPr>
                <w:rFonts w:cs="Arial"/>
                <w:sz w:val="20"/>
                <w:szCs w:val="20"/>
                <w:lang w:val="en-AU"/>
              </w:rPr>
            </w:pPr>
            <w:r>
              <w:rPr>
                <w:rFonts w:cs="Arial"/>
                <w:sz w:val="20"/>
                <w:szCs w:val="20"/>
                <w:lang w:val="en-AU"/>
              </w:rPr>
              <w:t>No</w:t>
            </w:r>
          </w:p>
        </w:tc>
        <w:tc>
          <w:tcPr>
            <w:tcW w:w="1843" w:type="dxa"/>
            <w:shd w:val="clear" w:color="auto" w:fill="CCCCFF"/>
            <w:vAlign w:val="center"/>
          </w:tcPr>
          <w:p w14:paraId="1CB472FD" w14:textId="6D7617BB" w:rsidR="000B7DE7" w:rsidRDefault="000B7DE7" w:rsidP="000B7DE7">
            <w:pPr>
              <w:spacing w:after="0"/>
              <w:jc w:val="center"/>
              <w:rPr>
                <w:rFonts w:cs="Arial"/>
                <w:sz w:val="20"/>
                <w:szCs w:val="20"/>
                <w:lang w:val="en-AU"/>
              </w:rPr>
            </w:pPr>
            <w:r>
              <w:rPr>
                <w:rFonts w:cs="Arial"/>
                <w:sz w:val="20"/>
                <w:szCs w:val="20"/>
                <w:lang w:val="en-AU"/>
              </w:rPr>
              <w:t>Yes</w:t>
            </w:r>
          </w:p>
        </w:tc>
        <w:tc>
          <w:tcPr>
            <w:tcW w:w="1843" w:type="dxa"/>
            <w:shd w:val="clear" w:color="auto" w:fill="CCCCFF"/>
            <w:vAlign w:val="center"/>
          </w:tcPr>
          <w:p w14:paraId="51AC176B" w14:textId="1DEA05C4" w:rsidR="000B7DE7" w:rsidRDefault="000B7DE7" w:rsidP="000B7DE7">
            <w:pPr>
              <w:spacing w:after="0"/>
              <w:jc w:val="center"/>
              <w:rPr>
                <w:rFonts w:cs="Arial"/>
                <w:sz w:val="20"/>
                <w:szCs w:val="20"/>
                <w:lang w:val="en-AU"/>
              </w:rPr>
            </w:pPr>
            <w:r>
              <w:rPr>
                <w:rFonts w:cs="Arial"/>
                <w:sz w:val="20"/>
                <w:szCs w:val="20"/>
                <w:lang w:val="en-AU"/>
              </w:rPr>
              <w:t>Yes</w:t>
            </w:r>
          </w:p>
        </w:tc>
      </w:tr>
      <w:tr w:rsidR="000B7DE7" w14:paraId="33937D3D" w14:textId="77777777" w:rsidTr="009C3A18">
        <w:trPr>
          <w:trHeight w:val="262"/>
        </w:trPr>
        <w:tc>
          <w:tcPr>
            <w:tcW w:w="2098" w:type="dxa"/>
            <w:shd w:val="clear" w:color="auto" w:fill="D9D9D9" w:themeFill="background1" w:themeFillShade="D9"/>
            <w:vAlign w:val="center"/>
          </w:tcPr>
          <w:p w14:paraId="76D4063D" w14:textId="7CD16DA2" w:rsidR="000B7DE7" w:rsidRPr="00003DF1" w:rsidRDefault="000B7DE7" w:rsidP="009C3A18">
            <w:pPr>
              <w:spacing w:after="0"/>
              <w:rPr>
                <w:rFonts w:cs="Arial"/>
                <w:b/>
                <w:sz w:val="20"/>
                <w:szCs w:val="20"/>
                <w:lang w:val="en-AU"/>
              </w:rPr>
            </w:pPr>
            <w:r w:rsidRPr="00003DF1">
              <w:rPr>
                <w:rFonts w:cs="Arial"/>
                <w:b/>
                <w:sz w:val="20"/>
                <w:szCs w:val="20"/>
                <w:lang w:val="en-AU"/>
              </w:rPr>
              <w:t>High</w:t>
            </w:r>
          </w:p>
        </w:tc>
        <w:tc>
          <w:tcPr>
            <w:tcW w:w="1871" w:type="dxa"/>
            <w:vMerge/>
            <w:shd w:val="clear" w:color="auto" w:fill="F2F2F2" w:themeFill="background1" w:themeFillShade="F2"/>
          </w:tcPr>
          <w:p w14:paraId="3BB4CBE4" w14:textId="2FADC4C8" w:rsidR="000B7DE7" w:rsidRDefault="000B7DE7" w:rsidP="000B7DE7">
            <w:pPr>
              <w:spacing w:after="0"/>
              <w:jc w:val="center"/>
              <w:rPr>
                <w:rFonts w:cs="Arial"/>
                <w:sz w:val="20"/>
                <w:szCs w:val="20"/>
                <w:lang w:val="en-AU"/>
              </w:rPr>
            </w:pPr>
          </w:p>
        </w:tc>
        <w:tc>
          <w:tcPr>
            <w:tcW w:w="1843" w:type="dxa"/>
            <w:shd w:val="clear" w:color="auto" w:fill="CCCCFF"/>
            <w:vAlign w:val="center"/>
          </w:tcPr>
          <w:p w14:paraId="3F004926" w14:textId="718FFB9E" w:rsidR="000B7DE7" w:rsidRDefault="000B7DE7" w:rsidP="000B7DE7">
            <w:pPr>
              <w:spacing w:after="0"/>
              <w:jc w:val="center"/>
              <w:rPr>
                <w:rFonts w:cs="Arial"/>
                <w:sz w:val="20"/>
                <w:szCs w:val="20"/>
                <w:lang w:val="en-AU"/>
              </w:rPr>
            </w:pPr>
            <w:r>
              <w:rPr>
                <w:rFonts w:cs="Arial"/>
                <w:sz w:val="20"/>
                <w:szCs w:val="20"/>
                <w:lang w:val="en-AU"/>
              </w:rPr>
              <w:t>Yes</w:t>
            </w:r>
          </w:p>
        </w:tc>
        <w:tc>
          <w:tcPr>
            <w:tcW w:w="1843" w:type="dxa"/>
            <w:shd w:val="clear" w:color="auto" w:fill="CCCCFF"/>
            <w:vAlign w:val="center"/>
          </w:tcPr>
          <w:p w14:paraId="0902FB5E" w14:textId="66795B0E" w:rsidR="000B7DE7" w:rsidRDefault="000B7DE7" w:rsidP="000B7DE7">
            <w:pPr>
              <w:spacing w:after="0"/>
              <w:jc w:val="center"/>
              <w:rPr>
                <w:rFonts w:cs="Arial"/>
                <w:sz w:val="20"/>
                <w:szCs w:val="20"/>
                <w:lang w:val="en-AU"/>
              </w:rPr>
            </w:pPr>
            <w:r>
              <w:rPr>
                <w:rFonts w:cs="Arial"/>
                <w:sz w:val="20"/>
                <w:szCs w:val="20"/>
                <w:lang w:val="en-AU"/>
              </w:rPr>
              <w:t>Yes</w:t>
            </w:r>
          </w:p>
        </w:tc>
        <w:tc>
          <w:tcPr>
            <w:tcW w:w="1843" w:type="dxa"/>
            <w:shd w:val="clear" w:color="auto" w:fill="CCCCFF"/>
            <w:vAlign w:val="center"/>
          </w:tcPr>
          <w:p w14:paraId="52720057" w14:textId="35EBFAE8" w:rsidR="000B7DE7" w:rsidRDefault="000B7DE7" w:rsidP="000B7DE7">
            <w:pPr>
              <w:spacing w:after="0"/>
              <w:jc w:val="center"/>
              <w:rPr>
                <w:rFonts w:cs="Arial"/>
                <w:sz w:val="20"/>
                <w:szCs w:val="20"/>
                <w:lang w:val="en-AU"/>
              </w:rPr>
            </w:pPr>
            <w:r>
              <w:rPr>
                <w:rFonts w:cs="Arial"/>
                <w:sz w:val="20"/>
                <w:szCs w:val="20"/>
                <w:lang w:val="en-AU"/>
              </w:rPr>
              <w:t>Yes</w:t>
            </w:r>
          </w:p>
        </w:tc>
      </w:tr>
      <w:tr w:rsidR="000B7DE7" w14:paraId="3C0F110C" w14:textId="77777777" w:rsidTr="009C3A18">
        <w:tc>
          <w:tcPr>
            <w:tcW w:w="2098" w:type="dxa"/>
            <w:shd w:val="clear" w:color="auto" w:fill="D9D9D9" w:themeFill="background1" w:themeFillShade="D9"/>
            <w:vAlign w:val="center"/>
          </w:tcPr>
          <w:p w14:paraId="475D3C62" w14:textId="69961C33" w:rsidR="000B7DE7" w:rsidRPr="00003DF1" w:rsidRDefault="000B7DE7" w:rsidP="009C3A18">
            <w:pPr>
              <w:spacing w:after="0"/>
              <w:rPr>
                <w:rFonts w:cs="Arial"/>
                <w:b/>
                <w:sz w:val="20"/>
                <w:szCs w:val="20"/>
                <w:lang w:val="en-AU"/>
              </w:rPr>
            </w:pPr>
            <w:r>
              <w:rPr>
                <w:rFonts w:cs="Arial"/>
                <w:b/>
                <w:sz w:val="20"/>
                <w:szCs w:val="20"/>
                <w:lang w:val="en-AU"/>
              </w:rPr>
              <w:t>Uncertain</w:t>
            </w:r>
          </w:p>
        </w:tc>
        <w:tc>
          <w:tcPr>
            <w:tcW w:w="1871" w:type="dxa"/>
            <w:vMerge/>
            <w:shd w:val="clear" w:color="auto" w:fill="F2F2F2" w:themeFill="background1" w:themeFillShade="F2"/>
          </w:tcPr>
          <w:p w14:paraId="5EE2543D" w14:textId="77777777" w:rsidR="000B7DE7" w:rsidRDefault="000B7DE7" w:rsidP="00003DF1">
            <w:pPr>
              <w:jc w:val="center"/>
              <w:rPr>
                <w:rFonts w:cs="Arial"/>
                <w:sz w:val="20"/>
                <w:szCs w:val="20"/>
                <w:lang w:val="en-AU"/>
              </w:rPr>
            </w:pPr>
          </w:p>
        </w:tc>
        <w:tc>
          <w:tcPr>
            <w:tcW w:w="5529" w:type="dxa"/>
            <w:gridSpan w:val="3"/>
            <w:shd w:val="clear" w:color="auto" w:fill="F2F2F2" w:themeFill="background1" w:themeFillShade="F2"/>
            <w:vAlign w:val="center"/>
          </w:tcPr>
          <w:p w14:paraId="06B72B91" w14:textId="603D98D0" w:rsidR="000B7DE7" w:rsidRDefault="000B7DE7" w:rsidP="000B7DE7">
            <w:pPr>
              <w:spacing w:after="0"/>
              <w:jc w:val="center"/>
              <w:rPr>
                <w:rFonts w:cs="Arial"/>
                <w:sz w:val="20"/>
                <w:szCs w:val="20"/>
                <w:lang w:val="en-AU"/>
              </w:rPr>
            </w:pPr>
            <w:r>
              <w:rPr>
                <w:rFonts w:cs="Arial"/>
                <w:sz w:val="20"/>
                <w:szCs w:val="20"/>
                <w:lang w:val="en-AU"/>
              </w:rPr>
              <w:t>Case by case decision</w:t>
            </w:r>
          </w:p>
        </w:tc>
      </w:tr>
    </w:tbl>
    <w:p w14:paraId="278ED077" w14:textId="77777777" w:rsidR="00D447A4" w:rsidRDefault="00D447A4" w:rsidP="00D447A4">
      <w:pPr>
        <w:pStyle w:val="BodyTextNumbering"/>
        <w:rPr>
          <w:rFonts w:eastAsia="Times New Roman"/>
          <w:b/>
          <w:bCs/>
          <w:szCs w:val="18"/>
        </w:rPr>
      </w:pPr>
      <w:bookmarkStart w:id="6" w:name="_Ref493156945"/>
      <w:r>
        <w:br w:type="page"/>
      </w:r>
    </w:p>
    <w:p w14:paraId="2FBBBD0D" w14:textId="0C586B0E" w:rsidR="00D447A4" w:rsidRPr="00D447A4" w:rsidRDefault="00D447A4" w:rsidP="00D447A4">
      <w:pPr>
        <w:pStyle w:val="Caption"/>
        <w:keepNext/>
        <w:spacing w:before="200" w:after="0"/>
        <w:ind w:left="851" w:hanging="851"/>
        <w:rPr>
          <w:b w:val="0"/>
          <w:color w:val="365F91" w:themeColor="accent1" w:themeShade="BF"/>
          <w:spacing w:val="0"/>
          <w:sz w:val="20"/>
        </w:rPr>
      </w:pPr>
      <w:r w:rsidRPr="00D447A4">
        <w:rPr>
          <w:color w:val="365F91" w:themeColor="accent1" w:themeShade="BF"/>
          <w:spacing w:val="0"/>
          <w:sz w:val="20"/>
        </w:rPr>
        <w:lastRenderedPageBreak/>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5</w:t>
      </w:r>
      <w:r w:rsidRPr="00D447A4">
        <w:rPr>
          <w:color w:val="365F91" w:themeColor="accent1" w:themeShade="BF"/>
          <w:spacing w:val="0"/>
          <w:sz w:val="20"/>
        </w:rPr>
        <w:fldChar w:fldCharType="end"/>
      </w:r>
      <w:bookmarkEnd w:id="6"/>
      <w:r>
        <w:rPr>
          <w:b w:val="0"/>
          <w:color w:val="365F91" w:themeColor="accent1" w:themeShade="BF"/>
          <w:spacing w:val="0"/>
          <w:sz w:val="20"/>
        </w:rPr>
        <w:t>:</w:t>
      </w:r>
      <w:r>
        <w:rPr>
          <w:b w:val="0"/>
          <w:color w:val="365F91" w:themeColor="accent1" w:themeShade="BF"/>
          <w:spacing w:val="0"/>
          <w:sz w:val="20"/>
        </w:rPr>
        <w:tab/>
      </w:r>
      <w:r w:rsidRPr="00D447A4">
        <w:rPr>
          <w:b w:val="0"/>
          <w:color w:val="365F91" w:themeColor="accent1" w:themeShade="BF"/>
          <w:spacing w:val="0"/>
          <w:sz w:val="20"/>
        </w:rPr>
        <w:t>Worked example of value and risk event</w:t>
      </w:r>
    </w:p>
    <w:tbl>
      <w:tblPr>
        <w:tblStyle w:val="TableGrid"/>
        <w:tblW w:w="4964" w:type="pct"/>
        <w:tblInd w:w="-5" w:type="dxa"/>
        <w:tblLayout w:type="fixed"/>
        <w:tblLook w:val="04A0" w:firstRow="1" w:lastRow="0" w:firstColumn="1" w:lastColumn="0" w:noHBand="0" w:noVBand="1"/>
        <w:tblCaption w:val="Worked example of value and risk event"/>
        <w:tblDescription w:val="A table showing a worked example of identifying values and deciding whether to consider risk events based on sensitivity and exposure"/>
      </w:tblPr>
      <w:tblGrid>
        <w:gridCol w:w="1445"/>
        <w:gridCol w:w="1030"/>
        <w:gridCol w:w="2214"/>
        <w:gridCol w:w="1180"/>
        <w:gridCol w:w="1329"/>
        <w:gridCol w:w="1331"/>
        <w:gridCol w:w="1030"/>
      </w:tblGrid>
      <w:tr w:rsidR="005F7469" w:rsidRPr="0049155E" w14:paraId="66227D16" w14:textId="77777777" w:rsidTr="00D447A4">
        <w:trPr>
          <w:tblHeader/>
        </w:trPr>
        <w:tc>
          <w:tcPr>
            <w:tcW w:w="756" w:type="pct"/>
            <w:vMerge w:val="restart"/>
            <w:shd w:val="clear" w:color="auto" w:fill="D9D9D9" w:themeFill="background1" w:themeFillShade="D9"/>
            <w:vAlign w:val="center"/>
          </w:tcPr>
          <w:p w14:paraId="07B10465" w14:textId="17DD3380" w:rsidR="00665019" w:rsidRDefault="00665019" w:rsidP="00FA73AA">
            <w:pPr>
              <w:pStyle w:val="Figuremessage"/>
              <w:spacing w:after="0" w:line="240" w:lineRule="auto"/>
              <w:jc w:val="center"/>
              <w:rPr>
                <w:b/>
                <w:color w:val="auto"/>
              </w:rPr>
            </w:pPr>
            <w:r>
              <w:rPr>
                <w:b/>
                <w:color w:val="auto"/>
              </w:rPr>
              <w:t>Activity</w:t>
            </w:r>
          </w:p>
        </w:tc>
        <w:tc>
          <w:tcPr>
            <w:tcW w:w="539" w:type="pct"/>
            <w:vMerge w:val="restart"/>
            <w:shd w:val="clear" w:color="auto" w:fill="D9D9D9" w:themeFill="background1" w:themeFillShade="D9"/>
            <w:vAlign w:val="center"/>
          </w:tcPr>
          <w:p w14:paraId="2D024D64" w14:textId="5CAEA5B1" w:rsidR="00665019" w:rsidRPr="0049155E" w:rsidRDefault="00665019" w:rsidP="00FA73AA">
            <w:pPr>
              <w:pStyle w:val="Figuremessage"/>
              <w:spacing w:after="0" w:line="240" w:lineRule="auto"/>
              <w:jc w:val="center"/>
              <w:rPr>
                <w:b/>
                <w:color w:val="auto"/>
              </w:rPr>
            </w:pPr>
            <w:r w:rsidRPr="0049155E">
              <w:rPr>
                <w:b/>
                <w:color w:val="auto"/>
              </w:rPr>
              <w:t>Hazard</w:t>
            </w:r>
          </w:p>
        </w:tc>
        <w:tc>
          <w:tcPr>
            <w:tcW w:w="1158" w:type="pct"/>
            <w:vMerge w:val="restart"/>
            <w:shd w:val="clear" w:color="auto" w:fill="D9D9D9" w:themeFill="background1" w:themeFillShade="D9"/>
            <w:vAlign w:val="center"/>
          </w:tcPr>
          <w:p w14:paraId="4C5FBFBB" w14:textId="17E3763F" w:rsidR="00665019" w:rsidRPr="0049155E" w:rsidRDefault="00665019" w:rsidP="00FA73AA">
            <w:pPr>
              <w:pStyle w:val="Figuremessage"/>
              <w:spacing w:after="0" w:line="240" w:lineRule="auto"/>
              <w:jc w:val="center"/>
              <w:rPr>
                <w:b/>
                <w:color w:val="auto"/>
              </w:rPr>
            </w:pPr>
            <w:r w:rsidRPr="0049155E">
              <w:rPr>
                <w:b/>
                <w:color w:val="auto"/>
              </w:rPr>
              <w:t>Factors</w:t>
            </w:r>
          </w:p>
        </w:tc>
        <w:tc>
          <w:tcPr>
            <w:tcW w:w="617" w:type="pct"/>
            <w:vMerge w:val="restart"/>
            <w:shd w:val="clear" w:color="auto" w:fill="DAEEF3" w:themeFill="accent5" w:themeFillTint="33"/>
            <w:vAlign w:val="center"/>
          </w:tcPr>
          <w:p w14:paraId="104B50F0" w14:textId="3E542AEB" w:rsidR="00665019" w:rsidRPr="0049155E" w:rsidRDefault="00665019" w:rsidP="00D04809">
            <w:pPr>
              <w:pStyle w:val="Figuremessage"/>
              <w:spacing w:after="0"/>
              <w:jc w:val="center"/>
              <w:rPr>
                <w:b/>
                <w:color w:val="auto"/>
              </w:rPr>
            </w:pPr>
            <w:r w:rsidRPr="0049155E">
              <w:rPr>
                <w:b/>
                <w:color w:val="auto"/>
              </w:rPr>
              <w:t>Value</w:t>
            </w:r>
          </w:p>
        </w:tc>
        <w:tc>
          <w:tcPr>
            <w:tcW w:w="1391" w:type="pct"/>
            <w:gridSpan w:val="2"/>
            <w:shd w:val="clear" w:color="auto" w:fill="DAEEF3" w:themeFill="accent5" w:themeFillTint="33"/>
            <w:vAlign w:val="center"/>
          </w:tcPr>
          <w:p w14:paraId="4AEE55AB" w14:textId="64ED4F97" w:rsidR="00665019" w:rsidRPr="0049155E" w:rsidRDefault="00665019" w:rsidP="00501472">
            <w:pPr>
              <w:pStyle w:val="Figuremessage"/>
              <w:spacing w:after="0" w:line="240" w:lineRule="auto"/>
              <w:jc w:val="center"/>
              <w:rPr>
                <w:b/>
                <w:color w:val="auto"/>
              </w:rPr>
            </w:pPr>
            <w:r>
              <w:rPr>
                <w:b/>
                <w:color w:val="auto"/>
              </w:rPr>
              <w:t>Risk Event?</w:t>
            </w:r>
          </w:p>
        </w:tc>
        <w:tc>
          <w:tcPr>
            <w:tcW w:w="539" w:type="pct"/>
            <w:vMerge w:val="restart"/>
            <w:shd w:val="clear" w:color="auto" w:fill="D9D9D9" w:themeFill="background1" w:themeFillShade="D9"/>
            <w:vAlign w:val="center"/>
          </w:tcPr>
          <w:p w14:paraId="34596FCB" w14:textId="7CBFBE24" w:rsidR="00665019" w:rsidRPr="0049155E" w:rsidRDefault="00665019" w:rsidP="00501472">
            <w:pPr>
              <w:pStyle w:val="Figuremessage"/>
              <w:spacing w:after="0" w:line="240" w:lineRule="auto"/>
              <w:jc w:val="center"/>
              <w:rPr>
                <w:b/>
                <w:color w:val="auto"/>
              </w:rPr>
            </w:pPr>
            <w:r w:rsidRPr="0049155E">
              <w:rPr>
                <w:b/>
                <w:color w:val="auto"/>
              </w:rPr>
              <w:t>Impact</w:t>
            </w:r>
          </w:p>
        </w:tc>
      </w:tr>
      <w:tr w:rsidR="005F7469" w:rsidRPr="0049155E" w14:paraId="0C71E548" w14:textId="08B2E34B" w:rsidTr="009C3A18">
        <w:trPr>
          <w:tblHeader/>
        </w:trPr>
        <w:tc>
          <w:tcPr>
            <w:tcW w:w="756" w:type="pct"/>
            <w:vMerge/>
            <w:shd w:val="clear" w:color="auto" w:fill="D9D9D9" w:themeFill="background1" w:themeFillShade="D9"/>
            <w:vAlign w:val="center"/>
          </w:tcPr>
          <w:p w14:paraId="786290CF" w14:textId="39823994" w:rsidR="00665019" w:rsidRPr="0049155E" w:rsidRDefault="00665019" w:rsidP="00FA73AA">
            <w:pPr>
              <w:pStyle w:val="Figuremessage"/>
              <w:spacing w:after="0" w:line="240" w:lineRule="auto"/>
              <w:jc w:val="center"/>
              <w:rPr>
                <w:b/>
                <w:color w:val="auto"/>
              </w:rPr>
            </w:pPr>
          </w:p>
        </w:tc>
        <w:tc>
          <w:tcPr>
            <w:tcW w:w="539" w:type="pct"/>
            <w:vMerge/>
            <w:shd w:val="clear" w:color="auto" w:fill="D9D9D9" w:themeFill="background1" w:themeFillShade="D9"/>
            <w:vAlign w:val="center"/>
          </w:tcPr>
          <w:p w14:paraId="785A589F" w14:textId="11190765" w:rsidR="00665019" w:rsidRPr="0049155E" w:rsidRDefault="00665019" w:rsidP="00FA73AA">
            <w:pPr>
              <w:pStyle w:val="Figuremessage"/>
              <w:spacing w:after="0" w:line="240" w:lineRule="auto"/>
              <w:jc w:val="center"/>
              <w:rPr>
                <w:b/>
                <w:color w:val="auto"/>
              </w:rPr>
            </w:pPr>
          </w:p>
        </w:tc>
        <w:tc>
          <w:tcPr>
            <w:tcW w:w="1158" w:type="pct"/>
            <w:vMerge/>
            <w:shd w:val="clear" w:color="auto" w:fill="D9D9D9" w:themeFill="background1" w:themeFillShade="D9"/>
            <w:vAlign w:val="center"/>
          </w:tcPr>
          <w:p w14:paraId="3D06BCAE" w14:textId="1FDFD823" w:rsidR="00665019" w:rsidRPr="0049155E" w:rsidRDefault="00665019" w:rsidP="00FA73AA">
            <w:pPr>
              <w:pStyle w:val="Figuremessage"/>
              <w:spacing w:after="0" w:line="240" w:lineRule="auto"/>
              <w:jc w:val="center"/>
              <w:rPr>
                <w:b/>
                <w:color w:val="auto"/>
              </w:rPr>
            </w:pPr>
          </w:p>
        </w:tc>
        <w:tc>
          <w:tcPr>
            <w:tcW w:w="617" w:type="pct"/>
            <w:vMerge/>
            <w:shd w:val="clear" w:color="auto" w:fill="DAEEF3" w:themeFill="accent5" w:themeFillTint="33"/>
            <w:vAlign w:val="center"/>
          </w:tcPr>
          <w:p w14:paraId="64EF8AFB" w14:textId="0E1EDCAD" w:rsidR="00665019" w:rsidRPr="0049155E" w:rsidRDefault="00665019" w:rsidP="00D04809">
            <w:pPr>
              <w:pStyle w:val="Figuremessage"/>
              <w:spacing w:after="0"/>
              <w:jc w:val="center"/>
              <w:rPr>
                <w:b/>
                <w:color w:val="auto"/>
              </w:rPr>
            </w:pPr>
          </w:p>
        </w:tc>
        <w:tc>
          <w:tcPr>
            <w:tcW w:w="695" w:type="pct"/>
            <w:shd w:val="clear" w:color="auto" w:fill="DAEEF3" w:themeFill="accent5" w:themeFillTint="33"/>
            <w:vAlign w:val="center"/>
          </w:tcPr>
          <w:p w14:paraId="54B3AFF3" w14:textId="2D959CB6" w:rsidR="00665019" w:rsidRPr="0049155E" w:rsidRDefault="00665019" w:rsidP="00FA73AA">
            <w:pPr>
              <w:pStyle w:val="Figuremessage"/>
              <w:spacing w:after="0" w:line="240" w:lineRule="auto"/>
              <w:jc w:val="center"/>
              <w:rPr>
                <w:b/>
                <w:color w:val="auto"/>
              </w:rPr>
            </w:pPr>
            <w:r w:rsidRPr="0049155E">
              <w:rPr>
                <w:b/>
                <w:color w:val="auto"/>
              </w:rPr>
              <w:t>Sensitivity</w:t>
            </w:r>
          </w:p>
        </w:tc>
        <w:tc>
          <w:tcPr>
            <w:tcW w:w="696" w:type="pct"/>
            <w:shd w:val="clear" w:color="auto" w:fill="DAEEF3" w:themeFill="accent5" w:themeFillTint="33"/>
            <w:vAlign w:val="center"/>
          </w:tcPr>
          <w:p w14:paraId="18F8A9EC" w14:textId="5FA9C5CF" w:rsidR="00665019" w:rsidRPr="0049155E" w:rsidRDefault="00665019" w:rsidP="00501472">
            <w:pPr>
              <w:pStyle w:val="Figuremessage"/>
              <w:spacing w:after="0" w:line="240" w:lineRule="auto"/>
              <w:jc w:val="center"/>
              <w:rPr>
                <w:b/>
                <w:color w:val="auto"/>
              </w:rPr>
            </w:pPr>
            <w:r w:rsidRPr="0049155E">
              <w:rPr>
                <w:b/>
                <w:color w:val="auto"/>
              </w:rPr>
              <w:t>Exposure</w:t>
            </w:r>
          </w:p>
        </w:tc>
        <w:tc>
          <w:tcPr>
            <w:tcW w:w="539" w:type="pct"/>
            <w:vMerge/>
            <w:shd w:val="clear" w:color="auto" w:fill="D9D9D9" w:themeFill="background1" w:themeFillShade="D9"/>
            <w:vAlign w:val="center"/>
          </w:tcPr>
          <w:p w14:paraId="51C66B64" w14:textId="3D96B5A2" w:rsidR="00665019" w:rsidRPr="0049155E" w:rsidRDefault="00665019" w:rsidP="00501472">
            <w:pPr>
              <w:pStyle w:val="Figuremessage"/>
              <w:spacing w:after="0" w:line="240" w:lineRule="auto"/>
              <w:jc w:val="center"/>
              <w:rPr>
                <w:b/>
                <w:color w:val="auto"/>
              </w:rPr>
            </w:pPr>
          </w:p>
        </w:tc>
      </w:tr>
      <w:tr w:rsidR="005F7469" w:rsidRPr="0049155E" w14:paraId="233EB64E" w14:textId="3B2C2426" w:rsidTr="009C3A18">
        <w:tc>
          <w:tcPr>
            <w:tcW w:w="756" w:type="pct"/>
          </w:tcPr>
          <w:p w14:paraId="0875B322" w14:textId="77777777" w:rsidR="00501472" w:rsidRPr="0049155E" w:rsidRDefault="00501472" w:rsidP="00FA73AA">
            <w:pPr>
              <w:pStyle w:val="Figuremessage"/>
              <w:spacing w:after="0" w:line="240" w:lineRule="auto"/>
              <w:rPr>
                <w:color w:val="auto"/>
              </w:rPr>
            </w:pPr>
            <w:r w:rsidRPr="0049155E">
              <w:rPr>
                <w:color w:val="auto"/>
              </w:rPr>
              <w:t>Installation of piles</w:t>
            </w:r>
          </w:p>
        </w:tc>
        <w:tc>
          <w:tcPr>
            <w:tcW w:w="539" w:type="pct"/>
          </w:tcPr>
          <w:p w14:paraId="2665C6C4" w14:textId="77777777" w:rsidR="00501472" w:rsidRPr="0049155E" w:rsidRDefault="00501472" w:rsidP="00FA73AA">
            <w:pPr>
              <w:pStyle w:val="Figuremessage"/>
              <w:spacing w:after="0" w:line="240" w:lineRule="auto"/>
              <w:rPr>
                <w:color w:val="auto"/>
              </w:rPr>
            </w:pPr>
            <w:r w:rsidRPr="0049155E">
              <w:rPr>
                <w:color w:val="auto"/>
              </w:rPr>
              <w:t>Change in noise</w:t>
            </w:r>
          </w:p>
        </w:tc>
        <w:tc>
          <w:tcPr>
            <w:tcW w:w="1158" w:type="pct"/>
          </w:tcPr>
          <w:p w14:paraId="29871583" w14:textId="774D1551" w:rsidR="00501472" w:rsidRPr="0049155E" w:rsidRDefault="00501472" w:rsidP="00B31841">
            <w:pPr>
              <w:pStyle w:val="Figuremessage"/>
              <w:numPr>
                <w:ilvl w:val="0"/>
                <w:numId w:val="5"/>
              </w:numPr>
              <w:spacing w:after="0" w:line="240" w:lineRule="auto"/>
              <w:rPr>
                <w:rFonts w:eastAsia="Arial Unicode MS"/>
                <w:color w:val="auto"/>
              </w:rPr>
            </w:pPr>
            <w:r w:rsidRPr="0049155E">
              <w:rPr>
                <w:rFonts w:eastAsia="Arial Unicode MS"/>
                <w:color w:val="auto"/>
              </w:rPr>
              <w:t>Max sound level predicted is 250 decibels at 200-400 Hz.</w:t>
            </w:r>
          </w:p>
          <w:p w14:paraId="3E5100EE" w14:textId="34345967" w:rsidR="00501472" w:rsidRPr="0049155E" w:rsidRDefault="00501472" w:rsidP="00B31841">
            <w:pPr>
              <w:pStyle w:val="Figuremessage"/>
              <w:numPr>
                <w:ilvl w:val="0"/>
                <w:numId w:val="5"/>
              </w:numPr>
              <w:spacing w:after="0" w:line="240" w:lineRule="auto"/>
              <w:rPr>
                <w:rFonts w:eastAsia="Arial Unicode MS"/>
                <w:color w:val="auto"/>
              </w:rPr>
            </w:pPr>
            <w:r w:rsidRPr="0049155E">
              <w:rPr>
                <w:rFonts w:eastAsia="Arial Unicode MS"/>
                <w:color w:val="auto"/>
              </w:rPr>
              <w:t>Sound will be generated in bursts, with one strike every 10 seconds for approximately 30 minutes.</w:t>
            </w:r>
          </w:p>
          <w:p w14:paraId="449D8918" w14:textId="77777777" w:rsidR="00501472" w:rsidRPr="0049155E" w:rsidRDefault="00501472" w:rsidP="00B31841">
            <w:pPr>
              <w:pStyle w:val="Figuremessage"/>
              <w:numPr>
                <w:ilvl w:val="0"/>
                <w:numId w:val="5"/>
              </w:numPr>
              <w:spacing w:after="0" w:line="240" w:lineRule="auto"/>
              <w:rPr>
                <w:rFonts w:eastAsia="Arial Unicode MS"/>
                <w:color w:val="auto"/>
              </w:rPr>
            </w:pPr>
            <w:r w:rsidRPr="0049155E">
              <w:rPr>
                <w:rFonts w:eastAsia="Arial Unicode MS"/>
                <w:color w:val="auto"/>
              </w:rPr>
              <w:t>Following a 10 minute break to relocate the pile driver to the next pile, another burst will occur.</w:t>
            </w:r>
          </w:p>
          <w:p w14:paraId="6AA1475E" w14:textId="1C0D6DA0" w:rsidR="00501472" w:rsidRPr="0049155E" w:rsidRDefault="00501472" w:rsidP="00B31841">
            <w:pPr>
              <w:pStyle w:val="Figuremessage"/>
              <w:numPr>
                <w:ilvl w:val="0"/>
                <w:numId w:val="5"/>
              </w:numPr>
              <w:spacing w:after="0" w:line="240" w:lineRule="auto"/>
              <w:rPr>
                <w:rFonts w:eastAsia="Arial Unicode MS"/>
                <w:color w:val="auto"/>
              </w:rPr>
            </w:pPr>
            <w:r w:rsidRPr="0049155E">
              <w:rPr>
                <w:rFonts w:eastAsia="Arial Unicode MS"/>
                <w:color w:val="auto"/>
              </w:rPr>
              <w:t xml:space="preserve">35 piles are to be driven over </w:t>
            </w:r>
            <w:r w:rsidR="001C74A8">
              <w:rPr>
                <w:rFonts w:eastAsia="Arial Unicode MS"/>
                <w:color w:val="auto"/>
              </w:rPr>
              <w:t>20</w:t>
            </w:r>
            <w:r w:rsidR="001C74A8" w:rsidRPr="0049155E">
              <w:rPr>
                <w:rFonts w:eastAsia="Arial Unicode MS"/>
                <w:color w:val="auto"/>
              </w:rPr>
              <w:t xml:space="preserve"> </w:t>
            </w:r>
            <w:r w:rsidRPr="0049155E">
              <w:rPr>
                <w:rFonts w:eastAsia="Arial Unicode MS"/>
                <w:color w:val="auto"/>
              </w:rPr>
              <w:t>days during Nov-Dec.</w:t>
            </w:r>
          </w:p>
        </w:tc>
        <w:tc>
          <w:tcPr>
            <w:tcW w:w="617" w:type="pct"/>
            <w:shd w:val="clear" w:color="auto" w:fill="DAEEF3" w:themeFill="accent5" w:themeFillTint="33"/>
          </w:tcPr>
          <w:p w14:paraId="483BBF55" w14:textId="4231071C" w:rsidR="00501472" w:rsidRPr="0049155E" w:rsidRDefault="00501472" w:rsidP="00FA73AA">
            <w:pPr>
              <w:pStyle w:val="Figuremessage"/>
              <w:spacing w:after="0"/>
              <w:rPr>
                <w:color w:val="auto"/>
              </w:rPr>
            </w:pPr>
            <w:r w:rsidRPr="0049155E">
              <w:rPr>
                <w:color w:val="auto"/>
              </w:rPr>
              <w:t>Dolphins</w:t>
            </w:r>
          </w:p>
          <w:p w14:paraId="37280615" w14:textId="77777777" w:rsidR="00501472" w:rsidRPr="0049155E" w:rsidRDefault="00501472" w:rsidP="00501472">
            <w:pPr>
              <w:pStyle w:val="Figuremessage"/>
              <w:spacing w:after="0"/>
              <w:rPr>
                <w:rFonts w:eastAsia="Arial Unicode MS"/>
                <w:color w:val="auto"/>
              </w:rPr>
            </w:pPr>
          </w:p>
        </w:tc>
        <w:tc>
          <w:tcPr>
            <w:tcW w:w="695" w:type="pct"/>
            <w:shd w:val="clear" w:color="auto" w:fill="DAEEF3" w:themeFill="accent5" w:themeFillTint="33"/>
          </w:tcPr>
          <w:p w14:paraId="157E242E" w14:textId="7A797778" w:rsidR="00501472" w:rsidRPr="0049155E" w:rsidRDefault="00551856" w:rsidP="00EC05D4">
            <w:pPr>
              <w:pStyle w:val="Figuremessage"/>
              <w:spacing w:after="0" w:line="240" w:lineRule="auto"/>
              <w:rPr>
                <w:color w:val="auto"/>
              </w:rPr>
            </w:pPr>
            <w:r w:rsidRPr="0049155E">
              <w:rPr>
                <w:color w:val="auto"/>
              </w:rPr>
              <w:t xml:space="preserve">Medium - </w:t>
            </w:r>
            <w:r w:rsidR="00501472" w:rsidRPr="0049155E">
              <w:rPr>
                <w:color w:val="auto"/>
              </w:rPr>
              <w:t xml:space="preserve">Sensitive to sounds in range of </w:t>
            </w:r>
            <w:r w:rsidR="00EC05D4" w:rsidRPr="0049155E">
              <w:rPr>
                <w:color w:val="auto"/>
              </w:rPr>
              <w:t>1</w:t>
            </w:r>
            <w:r w:rsidR="00EC05D4">
              <w:rPr>
                <w:color w:val="auto"/>
              </w:rPr>
              <w:t>5</w:t>
            </w:r>
            <w:r w:rsidR="00EC05D4" w:rsidRPr="0049155E">
              <w:rPr>
                <w:color w:val="auto"/>
              </w:rPr>
              <w:t xml:space="preserve">0 </w:t>
            </w:r>
            <w:r w:rsidR="00EC05D4">
              <w:rPr>
                <w:color w:val="auto"/>
              </w:rPr>
              <w:t xml:space="preserve">Hz </w:t>
            </w:r>
            <w:r w:rsidR="00501472" w:rsidRPr="0049155E">
              <w:rPr>
                <w:color w:val="auto"/>
              </w:rPr>
              <w:t>to 160</w:t>
            </w:r>
            <w:r w:rsidR="00EC05D4">
              <w:rPr>
                <w:color w:val="auto"/>
              </w:rPr>
              <w:t>k</w:t>
            </w:r>
            <w:r w:rsidR="00501472" w:rsidRPr="0049155E">
              <w:rPr>
                <w:color w:val="auto"/>
              </w:rPr>
              <w:t>Hz.</w:t>
            </w:r>
          </w:p>
        </w:tc>
        <w:tc>
          <w:tcPr>
            <w:tcW w:w="696" w:type="pct"/>
            <w:shd w:val="clear" w:color="auto" w:fill="DAEEF3" w:themeFill="accent5" w:themeFillTint="33"/>
          </w:tcPr>
          <w:p w14:paraId="08A00277" w14:textId="20E92B1C" w:rsidR="00501472" w:rsidRPr="0049155E" w:rsidRDefault="00551856" w:rsidP="00501472">
            <w:pPr>
              <w:pStyle w:val="Figuremessage"/>
              <w:spacing w:after="0"/>
              <w:rPr>
                <w:color w:val="auto"/>
              </w:rPr>
            </w:pPr>
            <w:r w:rsidRPr="0049155E">
              <w:rPr>
                <w:color w:val="auto"/>
              </w:rPr>
              <w:t xml:space="preserve">High - </w:t>
            </w:r>
            <w:r w:rsidR="00501472" w:rsidRPr="0049155E">
              <w:rPr>
                <w:color w:val="auto"/>
              </w:rPr>
              <w:t xml:space="preserve">Observed </w:t>
            </w:r>
            <w:r w:rsidR="006F6D5E">
              <w:rPr>
                <w:color w:val="auto"/>
              </w:rPr>
              <w:t>feeding</w:t>
            </w:r>
            <w:r w:rsidR="006F6D5E" w:rsidRPr="0049155E">
              <w:rPr>
                <w:color w:val="auto"/>
              </w:rPr>
              <w:t xml:space="preserve"> </w:t>
            </w:r>
            <w:r w:rsidR="00501472" w:rsidRPr="0049155E">
              <w:rPr>
                <w:color w:val="auto"/>
              </w:rPr>
              <w:t>in the area.</w:t>
            </w:r>
          </w:p>
          <w:p w14:paraId="58DB0C84" w14:textId="77777777" w:rsidR="00501472" w:rsidRPr="0049155E" w:rsidRDefault="00501472" w:rsidP="00FA73AA">
            <w:pPr>
              <w:pStyle w:val="Figuremessage"/>
              <w:spacing w:after="0" w:line="240" w:lineRule="auto"/>
              <w:rPr>
                <w:color w:val="auto"/>
              </w:rPr>
            </w:pPr>
          </w:p>
        </w:tc>
        <w:tc>
          <w:tcPr>
            <w:tcW w:w="539" w:type="pct"/>
          </w:tcPr>
          <w:p w14:paraId="2773A4D1" w14:textId="77777777" w:rsidR="00501472" w:rsidRPr="0049155E" w:rsidRDefault="00501472" w:rsidP="00FA73AA">
            <w:pPr>
              <w:pStyle w:val="Figuremessage"/>
              <w:spacing w:after="0" w:line="240" w:lineRule="auto"/>
              <w:rPr>
                <w:color w:val="auto"/>
              </w:rPr>
            </w:pPr>
          </w:p>
        </w:tc>
      </w:tr>
    </w:tbl>
    <w:p w14:paraId="0661A604" w14:textId="3D126920" w:rsidR="00FE1BDD" w:rsidRPr="009244E4" w:rsidRDefault="000B7DE7" w:rsidP="002C354D">
      <w:pPr>
        <w:pStyle w:val="Heading2"/>
        <w:rPr>
          <w:rFonts w:eastAsia="Arial Unicode MS"/>
        </w:rPr>
      </w:pPr>
      <w:r>
        <w:rPr>
          <w:rFonts w:eastAsia="Arial Unicode MS"/>
        </w:rPr>
        <w:t xml:space="preserve">Step 3: </w:t>
      </w:r>
      <w:r w:rsidR="00CF0065" w:rsidRPr="009244E4">
        <w:t>Analyse the risks</w:t>
      </w:r>
    </w:p>
    <w:p w14:paraId="30770EDE" w14:textId="11EC569D" w:rsidR="00C36AB3" w:rsidRDefault="00665019" w:rsidP="00C36AB3">
      <w:pPr>
        <w:numPr>
          <w:ilvl w:val="0"/>
          <w:numId w:val="36"/>
        </w:numPr>
        <w:rPr>
          <w:rFonts w:cs="Arial"/>
          <w:sz w:val="20"/>
          <w:szCs w:val="20"/>
          <w:lang w:val="en-AU" w:eastAsia="en-AU"/>
        </w:rPr>
      </w:pPr>
      <w:r>
        <w:rPr>
          <w:rFonts w:cs="Arial"/>
          <w:sz w:val="20"/>
          <w:szCs w:val="20"/>
          <w:lang w:val="en-AU" w:eastAsia="en-AU"/>
        </w:rPr>
        <w:t>If Step 2 has determined that a risk event may occur, then t</w:t>
      </w:r>
      <w:r w:rsidR="00CF0065" w:rsidRPr="0049155E">
        <w:rPr>
          <w:rFonts w:cs="Arial"/>
          <w:sz w:val="20"/>
          <w:szCs w:val="20"/>
          <w:lang w:val="en-AU" w:eastAsia="en-AU"/>
        </w:rPr>
        <w:t xml:space="preserve">he assessment </w:t>
      </w:r>
      <w:r>
        <w:rPr>
          <w:rFonts w:cs="Arial"/>
          <w:sz w:val="20"/>
          <w:szCs w:val="20"/>
          <w:lang w:val="en-AU" w:eastAsia="en-AU"/>
        </w:rPr>
        <w:t xml:space="preserve">needs to analyse </w:t>
      </w:r>
      <w:r w:rsidR="00CF0065" w:rsidRPr="0049155E">
        <w:rPr>
          <w:rFonts w:cs="Arial"/>
          <w:sz w:val="20"/>
          <w:szCs w:val="20"/>
          <w:lang w:val="en-AU" w:eastAsia="en-AU"/>
        </w:rPr>
        <w:t xml:space="preserve">the likelihood and consequence of </w:t>
      </w:r>
      <w:r>
        <w:rPr>
          <w:rFonts w:cs="Arial"/>
          <w:sz w:val="20"/>
          <w:szCs w:val="20"/>
          <w:lang w:val="en-AU" w:eastAsia="en-AU"/>
        </w:rPr>
        <w:t>how this may a</w:t>
      </w:r>
      <w:r w:rsidR="007753EF" w:rsidRPr="0049155E">
        <w:rPr>
          <w:rFonts w:cs="Arial"/>
          <w:sz w:val="20"/>
          <w:szCs w:val="20"/>
          <w:lang w:val="en-AU" w:eastAsia="en-AU"/>
        </w:rPr>
        <w:t>ffect</w:t>
      </w:r>
      <w:r>
        <w:rPr>
          <w:rFonts w:cs="Arial"/>
          <w:sz w:val="20"/>
          <w:szCs w:val="20"/>
          <w:lang w:val="en-AU" w:eastAsia="en-AU"/>
        </w:rPr>
        <w:t xml:space="preserve"> a</w:t>
      </w:r>
      <w:r w:rsidR="007753EF" w:rsidRPr="0049155E">
        <w:rPr>
          <w:rFonts w:cs="Arial"/>
          <w:sz w:val="20"/>
          <w:szCs w:val="20"/>
          <w:lang w:val="en-AU" w:eastAsia="en-AU"/>
        </w:rPr>
        <w:t xml:space="preserve"> value</w:t>
      </w:r>
      <w:r w:rsidR="00F9665F" w:rsidRPr="0049155E">
        <w:rPr>
          <w:rFonts w:cs="Arial"/>
          <w:sz w:val="20"/>
          <w:szCs w:val="20"/>
          <w:lang w:val="en-AU" w:eastAsia="en-AU"/>
        </w:rPr>
        <w:t>. These effects are called</w:t>
      </w:r>
      <w:r w:rsidR="007753EF" w:rsidRPr="0049155E">
        <w:rPr>
          <w:rFonts w:cs="Arial"/>
          <w:sz w:val="20"/>
          <w:szCs w:val="20"/>
          <w:lang w:val="en-AU" w:eastAsia="en-AU"/>
        </w:rPr>
        <w:t xml:space="preserve"> </w:t>
      </w:r>
      <w:r w:rsidR="00F9665F" w:rsidRPr="0049155E">
        <w:rPr>
          <w:rFonts w:cs="Arial"/>
          <w:sz w:val="20"/>
          <w:szCs w:val="20"/>
          <w:lang w:val="en-AU" w:eastAsia="en-AU"/>
        </w:rPr>
        <w:t>“impacts”</w:t>
      </w:r>
      <w:r w:rsidR="00C36AB3">
        <w:rPr>
          <w:rFonts w:cs="Arial"/>
          <w:sz w:val="20"/>
          <w:szCs w:val="20"/>
          <w:lang w:val="en-AU" w:eastAsia="en-AU"/>
        </w:rPr>
        <w:t>.</w:t>
      </w:r>
    </w:p>
    <w:p w14:paraId="0B2A285B" w14:textId="2E2B2965" w:rsidR="00754684" w:rsidRDefault="005075FC" w:rsidP="000B65E3">
      <w:pPr>
        <w:numPr>
          <w:ilvl w:val="0"/>
          <w:numId w:val="36"/>
        </w:numPr>
        <w:spacing w:after="0"/>
        <w:rPr>
          <w:rFonts w:cs="Arial"/>
          <w:sz w:val="20"/>
          <w:szCs w:val="20"/>
          <w:lang w:val="en-AU" w:eastAsia="en-AU"/>
        </w:rPr>
      </w:pPr>
      <w:r>
        <w:rPr>
          <w:rFonts w:cs="Arial"/>
          <w:sz w:val="20"/>
          <w:szCs w:val="20"/>
          <w:lang w:val="en-AU" w:eastAsia="en-AU"/>
        </w:rPr>
        <w:t xml:space="preserve">A “risk </w:t>
      </w:r>
      <w:r w:rsidR="00DB6165">
        <w:rPr>
          <w:rFonts w:cs="Arial"/>
          <w:sz w:val="20"/>
          <w:szCs w:val="20"/>
          <w:lang w:val="en-AU" w:eastAsia="en-AU"/>
        </w:rPr>
        <w:t>level</w:t>
      </w:r>
      <w:r>
        <w:rPr>
          <w:rFonts w:cs="Arial"/>
          <w:sz w:val="20"/>
          <w:szCs w:val="20"/>
          <w:lang w:val="en-AU" w:eastAsia="en-AU"/>
        </w:rPr>
        <w:t>” is calculated based on:</w:t>
      </w:r>
    </w:p>
    <w:p w14:paraId="7BB3C7E1" w14:textId="17C660BE" w:rsidR="00754684" w:rsidRDefault="00F9665F" w:rsidP="00DB6165">
      <w:pPr>
        <w:numPr>
          <w:ilvl w:val="1"/>
          <w:numId w:val="36"/>
        </w:numPr>
        <w:spacing w:after="0"/>
        <w:ind w:left="1134" w:hanging="567"/>
        <w:rPr>
          <w:rFonts w:cs="Arial"/>
          <w:sz w:val="20"/>
          <w:szCs w:val="20"/>
          <w:lang w:val="en-AU" w:eastAsia="en-AU"/>
        </w:rPr>
      </w:pPr>
      <w:r w:rsidRPr="00754684">
        <w:rPr>
          <w:rFonts w:cs="Arial"/>
          <w:sz w:val="20"/>
          <w:szCs w:val="20"/>
        </w:rPr>
        <w:t xml:space="preserve">the </w:t>
      </w:r>
      <w:r w:rsidR="005075FC" w:rsidRPr="00754684">
        <w:rPr>
          <w:rFonts w:cs="Arial"/>
          <w:sz w:val="20"/>
          <w:szCs w:val="20"/>
        </w:rPr>
        <w:t>consequence</w:t>
      </w:r>
      <w:r w:rsidR="00082BC8" w:rsidRPr="00754684">
        <w:rPr>
          <w:rFonts w:cs="Arial"/>
          <w:sz w:val="20"/>
          <w:szCs w:val="20"/>
        </w:rPr>
        <w:t xml:space="preserve"> of the impact</w:t>
      </w:r>
      <w:r w:rsidR="001768FC" w:rsidRPr="00754684">
        <w:rPr>
          <w:rFonts w:cs="Arial"/>
          <w:sz w:val="20"/>
          <w:szCs w:val="20"/>
        </w:rPr>
        <w:t>s to a value</w:t>
      </w:r>
      <w:r w:rsidR="00082BC8" w:rsidRPr="00754684">
        <w:rPr>
          <w:rFonts w:cs="Arial"/>
          <w:sz w:val="20"/>
          <w:szCs w:val="20"/>
        </w:rPr>
        <w:t xml:space="preserve"> </w:t>
      </w:r>
      <w:r w:rsidR="005075FC" w:rsidRPr="00754684">
        <w:rPr>
          <w:rFonts w:cs="Arial"/>
          <w:sz w:val="20"/>
          <w:szCs w:val="20"/>
        </w:rPr>
        <w:t xml:space="preserve">(expressed in terms of severity) </w:t>
      </w:r>
      <w:r w:rsidR="001768FC" w:rsidRPr="00754684">
        <w:rPr>
          <w:rFonts w:cs="Arial"/>
          <w:sz w:val="20"/>
          <w:szCs w:val="20"/>
        </w:rPr>
        <w:t>if a</w:t>
      </w:r>
      <w:r w:rsidR="00665019" w:rsidRPr="00754684">
        <w:rPr>
          <w:rFonts w:cs="Arial"/>
          <w:sz w:val="20"/>
          <w:szCs w:val="20"/>
        </w:rPr>
        <w:t xml:space="preserve"> risk</w:t>
      </w:r>
      <w:r w:rsidR="001768FC" w:rsidRPr="00754684">
        <w:rPr>
          <w:rFonts w:cs="Arial"/>
          <w:sz w:val="20"/>
          <w:szCs w:val="20"/>
        </w:rPr>
        <w:t xml:space="preserve"> event occurs</w:t>
      </w:r>
      <w:r w:rsidR="00C36AB3">
        <w:rPr>
          <w:rFonts w:cs="Arial"/>
          <w:sz w:val="20"/>
          <w:szCs w:val="20"/>
        </w:rPr>
        <w:t>,</w:t>
      </w:r>
      <w:r w:rsidR="001768FC" w:rsidRPr="00754684">
        <w:rPr>
          <w:rFonts w:cs="Arial"/>
          <w:sz w:val="20"/>
          <w:szCs w:val="20"/>
        </w:rPr>
        <w:t xml:space="preserve"> </w:t>
      </w:r>
      <w:r w:rsidR="005075FC" w:rsidRPr="00754684">
        <w:rPr>
          <w:rFonts w:cs="Arial"/>
          <w:sz w:val="20"/>
          <w:szCs w:val="20"/>
        </w:rPr>
        <w:t>and</w:t>
      </w:r>
    </w:p>
    <w:p w14:paraId="62F04E33" w14:textId="3B07FFC2" w:rsidR="005075FC" w:rsidRPr="00754684" w:rsidRDefault="00082BC8" w:rsidP="00DB6165">
      <w:pPr>
        <w:numPr>
          <w:ilvl w:val="1"/>
          <w:numId w:val="36"/>
        </w:numPr>
        <w:ind w:left="1134" w:hanging="567"/>
        <w:rPr>
          <w:rFonts w:cs="Arial"/>
          <w:sz w:val="20"/>
          <w:szCs w:val="20"/>
          <w:lang w:val="en-AU" w:eastAsia="en-AU"/>
        </w:rPr>
      </w:pPr>
      <w:r w:rsidRPr="00754684">
        <w:rPr>
          <w:rFonts w:cs="Arial"/>
          <w:sz w:val="20"/>
          <w:szCs w:val="20"/>
        </w:rPr>
        <w:t xml:space="preserve">the </w:t>
      </w:r>
      <w:r w:rsidR="00F9665F" w:rsidRPr="00754684">
        <w:rPr>
          <w:rFonts w:cs="Arial"/>
          <w:sz w:val="20"/>
          <w:szCs w:val="20"/>
        </w:rPr>
        <w:t xml:space="preserve">likelihood of </w:t>
      </w:r>
      <w:r w:rsidR="00DE16E4" w:rsidRPr="00754684">
        <w:rPr>
          <w:rFonts w:cs="Arial"/>
          <w:sz w:val="20"/>
          <w:szCs w:val="20"/>
        </w:rPr>
        <w:t xml:space="preserve">that </w:t>
      </w:r>
      <w:r w:rsidR="00665019" w:rsidRPr="00754684">
        <w:rPr>
          <w:rFonts w:cs="Arial"/>
          <w:sz w:val="20"/>
          <w:szCs w:val="20"/>
        </w:rPr>
        <w:t xml:space="preserve">risk </w:t>
      </w:r>
      <w:r w:rsidR="001768FC" w:rsidRPr="00754684">
        <w:rPr>
          <w:rFonts w:cs="Arial"/>
          <w:sz w:val="20"/>
          <w:szCs w:val="20"/>
        </w:rPr>
        <w:t xml:space="preserve">event </w:t>
      </w:r>
      <w:r w:rsidR="00DE16E4" w:rsidRPr="00754684">
        <w:rPr>
          <w:rFonts w:cs="Arial"/>
          <w:sz w:val="20"/>
          <w:szCs w:val="20"/>
        </w:rPr>
        <w:t>occurring</w:t>
      </w:r>
      <w:r w:rsidR="005075FC" w:rsidRPr="00754684">
        <w:rPr>
          <w:rFonts w:cs="Arial"/>
          <w:sz w:val="20"/>
          <w:szCs w:val="20"/>
        </w:rPr>
        <w:t xml:space="preserve"> (expressed in terms of probability or frequency).</w:t>
      </w:r>
    </w:p>
    <w:p w14:paraId="29B1E8D0" w14:textId="30912005" w:rsidR="00F9665F" w:rsidRPr="00DB6165" w:rsidRDefault="00CF0065" w:rsidP="000B65E3">
      <w:pPr>
        <w:numPr>
          <w:ilvl w:val="0"/>
          <w:numId w:val="36"/>
        </w:numPr>
        <w:rPr>
          <w:rFonts w:cs="Arial"/>
          <w:sz w:val="20"/>
          <w:szCs w:val="20"/>
          <w:lang w:val="en-AU" w:eastAsia="en-AU"/>
        </w:rPr>
      </w:pPr>
      <w:r w:rsidRPr="00DB6165">
        <w:rPr>
          <w:rFonts w:cs="Arial"/>
          <w:sz w:val="20"/>
          <w:szCs w:val="20"/>
          <w:lang w:val="en-AU" w:eastAsia="en-AU"/>
        </w:rPr>
        <w:t xml:space="preserve">The </w:t>
      </w:r>
      <w:r w:rsidR="007753EF" w:rsidRPr="00DB6165">
        <w:rPr>
          <w:rFonts w:cs="Arial"/>
          <w:sz w:val="20"/>
          <w:szCs w:val="20"/>
          <w:lang w:val="en-AU" w:eastAsia="en-AU"/>
        </w:rPr>
        <w:t xml:space="preserve">risk </w:t>
      </w:r>
      <w:r w:rsidR="0066064B">
        <w:rPr>
          <w:rFonts w:cs="Arial"/>
          <w:sz w:val="20"/>
          <w:szCs w:val="20"/>
          <w:lang w:val="en-AU" w:eastAsia="en-AU"/>
        </w:rPr>
        <w:t>level</w:t>
      </w:r>
      <w:r w:rsidR="0066064B" w:rsidRPr="00DB6165">
        <w:rPr>
          <w:rFonts w:cs="Arial"/>
          <w:sz w:val="20"/>
          <w:szCs w:val="20"/>
          <w:lang w:val="en-AU" w:eastAsia="en-AU"/>
        </w:rPr>
        <w:t xml:space="preserve"> </w:t>
      </w:r>
      <w:r w:rsidRPr="00DB6165">
        <w:rPr>
          <w:rFonts w:cs="Arial"/>
          <w:sz w:val="20"/>
          <w:szCs w:val="20"/>
          <w:lang w:val="en-AU" w:eastAsia="en-AU"/>
        </w:rPr>
        <w:t xml:space="preserve">provides a measure of the level of risk, which </w:t>
      </w:r>
      <w:r w:rsidR="004B0E2C" w:rsidRPr="00DB6165">
        <w:rPr>
          <w:rFonts w:cs="Arial"/>
          <w:sz w:val="20"/>
          <w:szCs w:val="20"/>
          <w:lang w:val="en-AU" w:eastAsia="en-AU"/>
        </w:rPr>
        <w:t>is then</w:t>
      </w:r>
      <w:r w:rsidRPr="00DB6165">
        <w:rPr>
          <w:rFonts w:cs="Arial"/>
          <w:sz w:val="20"/>
          <w:szCs w:val="20"/>
          <w:lang w:val="en-AU" w:eastAsia="en-AU"/>
        </w:rPr>
        <w:t xml:space="preserve"> used to decide the acceptability of that risk and to establish management priorities</w:t>
      </w:r>
      <w:r w:rsidR="005075FC" w:rsidRPr="00DB6165">
        <w:rPr>
          <w:rFonts w:cs="Arial"/>
          <w:sz w:val="20"/>
          <w:szCs w:val="20"/>
          <w:lang w:val="en-AU" w:eastAsia="en-AU"/>
        </w:rPr>
        <w:t xml:space="preserve"> for treating the risk</w:t>
      </w:r>
      <w:r w:rsidRPr="00DB6165">
        <w:rPr>
          <w:rFonts w:cs="Arial"/>
          <w:sz w:val="20"/>
          <w:szCs w:val="20"/>
          <w:lang w:val="en-AU" w:eastAsia="en-AU"/>
        </w:rPr>
        <w:t xml:space="preserve">. </w:t>
      </w:r>
    </w:p>
    <w:p w14:paraId="0A18989C" w14:textId="1C061347" w:rsidR="00541340" w:rsidRDefault="00541340" w:rsidP="000B65E3">
      <w:pPr>
        <w:numPr>
          <w:ilvl w:val="0"/>
          <w:numId w:val="36"/>
        </w:numPr>
        <w:rPr>
          <w:rFonts w:cs="Arial"/>
          <w:sz w:val="20"/>
          <w:szCs w:val="20"/>
          <w:lang w:val="en-AU" w:eastAsia="en-AU"/>
        </w:rPr>
      </w:pPr>
      <w:r>
        <w:rPr>
          <w:rFonts w:cs="Arial"/>
          <w:sz w:val="20"/>
          <w:szCs w:val="20"/>
          <w:lang w:val="en-AU" w:eastAsia="en-AU"/>
        </w:rPr>
        <w:t xml:space="preserve">Standard descriptions for consequence and likelihood, based on a five-point scale, allow </w:t>
      </w:r>
      <w:r w:rsidR="00CF0065" w:rsidRPr="0049155E">
        <w:rPr>
          <w:rFonts w:cs="Arial"/>
          <w:sz w:val="20"/>
          <w:szCs w:val="20"/>
          <w:lang w:val="en-AU" w:eastAsia="en-AU"/>
        </w:rPr>
        <w:t xml:space="preserve">the comparison of different types of </w:t>
      </w:r>
      <w:r w:rsidR="00DE16E4" w:rsidRPr="0049155E">
        <w:rPr>
          <w:rFonts w:cs="Arial"/>
          <w:sz w:val="20"/>
          <w:szCs w:val="20"/>
          <w:lang w:val="en-AU" w:eastAsia="en-AU"/>
        </w:rPr>
        <w:t xml:space="preserve">hazards </w:t>
      </w:r>
      <w:r>
        <w:rPr>
          <w:rFonts w:cs="Arial"/>
          <w:sz w:val="20"/>
          <w:szCs w:val="20"/>
          <w:lang w:val="en-AU" w:eastAsia="en-AU"/>
        </w:rPr>
        <w:t>within a single</w:t>
      </w:r>
      <w:r w:rsidR="00CF0065" w:rsidRPr="0049155E">
        <w:rPr>
          <w:rFonts w:cs="Arial"/>
          <w:sz w:val="20"/>
          <w:szCs w:val="20"/>
          <w:lang w:val="en-AU" w:eastAsia="en-AU"/>
        </w:rPr>
        <w:t xml:space="preserve"> risk assessment. </w:t>
      </w:r>
    </w:p>
    <w:p w14:paraId="2895F7FE" w14:textId="68E6B3AA" w:rsidR="00CC0754" w:rsidRPr="0049155E" w:rsidRDefault="000B7DE7" w:rsidP="002C354D">
      <w:pPr>
        <w:pStyle w:val="Heading3"/>
      </w:pPr>
      <w:r>
        <w:t xml:space="preserve">STEP 3a: </w:t>
      </w:r>
      <w:r w:rsidR="007A1062" w:rsidRPr="0049155E">
        <w:t xml:space="preserve">Determine </w:t>
      </w:r>
      <w:r w:rsidR="00CC0754" w:rsidRPr="0049155E">
        <w:t>the possible impacts</w:t>
      </w:r>
    </w:p>
    <w:p w14:paraId="495C3EED" w14:textId="1683424E" w:rsidR="0066064B" w:rsidRDefault="00CC0754" w:rsidP="000B65E3">
      <w:pPr>
        <w:pStyle w:val="ListParagraph"/>
        <w:numPr>
          <w:ilvl w:val="0"/>
          <w:numId w:val="36"/>
        </w:numPr>
        <w:contextualSpacing w:val="0"/>
        <w:rPr>
          <w:rFonts w:cs="Arial"/>
          <w:sz w:val="20"/>
          <w:szCs w:val="20"/>
          <w:lang w:val="en-AU" w:eastAsia="en-AU"/>
        </w:rPr>
      </w:pPr>
      <w:r w:rsidRPr="0049155E">
        <w:rPr>
          <w:rFonts w:cs="Arial"/>
          <w:sz w:val="20"/>
          <w:szCs w:val="20"/>
          <w:lang w:val="en-AU" w:eastAsia="en-AU"/>
        </w:rPr>
        <w:t xml:space="preserve">For each </w:t>
      </w:r>
      <w:r w:rsidR="00870B79">
        <w:rPr>
          <w:rFonts w:cs="Arial"/>
          <w:sz w:val="20"/>
          <w:szCs w:val="20"/>
          <w:lang w:val="en-AU" w:eastAsia="en-AU"/>
        </w:rPr>
        <w:t xml:space="preserve">event and </w:t>
      </w:r>
      <w:r w:rsidRPr="0049155E">
        <w:rPr>
          <w:rFonts w:cs="Arial"/>
          <w:sz w:val="20"/>
          <w:szCs w:val="20"/>
          <w:lang w:val="en-AU" w:eastAsia="en-AU"/>
        </w:rPr>
        <w:t xml:space="preserve">hazard, list the </w:t>
      </w:r>
      <w:r w:rsidR="00C8165E">
        <w:rPr>
          <w:rFonts w:cs="Arial"/>
          <w:sz w:val="20"/>
          <w:szCs w:val="20"/>
          <w:lang w:val="en-AU" w:eastAsia="en-AU"/>
        </w:rPr>
        <w:t>potential</w:t>
      </w:r>
      <w:r w:rsidR="00DE16E4" w:rsidRPr="0049155E">
        <w:rPr>
          <w:rFonts w:cs="Arial"/>
          <w:sz w:val="20"/>
          <w:szCs w:val="20"/>
          <w:lang w:val="en-AU" w:eastAsia="en-AU"/>
        </w:rPr>
        <w:t xml:space="preserve"> </w:t>
      </w:r>
      <w:r w:rsidRPr="0049155E">
        <w:rPr>
          <w:rFonts w:cs="Arial"/>
          <w:sz w:val="20"/>
          <w:szCs w:val="20"/>
          <w:lang w:val="en-AU" w:eastAsia="en-AU"/>
        </w:rPr>
        <w:t xml:space="preserve">impacts </w:t>
      </w:r>
      <w:r w:rsidR="00870B79">
        <w:rPr>
          <w:rFonts w:cs="Arial"/>
          <w:sz w:val="20"/>
          <w:szCs w:val="20"/>
          <w:lang w:val="en-AU" w:eastAsia="en-AU"/>
        </w:rPr>
        <w:t>to</w:t>
      </w:r>
      <w:r w:rsidR="00C8165E">
        <w:rPr>
          <w:rFonts w:cs="Arial"/>
          <w:sz w:val="20"/>
          <w:szCs w:val="20"/>
          <w:lang w:val="en-AU" w:eastAsia="en-AU"/>
        </w:rPr>
        <w:t xml:space="preserve"> relevant values </w:t>
      </w:r>
      <w:r w:rsidRPr="0049155E">
        <w:rPr>
          <w:rFonts w:cs="Arial"/>
          <w:sz w:val="20"/>
          <w:szCs w:val="20"/>
          <w:lang w:val="en-AU" w:eastAsia="en-AU"/>
        </w:rPr>
        <w:t>that m</w:t>
      </w:r>
      <w:r w:rsidR="00EC0AB6" w:rsidRPr="0049155E">
        <w:rPr>
          <w:rFonts w:cs="Arial"/>
          <w:sz w:val="20"/>
          <w:szCs w:val="20"/>
          <w:lang w:val="en-AU" w:eastAsia="en-AU"/>
        </w:rPr>
        <w:t>ight</w:t>
      </w:r>
      <w:r w:rsidRPr="0049155E">
        <w:rPr>
          <w:rFonts w:cs="Arial"/>
          <w:sz w:val="20"/>
          <w:szCs w:val="20"/>
          <w:lang w:val="en-AU" w:eastAsia="en-AU"/>
        </w:rPr>
        <w:t xml:space="preserve"> </w:t>
      </w:r>
      <w:r w:rsidR="00EC0AB6" w:rsidRPr="0049155E">
        <w:rPr>
          <w:rFonts w:cs="Arial"/>
          <w:sz w:val="20"/>
          <w:szCs w:val="20"/>
          <w:lang w:val="en-AU" w:eastAsia="en-AU"/>
        </w:rPr>
        <w:t xml:space="preserve">reasonably be expected to </w:t>
      </w:r>
      <w:r w:rsidRPr="0049155E">
        <w:rPr>
          <w:rFonts w:cs="Arial"/>
          <w:sz w:val="20"/>
          <w:szCs w:val="20"/>
          <w:lang w:val="en-AU" w:eastAsia="en-AU"/>
        </w:rPr>
        <w:t>occur</w:t>
      </w:r>
      <w:r w:rsidR="001768FC" w:rsidRPr="0066064B">
        <w:rPr>
          <w:rFonts w:cs="Arial"/>
          <w:sz w:val="20"/>
          <w:szCs w:val="20"/>
          <w:lang w:val="en-AU" w:eastAsia="en-AU"/>
        </w:rPr>
        <w:t>.</w:t>
      </w:r>
      <w:r w:rsidRPr="0066064B">
        <w:rPr>
          <w:rFonts w:cs="Arial"/>
          <w:sz w:val="20"/>
          <w:szCs w:val="20"/>
          <w:lang w:val="en-AU" w:eastAsia="en-AU"/>
        </w:rPr>
        <w:t xml:space="preserve"> </w:t>
      </w:r>
      <w:r w:rsidR="0019713A" w:rsidRPr="0066064B">
        <w:rPr>
          <w:rFonts w:cs="Arial"/>
          <w:sz w:val="20"/>
          <w:szCs w:val="20"/>
          <w:lang w:val="en-AU" w:eastAsia="en-AU"/>
        </w:rPr>
        <w:t>In other words, identify the worst-case scenario</w:t>
      </w:r>
      <w:r w:rsidR="00541340" w:rsidRPr="0066064B">
        <w:rPr>
          <w:rFonts w:cs="Arial"/>
          <w:sz w:val="20"/>
          <w:szCs w:val="20"/>
          <w:lang w:val="en-AU" w:eastAsia="en-AU"/>
        </w:rPr>
        <w:t xml:space="preserve"> that is also realistic</w:t>
      </w:r>
      <w:r w:rsidR="009C5927" w:rsidRPr="0066064B">
        <w:rPr>
          <w:rFonts w:cs="Arial"/>
          <w:sz w:val="20"/>
          <w:szCs w:val="20"/>
          <w:lang w:val="en-AU" w:eastAsia="en-AU"/>
        </w:rPr>
        <w:t xml:space="preserve"> </w:t>
      </w:r>
      <w:r w:rsidR="00702D6A" w:rsidRPr="0066064B">
        <w:rPr>
          <w:rFonts w:cs="Arial"/>
          <w:sz w:val="20"/>
          <w:szCs w:val="20"/>
          <w:lang w:val="en-AU" w:eastAsia="en-AU"/>
        </w:rPr>
        <w:t>based on what the applicant has proposed</w:t>
      </w:r>
      <w:r w:rsidR="0019713A" w:rsidRPr="0066064B">
        <w:rPr>
          <w:rFonts w:cs="Arial"/>
          <w:sz w:val="20"/>
          <w:szCs w:val="20"/>
          <w:lang w:val="en-AU" w:eastAsia="en-AU"/>
        </w:rPr>
        <w:t>.</w:t>
      </w:r>
      <w:r w:rsidR="009C5927">
        <w:rPr>
          <w:rFonts w:cs="Arial"/>
          <w:sz w:val="20"/>
          <w:szCs w:val="20"/>
          <w:lang w:val="en-AU" w:eastAsia="en-AU"/>
        </w:rPr>
        <w:t xml:space="preserve"> </w:t>
      </w: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Description w:val="An example to demonstrate the distinction between a realistic and not realistic impact."/>
      </w:tblPr>
      <w:tblGrid>
        <w:gridCol w:w="8708"/>
      </w:tblGrid>
      <w:tr w:rsidR="006F6D5E" w14:paraId="3BA09342" w14:textId="77777777" w:rsidTr="00C70560">
        <w:trPr>
          <w:tblHeader/>
        </w:trPr>
        <w:tc>
          <w:tcPr>
            <w:tcW w:w="8708" w:type="dxa"/>
            <w:shd w:val="clear" w:color="auto" w:fill="DBE5F1" w:themeFill="accent1" w:themeFillTint="33"/>
          </w:tcPr>
          <w:p w14:paraId="04F41ACC" w14:textId="1DCA09AE" w:rsidR="006F6D5E" w:rsidRPr="006F6D5E" w:rsidRDefault="006F6D5E" w:rsidP="0066064B">
            <w:pPr>
              <w:spacing w:before="40" w:after="0"/>
              <w:rPr>
                <w:rFonts w:cs="Arial"/>
                <w:b/>
                <w:sz w:val="20"/>
                <w:szCs w:val="20"/>
              </w:rPr>
            </w:pPr>
            <w:r w:rsidRPr="006F6D5E">
              <w:rPr>
                <w:rFonts w:cs="Arial"/>
                <w:b/>
                <w:sz w:val="20"/>
                <w:szCs w:val="20"/>
                <w:lang w:val="en-AU" w:eastAsia="en-AU"/>
              </w:rPr>
              <w:t>EXAMPLE</w:t>
            </w:r>
          </w:p>
          <w:p w14:paraId="23B4C66C" w14:textId="11269D6D" w:rsidR="006F6D5E" w:rsidRPr="006F6D5E" w:rsidRDefault="006F6D5E" w:rsidP="00C70560">
            <w:pPr>
              <w:kinsoku w:val="0"/>
              <w:overflowPunct w:val="0"/>
              <w:spacing w:before="40"/>
              <w:rPr>
                <w:rFonts w:cs="Arial"/>
                <w:sz w:val="20"/>
                <w:szCs w:val="20"/>
              </w:rPr>
            </w:pPr>
            <w:r w:rsidRPr="0066064B">
              <w:rPr>
                <w:rFonts w:cs="Arial"/>
                <w:i/>
                <w:sz w:val="20"/>
                <w:szCs w:val="20"/>
              </w:rPr>
              <w:t>Realistic</w:t>
            </w:r>
            <w:r w:rsidRPr="006F6D5E">
              <w:rPr>
                <w:rFonts w:cs="Arial"/>
                <w:sz w:val="20"/>
                <w:szCs w:val="20"/>
              </w:rPr>
              <w:t>: Underwater noise may interfere with dolphins’ navigation because the noise proposed is in the hearing range of dolphins and they are common in the area. This may cause a dolphin to beach, resulting in injury or death of the dolphin.</w:t>
            </w:r>
          </w:p>
          <w:p w14:paraId="3D63E04C" w14:textId="11722509" w:rsidR="006F6D5E" w:rsidRPr="006F6D5E" w:rsidRDefault="006F6D5E" w:rsidP="0066064B">
            <w:pPr>
              <w:kinsoku w:val="0"/>
              <w:overflowPunct w:val="0"/>
              <w:spacing w:before="40" w:after="0"/>
              <w:rPr>
                <w:rFonts w:cs="Arial"/>
                <w:sz w:val="20"/>
                <w:szCs w:val="20"/>
              </w:rPr>
            </w:pPr>
            <w:r w:rsidRPr="0066064B">
              <w:rPr>
                <w:rFonts w:cs="Arial"/>
                <w:i/>
                <w:sz w:val="20"/>
                <w:szCs w:val="20"/>
              </w:rPr>
              <w:t>Not realistic</w:t>
            </w:r>
            <w:r w:rsidRPr="006F6D5E">
              <w:rPr>
                <w:rFonts w:cs="Arial"/>
                <w:sz w:val="20"/>
                <w:szCs w:val="20"/>
              </w:rPr>
              <w:t xml:space="preserve">: Underwater noise could cause the death of a dolphin, even though the noise proposed is not in the hearing range of dolphins and dolphins are unlikely to be within the area impacted by noise. </w:t>
            </w:r>
          </w:p>
        </w:tc>
      </w:tr>
    </w:tbl>
    <w:p w14:paraId="6A11AE70" w14:textId="77777777" w:rsidR="00D447A4" w:rsidRDefault="00D447A4">
      <w:pPr>
        <w:spacing w:after="200" w:line="276" w:lineRule="auto"/>
        <w:rPr>
          <w:rFonts w:cs="Arial"/>
          <w:sz w:val="20"/>
          <w:szCs w:val="20"/>
          <w:lang w:val="en-AU" w:eastAsia="en-AU"/>
        </w:rPr>
      </w:pPr>
      <w:r>
        <w:rPr>
          <w:rFonts w:cs="Arial"/>
          <w:sz w:val="20"/>
          <w:szCs w:val="20"/>
          <w:lang w:val="en-AU" w:eastAsia="en-AU"/>
        </w:rPr>
        <w:br w:type="page"/>
      </w:r>
    </w:p>
    <w:p w14:paraId="1C69E833" w14:textId="32405BE2" w:rsidR="00146CB1" w:rsidRDefault="003F6D7F" w:rsidP="0066064B">
      <w:pPr>
        <w:pStyle w:val="ListParagraph"/>
        <w:numPr>
          <w:ilvl w:val="0"/>
          <w:numId w:val="36"/>
        </w:numPr>
        <w:spacing w:before="120"/>
        <w:contextualSpacing w:val="0"/>
        <w:rPr>
          <w:rFonts w:cs="Arial"/>
          <w:sz w:val="20"/>
          <w:szCs w:val="20"/>
          <w:lang w:val="en-AU" w:eastAsia="en-AU"/>
        </w:rPr>
      </w:pPr>
      <w:r>
        <w:rPr>
          <w:rFonts w:cs="Arial"/>
          <w:sz w:val="20"/>
          <w:szCs w:val="20"/>
          <w:lang w:val="en-AU" w:eastAsia="en-AU"/>
        </w:rPr>
        <w:lastRenderedPageBreak/>
        <w:t xml:space="preserve">Impacts are distinct effects on some aspect of a value. </w:t>
      </w:r>
      <w:r w:rsidR="00870B79">
        <w:rPr>
          <w:rFonts w:cs="Arial"/>
          <w:sz w:val="20"/>
          <w:szCs w:val="20"/>
          <w:lang w:val="en-AU" w:eastAsia="en-AU"/>
        </w:rPr>
        <w:t>They are different from c</w:t>
      </w:r>
      <w:r>
        <w:rPr>
          <w:rFonts w:cs="Arial"/>
          <w:sz w:val="20"/>
          <w:szCs w:val="20"/>
          <w:lang w:val="en-AU" w:eastAsia="en-AU"/>
        </w:rPr>
        <w:t xml:space="preserve">onsequences </w:t>
      </w:r>
      <w:r w:rsidR="00870B79">
        <w:rPr>
          <w:rFonts w:cs="Arial"/>
          <w:sz w:val="20"/>
          <w:szCs w:val="20"/>
          <w:lang w:val="en-AU" w:eastAsia="en-AU"/>
        </w:rPr>
        <w:t xml:space="preserve">(which </w:t>
      </w:r>
      <w:r>
        <w:rPr>
          <w:rFonts w:cs="Arial"/>
          <w:sz w:val="20"/>
          <w:szCs w:val="20"/>
          <w:lang w:val="en-AU" w:eastAsia="en-AU"/>
        </w:rPr>
        <w:t>are</w:t>
      </w:r>
      <w:r w:rsidR="00870B79">
        <w:rPr>
          <w:rFonts w:cs="Arial"/>
          <w:sz w:val="20"/>
          <w:szCs w:val="20"/>
          <w:lang w:val="en-AU" w:eastAsia="en-AU"/>
        </w:rPr>
        <w:t xml:space="preserve"> considered in the next step); a consequence is</w:t>
      </w:r>
      <w:r>
        <w:rPr>
          <w:rFonts w:cs="Arial"/>
          <w:sz w:val="20"/>
          <w:szCs w:val="20"/>
          <w:lang w:val="en-AU" w:eastAsia="en-AU"/>
        </w:rPr>
        <w:t xml:space="preserve"> the overall outcome on the condition or trend of the value. </w:t>
      </w:r>
      <w:r w:rsidR="00870B79">
        <w:rPr>
          <w:rFonts w:cs="Arial"/>
          <w:sz w:val="20"/>
          <w:szCs w:val="20"/>
          <w:lang w:val="en-AU" w:eastAsia="en-AU"/>
        </w:rPr>
        <w:t xml:space="preserve">For plants and animals, the easiest way to differentiate </w:t>
      </w:r>
      <w:r w:rsidR="00C70560">
        <w:rPr>
          <w:rFonts w:cs="Arial"/>
          <w:sz w:val="20"/>
          <w:szCs w:val="20"/>
          <w:lang w:val="en-AU" w:eastAsia="en-AU"/>
        </w:rPr>
        <w:t xml:space="preserve">between ‘impacts’ and ‘consequences’ </w:t>
      </w:r>
      <w:r w:rsidR="00870B79">
        <w:rPr>
          <w:rFonts w:cs="Arial"/>
          <w:sz w:val="20"/>
          <w:szCs w:val="20"/>
          <w:lang w:val="en-AU" w:eastAsia="en-AU"/>
        </w:rPr>
        <w:t xml:space="preserve">is that impacts may affect a single individual, while consequences affect an entire population.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Description w:val="An example to demonstrate the distinction between impacts and consequences."/>
      </w:tblPr>
      <w:tblGrid>
        <w:gridCol w:w="8675"/>
      </w:tblGrid>
      <w:tr w:rsidR="006F6D5E" w14:paraId="4192B969" w14:textId="77777777" w:rsidTr="00C70560">
        <w:trPr>
          <w:tblHeader/>
        </w:trPr>
        <w:tc>
          <w:tcPr>
            <w:tcW w:w="8675" w:type="dxa"/>
            <w:shd w:val="clear" w:color="auto" w:fill="DBE5F1" w:themeFill="accent1" w:themeFillTint="33"/>
          </w:tcPr>
          <w:p w14:paraId="12357B1B" w14:textId="77777777" w:rsidR="006F6D5E" w:rsidRPr="006F6D5E" w:rsidRDefault="006F6D5E" w:rsidP="0066064B">
            <w:pPr>
              <w:spacing w:before="40" w:after="0"/>
              <w:rPr>
                <w:rFonts w:cs="Arial"/>
                <w:b/>
                <w:sz w:val="20"/>
                <w:szCs w:val="20"/>
              </w:rPr>
            </w:pPr>
            <w:r w:rsidRPr="006F6D5E">
              <w:rPr>
                <w:rFonts w:cs="Arial"/>
                <w:b/>
                <w:sz w:val="20"/>
                <w:szCs w:val="20"/>
                <w:lang w:val="en-AU" w:eastAsia="en-AU"/>
              </w:rPr>
              <w:t>EXAMPLE</w:t>
            </w:r>
          </w:p>
          <w:p w14:paraId="461468EB" w14:textId="77777777" w:rsidR="006F6D5E" w:rsidRPr="006F6D5E" w:rsidRDefault="006F6D5E" w:rsidP="0066064B">
            <w:pPr>
              <w:spacing w:before="40"/>
              <w:rPr>
                <w:rFonts w:cs="Arial"/>
                <w:sz w:val="20"/>
                <w:szCs w:val="20"/>
              </w:rPr>
            </w:pPr>
            <w:r w:rsidRPr="006F6D5E">
              <w:rPr>
                <w:rFonts w:cs="Arial"/>
                <w:sz w:val="20"/>
                <w:szCs w:val="20"/>
                <w:lang w:val="en-AU" w:eastAsia="en-AU"/>
              </w:rPr>
              <w:t>Impact = individual dolphin avoids an important feeding location, spending less time feeding and therefore having less energy for reproduction.</w:t>
            </w:r>
          </w:p>
          <w:p w14:paraId="2AC779A7" w14:textId="1809C9DA" w:rsidR="006F6D5E" w:rsidRPr="006F6D5E" w:rsidRDefault="006F6D5E" w:rsidP="0066064B">
            <w:pPr>
              <w:spacing w:before="40" w:after="0"/>
              <w:rPr>
                <w:rFonts w:cs="Arial"/>
                <w:sz w:val="20"/>
                <w:szCs w:val="20"/>
              </w:rPr>
            </w:pPr>
            <w:r w:rsidRPr="006F6D5E">
              <w:rPr>
                <w:rFonts w:cs="Arial"/>
                <w:sz w:val="20"/>
                <w:szCs w:val="20"/>
                <w:lang w:val="en-AU" w:eastAsia="en-AU"/>
              </w:rPr>
              <w:t>Consequence = dolphin population declines.</w:t>
            </w:r>
          </w:p>
        </w:tc>
      </w:tr>
    </w:tbl>
    <w:p w14:paraId="3B0AE480" w14:textId="77777777" w:rsidR="006F6D5E" w:rsidRPr="0066064B" w:rsidRDefault="002F4232" w:rsidP="0066064B">
      <w:pPr>
        <w:pStyle w:val="ListParagraph"/>
        <w:numPr>
          <w:ilvl w:val="0"/>
          <w:numId w:val="36"/>
        </w:numPr>
        <w:spacing w:before="120"/>
        <w:contextualSpacing w:val="0"/>
        <w:rPr>
          <w:rFonts w:cs="Arial"/>
          <w:sz w:val="20"/>
          <w:szCs w:val="20"/>
          <w:lang w:val="en-AU" w:eastAsia="en-AU"/>
        </w:rPr>
      </w:pPr>
      <w:r>
        <w:rPr>
          <w:rFonts w:cs="Arial"/>
          <w:sz w:val="20"/>
          <w:szCs w:val="20"/>
          <w:lang w:val="en-AU" w:eastAsia="en-AU"/>
        </w:rPr>
        <w:t xml:space="preserve">Consider the full range of values that might be impacted.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Description w:val="An example to demonstrate the full range of values that might be impacted by an action."/>
      </w:tblPr>
      <w:tblGrid>
        <w:gridCol w:w="8675"/>
      </w:tblGrid>
      <w:tr w:rsidR="006F6D5E" w14:paraId="61C03394" w14:textId="77777777" w:rsidTr="00C70560">
        <w:trPr>
          <w:trHeight w:val="737"/>
          <w:tblHeader/>
        </w:trPr>
        <w:tc>
          <w:tcPr>
            <w:tcW w:w="8675" w:type="dxa"/>
            <w:shd w:val="clear" w:color="auto" w:fill="DBE5F1" w:themeFill="accent1" w:themeFillTint="33"/>
          </w:tcPr>
          <w:p w14:paraId="5E456D28" w14:textId="77777777" w:rsidR="006F6D5E" w:rsidRPr="006F6D5E" w:rsidRDefault="006F6D5E" w:rsidP="0066064B">
            <w:pPr>
              <w:spacing w:before="40" w:after="0"/>
              <w:rPr>
                <w:rFonts w:cs="Arial"/>
                <w:b/>
                <w:sz w:val="20"/>
                <w:szCs w:val="20"/>
              </w:rPr>
            </w:pPr>
            <w:r w:rsidRPr="006F6D5E">
              <w:rPr>
                <w:rFonts w:cs="Arial"/>
                <w:b/>
                <w:sz w:val="20"/>
                <w:szCs w:val="20"/>
                <w:lang w:val="en-AU" w:eastAsia="en-AU"/>
              </w:rPr>
              <w:t>EXAMPLE</w:t>
            </w:r>
          </w:p>
          <w:p w14:paraId="3A7626ED" w14:textId="4D1023FC" w:rsidR="006F6D5E" w:rsidRDefault="006F6D5E" w:rsidP="00352B28">
            <w:pPr>
              <w:pStyle w:val="ListParagraph"/>
              <w:spacing w:before="40"/>
              <w:ind w:left="0"/>
              <w:contextualSpacing w:val="0"/>
              <w:rPr>
                <w:rFonts w:cs="Arial"/>
                <w:sz w:val="20"/>
                <w:szCs w:val="20"/>
              </w:rPr>
            </w:pPr>
            <w:r>
              <w:rPr>
                <w:rFonts w:cs="Arial"/>
                <w:sz w:val="20"/>
                <w:szCs w:val="20"/>
                <w:lang w:val="en-AU" w:eastAsia="en-AU"/>
              </w:rPr>
              <w:t>Death of a dolphin may impact not only on the bio</w:t>
            </w:r>
            <w:r w:rsidR="00352B28">
              <w:rPr>
                <w:rFonts w:cs="Arial"/>
                <w:sz w:val="20"/>
                <w:szCs w:val="20"/>
                <w:lang w:val="en-AU" w:eastAsia="en-AU"/>
              </w:rPr>
              <w:t>diversity</w:t>
            </w:r>
            <w:r>
              <w:rPr>
                <w:rFonts w:cs="Arial"/>
                <w:sz w:val="20"/>
                <w:szCs w:val="20"/>
                <w:lang w:val="en-AU" w:eastAsia="en-AU"/>
              </w:rPr>
              <w:t xml:space="preserve"> value of dolphins, but also on social or </w:t>
            </w:r>
            <w:r w:rsidR="00B6395F">
              <w:rPr>
                <w:rFonts w:cs="Arial"/>
                <w:sz w:val="20"/>
                <w:szCs w:val="20"/>
                <w:lang w:val="en-AU" w:eastAsia="en-AU"/>
              </w:rPr>
              <w:t xml:space="preserve">Traditional owner </w:t>
            </w:r>
            <w:r>
              <w:rPr>
                <w:rFonts w:cs="Arial"/>
                <w:sz w:val="20"/>
                <w:szCs w:val="20"/>
                <w:lang w:val="en-AU" w:eastAsia="en-AU"/>
              </w:rPr>
              <w:t>heritage values associated with dolphins</w:t>
            </w:r>
          </w:p>
        </w:tc>
      </w:tr>
    </w:tbl>
    <w:p w14:paraId="2D46407B" w14:textId="5AC9B4EC" w:rsidR="00D731E0" w:rsidRPr="0066064B" w:rsidRDefault="00CC0754" w:rsidP="0066064B">
      <w:pPr>
        <w:pStyle w:val="ListParagraph"/>
        <w:numPr>
          <w:ilvl w:val="0"/>
          <w:numId w:val="36"/>
        </w:numPr>
        <w:spacing w:before="120"/>
        <w:contextualSpacing w:val="0"/>
        <w:rPr>
          <w:rFonts w:cs="Arial"/>
          <w:sz w:val="20"/>
          <w:szCs w:val="20"/>
          <w:lang w:val="en-AU" w:eastAsia="en-AU"/>
        </w:rPr>
      </w:pPr>
      <w:r w:rsidRPr="00AD62A4">
        <w:rPr>
          <w:rFonts w:cs="Arial"/>
          <w:sz w:val="20"/>
          <w:szCs w:val="20"/>
          <w:lang w:val="en-AU" w:eastAsia="en-AU"/>
        </w:rPr>
        <w:t>Where quantitative information is available, this should be used to more accurately i</w:t>
      </w:r>
      <w:r w:rsidR="00A32EE0" w:rsidRPr="00AD62A4">
        <w:rPr>
          <w:rFonts w:cs="Arial"/>
          <w:sz w:val="20"/>
          <w:szCs w:val="20"/>
          <w:lang w:val="en-AU" w:eastAsia="en-AU"/>
        </w:rPr>
        <w:t>dentify the potential impacts</w:t>
      </w:r>
      <w:r w:rsidRPr="00AD62A4">
        <w:rPr>
          <w:rFonts w:cs="Arial"/>
          <w:sz w:val="20"/>
          <w:szCs w:val="20"/>
          <w:lang w:val="en-AU" w:eastAsia="en-AU"/>
        </w:rPr>
        <w:t>.</w:t>
      </w:r>
      <w:r w:rsidR="00AD62A4" w:rsidRPr="00AD62A4">
        <w:rPr>
          <w:rFonts w:cs="Arial"/>
          <w:sz w:val="20"/>
          <w:szCs w:val="20"/>
          <w:lang w:val="en-AU" w:eastAsia="en-AU"/>
        </w:rPr>
        <w:t xml:space="preserve"> </w:t>
      </w:r>
      <w:r w:rsidR="00D731E0" w:rsidRPr="00AD62A4">
        <w:rPr>
          <w:rFonts w:cs="Arial"/>
          <w:sz w:val="20"/>
          <w:szCs w:val="20"/>
          <w:lang w:val="en-AU" w:eastAsia="en-AU"/>
        </w:rPr>
        <w:t xml:space="preserve">See an example </w:t>
      </w:r>
      <w:r w:rsidR="00CB76BB">
        <w:rPr>
          <w:rFonts w:cs="Arial"/>
          <w:sz w:val="20"/>
          <w:szCs w:val="20"/>
          <w:lang w:val="en-AU" w:eastAsia="en-AU"/>
        </w:rPr>
        <w:t xml:space="preserve">in </w:t>
      </w:r>
      <w:r w:rsidR="00D447A4">
        <w:rPr>
          <w:rFonts w:cs="Arial"/>
          <w:sz w:val="20"/>
          <w:szCs w:val="20"/>
          <w:lang w:val="en-AU" w:eastAsia="en-AU"/>
        </w:rPr>
        <w:fldChar w:fldCharType="begin"/>
      </w:r>
      <w:r w:rsidR="00D447A4">
        <w:rPr>
          <w:rFonts w:cs="Arial"/>
          <w:sz w:val="20"/>
          <w:szCs w:val="20"/>
          <w:lang w:val="en-AU" w:eastAsia="en-AU"/>
        </w:rPr>
        <w:instrText xml:space="preserve"> REF _Ref493157030 \h </w:instrText>
      </w:r>
      <w:r w:rsidR="00D447A4">
        <w:rPr>
          <w:rFonts w:cs="Arial"/>
          <w:sz w:val="20"/>
          <w:szCs w:val="20"/>
          <w:lang w:val="en-AU" w:eastAsia="en-AU"/>
        </w:rPr>
      </w:r>
      <w:r w:rsidR="00D447A4">
        <w:rPr>
          <w:rFonts w:cs="Arial"/>
          <w:sz w:val="20"/>
          <w:szCs w:val="20"/>
          <w:lang w:val="en-AU" w:eastAsia="en-AU"/>
        </w:rPr>
        <w:fldChar w:fldCharType="separate"/>
      </w:r>
      <w:r w:rsidR="000267FB" w:rsidRPr="00D447A4">
        <w:rPr>
          <w:color w:val="365F91" w:themeColor="accent1" w:themeShade="BF"/>
          <w:sz w:val="20"/>
        </w:rPr>
        <w:t xml:space="preserve">Table </w:t>
      </w:r>
      <w:r w:rsidR="000267FB">
        <w:rPr>
          <w:noProof/>
          <w:color w:val="365F91" w:themeColor="accent1" w:themeShade="BF"/>
          <w:sz w:val="20"/>
        </w:rPr>
        <w:t>6</w:t>
      </w:r>
      <w:r w:rsidR="00D447A4">
        <w:rPr>
          <w:rFonts w:cs="Arial"/>
          <w:sz w:val="20"/>
          <w:szCs w:val="20"/>
          <w:lang w:val="en-AU" w:eastAsia="en-AU"/>
        </w:rPr>
        <w:fldChar w:fldCharType="end"/>
      </w:r>
      <w:r w:rsidR="00DA218D" w:rsidRPr="00AD62A4">
        <w:rPr>
          <w:rFonts w:cs="Arial"/>
          <w:sz w:val="20"/>
          <w:szCs w:val="20"/>
          <w:lang w:val="en-AU" w:eastAsia="en-AU"/>
        </w:rPr>
        <w:t xml:space="preserve"> </w:t>
      </w:r>
      <w:r w:rsidR="00D731E0" w:rsidRPr="00AD62A4">
        <w:rPr>
          <w:rFonts w:cs="Arial"/>
          <w:sz w:val="20"/>
          <w:szCs w:val="20"/>
          <w:lang w:val="en-AU" w:eastAsia="en-AU"/>
        </w:rPr>
        <w:t>below.</w:t>
      </w:r>
    </w:p>
    <w:p w14:paraId="52F1BD3B" w14:textId="5B1B05D9" w:rsidR="00D447A4" w:rsidRPr="00D447A4" w:rsidRDefault="00D447A4" w:rsidP="00D447A4">
      <w:pPr>
        <w:pStyle w:val="Caption"/>
        <w:keepNext/>
        <w:spacing w:before="200" w:after="0"/>
        <w:ind w:left="851" w:hanging="851"/>
        <w:rPr>
          <w:b w:val="0"/>
          <w:color w:val="365F91" w:themeColor="accent1" w:themeShade="BF"/>
          <w:spacing w:val="0"/>
          <w:sz w:val="20"/>
        </w:rPr>
      </w:pPr>
      <w:bookmarkStart w:id="7" w:name="_Ref493157030"/>
      <w:r w:rsidRPr="00D447A4">
        <w:rPr>
          <w:color w:val="365F91" w:themeColor="accent1" w:themeShade="BF"/>
          <w:spacing w:val="0"/>
          <w:sz w:val="20"/>
        </w:rPr>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6</w:t>
      </w:r>
      <w:r w:rsidRPr="00D447A4">
        <w:rPr>
          <w:color w:val="365F91" w:themeColor="accent1" w:themeShade="BF"/>
          <w:spacing w:val="0"/>
          <w:sz w:val="20"/>
        </w:rPr>
        <w:fldChar w:fldCharType="end"/>
      </w:r>
      <w:bookmarkEnd w:id="7"/>
      <w:r w:rsidRPr="00D447A4">
        <w:rPr>
          <w:b w:val="0"/>
          <w:color w:val="365F91" w:themeColor="accent1" w:themeShade="BF"/>
          <w:spacing w:val="0"/>
          <w:sz w:val="20"/>
        </w:rPr>
        <w:t>:</w:t>
      </w:r>
      <w:r>
        <w:rPr>
          <w:b w:val="0"/>
          <w:color w:val="365F91" w:themeColor="accent1" w:themeShade="BF"/>
          <w:spacing w:val="0"/>
          <w:sz w:val="20"/>
        </w:rPr>
        <w:tab/>
      </w:r>
      <w:r w:rsidRPr="00D447A4">
        <w:rPr>
          <w:b w:val="0"/>
          <w:color w:val="365F91" w:themeColor="accent1" w:themeShade="BF"/>
          <w:spacing w:val="0"/>
          <w:sz w:val="20"/>
        </w:rPr>
        <w:t>Worked example of impacts</w:t>
      </w:r>
    </w:p>
    <w:tbl>
      <w:tblPr>
        <w:tblStyle w:val="TableGrid"/>
        <w:tblW w:w="9889" w:type="dxa"/>
        <w:tblLayout w:type="fixed"/>
        <w:tblLook w:val="04A0" w:firstRow="1" w:lastRow="0" w:firstColumn="1" w:lastColumn="0" w:noHBand="0" w:noVBand="1"/>
        <w:tblCaption w:val="Worked example of impacts"/>
        <w:tblDescription w:val="Table showing a worked example of identifying possible impacts on a value"/>
      </w:tblPr>
      <w:tblGrid>
        <w:gridCol w:w="1242"/>
        <w:gridCol w:w="851"/>
        <w:gridCol w:w="1984"/>
        <w:gridCol w:w="993"/>
        <w:gridCol w:w="1134"/>
        <w:gridCol w:w="1134"/>
        <w:gridCol w:w="2551"/>
      </w:tblGrid>
      <w:tr w:rsidR="00DA218D" w:rsidRPr="0049155E" w14:paraId="142B4D72" w14:textId="77777777" w:rsidTr="006D7FDA">
        <w:trPr>
          <w:tblHeader/>
        </w:trPr>
        <w:tc>
          <w:tcPr>
            <w:tcW w:w="1242" w:type="dxa"/>
            <w:vMerge w:val="restart"/>
            <w:shd w:val="clear" w:color="auto" w:fill="D9D9D9" w:themeFill="background1" w:themeFillShade="D9"/>
            <w:vAlign w:val="center"/>
          </w:tcPr>
          <w:p w14:paraId="36AE619A" w14:textId="22EF4486" w:rsidR="00DA218D" w:rsidRPr="00003DF1" w:rsidRDefault="00DA218D" w:rsidP="00003DF1">
            <w:pPr>
              <w:pStyle w:val="Figuremessage"/>
              <w:spacing w:after="0" w:line="240" w:lineRule="auto"/>
              <w:jc w:val="center"/>
              <w:rPr>
                <w:b/>
                <w:color w:val="auto"/>
                <w:sz w:val="18"/>
                <w:szCs w:val="18"/>
              </w:rPr>
            </w:pPr>
            <w:r w:rsidRPr="00003DF1">
              <w:rPr>
                <w:b/>
                <w:color w:val="auto"/>
                <w:sz w:val="18"/>
                <w:szCs w:val="18"/>
              </w:rPr>
              <w:t>Activity</w:t>
            </w:r>
          </w:p>
        </w:tc>
        <w:tc>
          <w:tcPr>
            <w:tcW w:w="851" w:type="dxa"/>
            <w:vMerge w:val="restart"/>
            <w:shd w:val="clear" w:color="auto" w:fill="D9D9D9" w:themeFill="background1" w:themeFillShade="D9"/>
            <w:vAlign w:val="center"/>
          </w:tcPr>
          <w:p w14:paraId="5AE32E74" w14:textId="50248E36" w:rsidR="00DA218D" w:rsidRPr="00003DF1" w:rsidRDefault="00DA218D" w:rsidP="00003DF1">
            <w:pPr>
              <w:pStyle w:val="Figuremessage"/>
              <w:spacing w:after="0" w:line="240" w:lineRule="auto"/>
              <w:jc w:val="center"/>
              <w:rPr>
                <w:b/>
                <w:color w:val="auto"/>
                <w:sz w:val="18"/>
                <w:szCs w:val="18"/>
              </w:rPr>
            </w:pPr>
            <w:r w:rsidRPr="00003DF1">
              <w:rPr>
                <w:b/>
                <w:color w:val="auto"/>
                <w:sz w:val="18"/>
                <w:szCs w:val="18"/>
              </w:rPr>
              <w:t>Hazard</w:t>
            </w:r>
          </w:p>
        </w:tc>
        <w:tc>
          <w:tcPr>
            <w:tcW w:w="1984" w:type="dxa"/>
            <w:vMerge w:val="restart"/>
            <w:shd w:val="clear" w:color="auto" w:fill="D9D9D9" w:themeFill="background1" w:themeFillShade="D9"/>
            <w:vAlign w:val="center"/>
          </w:tcPr>
          <w:p w14:paraId="587A0C5A" w14:textId="25709D0A" w:rsidR="00DA218D" w:rsidRPr="00003DF1" w:rsidRDefault="00DA218D" w:rsidP="00003DF1">
            <w:pPr>
              <w:pStyle w:val="Figuremessage"/>
              <w:spacing w:after="0" w:line="240" w:lineRule="auto"/>
              <w:jc w:val="center"/>
              <w:rPr>
                <w:b/>
                <w:color w:val="auto"/>
                <w:sz w:val="18"/>
                <w:szCs w:val="18"/>
              </w:rPr>
            </w:pPr>
            <w:r w:rsidRPr="00003DF1">
              <w:rPr>
                <w:b/>
                <w:color w:val="auto"/>
                <w:sz w:val="18"/>
                <w:szCs w:val="18"/>
              </w:rPr>
              <w:t>Factors</w:t>
            </w:r>
          </w:p>
        </w:tc>
        <w:tc>
          <w:tcPr>
            <w:tcW w:w="993" w:type="dxa"/>
            <w:vMerge w:val="restart"/>
            <w:shd w:val="clear" w:color="auto" w:fill="D9D9D9" w:themeFill="background1" w:themeFillShade="D9"/>
            <w:vAlign w:val="center"/>
          </w:tcPr>
          <w:p w14:paraId="5D38CE55" w14:textId="6C453FED" w:rsidR="00DA218D" w:rsidRPr="00003DF1" w:rsidRDefault="00DA218D" w:rsidP="00003DF1">
            <w:pPr>
              <w:pStyle w:val="Figuremessage"/>
              <w:spacing w:after="0"/>
              <w:jc w:val="center"/>
              <w:rPr>
                <w:b/>
                <w:color w:val="auto"/>
                <w:sz w:val="18"/>
                <w:szCs w:val="18"/>
              </w:rPr>
            </w:pPr>
            <w:r w:rsidRPr="00003DF1">
              <w:rPr>
                <w:b/>
                <w:color w:val="auto"/>
                <w:sz w:val="18"/>
                <w:szCs w:val="18"/>
              </w:rPr>
              <w:t>Value</w:t>
            </w:r>
          </w:p>
        </w:tc>
        <w:tc>
          <w:tcPr>
            <w:tcW w:w="2268" w:type="dxa"/>
            <w:gridSpan w:val="2"/>
            <w:shd w:val="clear" w:color="auto" w:fill="D9D9D9" w:themeFill="background1" w:themeFillShade="D9"/>
            <w:vAlign w:val="center"/>
          </w:tcPr>
          <w:p w14:paraId="146A54E1" w14:textId="58A4336A" w:rsidR="00DA218D" w:rsidRPr="00003DF1" w:rsidRDefault="00DA218D" w:rsidP="00003DF1">
            <w:pPr>
              <w:pStyle w:val="Figuremessage"/>
              <w:spacing w:after="0" w:line="240" w:lineRule="auto"/>
              <w:jc w:val="center"/>
              <w:rPr>
                <w:b/>
                <w:color w:val="auto"/>
                <w:sz w:val="18"/>
                <w:szCs w:val="18"/>
              </w:rPr>
            </w:pPr>
            <w:r w:rsidRPr="00003DF1">
              <w:rPr>
                <w:b/>
                <w:color w:val="auto"/>
                <w:sz w:val="18"/>
                <w:szCs w:val="18"/>
              </w:rPr>
              <w:t>Risk Event?</w:t>
            </w:r>
          </w:p>
        </w:tc>
        <w:tc>
          <w:tcPr>
            <w:tcW w:w="2551" w:type="dxa"/>
            <w:vMerge w:val="restart"/>
            <w:shd w:val="clear" w:color="auto" w:fill="DAEEF3" w:themeFill="accent5" w:themeFillTint="33"/>
            <w:vAlign w:val="center"/>
          </w:tcPr>
          <w:p w14:paraId="4E46FB80" w14:textId="1A72F7CB" w:rsidR="00DA218D" w:rsidRDefault="00DA218D" w:rsidP="00003DF1">
            <w:pPr>
              <w:pStyle w:val="Figuremessage"/>
              <w:spacing w:after="0" w:line="240" w:lineRule="auto"/>
              <w:jc w:val="center"/>
              <w:rPr>
                <w:b/>
                <w:color w:val="auto"/>
              </w:rPr>
            </w:pPr>
            <w:r w:rsidRPr="0049155E">
              <w:rPr>
                <w:b/>
                <w:color w:val="auto"/>
              </w:rPr>
              <w:t>Impacts</w:t>
            </w:r>
          </w:p>
        </w:tc>
      </w:tr>
      <w:tr w:rsidR="00DA218D" w:rsidRPr="0049155E" w14:paraId="00B25C67" w14:textId="1D97397C" w:rsidTr="004C3E3A">
        <w:trPr>
          <w:tblHeader/>
        </w:trPr>
        <w:tc>
          <w:tcPr>
            <w:tcW w:w="1242" w:type="dxa"/>
            <w:vMerge/>
            <w:shd w:val="clear" w:color="auto" w:fill="D9D9D9" w:themeFill="background1" w:themeFillShade="D9"/>
            <w:vAlign w:val="center"/>
          </w:tcPr>
          <w:p w14:paraId="280998F5" w14:textId="70327B6A" w:rsidR="00DA218D" w:rsidRPr="00003DF1" w:rsidRDefault="00DA218D" w:rsidP="00003DF1">
            <w:pPr>
              <w:pStyle w:val="Figuremessage"/>
              <w:spacing w:after="0" w:line="240" w:lineRule="auto"/>
              <w:jc w:val="center"/>
              <w:rPr>
                <w:b/>
                <w:color w:val="auto"/>
                <w:sz w:val="18"/>
                <w:szCs w:val="18"/>
              </w:rPr>
            </w:pPr>
          </w:p>
        </w:tc>
        <w:tc>
          <w:tcPr>
            <w:tcW w:w="851" w:type="dxa"/>
            <w:vMerge/>
            <w:shd w:val="clear" w:color="auto" w:fill="D9D9D9" w:themeFill="background1" w:themeFillShade="D9"/>
            <w:vAlign w:val="center"/>
          </w:tcPr>
          <w:p w14:paraId="133DC480" w14:textId="1FADF9B1" w:rsidR="00DA218D" w:rsidRPr="00003DF1" w:rsidRDefault="00DA218D" w:rsidP="001B6ADC">
            <w:pPr>
              <w:pStyle w:val="Figuremessage"/>
              <w:spacing w:after="0" w:line="240" w:lineRule="auto"/>
              <w:jc w:val="center"/>
              <w:rPr>
                <w:b/>
                <w:color w:val="auto"/>
                <w:sz w:val="18"/>
                <w:szCs w:val="18"/>
              </w:rPr>
            </w:pPr>
          </w:p>
        </w:tc>
        <w:tc>
          <w:tcPr>
            <w:tcW w:w="1984" w:type="dxa"/>
            <w:vMerge/>
            <w:shd w:val="clear" w:color="auto" w:fill="D9D9D9" w:themeFill="background1" w:themeFillShade="D9"/>
            <w:vAlign w:val="center"/>
          </w:tcPr>
          <w:p w14:paraId="43A81FA4" w14:textId="51D5C5BA" w:rsidR="00DA218D" w:rsidRPr="00003DF1" w:rsidRDefault="00DA218D" w:rsidP="001B6ADC">
            <w:pPr>
              <w:pStyle w:val="Figuremessage"/>
              <w:spacing w:after="0" w:line="240" w:lineRule="auto"/>
              <w:jc w:val="center"/>
              <w:rPr>
                <w:b/>
                <w:color w:val="auto"/>
                <w:sz w:val="18"/>
                <w:szCs w:val="18"/>
              </w:rPr>
            </w:pPr>
          </w:p>
        </w:tc>
        <w:tc>
          <w:tcPr>
            <w:tcW w:w="993" w:type="dxa"/>
            <w:vMerge/>
            <w:shd w:val="clear" w:color="auto" w:fill="D9D9D9" w:themeFill="background1" w:themeFillShade="D9"/>
            <w:vAlign w:val="center"/>
          </w:tcPr>
          <w:p w14:paraId="23D2B8D0" w14:textId="281457F3" w:rsidR="00DA218D" w:rsidRPr="00003DF1" w:rsidRDefault="00DA218D" w:rsidP="001B6ADC">
            <w:pPr>
              <w:pStyle w:val="Figuremessage"/>
              <w:spacing w:after="0"/>
              <w:jc w:val="center"/>
              <w:rPr>
                <w:b/>
                <w:color w:val="auto"/>
                <w:sz w:val="18"/>
                <w:szCs w:val="18"/>
              </w:rPr>
            </w:pPr>
          </w:p>
        </w:tc>
        <w:tc>
          <w:tcPr>
            <w:tcW w:w="1134" w:type="dxa"/>
            <w:shd w:val="clear" w:color="auto" w:fill="D9D9D9" w:themeFill="background1" w:themeFillShade="D9"/>
            <w:vAlign w:val="center"/>
          </w:tcPr>
          <w:p w14:paraId="6608BC0E" w14:textId="77777777" w:rsidR="00DA218D" w:rsidRPr="00003DF1" w:rsidRDefault="00DA218D" w:rsidP="001B6ADC">
            <w:pPr>
              <w:pStyle w:val="Figuremessage"/>
              <w:spacing w:after="0" w:line="240" w:lineRule="auto"/>
              <w:jc w:val="center"/>
              <w:rPr>
                <w:b/>
                <w:color w:val="auto"/>
                <w:sz w:val="18"/>
                <w:szCs w:val="18"/>
              </w:rPr>
            </w:pPr>
            <w:r w:rsidRPr="00003DF1">
              <w:rPr>
                <w:b/>
                <w:color w:val="auto"/>
                <w:sz w:val="18"/>
                <w:szCs w:val="18"/>
              </w:rPr>
              <w:t>Sensitivity</w:t>
            </w:r>
          </w:p>
        </w:tc>
        <w:tc>
          <w:tcPr>
            <w:tcW w:w="1134" w:type="dxa"/>
            <w:shd w:val="clear" w:color="auto" w:fill="D9D9D9" w:themeFill="background1" w:themeFillShade="D9"/>
            <w:vAlign w:val="center"/>
          </w:tcPr>
          <w:p w14:paraId="782363A3" w14:textId="5334446A" w:rsidR="00DA218D" w:rsidRPr="00003DF1" w:rsidRDefault="00DA218D" w:rsidP="001B6ADC">
            <w:pPr>
              <w:pStyle w:val="Figuremessage"/>
              <w:spacing w:after="0" w:line="240" w:lineRule="auto"/>
              <w:jc w:val="center"/>
              <w:rPr>
                <w:b/>
                <w:color w:val="auto"/>
                <w:sz w:val="18"/>
                <w:szCs w:val="18"/>
              </w:rPr>
            </w:pPr>
            <w:r w:rsidRPr="00003DF1">
              <w:rPr>
                <w:b/>
                <w:color w:val="auto"/>
                <w:sz w:val="18"/>
                <w:szCs w:val="18"/>
              </w:rPr>
              <w:t>Exposure</w:t>
            </w:r>
          </w:p>
        </w:tc>
        <w:tc>
          <w:tcPr>
            <w:tcW w:w="2551" w:type="dxa"/>
            <w:vMerge/>
            <w:shd w:val="clear" w:color="auto" w:fill="DAEEF3" w:themeFill="accent5" w:themeFillTint="33"/>
            <w:vAlign w:val="center"/>
          </w:tcPr>
          <w:p w14:paraId="4D8512CD" w14:textId="5159C836" w:rsidR="00DA218D" w:rsidRPr="0049155E" w:rsidRDefault="00DA218D" w:rsidP="00BD312C">
            <w:pPr>
              <w:pStyle w:val="Figuremessage"/>
              <w:spacing w:after="0" w:line="240" w:lineRule="auto"/>
              <w:jc w:val="center"/>
              <w:rPr>
                <w:b/>
                <w:color w:val="auto"/>
              </w:rPr>
            </w:pPr>
          </w:p>
        </w:tc>
      </w:tr>
      <w:tr w:rsidR="00DA218D" w:rsidRPr="0049155E" w14:paraId="5EB91B37" w14:textId="25F1D8CE" w:rsidTr="004C3E3A">
        <w:tc>
          <w:tcPr>
            <w:tcW w:w="1242" w:type="dxa"/>
          </w:tcPr>
          <w:p w14:paraId="558F9C61" w14:textId="77777777" w:rsidR="00BD312C" w:rsidRPr="006C2A52" w:rsidRDefault="00BD312C" w:rsidP="001B6ADC">
            <w:pPr>
              <w:pStyle w:val="Figuremessage"/>
              <w:spacing w:after="0" w:line="240" w:lineRule="auto"/>
              <w:rPr>
                <w:color w:val="auto"/>
                <w:sz w:val="18"/>
                <w:szCs w:val="18"/>
              </w:rPr>
            </w:pPr>
            <w:r w:rsidRPr="006C2A52">
              <w:rPr>
                <w:color w:val="auto"/>
                <w:sz w:val="18"/>
                <w:szCs w:val="18"/>
              </w:rPr>
              <w:t>Installation of piles</w:t>
            </w:r>
          </w:p>
        </w:tc>
        <w:tc>
          <w:tcPr>
            <w:tcW w:w="851" w:type="dxa"/>
          </w:tcPr>
          <w:p w14:paraId="016F2197" w14:textId="77777777" w:rsidR="00BD312C" w:rsidRPr="006C2A52" w:rsidRDefault="00BD312C" w:rsidP="001B6ADC">
            <w:pPr>
              <w:pStyle w:val="Figuremessage"/>
              <w:spacing w:after="0" w:line="240" w:lineRule="auto"/>
              <w:rPr>
                <w:color w:val="auto"/>
                <w:sz w:val="18"/>
                <w:szCs w:val="18"/>
              </w:rPr>
            </w:pPr>
            <w:r w:rsidRPr="006C2A52">
              <w:rPr>
                <w:color w:val="auto"/>
                <w:sz w:val="18"/>
                <w:szCs w:val="18"/>
              </w:rPr>
              <w:t>Change in noise</w:t>
            </w:r>
          </w:p>
        </w:tc>
        <w:tc>
          <w:tcPr>
            <w:tcW w:w="1984" w:type="dxa"/>
          </w:tcPr>
          <w:p w14:paraId="1F684F76" w14:textId="77777777" w:rsidR="00BD312C" w:rsidRPr="006C2A52" w:rsidRDefault="00BD312C"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Max sound level predicted is 250 decibels at 200-400 Hz.</w:t>
            </w:r>
          </w:p>
          <w:p w14:paraId="7FBD1EC8" w14:textId="77777777" w:rsidR="00BD312C" w:rsidRPr="006C2A52" w:rsidRDefault="00BD312C"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Sound will be generated in bursts, with one strike every 10 seconds for approximately 30 minutes.</w:t>
            </w:r>
          </w:p>
          <w:p w14:paraId="1552DDDA" w14:textId="77777777" w:rsidR="00BD312C" w:rsidRPr="006C2A52" w:rsidRDefault="00BD312C"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Following a 10 minute break to relocate the pile driver to the next pile, another burst will occur.</w:t>
            </w:r>
          </w:p>
          <w:p w14:paraId="2715A161" w14:textId="37B26940" w:rsidR="00BD312C" w:rsidRPr="006C2A52" w:rsidRDefault="00BD312C"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 xml:space="preserve">35 piles are to be driven over </w:t>
            </w:r>
            <w:r w:rsidR="001C74A8" w:rsidRPr="006C2A52">
              <w:rPr>
                <w:rFonts w:eastAsia="Arial Unicode MS"/>
                <w:color w:val="auto"/>
                <w:sz w:val="18"/>
                <w:szCs w:val="18"/>
              </w:rPr>
              <w:t>20</w:t>
            </w:r>
            <w:r w:rsidRPr="006C2A52">
              <w:rPr>
                <w:rFonts w:eastAsia="Arial Unicode MS"/>
                <w:color w:val="auto"/>
                <w:sz w:val="18"/>
                <w:szCs w:val="18"/>
              </w:rPr>
              <w:t xml:space="preserve"> days during Nov-Dec.</w:t>
            </w:r>
          </w:p>
        </w:tc>
        <w:tc>
          <w:tcPr>
            <w:tcW w:w="993" w:type="dxa"/>
            <w:shd w:val="clear" w:color="auto" w:fill="FFFFFF" w:themeFill="background1"/>
          </w:tcPr>
          <w:p w14:paraId="03DCCE06" w14:textId="77777777" w:rsidR="00BD312C" w:rsidRPr="006C2A52" w:rsidRDefault="00BD312C" w:rsidP="001B6ADC">
            <w:pPr>
              <w:pStyle w:val="Figuremessage"/>
              <w:spacing w:after="0"/>
              <w:rPr>
                <w:color w:val="auto"/>
                <w:sz w:val="18"/>
                <w:szCs w:val="18"/>
              </w:rPr>
            </w:pPr>
            <w:r w:rsidRPr="006C2A52">
              <w:rPr>
                <w:color w:val="auto"/>
                <w:sz w:val="18"/>
                <w:szCs w:val="18"/>
              </w:rPr>
              <w:t>Dolphins</w:t>
            </w:r>
          </w:p>
          <w:p w14:paraId="48D8701B" w14:textId="77777777" w:rsidR="00BD312C" w:rsidRPr="006C2A52" w:rsidRDefault="00BD312C" w:rsidP="001B6ADC">
            <w:pPr>
              <w:pStyle w:val="Figuremessage"/>
              <w:spacing w:after="0"/>
              <w:rPr>
                <w:rFonts w:eastAsia="Arial Unicode MS"/>
                <w:color w:val="auto"/>
                <w:sz w:val="18"/>
                <w:szCs w:val="18"/>
              </w:rPr>
            </w:pPr>
          </w:p>
        </w:tc>
        <w:tc>
          <w:tcPr>
            <w:tcW w:w="1134" w:type="dxa"/>
            <w:shd w:val="clear" w:color="auto" w:fill="FFFFFF" w:themeFill="background1"/>
          </w:tcPr>
          <w:p w14:paraId="325190EE" w14:textId="022A0948" w:rsidR="00BD312C" w:rsidRPr="006C2A52" w:rsidRDefault="00551856" w:rsidP="001B6ADC">
            <w:pPr>
              <w:pStyle w:val="Figuremessage"/>
              <w:spacing w:after="0" w:line="240" w:lineRule="auto"/>
              <w:rPr>
                <w:color w:val="auto"/>
                <w:sz w:val="18"/>
                <w:szCs w:val="18"/>
              </w:rPr>
            </w:pPr>
            <w:r w:rsidRPr="006C2A52">
              <w:rPr>
                <w:color w:val="auto"/>
                <w:sz w:val="18"/>
                <w:szCs w:val="18"/>
              </w:rPr>
              <w:t xml:space="preserve">Medium - </w:t>
            </w:r>
            <w:r w:rsidR="00BD312C" w:rsidRPr="006C2A52">
              <w:rPr>
                <w:color w:val="auto"/>
                <w:sz w:val="18"/>
                <w:szCs w:val="18"/>
              </w:rPr>
              <w:t>Sensitive to sounds in range of 100 to 160,000 Hz.</w:t>
            </w:r>
          </w:p>
        </w:tc>
        <w:tc>
          <w:tcPr>
            <w:tcW w:w="1134" w:type="dxa"/>
            <w:shd w:val="clear" w:color="auto" w:fill="FFFFFF" w:themeFill="background1"/>
          </w:tcPr>
          <w:p w14:paraId="7E31BB1F" w14:textId="5D436DF0" w:rsidR="00BD312C" w:rsidRPr="006C2A52" w:rsidRDefault="00551856" w:rsidP="001B6ADC">
            <w:pPr>
              <w:pStyle w:val="Figuremessage"/>
              <w:spacing w:after="0"/>
              <w:rPr>
                <w:color w:val="auto"/>
                <w:sz w:val="18"/>
                <w:szCs w:val="18"/>
              </w:rPr>
            </w:pPr>
            <w:r w:rsidRPr="006C2A52">
              <w:rPr>
                <w:color w:val="auto"/>
                <w:sz w:val="18"/>
                <w:szCs w:val="18"/>
              </w:rPr>
              <w:t xml:space="preserve">High - </w:t>
            </w:r>
            <w:r w:rsidR="00BD312C" w:rsidRPr="006C2A52">
              <w:rPr>
                <w:color w:val="auto"/>
                <w:sz w:val="18"/>
                <w:szCs w:val="18"/>
              </w:rPr>
              <w:t>Observed in the area</w:t>
            </w:r>
            <w:r w:rsidRPr="006C2A52">
              <w:rPr>
                <w:color w:val="auto"/>
                <w:sz w:val="18"/>
                <w:szCs w:val="18"/>
              </w:rPr>
              <w:t xml:space="preserve"> </w:t>
            </w:r>
            <w:r w:rsidR="00BD312C" w:rsidRPr="006C2A52">
              <w:rPr>
                <w:color w:val="auto"/>
                <w:sz w:val="18"/>
                <w:szCs w:val="18"/>
              </w:rPr>
              <w:t>resting.</w:t>
            </w:r>
          </w:p>
          <w:p w14:paraId="54E48B19" w14:textId="5948A6CF" w:rsidR="00BD312C" w:rsidRPr="006C2A52" w:rsidRDefault="00BD312C" w:rsidP="001B6ADC">
            <w:pPr>
              <w:pStyle w:val="Figuremessage"/>
              <w:spacing w:after="0" w:line="240" w:lineRule="auto"/>
              <w:rPr>
                <w:color w:val="auto"/>
                <w:sz w:val="18"/>
                <w:szCs w:val="18"/>
              </w:rPr>
            </w:pPr>
          </w:p>
        </w:tc>
        <w:tc>
          <w:tcPr>
            <w:tcW w:w="2551" w:type="dxa"/>
            <w:shd w:val="clear" w:color="auto" w:fill="DAEEF3" w:themeFill="accent5" w:themeFillTint="33"/>
          </w:tcPr>
          <w:p w14:paraId="32854ECC" w14:textId="17D679D6" w:rsidR="00BD312C" w:rsidRPr="006C2A52" w:rsidRDefault="00B10F56" w:rsidP="00B31841">
            <w:pPr>
              <w:pStyle w:val="Figuremessage"/>
              <w:numPr>
                <w:ilvl w:val="0"/>
                <w:numId w:val="6"/>
              </w:numPr>
              <w:spacing w:after="0" w:line="240" w:lineRule="auto"/>
              <w:rPr>
                <w:rFonts w:eastAsia="Arial Unicode MS"/>
                <w:color w:val="auto"/>
                <w:sz w:val="18"/>
                <w:szCs w:val="18"/>
              </w:rPr>
            </w:pPr>
            <w:r w:rsidRPr="006C2A52">
              <w:rPr>
                <w:rFonts w:eastAsia="Arial Unicode MS"/>
                <w:color w:val="auto"/>
                <w:sz w:val="18"/>
                <w:szCs w:val="18"/>
              </w:rPr>
              <w:t xml:space="preserve">A resident pod of 8 </w:t>
            </w:r>
            <w:r w:rsidR="00904BC8" w:rsidRPr="006C2A52">
              <w:rPr>
                <w:rFonts w:eastAsia="Arial Unicode MS"/>
                <w:color w:val="auto"/>
                <w:sz w:val="18"/>
                <w:szCs w:val="18"/>
              </w:rPr>
              <w:t xml:space="preserve">snubfin </w:t>
            </w:r>
            <w:r w:rsidRPr="006C2A52">
              <w:rPr>
                <w:rFonts w:eastAsia="Arial Unicode MS"/>
                <w:color w:val="auto"/>
                <w:sz w:val="18"/>
                <w:szCs w:val="18"/>
              </w:rPr>
              <w:t>d</w:t>
            </w:r>
            <w:r w:rsidR="00BD312C" w:rsidRPr="006C2A52">
              <w:rPr>
                <w:rFonts w:eastAsia="Arial Unicode MS"/>
                <w:color w:val="auto"/>
                <w:sz w:val="18"/>
                <w:szCs w:val="18"/>
              </w:rPr>
              <w:t xml:space="preserve">olphins avoid the area for duration of works. </w:t>
            </w:r>
          </w:p>
          <w:p w14:paraId="7CB8D471" w14:textId="77777777" w:rsidR="006F6D5E" w:rsidRDefault="00B10F56" w:rsidP="006F6D5E">
            <w:pPr>
              <w:pStyle w:val="Figuremessage"/>
              <w:numPr>
                <w:ilvl w:val="0"/>
                <w:numId w:val="6"/>
              </w:numPr>
              <w:spacing w:after="0" w:line="240" w:lineRule="auto"/>
              <w:rPr>
                <w:rFonts w:eastAsia="Arial Unicode MS"/>
                <w:color w:val="auto"/>
                <w:sz w:val="18"/>
                <w:szCs w:val="18"/>
              </w:rPr>
            </w:pPr>
            <w:r w:rsidRPr="006C2A52">
              <w:rPr>
                <w:rFonts w:eastAsia="Arial Unicode MS"/>
                <w:color w:val="auto"/>
                <w:sz w:val="18"/>
                <w:szCs w:val="18"/>
              </w:rPr>
              <w:t xml:space="preserve">Because </w:t>
            </w:r>
            <w:r w:rsidR="00BD312C" w:rsidRPr="006C2A52">
              <w:rPr>
                <w:rFonts w:eastAsia="Arial Unicode MS"/>
                <w:color w:val="auto"/>
                <w:sz w:val="18"/>
                <w:szCs w:val="18"/>
              </w:rPr>
              <w:t xml:space="preserve">the area is important for </w:t>
            </w:r>
            <w:r w:rsidR="006F6D5E">
              <w:rPr>
                <w:rFonts w:eastAsia="Arial Unicode MS"/>
                <w:color w:val="auto"/>
                <w:sz w:val="18"/>
                <w:szCs w:val="18"/>
              </w:rPr>
              <w:t>feeding</w:t>
            </w:r>
            <w:r w:rsidR="00BD312C" w:rsidRPr="006C2A52">
              <w:rPr>
                <w:rFonts w:eastAsia="Arial Unicode MS"/>
                <w:color w:val="auto"/>
                <w:sz w:val="18"/>
                <w:szCs w:val="18"/>
              </w:rPr>
              <w:t xml:space="preserve">, this </w:t>
            </w:r>
            <w:r w:rsidR="00217DB0" w:rsidRPr="006C2A52">
              <w:rPr>
                <w:rFonts w:eastAsia="Arial Unicode MS"/>
                <w:color w:val="auto"/>
                <w:sz w:val="18"/>
                <w:szCs w:val="18"/>
              </w:rPr>
              <w:t>result</w:t>
            </w:r>
            <w:r w:rsidRPr="006C2A52">
              <w:rPr>
                <w:rFonts w:eastAsia="Arial Unicode MS"/>
                <w:color w:val="auto"/>
                <w:sz w:val="18"/>
                <w:szCs w:val="18"/>
              </w:rPr>
              <w:t>s</w:t>
            </w:r>
            <w:r w:rsidR="00217DB0" w:rsidRPr="006C2A52">
              <w:rPr>
                <w:rFonts w:eastAsia="Arial Unicode MS"/>
                <w:color w:val="auto"/>
                <w:sz w:val="18"/>
                <w:szCs w:val="18"/>
              </w:rPr>
              <w:t xml:space="preserve"> in </w:t>
            </w:r>
            <w:r w:rsidR="00BD312C" w:rsidRPr="006C2A52">
              <w:rPr>
                <w:rFonts w:eastAsia="Arial Unicode MS"/>
                <w:color w:val="auto"/>
                <w:sz w:val="18"/>
                <w:szCs w:val="18"/>
              </w:rPr>
              <w:t xml:space="preserve">short-term </w:t>
            </w:r>
            <w:r w:rsidR="00217DB0" w:rsidRPr="006C2A52">
              <w:rPr>
                <w:rFonts w:eastAsia="Arial Unicode MS"/>
                <w:color w:val="auto"/>
                <w:sz w:val="18"/>
                <w:szCs w:val="18"/>
              </w:rPr>
              <w:t>reduction in health</w:t>
            </w:r>
            <w:r w:rsidRPr="006C2A52">
              <w:rPr>
                <w:rFonts w:eastAsia="Arial Unicode MS"/>
                <w:color w:val="auto"/>
                <w:sz w:val="18"/>
                <w:szCs w:val="18"/>
              </w:rPr>
              <w:t xml:space="preserve"> for these 8 </w:t>
            </w:r>
            <w:r w:rsidR="00904BC8" w:rsidRPr="006C2A52">
              <w:rPr>
                <w:rFonts w:eastAsia="Arial Unicode MS"/>
                <w:color w:val="auto"/>
                <w:sz w:val="18"/>
                <w:szCs w:val="18"/>
              </w:rPr>
              <w:t xml:space="preserve">snubfin </w:t>
            </w:r>
            <w:r w:rsidRPr="006C2A52">
              <w:rPr>
                <w:rFonts w:eastAsia="Arial Unicode MS"/>
                <w:color w:val="auto"/>
                <w:sz w:val="18"/>
                <w:szCs w:val="18"/>
              </w:rPr>
              <w:t>dolphins</w:t>
            </w:r>
            <w:r w:rsidR="00217DB0" w:rsidRPr="006C2A52">
              <w:rPr>
                <w:rFonts w:eastAsia="Arial Unicode MS"/>
                <w:color w:val="auto"/>
                <w:sz w:val="18"/>
                <w:szCs w:val="18"/>
              </w:rPr>
              <w:t xml:space="preserve">. </w:t>
            </w:r>
          </w:p>
          <w:p w14:paraId="4A171FE4" w14:textId="59BAEF5B" w:rsidR="00BD312C" w:rsidRPr="006C2A52" w:rsidRDefault="00217DB0" w:rsidP="006F6D5E">
            <w:pPr>
              <w:pStyle w:val="Figuremessage"/>
              <w:numPr>
                <w:ilvl w:val="0"/>
                <w:numId w:val="6"/>
              </w:numPr>
              <w:spacing w:after="0" w:line="240" w:lineRule="auto"/>
              <w:rPr>
                <w:rFonts w:eastAsia="Arial Unicode MS"/>
                <w:color w:val="auto"/>
                <w:sz w:val="18"/>
                <w:szCs w:val="18"/>
              </w:rPr>
            </w:pPr>
            <w:r w:rsidRPr="006C2A52">
              <w:rPr>
                <w:rFonts w:eastAsia="Arial Unicode MS"/>
                <w:color w:val="auto"/>
                <w:sz w:val="18"/>
                <w:szCs w:val="18"/>
              </w:rPr>
              <w:t>If other cumulative pressures exist, this reduction in health may result in death or delayed reproduction</w:t>
            </w:r>
            <w:r w:rsidR="00B10F56" w:rsidRPr="006C2A52">
              <w:rPr>
                <w:rFonts w:eastAsia="Arial Unicode MS"/>
                <w:color w:val="auto"/>
                <w:sz w:val="18"/>
                <w:szCs w:val="18"/>
              </w:rPr>
              <w:t xml:space="preserve"> of up to 8 dolphins</w:t>
            </w:r>
            <w:r w:rsidR="00BD312C" w:rsidRPr="006C2A52">
              <w:rPr>
                <w:rFonts w:eastAsia="Arial Unicode MS"/>
                <w:color w:val="auto"/>
                <w:sz w:val="18"/>
                <w:szCs w:val="18"/>
              </w:rPr>
              <w:t>.</w:t>
            </w:r>
          </w:p>
        </w:tc>
      </w:tr>
    </w:tbl>
    <w:p w14:paraId="6798A0D5" w14:textId="098720D6" w:rsidR="007A1062" w:rsidRPr="0049155E" w:rsidRDefault="00594D34" w:rsidP="002C354D">
      <w:pPr>
        <w:pStyle w:val="Heading3"/>
      </w:pPr>
      <w:r>
        <w:t xml:space="preserve">STEP 3b: </w:t>
      </w:r>
      <w:r w:rsidR="00CC0754" w:rsidRPr="0049155E">
        <w:t>Determine the severity of consequence</w:t>
      </w:r>
      <w:r w:rsidR="00870B79">
        <w:t>s</w:t>
      </w:r>
    </w:p>
    <w:p w14:paraId="7F5E2BCD" w14:textId="77777777" w:rsidR="00870B79" w:rsidRDefault="00870B79" w:rsidP="000B65E3">
      <w:pPr>
        <w:numPr>
          <w:ilvl w:val="0"/>
          <w:numId w:val="36"/>
        </w:numPr>
        <w:rPr>
          <w:rFonts w:cs="Arial"/>
          <w:sz w:val="20"/>
          <w:szCs w:val="20"/>
          <w:lang w:val="en-AU"/>
        </w:rPr>
      </w:pPr>
      <w:r>
        <w:rPr>
          <w:rFonts w:cs="Arial"/>
          <w:sz w:val="20"/>
          <w:szCs w:val="20"/>
          <w:lang w:val="en-AU"/>
        </w:rPr>
        <w:t>This step moves from impacts on an aspect of a value to considering the consequence – that is, the overall outcome on the condition or trend of the value.</w:t>
      </w:r>
    </w:p>
    <w:p w14:paraId="3FF0DD98" w14:textId="1F7A8671" w:rsidR="00754684" w:rsidRDefault="00D447A4" w:rsidP="000B65E3">
      <w:pPr>
        <w:numPr>
          <w:ilvl w:val="0"/>
          <w:numId w:val="36"/>
        </w:numPr>
        <w:spacing w:after="0"/>
        <w:rPr>
          <w:rFonts w:cs="Arial"/>
          <w:sz w:val="20"/>
          <w:szCs w:val="20"/>
          <w:lang w:val="en-AU"/>
        </w:rPr>
      </w:pPr>
      <w:r>
        <w:rPr>
          <w:rFonts w:cs="Arial"/>
          <w:sz w:val="20"/>
          <w:szCs w:val="20"/>
          <w:lang w:val="en-AU"/>
        </w:rPr>
        <w:fldChar w:fldCharType="begin"/>
      </w:r>
      <w:r>
        <w:rPr>
          <w:rFonts w:cs="Arial"/>
          <w:sz w:val="20"/>
          <w:szCs w:val="20"/>
          <w:lang w:val="en-AU"/>
        </w:rPr>
        <w:instrText xml:space="preserve"> REF _Ref493157558 \h </w:instrText>
      </w:r>
      <w:r>
        <w:rPr>
          <w:rFonts w:cs="Arial"/>
          <w:sz w:val="20"/>
          <w:szCs w:val="20"/>
          <w:lang w:val="en-AU"/>
        </w:rPr>
      </w:r>
      <w:r>
        <w:rPr>
          <w:rFonts w:cs="Arial"/>
          <w:sz w:val="20"/>
          <w:szCs w:val="20"/>
          <w:lang w:val="en-AU"/>
        </w:rPr>
        <w:fldChar w:fldCharType="separate"/>
      </w:r>
      <w:r w:rsidR="000267FB" w:rsidRPr="00D447A4">
        <w:rPr>
          <w:color w:val="365F91" w:themeColor="accent1" w:themeShade="BF"/>
          <w:sz w:val="20"/>
        </w:rPr>
        <w:t xml:space="preserve">Table </w:t>
      </w:r>
      <w:r w:rsidR="000267FB">
        <w:rPr>
          <w:noProof/>
          <w:color w:val="365F91" w:themeColor="accent1" w:themeShade="BF"/>
          <w:sz w:val="20"/>
        </w:rPr>
        <w:t>7</w:t>
      </w:r>
      <w:r>
        <w:rPr>
          <w:rFonts w:cs="Arial"/>
          <w:sz w:val="20"/>
          <w:szCs w:val="20"/>
          <w:lang w:val="en-AU"/>
        </w:rPr>
        <w:fldChar w:fldCharType="end"/>
      </w:r>
      <w:r w:rsidR="00870B79">
        <w:rPr>
          <w:rFonts w:cs="Arial"/>
          <w:sz w:val="20"/>
          <w:szCs w:val="20"/>
          <w:lang w:val="en-AU"/>
        </w:rPr>
        <w:t xml:space="preserve"> provides a standardised description of consequences for different </w:t>
      </w:r>
      <w:r w:rsidR="007A50BD">
        <w:rPr>
          <w:rFonts w:cs="Arial"/>
          <w:sz w:val="20"/>
          <w:szCs w:val="20"/>
          <w:lang w:val="en-AU"/>
        </w:rPr>
        <w:t xml:space="preserve">general </w:t>
      </w:r>
      <w:r w:rsidR="00870B79">
        <w:rPr>
          <w:rFonts w:cs="Arial"/>
          <w:sz w:val="20"/>
          <w:szCs w:val="20"/>
          <w:lang w:val="en-AU"/>
        </w:rPr>
        <w:t>categories of values</w:t>
      </w:r>
      <w:r w:rsidR="007A1062" w:rsidRPr="0049155E">
        <w:rPr>
          <w:rFonts w:cs="Arial"/>
          <w:sz w:val="20"/>
          <w:szCs w:val="20"/>
          <w:lang w:val="en-AU"/>
        </w:rPr>
        <w:t xml:space="preserve">. </w:t>
      </w:r>
      <w:r w:rsidR="007A50BD">
        <w:rPr>
          <w:rFonts w:cs="Arial"/>
          <w:sz w:val="20"/>
          <w:szCs w:val="20"/>
          <w:lang w:val="en-AU"/>
        </w:rPr>
        <w:t>These generic descriptions may be supplemented with:</w:t>
      </w:r>
    </w:p>
    <w:p w14:paraId="11D8BDE3" w14:textId="77777777" w:rsidR="00754684" w:rsidRDefault="000267FB" w:rsidP="00C70560">
      <w:pPr>
        <w:numPr>
          <w:ilvl w:val="1"/>
          <w:numId w:val="36"/>
        </w:numPr>
        <w:ind w:left="1134" w:hanging="567"/>
        <w:rPr>
          <w:rFonts w:cs="Arial"/>
          <w:sz w:val="20"/>
          <w:szCs w:val="20"/>
          <w:lang w:val="en-AU"/>
        </w:rPr>
      </w:pPr>
      <w:hyperlink r:id="rId33" w:history="1">
        <w:r w:rsidR="00E40189" w:rsidRPr="006E408B">
          <w:rPr>
            <w:sz w:val="20"/>
            <w:szCs w:val="20"/>
            <w:lang w:eastAsia="en-AU"/>
          </w:rPr>
          <w:t>Value assessment guidelines</w:t>
        </w:r>
      </w:hyperlink>
      <w:r w:rsidR="006F6D5E" w:rsidRPr="00754684">
        <w:rPr>
          <w:sz w:val="20"/>
          <w:szCs w:val="20"/>
          <w:lang w:eastAsia="en-AU"/>
        </w:rPr>
        <w:t>, which</w:t>
      </w:r>
      <w:r w:rsidR="00E40189" w:rsidRPr="00754684">
        <w:rPr>
          <w:rFonts w:cs="Arial"/>
          <w:sz w:val="20"/>
          <w:szCs w:val="20"/>
          <w:lang w:val="en-AU" w:eastAsia="en-AU"/>
        </w:rPr>
        <w:t xml:space="preserve"> </w:t>
      </w:r>
      <w:r w:rsidR="007A50BD" w:rsidRPr="00754684">
        <w:rPr>
          <w:rFonts w:cs="Arial"/>
          <w:sz w:val="20"/>
          <w:szCs w:val="20"/>
          <w:lang w:val="en-AU" w:eastAsia="en-AU"/>
        </w:rPr>
        <w:t xml:space="preserve">provide </w:t>
      </w:r>
      <w:r w:rsidR="00DE16E4" w:rsidRPr="00754684">
        <w:rPr>
          <w:rFonts w:cs="Arial"/>
          <w:sz w:val="20"/>
          <w:szCs w:val="20"/>
          <w:lang w:val="en-AU" w:eastAsia="en-AU"/>
        </w:rPr>
        <w:t xml:space="preserve">consequence tables unique to </w:t>
      </w:r>
      <w:r w:rsidR="007A50BD" w:rsidRPr="00754684">
        <w:rPr>
          <w:rFonts w:cs="Arial"/>
          <w:sz w:val="20"/>
          <w:szCs w:val="20"/>
          <w:lang w:val="en-AU" w:eastAsia="en-AU"/>
        </w:rPr>
        <w:t>specific</w:t>
      </w:r>
      <w:r w:rsidR="00DE16E4" w:rsidRPr="00754684">
        <w:rPr>
          <w:rFonts w:cs="Arial"/>
          <w:sz w:val="20"/>
          <w:szCs w:val="20"/>
          <w:lang w:val="en-AU" w:eastAsia="en-AU"/>
        </w:rPr>
        <w:t xml:space="preserve"> value</w:t>
      </w:r>
      <w:r w:rsidR="007A50BD" w:rsidRPr="00754684">
        <w:rPr>
          <w:rFonts w:cs="Arial"/>
          <w:sz w:val="20"/>
          <w:szCs w:val="20"/>
          <w:lang w:val="en-AU" w:eastAsia="en-AU"/>
        </w:rPr>
        <w:t>s</w:t>
      </w:r>
      <w:r w:rsidR="00DE16E4" w:rsidRPr="00754684">
        <w:rPr>
          <w:rFonts w:cs="Arial"/>
          <w:sz w:val="20"/>
          <w:szCs w:val="20"/>
          <w:lang w:val="en-AU" w:eastAsia="en-AU"/>
        </w:rPr>
        <w:t>.</w:t>
      </w:r>
    </w:p>
    <w:p w14:paraId="655EE7EA" w14:textId="27EAF587" w:rsidR="007A1062" w:rsidRPr="00754684" w:rsidRDefault="007A50BD" w:rsidP="00C70560">
      <w:pPr>
        <w:numPr>
          <w:ilvl w:val="1"/>
          <w:numId w:val="36"/>
        </w:numPr>
        <w:ind w:left="1134" w:hanging="567"/>
        <w:rPr>
          <w:rFonts w:cs="Arial"/>
          <w:sz w:val="20"/>
          <w:szCs w:val="20"/>
          <w:lang w:val="en-AU"/>
        </w:rPr>
      </w:pPr>
      <w:r w:rsidRPr="00754684">
        <w:rPr>
          <w:rFonts w:cs="Arial"/>
          <w:sz w:val="20"/>
          <w:szCs w:val="20"/>
          <w:lang w:val="en-AU" w:eastAsia="en-AU"/>
        </w:rPr>
        <w:t xml:space="preserve">Expert advice may be used to develop a consequence table for a specific value, where </w:t>
      </w:r>
      <w:r w:rsidR="00A71A27">
        <w:rPr>
          <w:rFonts w:cs="Arial"/>
          <w:sz w:val="20"/>
          <w:szCs w:val="20"/>
          <w:lang w:val="en-AU" w:eastAsia="en-AU"/>
        </w:rPr>
        <w:t>v</w:t>
      </w:r>
      <w:r w:rsidR="00A71A27" w:rsidRPr="00754684">
        <w:rPr>
          <w:rFonts w:cs="Arial"/>
          <w:sz w:val="20"/>
          <w:szCs w:val="20"/>
          <w:lang w:val="en-AU" w:eastAsia="en-AU"/>
        </w:rPr>
        <w:t xml:space="preserve">alue </w:t>
      </w:r>
      <w:r w:rsidR="00A37EE3" w:rsidRPr="00754684">
        <w:rPr>
          <w:rFonts w:cs="Arial"/>
          <w:sz w:val="20"/>
          <w:szCs w:val="20"/>
          <w:lang w:val="en-AU" w:eastAsia="en-AU"/>
        </w:rPr>
        <w:t>a</w:t>
      </w:r>
      <w:r w:rsidRPr="00754684">
        <w:rPr>
          <w:rFonts w:cs="Arial"/>
          <w:sz w:val="20"/>
          <w:szCs w:val="20"/>
          <w:lang w:val="en-AU" w:eastAsia="en-AU"/>
        </w:rPr>
        <w:t xml:space="preserve">ssessment </w:t>
      </w:r>
      <w:r w:rsidR="00A37EE3" w:rsidRPr="00754684">
        <w:rPr>
          <w:rFonts w:cs="Arial"/>
          <w:sz w:val="20"/>
          <w:szCs w:val="20"/>
          <w:lang w:val="en-AU" w:eastAsia="en-AU"/>
        </w:rPr>
        <w:t>g</w:t>
      </w:r>
      <w:r w:rsidRPr="00754684">
        <w:rPr>
          <w:rFonts w:cs="Arial"/>
          <w:sz w:val="20"/>
          <w:szCs w:val="20"/>
          <w:lang w:val="en-AU" w:eastAsia="en-AU"/>
        </w:rPr>
        <w:t>uidelines are not yet available.</w:t>
      </w:r>
    </w:p>
    <w:p w14:paraId="571658B7" w14:textId="1415DFFD" w:rsidR="006F6D5E" w:rsidRPr="00146CB1" w:rsidRDefault="002F4232" w:rsidP="00C70560">
      <w:pPr>
        <w:numPr>
          <w:ilvl w:val="0"/>
          <w:numId w:val="36"/>
        </w:numPr>
        <w:rPr>
          <w:rFonts w:cs="Arial"/>
          <w:sz w:val="20"/>
          <w:szCs w:val="20"/>
          <w:lang w:val="en-AU"/>
        </w:rPr>
      </w:pPr>
      <w:r>
        <w:rPr>
          <w:rFonts w:cs="Arial"/>
          <w:sz w:val="20"/>
          <w:szCs w:val="20"/>
          <w:lang w:val="en-AU"/>
        </w:rPr>
        <w:t xml:space="preserve">Carefully consider each value that may experience consequences, and how the severity of these consequences differ depending on the value. </w:t>
      </w:r>
    </w:p>
    <w:tbl>
      <w:tblPr>
        <w:tblStyle w:val="TableGrid"/>
        <w:tblW w:w="0" w:type="auto"/>
        <w:tblLook w:val="04A0" w:firstRow="1" w:lastRow="0" w:firstColumn="1" w:lastColumn="0" w:noHBand="0" w:noVBand="1"/>
        <w:tblDescription w:val="An example to demonstrate the consideration that should be given to each value that might experience consequences, and how the severity of these consequences differ depending on the value."/>
      </w:tblPr>
      <w:tblGrid>
        <w:gridCol w:w="9242"/>
      </w:tblGrid>
      <w:tr w:rsidR="006F6D5E" w14:paraId="76B98315" w14:textId="77777777" w:rsidTr="00C70560">
        <w:trPr>
          <w:tblHeader/>
        </w:trPr>
        <w:tc>
          <w:tcPr>
            <w:tcW w:w="9242" w:type="dxa"/>
            <w:tcBorders>
              <w:top w:val="nil"/>
              <w:left w:val="nil"/>
              <w:bottom w:val="nil"/>
              <w:right w:val="nil"/>
            </w:tcBorders>
            <w:shd w:val="clear" w:color="auto" w:fill="DBE5F1" w:themeFill="accent1" w:themeFillTint="33"/>
          </w:tcPr>
          <w:p w14:paraId="505E8901" w14:textId="0C6CD9D2" w:rsidR="006F6D5E" w:rsidRPr="006F6D5E" w:rsidRDefault="006F6D5E" w:rsidP="00C70560">
            <w:pPr>
              <w:spacing w:before="40" w:after="60"/>
              <w:rPr>
                <w:rFonts w:cs="Arial"/>
                <w:b/>
                <w:sz w:val="20"/>
                <w:szCs w:val="20"/>
                <w:lang w:val="en-AU"/>
              </w:rPr>
            </w:pPr>
            <w:r>
              <w:rPr>
                <w:rFonts w:cs="Arial"/>
                <w:b/>
                <w:sz w:val="20"/>
                <w:szCs w:val="20"/>
                <w:lang w:val="en-AU"/>
              </w:rPr>
              <w:lastRenderedPageBreak/>
              <w:t>EXAMPLE</w:t>
            </w:r>
          </w:p>
          <w:p w14:paraId="675739A1" w14:textId="2F93BAB9" w:rsidR="006F6D5E" w:rsidRDefault="006F6D5E" w:rsidP="00C70560">
            <w:pPr>
              <w:spacing w:before="40" w:after="60"/>
              <w:rPr>
                <w:rFonts w:cs="Arial"/>
                <w:sz w:val="20"/>
                <w:szCs w:val="20"/>
                <w:lang w:val="en-AU"/>
              </w:rPr>
            </w:pPr>
            <w:r>
              <w:rPr>
                <w:rFonts w:cs="Arial"/>
                <w:sz w:val="20"/>
                <w:szCs w:val="20"/>
                <w:lang w:val="en-AU"/>
              </w:rPr>
              <w:t>If the impact is loss of a single dolphin:</w:t>
            </w:r>
          </w:p>
          <w:p w14:paraId="184ACAE7" w14:textId="5A524120" w:rsidR="006F6D5E" w:rsidRPr="006F6D5E" w:rsidRDefault="006F6D5E" w:rsidP="00C70560">
            <w:pPr>
              <w:pStyle w:val="ListParagraph"/>
              <w:numPr>
                <w:ilvl w:val="0"/>
                <w:numId w:val="25"/>
              </w:numPr>
              <w:spacing w:before="40" w:after="60"/>
              <w:contextualSpacing w:val="0"/>
              <w:rPr>
                <w:rFonts w:cs="Arial"/>
                <w:sz w:val="20"/>
                <w:szCs w:val="20"/>
                <w:lang w:val="en-AU" w:eastAsia="en-AU"/>
              </w:rPr>
            </w:pPr>
            <w:r w:rsidRPr="006F6D5E">
              <w:rPr>
                <w:rFonts w:cs="Arial"/>
                <w:sz w:val="20"/>
                <w:szCs w:val="20"/>
                <w:lang w:val="en-AU" w:eastAsia="en-AU"/>
              </w:rPr>
              <w:t>If the dolphin is from a population that is stable and not experiencing other pressures, then the loss of a single dolphin may have a minor consequence to the overall value of ‘dolphins</w:t>
            </w:r>
            <w:r w:rsidR="00C70560">
              <w:rPr>
                <w:rFonts w:cs="Arial"/>
                <w:sz w:val="20"/>
                <w:szCs w:val="20"/>
                <w:lang w:val="en-AU" w:eastAsia="en-AU"/>
              </w:rPr>
              <w:t>’</w:t>
            </w:r>
            <w:r w:rsidRPr="006F6D5E">
              <w:rPr>
                <w:rFonts w:cs="Arial"/>
                <w:sz w:val="20"/>
                <w:szCs w:val="20"/>
                <w:lang w:val="en-AU" w:eastAsia="en-AU"/>
              </w:rPr>
              <w:t>.</w:t>
            </w:r>
          </w:p>
          <w:p w14:paraId="0856CB99" w14:textId="50D8BB7A" w:rsidR="006F6D5E" w:rsidRPr="006F6D5E" w:rsidRDefault="006F6D5E" w:rsidP="00C70560">
            <w:pPr>
              <w:pStyle w:val="ListParagraph"/>
              <w:numPr>
                <w:ilvl w:val="0"/>
                <w:numId w:val="25"/>
              </w:numPr>
              <w:spacing w:before="40" w:after="60"/>
              <w:contextualSpacing w:val="0"/>
              <w:rPr>
                <w:rFonts w:cs="Arial"/>
                <w:sz w:val="20"/>
                <w:szCs w:val="20"/>
                <w:lang w:val="en-AU" w:eastAsia="en-AU"/>
              </w:rPr>
            </w:pPr>
            <w:r w:rsidRPr="006F6D5E">
              <w:rPr>
                <w:rFonts w:cs="Arial"/>
                <w:sz w:val="20"/>
                <w:szCs w:val="20"/>
                <w:lang w:val="en-AU" w:eastAsia="en-AU"/>
              </w:rPr>
              <w:t>If that single dolphin is a long-term resident known and loved by the local community, then its loss may have a moderate consequence to the social value of ‘personal connection</w:t>
            </w:r>
            <w:r w:rsidR="00C70560">
              <w:rPr>
                <w:rFonts w:cs="Arial"/>
                <w:sz w:val="20"/>
                <w:szCs w:val="20"/>
                <w:lang w:val="en-AU" w:eastAsia="en-AU"/>
              </w:rPr>
              <w:t>’</w:t>
            </w:r>
            <w:r w:rsidRPr="006F6D5E">
              <w:rPr>
                <w:rFonts w:cs="Arial"/>
                <w:sz w:val="20"/>
                <w:szCs w:val="20"/>
                <w:lang w:val="en-AU" w:eastAsia="en-AU"/>
              </w:rPr>
              <w:t>.</w:t>
            </w:r>
          </w:p>
          <w:p w14:paraId="07161F40" w14:textId="3CB1BDFB" w:rsidR="006F6D5E" w:rsidRPr="006F6D5E" w:rsidRDefault="006F6D5E" w:rsidP="00C70560">
            <w:pPr>
              <w:pStyle w:val="ListParagraph"/>
              <w:numPr>
                <w:ilvl w:val="0"/>
                <w:numId w:val="25"/>
              </w:numPr>
              <w:spacing w:before="40" w:after="60"/>
              <w:contextualSpacing w:val="0"/>
              <w:rPr>
                <w:rFonts w:cs="Arial"/>
                <w:sz w:val="20"/>
                <w:szCs w:val="20"/>
                <w:lang w:val="en-AU"/>
              </w:rPr>
            </w:pPr>
            <w:r w:rsidRPr="006F6D5E">
              <w:rPr>
                <w:rFonts w:cs="Arial"/>
                <w:sz w:val="20"/>
                <w:szCs w:val="20"/>
                <w:lang w:val="en-AU" w:eastAsia="en-AU"/>
              </w:rPr>
              <w:t xml:space="preserve">If that dolphin species is a totem for the local Indigenous group, and the single dolphin lost is a particularly old or valued individual, then its loss may have a major consequence to the </w:t>
            </w:r>
            <w:r w:rsidR="00B6395F">
              <w:rPr>
                <w:rFonts w:cs="Arial"/>
                <w:sz w:val="20"/>
                <w:szCs w:val="20"/>
                <w:lang w:val="en-AU" w:eastAsia="en-AU"/>
              </w:rPr>
              <w:t>Traditional owner</w:t>
            </w:r>
            <w:r w:rsidRPr="006F6D5E">
              <w:rPr>
                <w:rFonts w:cs="Arial"/>
                <w:sz w:val="20"/>
                <w:szCs w:val="20"/>
                <w:lang w:val="en-AU" w:eastAsia="en-AU"/>
              </w:rPr>
              <w:t xml:space="preserve"> heritage value of ‘stories, songlines and totems</w:t>
            </w:r>
            <w:r w:rsidR="00C70560">
              <w:rPr>
                <w:rFonts w:cs="Arial"/>
                <w:sz w:val="20"/>
                <w:szCs w:val="20"/>
                <w:lang w:val="en-AU" w:eastAsia="en-AU"/>
              </w:rPr>
              <w:t>’</w:t>
            </w:r>
            <w:r w:rsidRPr="006F6D5E">
              <w:rPr>
                <w:rFonts w:cs="Arial"/>
                <w:sz w:val="20"/>
                <w:szCs w:val="20"/>
                <w:lang w:val="en-AU" w:eastAsia="en-AU"/>
              </w:rPr>
              <w:t>.</w:t>
            </w:r>
          </w:p>
        </w:tc>
      </w:tr>
    </w:tbl>
    <w:p w14:paraId="3ACB2751" w14:textId="7BDA0997" w:rsidR="00CD38DC" w:rsidRPr="006F6D5E" w:rsidRDefault="00CD38DC" w:rsidP="00C70560">
      <w:pPr>
        <w:pStyle w:val="ListParagraph"/>
        <w:numPr>
          <w:ilvl w:val="0"/>
          <w:numId w:val="36"/>
        </w:numPr>
        <w:spacing w:before="120" w:after="0"/>
        <w:contextualSpacing w:val="0"/>
        <w:rPr>
          <w:rFonts w:cs="Arial"/>
          <w:sz w:val="20"/>
          <w:szCs w:val="20"/>
          <w:lang w:val="en-AU"/>
        </w:rPr>
      </w:pPr>
      <w:r w:rsidRPr="006F6D5E">
        <w:rPr>
          <w:rFonts w:cs="Arial"/>
          <w:sz w:val="20"/>
          <w:szCs w:val="20"/>
          <w:lang w:val="en-AU"/>
        </w:rPr>
        <w:t xml:space="preserve">Consider at what scale the </w:t>
      </w:r>
      <w:r w:rsidR="007A50BD" w:rsidRPr="006F6D5E">
        <w:rPr>
          <w:rFonts w:cs="Arial"/>
          <w:sz w:val="20"/>
          <w:szCs w:val="20"/>
          <w:lang w:val="en-AU"/>
        </w:rPr>
        <w:t xml:space="preserve">consequence </w:t>
      </w:r>
      <w:r w:rsidRPr="006F6D5E">
        <w:rPr>
          <w:rFonts w:cs="Arial"/>
          <w:sz w:val="20"/>
          <w:szCs w:val="20"/>
          <w:lang w:val="en-AU"/>
        </w:rPr>
        <w:t>may occur:</w:t>
      </w:r>
    </w:p>
    <w:p w14:paraId="04F3E25D" w14:textId="33F2B9A9" w:rsidR="007A1062" w:rsidRPr="002A7CB7" w:rsidRDefault="007A1062" w:rsidP="00C70560">
      <w:pPr>
        <w:pStyle w:val="ListParagraph"/>
        <w:numPr>
          <w:ilvl w:val="1"/>
          <w:numId w:val="49"/>
        </w:numPr>
        <w:spacing w:after="60"/>
        <w:ind w:left="1134" w:hanging="567"/>
        <w:contextualSpacing w:val="0"/>
        <w:rPr>
          <w:rFonts w:cs="Arial"/>
          <w:sz w:val="20"/>
          <w:szCs w:val="20"/>
          <w:lang w:val="en-AU" w:eastAsia="en-AU"/>
        </w:rPr>
      </w:pPr>
      <w:r w:rsidRPr="002A7CB7">
        <w:rPr>
          <w:rFonts w:cs="Arial"/>
          <w:sz w:val="20"/>
          <w:szCs w:val="20"/>
          <w:lang w:val="en-AU" w:eastAsia="en-AU"/>
        </w:rPr>
        <w:t xml:space="preserve">Local scale – A single bay, </w:t>
      </w:r>
      <w:r w:rsidR="00594D34" w:rsidRPr="002A7CB7">
        <w:rPr>
          <w:rFonts w:cs="Arial"/>
          <w:sz w:val="20"/>
          <w:szCs w:val="20"/>
          <w:lang w:val="en-AU" w:eastAsia="en-AU"/>
        </w:rPr>
        <w:t>reef or island;</w:t>
      </w:r>
      <w:r w:rsidRPr="002A7CB7">
        <w:rPr>
          <w:rFonts w:cs="Arial"/>
          <w:sz w:val="20"/>
          <w:szCs w:val="20"/>
          <w:lang w:val="en-AU" w:eastAsia="en-AU"/>
        </w:rPr>
        <w:t xml:space="preserve"> generally </w:t>
      </w:r>
      <w:r w:rsidR="00594D34" w:rsidRPr="002A7CB7">
        <w:rPr>
          <w:rFonts w:cs="Arial"/>
          <w:sz w:val="20"/>
          <w:szCs w:val="20"/>
          <w:lang w:val="en-AU" w:eastAsia="en-AU"/>
        </w:rPr>
        <w:t xml:space="preserve">an area less than </w:t>
      </w:r>
      <w:r w:rsidRPr="002A7CB7">
        <w:rPr>
          <w:rFonts w:cs="Arial"/>
          <w:sz w:val="20"/>
          <w:szCs w:val="20"/>
          <w:lang w:val="en-AU" w:eastAsia="en-AU"/>
        </w:rPr>
        <w:t xml:space="preserve">100 </w:t>
      </w:r>
      <w:r w:rsidR="00594D34" w:rsidRPr="002A7CB7">
        <w:rPr>
          <w:rFonts w:cs="Arial"/>
          <w:sz w:val="20"/>
          <w:szCs w:val="20"/>
          <w:lang w:val="en-AU" w:eastAsia="en-AU"/>
        </w:rPr>
        <w:t>square kilometres</w:t>
      </w:r>
      <w:r w:rsidR="00A71A27">
        <w:rPr>
          <w:rFonts w:cs="Arial"/>
          <w:sz w:val="20"/>
          <w:szCs w:val="20"/>
          <w:lang w:val="en-AU" w:eastAsia="en-AU"/>
        </w:rPr>
        <w:t>.</w:t>
      </w:r>
    </w:p>
    <w:p w14:paraId="1B3FC1E9" w14:textId="2DF71BB9" w:rsidR="007A1062" w:rsidRPr="002A7CB7" w:rsidRDefault="007A1062" w:rsidP="00C70560">
      <w:pPr>
        <w:pStyle w:val="ListParagraph"/>
        <w:numPr>
          <w:ilvl w:val="1"/>
          <w:numId w:val="49"/>
        </w:numPr>
        <w:spacing w:after="60"/>
        <w:ind w:left="1134" w:hanging="567"/>
        <w:contextualSpacing w:val="0"/>
        <w:rPr>
          <w:rFonts w:cs="Arial"/>
          <w:sz w:val="20"/>
          <w:szCs w:val="20"/>
          <w:lang w:val="en-AU" w:eastAsia="en-AU"/>
        </w:rPr>
      </w:pPr>
      <w:r w:rsidRPr="002A7CB7">
        <w:rPr>
          <w:rFonts w:cs="Arial"/>
          <w:sz w:val="20"/>
          <w:szCs w:val="20"/>
          <w:lang w:val="en-AU" w:eastAsia="en-AU"/>
        </w:rPr>
        <w:t>Regional scale – A N</w:t>
      </w:r>
      <w:r w:rsidR="006F183C" w:rsidRPr="002A7CB7">
        <w:rPr>
          <w:rFonts w:cs="Arial"/>
          <w:sz w:val="20"/>
          <w:szCs w:val="20"/>
          <w:lang w:val="en-AU" w:eastAsia="en-AU"/>
        </w:rPr>
        <w:t xml:space="preserve">atural </w:t>
      </w:r>
      <w:r w:rsidRPr="002A7CB7">
        <w:rPr>
          <w:rFonts w:cs="Arial"/>
          <w:sz w:val="20"/>
          <w:szCs w:val="20"/>
          <w:lang w:val="en-AU" w:eastAsia="en-AU"/>
        </w:rPr>
        <w:t>R</w:t>
      </w:r>
      <w:r w:rsidR="006F183C" w:rsidRPr="002A7CB7">
        <w:rPr>
          <w:rFonts w:cs="Arial"/>
          <w:sz w:val="20"/>
          <w:szCs w:val="20"/>
          <w:lang w:val="en-AU" w:eastAsia="en-AU"/>
        </w:rPr>
        <w:t xml:space="preserve">esource </w:t>
      </w:r>
      <w:r w:rsidRPr="002A7CB7">
        <w:rPr>
          <w:rFonts w:cs="Arial"/>
          <w:sz w:val="20"/>
          <w:szCs w:val="20"/>
          <w:lang w:val="en-AU" w:eastAsia="en-AU"/>
        </w:rPr>
        <w:t>M</w:t>
      </w:r>
      <w:r w:rsidR="006F183C" w:rsidRPr="002A7CB7">
        <w:rPr>
          <w:rFonts w:cs="Arial"/>
          <w:sz w:val="20"/>
          <w:szCs w:val="20"/>
          <w:lang w:val="en-AU" w:eastAsia="en-AU"/>
        </w:rPr>
        <w:t>anagement</w:t>
      </w:r>
      <w:r w:rsidRPr="002A7CB7">
        <w:rPr>
          <w:rFonts w:cs="Arial"/>
          <w:sz w:val="20"/>
          <w:szCs w:val="20"/>
          <w:lang w:val="en-AU" w:eastAsia="en-AU"/>
        </w:rPr>
        <w:t xml:space="preserve"> region</w:t>
      </w:r>
      <w:r w:rsidR="00A71A27">
        <w:rPr>
          <w:rFonts w:cs="Arial"/>
          <w:sz w:val="20"/>
          <w:szCs w:val="20"/>
          <w:lang w:val="en-AU" w:eastAsia="en-AU"/>
        </w:rPr>
        <w:t>.</w:t>
      </w:r>
    </w:p>
    <w:p w14:paraId="0113A30F" w14:textId="6F85BAC0" w:rsidR="003F7C72" w:rsidRPr="002A7CB7" w:rsidRDefault="00B159B6" w:rsidP="00C70560">
      <w:pPr>
        <w:pStyle w:val="ListParagraph"/>
        <w:numPr>
          <w:ilvl w:val="1"/>
          <w:numId w:val="49"/>
        </w:numPr>
        <w:ind w:left="1134" w:hanging="567"/>
        <w:contextualSpacing w:val="0"/>
        <w:rPr>
          <w:rFonts w:cs="Arial"/>
          <w:sz w:val="20"/>
          <w:szCs w:val="20"/>
          <w:lang w:val="en-AU" w:eastAsia="en-AU"/>
        </w:rPr>
      </w:pPr>
      <w:r w:rsidRPr="002A7CB7">
        <w:rPr>
          <w:rFonts w:cs="Arial"/>
          <w:sz w:val="20"/>
          <w:szCs w:val="20"/>
          <w:lang w:val="en-AU" w:eastAsia="en-AU"/>
        </w:rPr>
        <w:t xml:space="preserve">Widespread </w:t>
      </w:r>
      <w:r w:rsidR="007A1062" w:rsidRPr="002A7CB7">
        <w:rPr>
          <w:rFonts w:cs="Arial"/>
          <w:sz w:val="20"/>
          <w:szCs w:val="20"/>
          <w:lang w:val="en-AU" w:eastAsia="en-AU"/>
        </w:rPr>
        <w:t xml:space="preserve">scale – Overall condition of the value </w:t>
      </w:r>
      <w:r w:rsidRPr="002A7CB7">
        <w:rPr>
          <w:rFonts w:cs="Arial"/>
          <w:sz w:val="20"/>
          <w:szCs w:val="20"/>
          <w:lang w:val="en-AU" w:eastAsia="en-AU"/>
        </w:rPr>
        <w:t xml:space="preserve">across multiple regions </w:t>
      </w:r>
      <w:r w:rsidR="00E86300" w:rsidRPr="002A7CB7">
        <w:rPr>
          <w:rFonts w:cs="Arial"/>
          <w:sz w:val="20"/>
          <w:szCs w:val="20"/>
          <w:lang w:val="en-AU" w:eastAsia="en-AU"/>
        </w:rPr>
        <w:t>or across</w:t>
      </w:r>
      <w:r w:rsidR="007A1062" w:rsidRPr="002A7CB7">
        <w:rPr>
          <w:rFonts w:cs="Arial"/>
          <w:sz w:val="20"/>
          <w:szCs w:val="20"/>
          <w:lang w:val="en-AU" w:eastAsia="en-AU"/>
        </w:rPr>
        <w:t xml:space="preserve"> the entire </w:t>
      </w:r>
      <w:r w:rsidR="00E86300" w:rsidRPr="002A7CB7">
        <w:rPr>
          <w:rFonts w:cs="Arial"/>
          <w:sz w:val="20"/>
          <w:szCs w:val="20"/>
          <w:lang w:val="en-AU" w:eastAsia="en-AU"/>
        </w:rPr>
        <w:t>Marine Park</w:t>
      </w:r>
      <w:r w:rsidR="00E262A0">
        <w:rPr>
          <w:rFonts w:cs="Arial"/>
          <w:sz w:val="20"/>
          <w:szCs w:val="20"/>
          <w:lang w:val="en-AU" w:eastAsia="en-AU"/>
        </w:rPr>
        <w:t>s</w:t>
      </w:r>
      <w:r w:rsidRPr="002A7CB7">
        <w:rPr>
          <w:rFonts w:cs="Arial"/>
          <w:sz w:val="20"/>
          <w:szCs w:val="20"/>
          <w:lang w:val="en-AU" w:eastAsia="en-AU"/>
        </w:rPr>
        <w:t>; generally, affecting 50 per cent or more of the value’s extent</w:t>
      </w:r>
      <w:r w:rsidR="009B0A9C" w:rsidRPr="002A7CB7">
        <w:rPr>
          <w:rFonts w:cs="Arial"/>
          <w:sz w:val="20"/>
          <w:szCs w:val="20"/>
          <w:lang w:val="en-AU" w:eastAsia="en-AU"/>
        </w:rPr>
        <w:t>.</w:t>
      </w:r>
    </w:p>
    <w:p w14:paraId="7EECD80B" w14:textId="16806B22" w:rsidR="002070D0" w:rsidRDefault="003F7C72" w:rsidP="000B65E3">
      <w:pPr>
        <w:numPr>
          <w:ilvl w:val="0"/>
          <w:numId w:val="36"/>
        </w:numPr>
        <w:rPr>
          <w:rFonts w:cs="Arial"/>
          <w:sz w:val="20"/>
          <w:szCs w:val="20"/>
          <w:lang w:val="en-AU"/>
        </w:rPr>
      </w:pPr>
      <w:r>
        <w:rPr>
          <w:rFonts w:cs="Arial"/>
          <w:sz w:val="20"/>
          <w:szCs w:val="20"/>
          <w:lang w:val="en-AU"/>
        </w:rPr>
        <w:t>Consider the v</w:t>
      </w:r>
      <w:r w:rsidR="00CC0754" w:rsidRPr="003F7C72">
        <w:rPr>
          <w:rFonts w:cs="Arial"/>
          <w:sz w:val="20"/>
          <w:szCs w:val="20"/>
          <w:lang w:val="en-AU"/>
        </w:rPr>
        <w:t>ulnerability of the value, or of sub-groups within that value</w:t>
      </w:r>
      <w:r w:rsidR="0011653F">
        <w:rPr>
          <w:rFonts w:cs="Arial"/>
          <w:sz w:val="20"/>
          <w:szCs w:val="20"/>
          <w:lang w:val="en-AU"/>
        </w:rPr>
        <w:t>. If there are populations, groups or individuals that are particularly vulnerable to a certain impact, the consequence level will typically be higher.</w:t>
      </w:r>
    </w:p>
    <w:p w14:paraId="58250B3D" w14:textId="77777777" w:rsidR="00707AE7" w:rsidRPr="0011653F" w:rsidRDefault="00707AE7" w:rsidP="00707AE7">
      <w:pPr>
        <w:rPr>
          <w:rFonts w:cs="Arial"/>
          <w:sz w:val="20"/>
          <w:szCs w:val="20"/>
          <w:lang w:val="en-AU"/>
        </w:rPr>
        <w:sectPr w:rsidR="00707AE7" w:rsidRPr="0011653F" w:rsidSect="009C3A18">
          <w:headerReference w:type="default" r:id="rId34"/>
          <w:type w:val="continuous"/>
          <w:pgSz w:w="11906" w:h="16838"/>
          <w:pgMar w:top="1134" w:right="1134" w:bottom="1134" w:left="1134" w:header="425" w:footer="335" w:gutter="0"/>
          <w:cols w:space="708"/>
          <w:titlePg/>
          <w:docGrid w:linePitch="360"/>
        </w:sectPr>
      </w:pPr>
    </w:p>
    <w:p w14:paraId="4D648C3D" w14:textId="1AC341C2" w:rsidR="00D447A4" w:rsidRPr="00D447A4" w:rsidRDefault="00D447A4" w:rsidP="00D447A4">
      <w:pPr>
        <w:pStyle w:val="Caption"/>
        <w:keepNext/>
        <w:spacing w:before="200" w:after="0"/>
        <w:ind w:left="851" w:hanging="851"/>
        <w:rPr>
          <w:b w:val="0"/>
          <w:color w:val="365F91" w:themeColor="accent1" w:themeShade="BF"/>
          <w:spacing w:val="0"/>
          <w:sz w:val="20"/>
        </w:rPr>
      </w:pPr>
      <w:bookmarkStart w:id="8" w:name="_Ref493157558"/>
      <w:r w:rsidRPr="00D447A4">
        <w:rPr>
          <w:color w:val="365F91" w:themeColor="accent1" w:themeShade="BF"/>
          <w:spacing w:val="0"/>
          <w:sz w:val="20"/>
        </w:rPr>
        <w:lastRenderedPageBreak/>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7</w:t>
      </w:r>
      <w:r w:rsidRPr="00D447A4">
        <w:rPr>
          <w:color w:val="365F91" w:themeColor="accent1" w:themeShade="BF"/>
          <w:spacing w:val="0"/>
          <w:sz w:val="20"/>
        </w:rPr>
        <w:fldChar w:fldCharType="end"/>
      </w:r>
      <w:bookmarkEnd w:id="8"/>
      <w:r w:rsidRPr="00D447A4">
        <w:rPr>
          <w:b w:val="0"/>
          <w:color w:val="365F91" w:themeColor="accent1" w:themeShade="BF"/>
          <w:spacing w:val="0"/>
          <w:sz w:val="20"/>
        </w:rPr>
        <w:t>:</w:t>
      </w:r>
      <w:r>
        <w:rPr>
          <w:b w:val="0"/>
          <w:color w:val="365F91" w:themeColor="accent1" w:themeShade="BF"/>
          <w:spacing w:val="0"/>
          <w:sz w:val="20"/>
        </w:rPr>
        <w:tab/>
      </w:r>
      <w:r w:rsidRPr="00D447A4">
        <w:rPr>
          <w:b w:val="0"/>
          <w:color w:val="365F91" w:themeColor="accent1" w:themeShade="BF"/>
          <w:spacing w:val="0"/>
          <w:sz w:val="20"/>
        </w:rPr>
        <w:t>Consequence scales</w:t>
      </w:r>
    </w:p>
    <w:tbl>
      <w:tblPr>
        <w:tblStyle w:val="TableGrid"/>
        <w:tblW w:w="14850" w:type="dxa"/>
        <w:tblLayout w:type="fixed"/>
        <w:tblLook w:val="04A0" w:firstRow="1" w:lastRow="0" w:firstColumn="1" w:lastColumn="0" w:noHBand="0" w:noVBand="1"/>
        <w:tblCaption w:val="Consequence scales"/>
        <w:tblDescription w:val="Table showing generic consequence descriptions for biodiversity, historic &amp; other heritage, social and indigenous heritage values"/>
      </w:tblPr>
      <w:tblGrid>
        <w:gridCol w:w="2093"/>
        <w:gridCol w:w="2977"/>
        <w:gridCol w:w="3685"/>
        <w:gridCol w:w="3118"/>
        <w:gridCol w:w="2977"/>
      </w:tblGrid>
      <w:tr w:rsidR="00060DC6" w:rsidRPr="00060DC6" w14:paraId="70F1124D" w14:textId="77777777" w:rsidTr="00060DC6">
        <w:trPr>
          <w:tblHeader/>
        </w:trPr>
        <w:tc>
          <w:tcPr>
            <w:tcW w:w="2093" w:type="dxa"/>
            <w:shd w:val="clear" w:color="auto" w:fill="D9D9D9" w:themeFill="background1" w:themeFillShade="D9"/>
            <w:vAlign w:val="center"/>
          </w:tcPr>
          <w:p w14:paraId="315AD026" w14:textId="7D527D70" w:rsidR="007A1062" w:rsidRPr="00060DC6" w:rsidRDefault="00CC0754" w:rsidP="00060DC6">
            <w:pPr>
              <w:pStyle w:val="Figuremessage"/>
              <w:spacing w:after="0" w:line="240" w:lineRule="auto"/>
              <w:jc w:val="center"/>
              <w:rPr>
                <w:b/>
                <w:color w:val="000000" w:themeColor="text1"/>
                <w:sz w:val="18"/>
                <w:szCs w:val="18"/>
              </w:rPr>
            </w:pPr>
            <w:r w:rsidRPr="00060DC6">
              <w:rPr>
                <w:b/>
                <w:color w:val="000000" w:themeColor="text1"/>
                <w:sz w:val="18"/>
                <w:szCs w:val="18"/>
              </w:rPr>
              <w:t>Severity</w:t>
            </w:r>
          </w:p>
        </w:tc>
        <w:tc>
          <w:tcPr>
            <w:tcW w:w="2977" w:type="dxa"/>
            <w:shd w:val="clear" w:color="auto" w:fill="D9D9D9" w:themeFill="background1" w:themeFillShade="D9"/>
            <w:vAlign w:val="center"/>
          </w:tcPr>
          <w:p w14:paraId="03F01521" w14:textId="4C58A09D" w:rsidR="007A1062" w:rsidRPr="00060DC6" w:rsidRDefault="00486A6E" w:rsidP="00352B28">
            <w:pPr>
              <w:pStyle w:val="Figuremessage"/>
              <w:spacing w:after="0" w:line="240" w:lineRule="auto"/>
              <w:jc w:val="center"/>
              <w:rPr>
                <w:b/>
                <w:color w:val="000000" w:themeColor="text1"/>
                <w:sz w:val="18"/>
                <w:szCs w:val="18"/>
              </w:rPr>
            </w:pPr>
            <w:r w:rsidRPr="00060DC6">
              <w:rPr>
                <w:b/>
                <w:color w:val="000000" w:themeColor="text1"/>
                <w:sz w:val="18"/>
                <w:szCs w:val="18"/>
              </w:rPr>
              <w:t>Bio</w:t>
            </w:r>
            <w:r w:rsidR="00352B28">
              <w:rPr>
                <w:b/>
                <w:color w:val="000000" w:themeColor="text1"/>
                <w:sz w:val="18"/>
                <w:szCs w:val="18"/>
              </w:rPr>
              <w:t>diversity</w:t>
            </w:r>
            <w:r w:rsidR="002070D0" w:rsidRPr="00060DC6">
              <w:rPr>
                <w:b/>
                <w:color w:val="000000" w:themeColor="text1"/>
                <w:sz w:val="18"/>
                <w:szCs w:val="18"/>
              </w:rPr>
              <w:t xml:space="preserve"> </w:t>
            </w:r>
            <w:r w:rsidR="007A1062" w:rsidRPr="00060DC6">
              <w:rPr>
                <w:b/>
                <w:color w:val="000000" w:themeColor="text1"/>
                <w:sz w:val="18"/>
                <w:szCs w:val="18"/>
              </w:rPr>
              <w:t>value</w:t>
            </w:r>
            <w:r w:rsidR="008F0F3F" w:rsidRPr="00060DC6">
              <w:rPr>
                <w:b/>
                <w:color w:val="000000" w:themeColor="text1"/>
                <w:sz w:val="18"/>
                <w:szCs w:val="18"/>
              </w:rPr>
              <w:t>s</w:t>
            </w:r>
          </w:p>
        </w:tc>
        <w:tc>
          <w:tcPr>
            <w:tcW w:w="3685" w:type="dxa"/>
            <w:shd w:val="clear" w:color="auto" w:fill="D9D9D9" w:themeFill="background1" w:themeFillShade="D9"/>
            <w:vAlign w:val="center"/>
          </w:tcPr>
          <w:p w14:paraId="2C6745DE" w14:textId="58FFF806" w:rsidR="007A1062" w:rsidRPr="00060DC6" w:rsidRDefault="007A1062" w:rsidP="00060DC6">
            <w:pPr>
              <w:pStyle w:val="Figuremessage"/>
              <w:spacing w:after="0" w:line="240" w:lineRule="auto"/>
              <w:jc w:val="center"/>
              <w:rPr>
                <w:b/>
                <w:color w:val="000000" w:themeColor="text1"/>
                <w:sz w:val="18"/>
                <w:szCs w:val="18"/>
              </w:rPr>
            </w:pPr>
            <w:r w:rsidRPr="00060DC6">
              <w:rPr>
                <w:b/>
                <w:color w:val="000000" w:themeColor="text1"/>
                <w:sz w:val="18"/>
                <w:szCs w:val="18"/>
              </w:rPr>
              <w:t>H</w:t>
            </w:r>
            <w:r w:rsidR="002070D0" w:rsidRPr="00060DC6">
              <w:rPr>
                <w:b/>
                <w:color w:val="000000" w:themeColor="text1"/>
                <w:sz w:val="18"/>
                <w:szCs w:val="18"/>
              </w:rPr>
              <w:t>istoric</w:t>
            </w:r>
            <w:r w:rsidR="00997A18" w:rsidRPr="00060DC6">
              <w:rPr>
                <w:b/>
                <w:color w:val="000000" w:themeColor="text1"/>
                <w:sz w:val="18"/>
                <w:szCs w:val="18"/>
              </w:rPr>
              <w:t xml:space="preserve"> </w:t>
            </w:r>
            <w:r w:rsidR="002070D0" w:rsidRPr="00060DC6">
              <w:rPr>
                <w:b/>
                <w:color w:val="000000" w:themeColor="text1"/>
                <w:sz w:val="18"/>
                <w:szCs w:val="18"/>
              </w:rPr>
              <w:t>h</w:t>
            </w:r>
            <w:r w:rsidRPr="00060DC6">
              <w:rPr>
                <w:b/>
                <w:color w:val="000000" w:themeColor="text1"/>
                <w:sz w:val="18"/>
                <w:szCs w:val="18"/>
              </w:rPr>
              <w:t>eritage value</w:t>
            </w:r>
            <w:r w:rsidR="008F0F3F" w:rsidRPr="00060DC6">
              <w:rPr>
                <w:b/>
                <w:color w:val="000000" w:themeColor="text1"/>
                <w:sz w:val="18"/>
                <w:szCs w:val="18"/>
              </w:rPr>
              <w:t>s</w:t>
            </w:r>
          </w:p>
        </w:tc>
        <w:tc>
          <w:tcPr>
            <w:tcW w:w="3118" w:type="dxa"/>
            <w:shd w:val="clear" w:color="auto" w:fill="D9D9D9" w:themeFill="background1" w:themeFillShade="D9"/>
            <w:vAlign w:val="center"/>
          </w:tcPr>
          <w:p w14:paraId="10F015F1" w14:textId="6EDAEE58" w:rsidR="007A1062" w:rsidRPr="00060DC6" w:rsidRDefault="007A1062" w:rsidP="00060DC6">
            <w:pPr>
              <w:pStyle w:val="Figuremessage"/>
              <w:spacing w:after="0" w:line="240" w:lineRule="auto"/>
              <w:jc w:val="center"/>
              <w:rPr>
                <w:b/>
                <w:color w:val="000000" w:themeColor="text1"/>
                <w:sz w:val="18"/>
                <w:szCs w:val="18"/>
              </w:rPr>
            </w:pPr>
            <w:r w:rsidRPr="00060DC6">
              <w:rPr>
                <w:b/>
                <w:color w:val="000000" w:themeColor="text1"/>
                <w:sz w:val="18"/>
                <w:szCs w:val="18"/>
              </w:rPr>
              <w:t>Social value</w:t>
            </w:r>
            <w:r w:rsidR="008F0F3F" w:rsidRPr="00060DC6">
              <w:rPr>
                <w:b/>
                <w:color w:val="000000" w:themeColor="text1"/>
                <w:sz w:val="18"/>
                <w:szCs w:val="18"/>
              </w:rPr>
              <w:t>s</w:t>
            </w:r>
          </w:p>
        </w:tc>
        <w:tc>
          <w:tcPr>
            <w:tcW w:w="2977" w:type="dxa"/>
            <w:shd w:val="clear" w:color="auto" w:fill="D9D9D9" w:themeFill="background1" w:themeFillShade="D9"/>
            <w:vAlign w:val="center"/>
          </w:tcPr>
          <w:p w14:paraId="65866C2E" w14:textId="308A8E17" w:rsidR="007A1062" w:rsidRPr="00060DC6" w:rsidRDefault="008F0F3F" w:rsidP="00060DC6">
            <w:pPr>
              <w:pStyle w:val="Figuremessage"/>
              <w:spacing w:after="0" w:line="240" w:lineRule="auto"/>
              <w:jc w:val="center"/>
              <w:rPr>
                <w:b/>
                <w:color w:val="000000" w:themeColor="text1"/>
                <w:sz w:val="18"/>
                <w:szCs w:val="18"/>
              </w:rPr>
            </w:pPr>
            <w:r w:rsidRPr="00060DC6">
              <w:rPr>
                <w:b/>
                <w:color w:val="000000" w:themeColor="text1"/>
                <w:sz w:val="18"/>
                <w:szCs w:val="18"/>
              </w:rPr>
              <w:t>Traditio</w:t>
            </w:r>
            <w:r w:rsidR="00DA6D54" w:rsidRPr="00060DC6">
              <w:rPr>
                <w:b/>
                <w:color w:val="000000" w:themeColor="text1"/>
                <w:sz w:val="18"/>
                <w:szCs w:val="18"/>
              </w:rPr>
              <w:t>n</w:t>
            </w:r>
            <w:r w:rsidRPr="00060DC6">
              <w:rPr>
                <w:b/>
                <w:color w:val="000000" w:themeColor="text1"/>
                <w:sz w:val="18"/>
                <w:szCs w:val="18"/>
              </w:rPr>
              <w:t xml:space="preserve">al Owner </w:t>
            </w:r>
            <w:r w:rsidR="002070D0" w:rsidRPr="00060DC6">
              <w:rPr>
                <w:b/>
                <w:color w:val="000000" w:themeColor="text1"/>
                <w:sz w:val="18"/>
                <w:szCs w:val="18"/>
              </w:rPr>
              <w:t xml:space="preserve">heritage </w:t>
            </w:r>
            <w:r w:rsidR="007A1062" w:rsidRPr="00060DC6">
              <w:rPr>
                <w:b/>
                <w:color w:val="000000" w:themeColor="text1"/>
                <w:sz w:val="18"/>
                <w:szCs w:val="18"/>
              </w:rPr>
              <w:t>value</w:t>
            </w:r>
            <w:r w:rsidRPr="00060DC6">
              <w:rPr>
                <w:b/>
                <w:color w:val="000000" w:themeColor="text1"/>
                <w:sz w:val="18"/>
                <w:szCs w:val="18"/>
              </w:rPr>
              <w:t>s</w:t>
            </w:r>
          </w:p>
        </w:tc>
      </w:tr>
      <w:tr w:rsidR="00060DC6" w:rsidRPr="00060DC6" w14:paraId="23F8DCA8" w14:textId="77777777" w:rsidTr="00060DC6">
        <w:trPr>
          <w:trHeight w:val="1984"/>
        </w:trPr>
        <w:tc>
          <w:tcPr>
            <w:tcW w:w="2093" w:type="dxa"/>
          </w:tcPr>
          <w:p w14:paraId="76C752D2"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t>Positive</w:t>
            </w:r>
            <w:r w:rsidR="00D067F4" w:rsidRPr="00060DC6">
              <w:rPr>
                <w:b/>
                <w:color w:val="000000" w:themeColor="text1"/>
                <w:sz w:val="18"/>
                <w:szCs w:val="18"/>
              </w:rPr>
              <w:t>:</w:t>
            </w:r>
          </w:p>
          <w:p w14:paraId="1D5EF943" w14:textId="77777777" w:rsidR="000A7D5A" w:rsidRPr="00060DC6" w:rsidRDefault="00D067F4" w:rsidP="00060DC6">
            <w:pPr>
              <w:pStyle w:val="ListParagraph"/>
              <w:numPr>
                <w:ilvl w:val="0"/>
                <w:numId w:val="7"/>
              </w:numPr>
              <w:spacing w:after="0" w:line="276" w:lineRule="auto"/>
              <w:ind w:left="284" w:hanging="284"/>
              <w:contextualSpacing w:val="0"/>
              <w:rPr>
                <w:rFonts w:cs="Arial"/>
                <w:color w:val="000000" w:themeColor="text1"/>
                <w:sz w:val="18"/>
                <w:szCs w:val="18"/>
              </w:rPr>
            </w:pPr>
            <w:r w:rsidRPr="00060DC6">
              <w:rPr>
                <w:rFonts w:cs="Arial"/>
                <w:color w:val="000000" w:themeColor="text1"/>
                <w:sz w:val="18"/>
                <w:szCs w:val="18"/>
              </w:rPr>
              <w:t xml:space="preserve">Sustained positive impact </w:t>
            </w:r>
          </w:p>
          <w:p w14:paraId="6B57FBE5" w14:textId="5F8D3CA1" w:rsidR="007A1062" w:rsidRPr="00060DC6" w:rsidRDefault="00D067F4" w:rsidP="00060DC6">
            <w:pPr>
              <w:pStyle w:val="ListParagraph"/>
              <w:numPr>
                <w:ilvl w:val="0"/>
                <w:numId w:val="7"/>
              </w:numPr>
              <w:spacing w:after="0" w:line="276" w:lineRule="auto"/>
              <w:ind w:left="284" w:hanging="284"/>
              <w:contextualSpacing w:val="0"/>
              <w:rPr>
                <w:rFonts w:cs="Arial"/>
                <w:color w:val="000000" w:themeColor="text1"/>
                <w:sz w:val="18"/>
                <w:szCs w:val="18"/>
              </w:rPr>
            </w:pPr>
            <w:r w:rsidRPr="00060DC6">
              <w:rPr>
                <w:rFonts w:cs="Arial"/>
                <w:color w:val="000000" w:themeColor="text1"/>
                <w:sz w:val="18"/>
                <w:szCs w:val="18"/>
              </w:rPr>
              <w:t>The value is noticeably enhanced or improved by the activity</w:t>
            </w:r>
          </w:p>
        </w:tc>
        <w:tc>
          <w:tcPr>
            <w:tcW w:w="2977" w:type="dxa"/>
          </w:tcPr>
          <w:p w14:paraId="29677DFF" w14:textId="69DF7717" w:rsidR="007A1062" w:rsidRPr="00060DC6" w:rsidRDefault="00CE4126"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All scales</w:t>
            </w:r>
            <w:r w:rsidRPr="00060DC6">
              <w:rPr>
                <w:rFonts w:eastAsia="Arial Unicode MS"/>
                <w:color w:val="000000" w:themeColor="text1"/>
                <w:sz w:val="18"/>
                <w:szCs w:val="18"/>
              </w:rPr>
              <w:t xml:space="preserve">: The activity creates </w:t>
            </w:r>
            <w:r w:rsidR="009D5E84" w:rsidRPr="00060DC6">
              <w:rPr>
                <w:rFonts w:eastAsia="Arial Unicode MS"/>
                <w:color w:val="000000" w:themeColor="text1"/>
                <w:sz w:val="18"/>
                <w:szCs w:val="18"/>
              </w:rPr>
              <w:t>a long-term</w:t>
            </w:r>
            <w:r w:rsidRPr="00060DC6">
              <w:rPr>
                <w:rFonts w:eastAsia="Arial Unicode MS"/>
                <w:color w:val="000000" w:themeColor="text1"/>
                <w:sz w:val="18"/>
                <w:szCs w:val="18"/>
              </w:rPr>
              <w:t xml:space="preserve"> improvement in </w:t>
            </w:r>
            <w:r w:rsidR="007A1062" w:rsidRPr="00060DC6">
              <w:rPr>
                <w:color w:val="000000" w:themeColor="text1"/>
                <w:sz w:val="18"/>
                <w:szCs w:val="18"/>
              </w:rPr>
              <w:t>the condition or trend of the value</w:t>
            </w:r>
          </w:p>
          <w:p w14:paraId="22AA1554" w14:textId="77777777" w:rsidR="001E55B0" w:rsidRPr="00060DC6" w:rsidRDefault="001E55B0" w:rsidP="00060DC6">
            <w:pPr>
              <w:pStyle w:val="Figuremessage"/>
              <w:spacing w:after="0" w:line="240" w:lineRule="auto"/>
              <w:rPr>
                <w:color w:val="000000" w:themeColor="text1"/>
                <w:sz w:val="18"/>
                <w:szCs w:val="18"/>
              </w:rPr>
            </w:pPr>
          </w:p>
          <w:p w14:paraId="02597895" w14:textId="74516697" w:rsidR="007A1062" w:rsidRPr="00060DC6" w:rsidRDefault="00CE4126" w:rsidP="00060DC6">
            <w:pPr>
              <w:pStyle w:val="Figuremessage"/>
              <w:spacing w:after="0" w:line="240" w:lineRule="auto"/>
              <w:rPr>
                <w:i/>
                <w:color w:val="000000" w:themeColor="text1"/>
                <w:sz w:val="18"/>
                <w:szCs w:val="18"/>
              </w:rPr>
            </w:pPr>
            <w:r w:rsidRPr="00060DC6">
              <w:rPr>
                <w:i/>
                <w:color w:val="000000" w:themeColor="text1"/>
                <w:sz w:val="18"/>
                <w:szCs w:val="18"/>
                <w:shd w:val="clear" w:color="auto" w:fill="DBE5F1" w:themeFill="accent1" w:themeFillTint="33"/>
              </w:rPr>
              <w:t>Example: Restoring damaged habitat</w:t>
            </w:r>
          </w:p>
        </w:tc>
        <w:tc>
          <w:tcPr>
            <w:tcW w:w="3685" w:type="dxa"/>
          </w:tcPr>
          <w:p w14:paraId="3D4AB77F" w14:textId="77777777" w:rsidR="00CE4126" w:rsidRPr="00060DC6" w:rsidRDefault="00CE4126"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All scales</w:t>
            </w:r>
            <w:r w:rsidRPr="00060DC6">
              <w:rPr>
                <w:rFonts w:eastAsia="Arial Unicode MS"/>
                <w:color w:val="000000" w:themeColor="text1"/>
                <w:sz w:val="18"/>
                <w:szCs w:val="18"/>
              </w:rPr>
              <w:t xml:space="preserve">: </w:t>
            </w:r>
          </w:p>
          <w:p w14:paraId="766E5841" w14:textId="41C221E0" w:rsidR="00CE4126" w:rsidRPr="00060DC6" w:rsidRDefault="00CE4126"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rPr>
              <w:t xml:space="preserve">The activity creates </w:t>
            </w:r>
            <w:r w:rsidR="009D5E84" w:rsidRPr="00060DC6">
              <w:rPr>
                <w:rFonts w:eastAsia="Arial Unicode MS"/>
                <w:color w:val="000000" w:themeColor="text1"/>
                <w:sz w:val="18"/>
                <w:szCs w:val="18"/>
              </w:rPr>
              <w:t>a long-term</w:t>
            </w:r>
            <w:r w:rsidRPr="00060DC6">
              <w:rPr>
                <w:rFonts w:eastAsia="Arial Unicode MS"/>
                <w:color w:val="000000" w:themeColor="text1"/>
                <w:sz w:val="18"/>
                <w:szCs w:val="18"/>
              </w:rPr>
              <w:t xml:space="preserve"> improvement in </w:t>
            </w:r>
            <w:r w:rsidRPr="00060DC6">
              <w:rPr>
                <w:color w:val="000000" w:themeColor="text1"/>
                <w:sz w:val="18"/>
                <w:szCs w:val="18"/>
              </w:rPr>
              <w:t>the condition or trend of the value</w:t>
            </w:r>
          </w:p>
          <w:p w14:paraId="31C75FA4" w14:textId="77777777" w:rsidR="001E55B0" w:rsidRPr="00060DC6" w:rsidRDefault="001E55B0" w:rsidP="00060DC6">
            <w:pPr>
              <w:pStyle w:val="Figuremessage"/>
              <w:spacing w:after="0" w:line="240" w:lineRule="auto"/>
              <w:rPr>
                <w:color w:val="000000" w:themeColor="text1"/>
                <w:sz w:val="18"/>
                <w:szCs w:val="18"/>
              </w:rPr>
            </w:pPr>
          </w:p>
          <w:p w14:paraId="3D73908B" w14:textId="4AC7C2AF" w:rsidR="007A1062" w:rsidRPr="00060DC6" w:rsidRDefault="00CE4126" w:rsidP="00060DC6">
            <w:pPr>
              <w:pStyle w:val="Figuremessage"/>
              <w:spacing w:after="0" w:line="240" w:lineRule="auto"/>
              <w:rPr>
                <w:i/>
                <w:color w:val="000000" w:themeColor="text1"/>
                <w:sz w:val="18"/>
                <w:szCs w:val="18"/>
              </w:rPr>
            </w:pPr>
            <w:r w:rsidRPr="00060DC6">
              <w:rPr>
                <w:i/>
                <w:color w:val="000000" w:themeColor="text1"/>
                <w:sz w:val="18"/>
                <w:szCs w:val="18"/>
                <w:shd w:val="clear" w:color="auto" w:fill="DBE5F1" w:themeFill="accent1" w:themeFillTint="33"/>
              </w:rPr>
              <w:t>Example: Removing modern-day rubbish from a</w:t>
            </w:r>
            <w:r w:rsidR="001E55B0" w:rsidRPr="00060DC6">
              <w:rPr>
                <w:i/>
                <w:color w:val="000000" w:themeColor="text1"/>
                <w:sz w:val="18"/>
                <w:szCs w:val="18"/>
                <w:shd w:val="clear" w:color="auto" w:fill="DBE5F1" w:themeFill="accent1" w:themeFillTint="33"/>
              </w:rPr>
              <w:t xml:space="preserve"> historic</w:t>
            </w:r>
            <w:r w:rsidRPr="00060DC6">
              <w:rPr>
                <w:i/>
                <w:color w:val="000000" w:themeColor="text1"/>
                <w:sz w:val="18"/>
                <w:szCs w:val="18"/>
                <w:shd w:val="clear" w:color="auto" w:fill="DBE5F1" w:themeFill="accent1" w:themeFillTint="33"/>
              </w:rPr>
              <w:t xml:space="preserve"> shipwreck</w:t>
            </w:r>
            <w:r w:rsidRPr="00060DC6" w:rsidDel="00CE4126">
              <w:rPr>
                <w:i/>
                <w:color w:val="000000" w:themeColor="text1"/>
                <w:sz w:val="18"/>
                <w:szCs w:val="18"/>
                <w:shd w:val="clear" w:color="auto" w:fill="DBE5F1" w:themeFill="accent1" w:themeFillTint="33"/>
              </w:rPr>
              <w:t xml:space="preserve"> </w:t>
            </w:r>
          </w:p>
        </w:tc>
        <w:tc>
          <w:tcPr>
            <w:tcW w:w="3118" w:type="dxa"/>
          </w:tcPr>
          <w:p w14:paraId="23330FC8" w14:textId="77777777" w:rsidR="00CE4126" w:rsidRPr="00060DC6" w:rsidRDefault="00CE4126"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All scales</w:t>
            </w:r>
            <w:r w:rsidRPr="00060DC6">
              <w:rPr>
                <w:rFonts w:eastAsia="Arial Unicode MS"/>
                <w:color w:val="000000" w:themeColor="text1"/>
                <w:sz w:val="18"/>
                <w:szCs w:val="18"/>
              </w:rPr>
              <w:t xml:space="preserve">: </w:t>
            </w:r>
          </w:p>
          <w:p w14:paraId="78F13F33" w14:textId="4F9A7207" w:rsidR="00CE4126" w:rsidRPr="00060DC6" w:rsidRDefault="00CE4126"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rPr>
              <w:t xml:space="preserve">The activity creates </w:t>
            </w:r>
            <w:r w:rsidR="009D5E84" w:rsidRPr="00060DC6">
              <w:rPr>
                <w:rFonts w:eastAsia="Arial Unicode MS"/>
                <w:color w:val="000000" w:themeColor="text1"/>
                <w:sz w:val="18"/>
                <w:szCs w:val="18"/>
              </w:rPr>
              <w:t>a long-term</w:t>
            </w:r>
            <w:r w:rsidRPr="00060DC6">
              <w:rPr>
                <w:rFonts w:eastAsia="Arial Unicode MS"/>
                <w:color w:val="000000" w:themeColor="text1"/>
                <w:sz w:val="18"/>
                <w:szCs w:val="18"/>
              </w:rPr>
              <w:t xml:space="preserve"> improvement in </w:t>
            </w:r>
            <w:r w:rsidRPr="00060DC6">
              <w:rPr>
                <w:color w:val="000000" w:themeColor="text1"/>
                <w:sz w:val="18"/>
                <w:szCs w:val="18"/>
              </w:rPr>
              <w:t>the condition or trend of the value</w:t>
            </w:r>
          </w:p>
          <w:p w14:paraId="69C4F2A2" w14:textId="77777777" w:rsidR="001E55B0" w:rsidRPr="00060DC6" w:rsidRDefault="001E55B0" w:rsidP="00060DC6">
            <w:pPr>
              <w:pStyle w:val="Figuremessage"/>
              <w:spacing w:after="0" w:line="240" w:lineRule="auto"/>
              <w:rPr>
                <w:rFonts w:eastAsia="Arial Unicode MS"/>
                <w:color w:val="000000" w:themeColor="text1"/>
                <w:sz w:val="18"/>
                <w:szCs w:val="18"/>
              </w:rPr>
            </w:pPr>
          </w:p>
          <w:p w14:paraId="78CE3F8D" w14:textId="674CC26A" w:rsidR="007A1062" w:rsidRPr="00060DC6" w:rsidRDefault="00CE4126" w:rsidP="00060DC6">
            <w:pPr>
              <w:pStyle w:val="Figuremessage"/>
              <w:spacing w:after="0" w:line="240" w:lineRule="auto"/>
              <w:rPr>
                <w:rFonts w:eastAsia="Arial Unicode MS"/>
                <w:i/>
                <w:color w:val="000000" w:themeColor="text1"/>
                <w:sz w:val="18"/>
                <w:szCs w:val="18"/>
              </w:rPr>
            </w:pPr>
            <w:r w:rsidRPr="00060DC6">
              <w:rPr>
                <w:rFonts w:eastAsia="Arial Unicode MS"/>
                <w:i/>
                <w:color w:val="000000" w:themeColor="text1"/>
                <w:sz w:val="18"/>
                <w:szCs w:val="18"/>
                <w:shd w:val="clear" w:color="auto" w:fill="DBE5F1" w:themeFill="accent1" w:themeFillTint="33"/>
              </w:rPr>
              <w:t xml:space="preserve">Example: </w:t>
            </w:r>
            <w:r w:rsidR="00702918" w:rsidRPr="00060DC6">
              <w:rPr>
                <w:rFonts w:eastAsia="Arial Unicode MS"/>
                <w:i/>
                <w:color w:val="000000" w:themeColor="text1"/>
                <w:sz w:val="18"/>
                <w:szCs w:val="18"/>
                <w:shd w:val="clear" w:color="auto" w:fill="DBE5F1" w:themeFill="accent1" w:themeFillTint="33"/>
              </w:rPr>
              <w:t>New, long</w:t>
            </w:r>
            <w:r w:rsidRPr="00060DC6">
              <w:rPr>
                <w:rFonts w:eastAsia="Arial Unicode MS"/>
                <w:i/>
                <w:color w:val="000000" w:themeColor="text1"/>
                <w:sz w:val="18"/>
                <w:szCs w:val="18"/>
                <w:shd w:val="clear" w:color="auto" w:fill="DBE5F1" w:themeFill="accent1" w:themeFillTint="33"/>
              </w:rPr>
              <w:t>-term employment opportunities</w:t>
            </w:r>
          </w:p>
        </w:tc>
        <w:tc>
          <w:tcPr>
            <w:tcW w:w="2977" w:type="dxa"/>
          </w:tcPr>
          <w:p w14:paraId="081AC89D" w14:textId="77777777" w:rsidR="00CE4126" w:rsidRPr="00060DC6" w:rsidRDefault="00CE4126"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All scales</w:t>
            </w:r>
            <w:r w:rsidRPr="00060DC6">
              <w:rPr>
                <w:rFonts w:eastAsia="Arial Unicode MS"/>
                <w:color w:val="000000" w:themeColor="text1"/>
                <w:sz w:val="18"/>
                <w:szCs w:val="18"/>
              </w:rPr>
              <w:t xml:space="preserve">: </w:t>
            </w:r>
          </w:p>
          <w:p w14:paraId="068EE882" w14:textId="731566B5" w:rsidR="00CE4126" w:rsidRPr="00060DC6" w:rsidRDefault="00CE4126"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rPr>
              <w:t xml:space="preserve">The activity creates </w:t>
            </w:r>
            <w:r w:rsidR="009D5E84" w:rsidRPr="00060DC6">
              <w:rPr>
                <w:rFonts w:eastAsia="Arial Unicode MS"/>
                <w:color w:val="000000" w:themeColor="text1"/>
                <w:sz w:val="18"/>
                <w:szCs w:val="18"/>
              </w:rPr>
              <w:t>a long-term</w:t>
            </w:r>
            <w:r w:rsidRPr="00060DC6">
              <w:rPr>
                <w:rFonts w:eastAsia="Arial Unicode MS"/>
                <w:color w:val="000000" w:themeColor="text1"/>
                <w:sz w:val="18"/>
                <w:szCs w:val="18"/>
              </w:rPr>
              <w:t xml:space="preserve"> improvement in </w:t>
            </w:r>
            <w:r w:rsidRPr="00060DC6">
              <w:rPr>
                <w:color w:val="000000" w:themeColor="text1"/>
                <w:sz w:val="18"/>
                <w:szCs w:val="18"/>
              </w:rPr>
              <w:t>the condition or trend of the value</w:t>
            </w:r>
          </w:p>
          <w:p w14:paraId="787C0955" w14:textId="77777777" w:rsidR="001E55B0" w:rsidRPr="00060DC6" w:rsidRDefault="001E55B0" w:rsidP="00060DC6">
            <w:pPr>
              <w:pStyle w:val="Figuremessage"/>
              <w:spacing w:after="0" w:line="240" w:lineRule="auto"/>
              <w:rPr>
                <w:rFonts w:eastAsia="Arial Unicode MS"/>
                <w:color w:val="000000" w:themeColor="text1"/>
                <w:sz w:val="18"/>
                <w:szCs w:val="18"/>
              </w:rPr>
            </w:pPr>
          </w:p>
          <w:p w14:paraId="1B68F12C" w14:textId="615CA451" w:rsidR="007A1062" w:rsidRPr="00060DC6" w:rsidRDefault="00CE4126" w:rsidP="00060DC6">
            <w:pPr>
              <w:pStyle w:val="Figuremessage"/>
              <w:spacing w:after="0" w:line="240" w:lineRule="auto"/>
              <w:rPr>
                <w:i/>
                <w:color w:val="000000" w:themeColor="text1"/>
                <w:sz w:val="18"/>
                <w:szCs w:val="18"/>
              </w:rPr>
            </w:pPr>
            <w:r w:rsidRPr="00060DC6">
              <w:rPr>
                <w:rFonts w:eastAsia="Arial Unicode MS"/>
                <w:i/>
                <w:color w:val="000000" w:themeColor="text1"/>
                <w:sz w:val="18"/>
                <w:szCs w:val="18"/>
                <w:shd w:val="clear" w:color="auto" w:fill="DBE5F1" w:themeFill="accent1" w:themeFillTint="33"/>
              </w:rPr>
              <w:t>Example: Interpretive signage and protective fencing around a significant site</w:t>
            </w:r>
          </w:p>
        </w:tc>
      </w:tr>
      <w:tr w:rsidR="00060DC6" w:rsidRPr="00060DC6" w14:paraId="6386BB50" w14:textId="77777777" w:rsidTr="00060DC6">
        <w:trPr>
          <w:trHeight w:val="4195"/>
        </w:trPr>
        <w:tc>
          <w:tcPr>
            <w:tcW w:w="2093" w:type="dxa"/>
          </w:tcPr>
          <w:p w14:paraId="07050154"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t>Negligible</w:t>
            </w:r>
            <w:r w:rsidR="00D067F4" w:rsidRPr="00060DC6">
              <w:rPr>
                <w:b/>
                <w:color w:val="000000" w:themeColor="text1"/>
                <w:sz w:val="18"/>
                <w:szCs w:val="18"/>
              </w:rPr>
              <w:t>:</w:t>
            </w:r>
          </w:p>
          <w:p w14:paraId="70A3D7BA" w14:textId="77777777" w:rsidR="00D067F4" w:rsidRPr="00060DC6" w:rsidRDefault="00D067F4" w:rsidP="00060DC6">
            <w:pPr>
              <w:pStyle w:val="ListParagraph"/>
              <w:numPr>
                <w:ilvl w:val="0"/>
                <w:numId w:val="7"/>
              </w:numPr>
              <w:spacing w:after="0" w:line="276" w:lineRule="auto"/>
              <w:ind w:left="284" w:hanging="284"/>
              <w:contextualSpacing w:val="0"/>
              <w:rPr>
                <w:rFonts w:cs="Arial"/>
                <w:color w:val="000000" w:themeColor="text1"/>
                <w:sz w:val="18"/>
                <w:szCs w:val="18"/>
              </w:rPr>
            </w:pPr>
            <w:r w:rsidRPr="00060DC6">
              <w:rPr>
                <w:rFonts w:cs="Arial"/>
                <w:color w:val="000000" w:themeColor="text1"/>
                <w:sz w:val="18"/>
                <w:szCs w:val="18"/>
              </w:rPr>
              <w:t>Little to no negative impact on the value</w:t>
            </w:r>
          </w:p>
          <w:p w14:paraId="5897E006" w14:textId="77777777" w:rsidR="00D067F4" w:rsidRPr="00060DC6" w:rsidRDefault="00D067F4" w:rsidP="00060DC6">
            <w:pPr>
              <w:pStyle w:val="ListParagraph"/>
              <w:numPr>
                <w:ilvl w:val="0"/>
                <w:numId w:val="7"/>
              </w:numPr>
              <w:spacing w:after="0" w:line="276" w:lineRule="auto"/>
              <w:ind w:left="284" w:hanging="284"/>
              <w:contextualSpacing w:val="0"/>
              <w:rPr>
                <w:rFonts w:cs="Arial"/>
                <w:b/>
                <w:color w:val="000000" w:themeColor="text1"/>
                <w:sz w:val="18"/>
                <w:szCs w:val="18"/>
              </w:rPr>
            </w:pPr>
            <w:r w:rsidRPr="00060DC6">
              <w:rPr>
                <w:rFonts w:cs="Arial"/>
                <w:color w:val="000000" w:themeColor="text1"/>
                <w:sz w:val="18"/>
                <w:szCs w:val="18"/>
              </w:rPr>
              <w:t>Difficult to associate any impacts that are observed to a single activity</w:t>
            </w:r>
          </w:p>
          <w:p w14:paraId="557A1DEB" w14:textId="77777777" w:rsidR="00D067F4" w:rsidRPr="00060DC6" w:rsidRDefault="00D067F4" w:rsidP="00060DC6">
            <w:pPr>
              <w:pStyle w:val="ListParagraph"/>
              <w:numPr>
                <w:ilvl w:val="0"/>
                <w:numId w:val="7"/>
              </w:numPr>
              <w:spacing w:after="0"/>
              <w:ind w:left="284" w:hanging="284"/>
              <w:contextualSpacing w:val="0"/>
              <w:rPr>
                <w:rFonts w:cs="Arial"/>
                <w:color w:val="000000" w:themeColor="text1"/>
                <w:sz w:val="18"/>
                <w:szCs w:val="18"/>
              </w:rPr>
            </w:pPr>
            <w:r w:rsidRPr="00060DC6">
              <w:rPr>
                <w:rFonts w:cs="Arial"/>
                <w:color w:val="000000" w:themeColor="text1"/>
                <w:sz w:val="18"/>
                <w:szCs w:val="18"/>
              </w:rPr>
              <w:t>Within the natural variation and tolerance of the system</w:t>
            </w:r>
          </w:p>
          <w:p w14:paraId="1D35F14D" w14:textId="176D62AE" w:rsidR="007A1062" w:rsidRPr="00060DC6" w:rsidRDefault="00D067F4" w:rsidP="00060DC6">
            <w:pPr>
              <w:pStyle w:val="ListParagraph"/>
              <w:numPr>
                <w:ilvl w:val="0"/>
                <w:numId w:val="7"/>
              </w:numPr>
              <w:spacing w:after="0" w:line="276" w:lineRule="auto"/>
              <w:ind w:left="284" w:hanging="284"/>
              <w:contextualSpacing w:val="0"/>
              <w:rPr>
                <w:rFonts w:cs="Arial"/>
                <w:color w:val="000000" w:themeColor="text1"/>
                <w:sz w:val="18"/>
                <w:szCs w:val="18"/>
              </w:rPr>
            </w:pPr>
            <w:r w:rsidRPr="00060DC6">
              <w:rPr>
                <w:rFonts w:cs="Arial"/>
                <w:color w:val="000000" w:themeColor="text1"/>
                <w:sz w:val="18"/>
                <w:szCs w:val="18"/>
              </w:rPr>
              <w:t>Temporary short-term positive impact that does not continue once the activity stops</w:t>
            </w:r>
          </w:p>
        </w:tc>
        <w:tc>
          <w:tcPr>
            <w:tcW w:w="2977" w:type="dxa"/>
          </w:tcPr>
          <w:p w14:paraId="2B160512" w14:textId="4DF85BFE" w:rsidR="00FA73AA" w:rsidRPr="00060DC6" w:rsidRDefault="00FA73AA" w:rsidP="00060DC6">
            <w:pPr>
              <w:pStyle w:val="Figuremessage"/>
              <w:spacing w:after="0" w:line="240" w:lineRule="auto"/>
              <w:rPr>
                <w:color w:val="000000" w:themeColor="text1"/>
                <w:sz w:val="18"/>
                <w:szCs w:val="18"/>
                <w:u w:val="single"/>
              </w:rPr>
            </w:pPr>
            <w:r w:rsidRPr="00060DC6">
              <w:rPr>
                <w:rFonts w:eastAsia="Arial Unicode MS"/>
                <w:color w:val="000000" w:themeColor="text1"/>
                <w:sz w:val="18"/>
                <w:szCs w:val="18"/>
                <w:u w:val="single"/>
              </w:rPr>
              <w:t>Local scale</w:t>
            </w:r>
            <w:r w:rsidRPr="00060DC6">
              <w:rPr>
                <w:rFonts w:eastAsia="Arial Unicode MS"/>
                <w:color w:val="000000" w:themeColor="text1"/>
                <w:sz w:val="18"/>
                <w:szCs w:val="18"/>
              </w:rPr>
              <w:t>:</w:t>
            </w:r>
            <w:r w:rsidR="00702918" w:rsidRPr="00060DC6">
              <w:rPr>
                <w:rFonts w:eastAsia="Arial Unicode MS"/>
                <w:color w:val="000000" w:themeColor="text1"/>
                <w:sz w:val="18"/>
                <w:szCs w:val="18"/>
              </w:rPr>
              <w:t xml:space="preserve"> </w:t>
            </w:r>
            <w:r w:rsidRPr="00060DC6">
              <w:rPr>
                <w:color w:val="000000" w:themeColor="text1"/>
                <w:sz w:val="18"/>
                <w:szCs w:val="18"/>
              </w:rPr>
              <w:t>Impact is within the natural variation and tolerance of the system. Recovery &lt;5 years.</w:t>
            </w:r>
          </w:p>
          <w:p w14:paraId="10060C10" w14:textId="77777777" w:rsidR="00FA73AA" w:rsidRPr="00060DC6" w:rsidRDefault="00FA73AA" w:rsidP="00060DC6">
            <w:pPr>
              <w:pStyle w:val="Figuremessage"/>
              <w:spacing w:after="0" w:line="240" w:lineRule="auto"/>
              <w:rPr>
                <w:rFonts w:eastAsia="Arial Unicode MS"/>
                <w:color w:val="000000" w:themeColor="text1"/>
                <w:sz w:val="18"/>
                <w:szCs w:val="18"/>
              </w:rPr>
            </w:pPr>
          </w:p>
          <w:p w14:paraId="3D23E2AB" w14:textId="308C047B" w:rsidR="00025C6D" w:rsidRPr="00060DC6" w:rsidRDefault="00FA73AA"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 xml:space="preserve">Regional and </w:t>
            </w:r>
            <w:r w:rsidR="001D5290"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 xml:space="preserve">idespread </w:t>
            </w:r>
            <w:r w:rsidR="00CE4126" w:rsidRPr="00060DC6">
              <w:rPr>
                <w:rFonts w:eastAsia="Arial Unicode MS"/>
                <w:color w:val="000000" w:themeColor="text1"/>
                <w:sz w:val="18"/>
                <w:szCs w:val="18"/>
                <w:u w:val="single"/>
              </w:rPr>
              <w:t>scales</w:t>
            </w:r>
            <w:r w:rsidR="00CE4126" w:rsidRPr="00060DC6">
              <w:rPr>
                <w:rFonts w:eastAsia="Arial Unicode MS"/>
                <w:color w:val="000000" w:themeColor="text1"/>
                <w:sz w:val="18"/>
                <w:szCs w:val="18"/>
              </w:rPr>
              <w:t>: No impact</w:t>
            </w:r>
            <w:r w:rsidRPr="00060DC6">
              <w:rPr>
                <w:rFonts w:eastAsia="Arial Unicode MS"/>
                <w:color w:val="000000" w:themeColor="text1"/>
                <w:sz w:val="18"/>
                <w:szCs w:val="18"/>
              </w:rPr>
              <w:t xml:space="preserve"> at the population or sub-population level, </w:t>
            </w:r>
            <w:r w:rsidR="00CE4126" w:rsidRPr="00060DC6">
              <w:rPr>
                <w:rFonts w:eastAsia="Arial Unicode MS"/>
                <w:color w:val="000000" w:themeColor="text1"/>
                <w:sz w:val="18"/>
                <w:szCs w:val="18"/>
              </w:rPr>
              <w:t xml:space="preserve">or impact is not discernible </w:t>
            </w:r>
            <w:r w:rsidRPr="00060DC6">
              <w:rPr>
                <w:rFonts w:eastAsia="Arial Unicode MS"/>
                <w:color w:val="000000" w:themeColor="text1"/>
                <w:sz w:val="18"/>
                <w:szCs w:val="18"/>
              </w:rPr>
              <w:t>or not clearly linked to the activity</w:t>
            </w:r>
            <w:r w:rsidR="00CE4CA1" w:rsidRPr="00060DC6">
              <w:rPr>
                <w:rFonts w:eastAsia="Arial Unicode MS"/>
                <w:color w:val="000000" w:themeColor="text1"/>
                <w:sz w:val="18"/>
                <w:szCs w:val="18"/>
              </w:rPr>
              <w:t>.</w:t>
            </w:r>
          </w:p>
          <w:p w14:paraId="3A77CA7F" w14:textId="77777777" w:rsidR="00025C6D" w:rsidRPr="00060DC6" w:rsidRDefault="00025C6D" w:rsidP="00060DC6">
            <w:pPr>
              <w:pStyle w:val="Figuremessage"/>
              <w:spacing w:after="0" w:line="240" w:lineRule="auto"/>
              <w:rPr>
                <w:rFonts w:eastAsia="Arial Unicode MS"/>
                <w:color w:val="000000" w:themeColor="text1"/>
                <w:sz w:val="18"/>
                <w:szCs w:val="18"/>
              </w:rPr>
            </w:pPr>
          </w:p>
          <w:p w14:paraId="3976C966" w14:textId="579AB145" w:rsidR="007A1062" w:rsidRPr="00060DC6" w:rsidRDefault="00025C6D" w:rsidP="00060DC6">
            <w:pPr>
              <w:pStyle w:val="Figuremessage"/>
              <w:spacing w:after="0" w:line="240" w:lineRule="auto"/>
              <w:rPr>
                <w:rFonts w:eastAsia="Arial Unicode MS"/>
                <w:color w:val="000000" w:themeColor="text1"/>
                <w:sz w:val="18"/>
                <w:szCs w:val="18"/>
              </w:rPr>
            </w:pPr>
            <w:r w:rsidRPr="00060DC6">
              <w:rPr>
                <w:rFonts w:eastAsia="Arial Unicode MS"/>
                <w:i/>
                <w:color w:val="000000" w:themeColor="text1"/>
                <w:sz w:val="18"/>
                <w:szCs w:val="18"/>
                <w:shd w:val="clear" w:color="auto" w:fill="DBE5F1" w:themeFill="accent1" w:themeFillTint="33"/>
              </w:rPr>
              <w:t>Example: Collection of 20 parrotfish each from 5 different reefs for research purposes</w:t>
            </w:r>
            <w:r w:rsidRPr="00060DC6">
              <w:rPr>
                <w:rFonts w:eastAsia="Arial Unicode MS"/>
                <w:color w:val="000000" w:themeColor="text1"/>
                <w:sz w:val="18"/>
                <w:szCs w:val="18"/>
              </w:rPr>
              <w:t>.</w:t>
            </w:r>
          </w:p>
        </w:tc>
        <w:tc>
          <w:tcPr>
            <w:tcW w:w="3685" w:type="dxa"/>
          </w:tcPr>
          <w:p w14:paraId="30079A8D" w14:textId="59AAD89F" w:rsidR="00FA73AA" w:rsidRPr="00060DC6" w:rsidRDefault="00FA73AA" w:rsidP="00060DC6">
            <w:pPr>
              <w:pStyle w:val="Figuremessage"/>
              <w:spacing w:after="0" w:line="240" w:lineRule="auto"/>
              <w:rPr>
                <w:color w:val="000000" w:themeColor="text1"/>
                <w:sz w:val="18"/>
                <w:szCs w:val="18"/>
                <w:u w:val="single"/>
              </w:rPr>
            </w:pPr>
            <w:r w:rsidRPr="00060DC6">
              <w:rPr>
                <w:rFonts w:eastAsia="Arial Unicode MS"/>
                <w:color w:val="000000" w:themeColor="text1"/>
                <w:sz w:val="18"/>
                <w:szCs w:val="18"/>
                <w:u w:val="single"/>
              </w:rPr>
              <w:t>Local scale:</w:t>
            </w:r>
            <w:r w:rsidR="00702918" w:rsidRPr="00060DC6">
              <w:rPr>
                <w:rFonts w:eastAsia="Arial Unicode MS"/>
                <w:color w:val="000000" w:themeColor="text1"/>
                <w:sz w:val="18"/>
                <w:szCs w:val="18"/>
                <w:u w:val="single"/>
              </w:rPr>
              <w:t xml:space="preserve"> </w:t>
            </w:r>
            <w:r w:rsidRPr="00060DC6">
              <w:rPr>
                <w:color w:val="000000" w:themeColor="text1"/>
                <w:sz w:val="18"/>
                <w:szCs w:val="18"/>
              </w:rPr>
              <w:t>Impact is reversible and does not detract from the overall heritage value. Recovery &lt;5 years.</w:t>
            </w:r>
          </w:p>
          <w:p w14:paraId="0C753197" w14:textId="77777777" w:rsidR="00FA73AA" w:rsidRPr="00060DC6" w:rsidRDefault="00FA73AA" w:rsidP="00060DC6">
            <w:pPr>
              <w:pStyle w:val="ListParagraph"/>
              <w:spacing w:after="0"/>
              <w:ind w:left="0"/>
              <w:contextualSpacing w:val="0"/>
              <w:rPr>
                <w:rFonts w:cs="Arial"/>
                <w:color w:val="000000" w:themeColor="text1"/>
                <w:sz w:val="18"/>
                <w:szCs w:val="18"/>
              </w:rPr>
            </w:pPr>
          </w:p>
          <w:p w14:paraId="4380B45F" w14:textId="53333C32" w:rsidR="00CE4CA1" w:rsidRPr="00060DC6" w:rsidRDefault="00FA73AA"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 xml:space="preserve">Regional and </w:t>
            </w:r>
            <w:r w:rsidR="001D5290"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 xml:space="preserve">idespread </w:t>
            </w:r>
            <w:r w:rsidR="007A1062" w:rsidRPr="00060DC6">
              <w:rPr>
                <w:rFonts w:eastAsia="Arial Unicode MS"/>
                <w:color w:val="000000" w:themeColor="text1"/>
                <w:sz w:val="18"/>
                <w:szCs w:val="18"/>
                <w:u w:val="single"/>
              </w:rPr>
              <w:t>scale</w:t>
            </w:r>
            <w:r w:rsidR="00CE4126" w:rsidRPr="00060DC6">
              <w:rPr>
                <w:rFonts w:eastAsia="Arial Unicode MS"/>
                <w:color w:val="000000" w:themeColor="text1"/>
                <w:sz w:val="18"/>
                <w:szCs w:val="18"/>
                <w:u w:val="single"/>
              </w:rPr>
              <w:t>s</w:t>
            </w:r>
            <w:r w:rsidR="007A1062" w:rsidRPr="00060DC6">
              <w:rPr>
                <w:rFonts w:eastAsia="Arial Unicode MS"/>
                <w:color w:val="000000" w:themeColor="text1"/>
                <w:sz w:val="18"/>
                <w:szCs w:val="18"/>
              </w:rPr>
              <w:t>: No impact</w:t>
            </w:r>
            <w:r w:rsidRPr="00060DC6">
              <w:rPr>
                <w:rFonts w:eastAsia="Arial Unicode MS"/>
                <w:color w:val="000000" w:themeColor="text1"/>
                <w:sz w:val="18"/>
                <w:szCs w:val="18"/>
              </w:rPr>
              <w:t xml:space="preserve">, </w:t>
            </w:r>
            <w:r w:rsidR="007A1062" w:rsidRPr="00060DC6">
              <w:rPr>
                <w:rFonts w:eastAsia="Arial Unicode MS"/>
                <w:color w:val="000000" w:themeColor="text1"/>
                <w:sz w:val="18"/>
                <w:szCs w:val="18"/>
              </w:rPr>
              <w:t xml:space="preserve">or </w:t>
            </w:r>
            <w:r w:rsidR="00CE4126" w:rsidRPr="00060DC6">
              <w:rPr>
                <w:rFonts w:eastAsia="Arial Unicode MS"/>
                <w:color w:val="000000" w:themeColor="text1"/>
                <w:sz w:val="18"/>
                <w:szCs w:val="18"/>
              </w:rPr>
              <w:t>impact is not</w:t>
            </w:r>
            <w:r w:rsidR="007A1062" w:rsidRPr="00060DC6">
              <w:rPr>
                <w:rFonts w:eastAsia="Arial Unicode MS"/>
                <w:color w:val="000000" w:themeColor="text1"/>
                <w:sz w:val="18"/>
                <w:szCs w:val="18"/>
              </w:rPr>
              <w:t xml:space="preserve"> discernible </w:t>
            </w:r>
            <w:r w:rsidRPr="00060DC6">
              <w:rPr>
                <w:rFonts w:eastAsia="Arial Unicode MS"/>
                <w:color w:val="000000" w:themeColor="text1"/>
                <w:sz w:val="18"/>
                <w:szCs w:val="18"/>
              </w:rPr>
              <w:t>or not clearly linked to the activity</w:t>
            </w:r>
            <w:r w:rsidR="00CE4CA1" w:rsidRPr="00060DC6">
              <w:rPr>
                <w:rFonts w:eastAsia="Arial Unicode MS"/>
                <w:color w:val="000000" w:themeColor="text1"/>
                <w:sz w:val="18"/>
                <w:szCs w:val="18"/>
              </w:rPr>
              <w:t>.</w:t>
            </w:r>
          </w:p>
          <w:p w14:paraId="10126C0B" w14:textId="77777777" w:rsidR="00CE4CA1" w:rsidRPr="00060DC6" w:rsidRDefault="00CE4CA1" w:rsidP="00060DC6">
            <w:pPr>
              <w:pStyle w:val="Figuremessage"/>
              <w:spacing w:after="0" w:line="240" w:lineRule="auto"/>
              <w:rPr>
                <w:rFonts w:eastAsia="Arial Unicode MS"/>
                <w:color w:val="000000" w:themeColor="text1"/>
                <w:sz w:val="18"/>
                <w:szCs w:val="18"/>
              </w:rPr>
            </w:pPr>
          </w:p>
          <w:p w14:paraId="6A839DB2" w14:textId="20B00F9B" w:rsidR="007A1062" w:rsidRPr="00060DC6" w:rsidRDefault="00CE4CA1" w:rsidP="00060DC6">
            <w:pPr>
              <w:pStyle w:val="Figuremessage"/>
              <w:spacing w:after="0" w:line="240" w:lineRule="auto"/>
              <w:rPr>
                <w:rFonts w:eastAsia="Arial Unicode MS"/>
                <w:i/>
                <w:color w:val="000000" w:themeColor="text1"/>
                <w:sz w:val="18"/>
                <w:szCs w:val="18"/>
              </w:rPr>
            </w:pPr>
            <w:r w:rsidRPr="00060DC6">
              <w:rPr>
                <w:rFonts w:eastAsia="Arial Unicode MS"/>
                <w:i/>
                <w:color w:val="000000" w:themeColor="text1"/>
                <w:sz w:val="18"/>
                <w:szCs w:val="18"/>
                <w:shd w:val="clear" w:color="auto" w:fill="DBE5F1" w:themeFill="accent1" w:themeFillTint="33"/>
              </w:rPr>
              <w:t>Example: Picking up an artefact to photograph or measure it</w:t>
            </w:r>
            <w:r w:rsidR="00C55B72" w:rsidRPr="00060DC6">
              <w:rPr>
                <w:rFonts w:eastAsia="Arial Unicode MS"/>
                <w:i/>
                <w:color w:val="000000" w:themeColor="text1"/>
                <w:sz w:val="18"/>
                <w:szCs w:val="18"/>
                <w:shd w:val="clear" w:color="auto" w:fill="DBE5F1" w:themeFill="accent1" w:themeFillTint="33"/>
              </w:rPr>
              <w:t xml:space="preserve"> for research</w:t>
            </w:r>
            <w:r w:rsidRPr="00060DC6">
              <w:rPr>
                <w:rFonts w:eastAsia="Arial Unicode MS"/>
                <w:i/>
                <w:color w:val="000000" w:themeColor="text1"/>
                <w:sz w:val="18"/>
                <w:szCs w:val="18"/>
                <w:shd w:val="clear" w:color="auto" w:fill="DBE5F1" w:themeFill="accent1" w:themeFillTint="33"/>
              </w:rPr>
              <w:t>, then replacing it in the same location.</w:t>
            </w:r>
          </w:p>
        </w:tc>
        <w:tc>
          <w:tcPr>
            <w:tcW w:w="3118" w:type="dxa"/>
          </w:tcPr>
          <w:p w14:paraId="1E8D9BBD" w14:textId="6282A449" w:rsidR="00FA73AA" w:rsidRPr="00060DC6" w:rsidRDefault="00FA73AA" w:rsidP="00060DC6">
            <w:pPr>
              <w:pStyle w:val="Figuremessage"/>
              <w:spacing w:after="0" w:line="240" w:lineRule="auto"/>
              <w:rPr>
                <w:color w:val="000000" w:themeColor="text1"/>
                <w:sz w:val="18"/>
                <w:szCs w:val="18"/>
                <w:u w:val="single"/>
              </w:rPr>
            </w:pPr>
            <w:r w:rsidRPr="00060DC6">
              <w:rPr>
                <w:rFonts w:eastAsia="Arial Unicode MS"/>
                <w:color w:val="000000" w:themeColor="text1"/>
                <w:sz w:val="18"/>
                <w:szCs w:val="18"/>
                <w:u w:val="single"/>
              </w:rPr>
              <w:t>Local scale</w:t>
            </w:r>
            <w:r w:rsidRPr="00060DC6">
              <w:rPr>
                <w:rFonts w:eastAsia="Arial Unicode MS"/>
                <w:color w:val="000000" w:themeColor="text1"/>
                <w:sz w:val="18"/>
                <w:szCs w:val="18"/>
              </w:rPr>
              <w:t>:</w:t>
            </w:r>
            <w:r w:rsidR="00702918" w:rsidRPr="00060DC6">
              <w:rPr>
                <w:rFonts w:eastAsia="Arial Unicode MS"/>
                <w:color w:val="000000" w:themeColor="text1"/>
                <w:sz w:val="18"/>
                <w:szCs w:val="18"/>
              </w:rPr>
              <w:t xml:space="preserve"> </w:t>
            </w:r>
            <w:r w:rsidRPr="00060DC6">
              <w:rPr>
                <w:color w:val="000000" w:themeColor="text1"/>
                <w:sz w:val="18"/>
                <w:szCs w:val="18"/>
              </w:rPr>
              <w:t xml:space="preserve">Impact is </w:t>
            </w:r>
            <w:r w:rsidR="001E55B0" w:rsidRPr="00060DC6">
              <w:rPr>
                <w:color w:val="000000" w:themeColor="text1"/>
                <w:sz w:val="18"/>
                <w:szCs w:val="18"/>
              </w:rPr>
              <w:t xml:space="preserve">confined to a small area or interest group that is not vulnerable. Impact is </w:t>
            </w:r>
            <w:r w:rsidRPr="00060DC6">
              <w:rPr>
                <w:color w:val="000000" w:themeColor="text1"/>
                <w:sz w:val="18"/>
                <w:szCs w:val="18"/>
              </w:rPr>
              <w:t xml:space="preserve">reversible </w:t>
            </w:r>
            <w:r w:rsidR="002F5D5B" w:rsidRPr="00060DC6">
              <w:rPr>
                <w:color w:val="000000" w:themeColor="text1"/>
                <w:sz w:val="18"/>
                <w:szCs w:val="18"/>
              </w:rPr>
              <w:t>with recovery</w:t>
            </w:r>
            <w:r w:rsidRPr="00060DC6">
              <w:rPr>
                <w:color w:val="000000" w:themeColor="text1"/>
                <w:sz w:val="18"/>
                <w:szCs w:val="18"/>
              </w:rPr>
              <w:t xml:space="preserve"> &lt;5 years.</w:t>
            </w:r>
          </w:p>
          <w:p w14:paraId="399C6E8A" w14:textId="77777777" w:rsidR="00FA73AA" w:rsidRPr="00060DC6" w:rsidRDefault="00FA73AA" w:rsidP="00060DC6">
            <w:pPr>
              <w:pStyle w:val="ListParagraph"/>
              <w:spacing w:after="0"/>
              <w:ind w:left="0"/>
              <w:contextualSpacing w:val="0"/>
              <w:rPr>
                <w:rFonts w:cs="Arial"/>
                <w:color w:val="000000" w:themeColor="text1"/>
                <w:sz w:val="18"/>
                <w:szCs w:val="18"/>
              </w:rPr>
            </w:pPr>
          </w:p>
          <w:p w14:paraId="76636920" w14:textId="4B6F39C7" w:rsidR="00025C6D" w:rsidRPr="00060DC6" w:rsidRDefault="00FA73AA"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 xml:space="preserve">Regional and </w:t>
            </w:r>
            <w:r w:rsidR="001D5290"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idespread</w:t>
            </w:r>
            <w:r w:rsidRPr="00060DC6">
              <w:rPr>
                <w:rFonts w:eastAsia="Arial Unicode MS"/>
                <w:color w:val="000000" w:themeColor="text1"/>
                <w:sz w:val="18"/>
                <w:szCs w:val="18"/>
                <w:u w:val="single"/>
              </w:rPr>
              <w:t xml:space="preserve"> scales</w:t>
            </w:r>
            <w:r w:rsidRPr="00060DC6">
              <w:rPr>
                <w:rFonts w:eastAsia="Arial Unicode MS"/>
                <w:color w:val="000000" w:themeColor="text1"/>
                <w:sz w:val="18"/>
                <w:szCs w:val="18"/>
              </w:rPr>
              <w:t>: No impact, or impact is not discernible or not clearly linked to the activity</w:t>
            </w:r>
            <w:r w:rsidR="002F5D5B" w:rsidRPr="00060DC6">
              <w:rPr>
                <w:rFonts w:eastAsia="Arial Unicode MS"/>
                <w:color w:val="000000" w:themeColor="text1"/>
                <w:sz w:val="18"/>
                <w:szCs w:val="18"/>
              </w:rPr>
              <w:t>.</w:t>
            </w:r>
          </w:p>
          <w:p w14:paraId="5B8A9E1B" w14:textId="77777777" w:rsidR="00025C6D" w:rsidRPr="00060DC6" w:rsidRDefault="00025C6D" w:rsidP="00060DC6">
            <w:pPr>
              <w:pStyle w:val="Figuremessage"/>
              <w:spacing w:after="0" w:line="240" w:lineRule="auto"/>
              <w:rPr>
                <w:rFonts w:eastAsia="Arial Unicode MS"/>
                <w:color w:val="000000" w:themeColor="text1"/>
                <w:sz w:val="18"/>
                <w:szCs w:val="18"/>
              </w:rPr>
            </w:pPr>
          </w:p>
          <w:p w14:paraId="48D8146B" w14:textId="5DEB4C04" w:rsidR="007A1062" w:rsidRPr="00060DC6" w:rsidRDefault="00025C6D" w:rsidP="00060DC6">
            <w:pPr>
              <w:pStyle w:val="Figuremessage"/>
              <w:spacing w:after="0" w:line="240" w:lineRule="auto"/>
              <w:rPr>
                <w:rFonts w:eastAsia="Arial Unicode MS"/>
                <w:i/>
                <w:color w:val="000000" w:themeColor="text1"/>
                <w:sz w:val="18"/>
                <w:szCs w:val="18"/>
              </w:rPr>
            </w:pPr>
            <w:r w:rsidRPr="00060DC6">
              <w:rPr>
                <w:rFonts w:eastAsia="Arial Unicode MS"/>
                <w:i/>
                <w:color w:val="000000" w:themeColor="text1"/>
                <w:sz w:val="18"/>
                <w:szCs w:val="18"/>
                <w:shd w:val="clear" w:color="auto" w:fill="DBE5F1" w:themeFill="accent1" w:themeFillTint="33"/>
              </w:rPr>
              <w:t>Example: Temporary closure of a boat ramp during repair works</w:t>
            </w:r>
            <w:r w:rsidR="003F13D8" w:rsidRPr="00060DC6">
              <w:rPr>
                <w:rFonts w:eastAsia="Arial Unicode MS"/>
                <w:i/>
                <w:color w:val="000000" w:themeColor="text1"/>
                <w:sz w:val="18"/>
                <w:szCs w:val="18"/>
                <w:shd w:val="clear" w:color="auto" w:fill="DBE5F1" w:themeFill="accent1" w:themeFillTint="33"/>
              </w:rPr>
              <w:t xml:space="preserve"> at a time when</w:t>
            </w:r>
            <w:r w:rsidRPr="00060DC6">
              <w:rPr>
                <w:rFonts w:eastAsia="Arial Unicode MS"/>
                <w:i/>
                <w:color w:val="000000" w:themeColor="text1"/>
                <w:sz w:val="18"/>
                <w:szCs w:val="18"/>
                <w:shd w:val="clear" w:color="auto" w:fill="DBE5F1" w:themeFill="accent1" w:themeFillTint="33"/>
              </w:rPr>
              <w:t xml:space="preserve"> another nearby ramp</w:t>
            </w:r>
            <w:r w:rsidR="003F13D8" w:rsidRPr="00060DC6">
              <w:rPr>
                <w:rFonts w:eastAsia="Arial Unicode MS"/>
                <w:i/>
                <w:color w:val="000000" w:themeColor="text1"/>
                <w:sz w:val="18"/>
                <w:szCs w:val="18"/>
                <w:shd w:val="clear" w:color="auto" w:fill="DBE5F1" w:themeFill="accent1" w:themeFillTint="33"/>
              </w:rPr>
              <w:t xml:space="preserve"> can</w:t>
            </w:r>
            <w:r w:rsidRPr="00060DC6">
              <w:rPr>
                <w:rFonts w:eastAsia="Arial Unicode MS"/>
                <w:i/>
                <w:color w:val="000000" w:themeColor="text1"/>
                <w:sz w:val="18"/>
                <w:szCs w:val="18"/>
                <w:shd w:val="clear" w:color="auto" w:fill="DBE5F1" w:themeFill="accent1" w:themeFillTint="33"/>
              </w:rPr>
              <w:t xml:space="preserve"> meet community needs.</w:t>
            </w:r>
          </w:p>
        </w:tc>
        <w:tc>
          <w:tcPr>
            <w:tcW w:w="2977" w:type="dxa"/>
          </w:tcPr>
          <w:p w14:paraId="39128C38" w14:textId="274C5FCE" w:rsidR="00FA73AA" w:rsidRPr="00060DC6" w:rsidRDefault="00FA73AA" w:rsidP="00060DC6">
            <w:pPr>
              <w:pStyle w:val="Figuremessage"/>
              <w:spacing w:after="0" w:line="240" w:lineRule="auto"/>
              <w:rPr>
                <w:color w:val="000000" w:themeColor="text1"/>
                <w:sz w:val="18"/>
                <w:szCs w:val="18"/>
                <w:u w:val="single"/>
              </w:rPr>
            </w:pPr>
            <w:r w:rsidRPr="00060DC6">
              <w:rPr>
                <w:rFonts w:eastAsia="Arial Unicode MS"/>
                <w:color w:val="000000" w:themeColor="text1"/>
                <w:sz w:val="18"/>
                <w:szCs w:val="18"/>
                <w:u w:val="single"/>
              </w:rPr>
              <w:t>Local scale</w:t>
            </w:r>
            <w:r w:rsidRPr="00060DC6">
              <w:rPr>
                <w:rFonts w:eastAsia="Arial Unicode MS"/>
                <w:color w:val="000000" w:themeColor="text1"/>
                <w:sz w:val="18"/>
                <w:szCs w:val="18"/>
              </w:rPr>
              <w:t>:</w:t>
            </w:r>
            <w:r w:rsidR="00702918" w:rsidRPr="00060DC6">
              <w:rPr>
                <w:rFonts w:eastAsia="Arial Unicode MS"/>
                <w:color w:val="000000" w:themeColor="text1"/>
                <w:sz w:val="18"/>
                <w:szCs w:val="18"/>
              </w:rPr>
              <w:t xml:space="preserve"> </w:t>
            </w:r>
            <w:r w:rsidRPr="00060DC6">
              <w:rPr>
                <w:color w:val="000000" w:themeColor="text1"/>
                <w:sz w:val="18"/>
                <w:szCs w:val="18"/>
              </w:rPr>
              <w:t>Impact is reversible and does not detract from the overall heritage value. Recovery &lt;5 years.</w:t>
            </w:r>
          </w:p>
          <w:p w14:paraId="179A18E9" w14:textId="77777777" w:rsidR="00FA73AA" w:rsidRPr="00060DC6" w:rsidRDefault="00FA73AA" w:rsidP="00060DC6">
            <w:pPr>
              <w:pStyle w:val="ListParagraph"/>
              <w:spacing w:after="0"/>
              <w:ind w:left="0"/>
              <w:contextualSpacing w:val="0"/>
              <w:rPr>
                <w:rFonts w:cs="Arial"/>
                <w:color w:val="000000" w:themeColor="text1"/>
                <w:sz w:val="18"/>
                <w:szCs w:val="18"/>
              </w:rPr>
            </w:pPr>
          </w:p>
          <w:p w14:paraId="02BEE7A8" w14:textId="648F8D90" w:rsidR="00CE4CA1" w:rsidRPr="00060DC6" w:rsidRDefault="00FA73AA"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 xml:space="preserve">Regional and </w:t>
            </w:r>
            <w:r w:rsidR="001D5290"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 xml:space="preserve">idespread </w:t>
            </w:r>
            <w:r w:rsidRPr="00060DC6">
              <w:rPr>
                <w:rFonts w:eastAsia="Arial Unicode MS"/>
                <w:color w:val="000000" w:themeColor="text1"/>
                <w:sz w:val="18"/>
                <w:szCs w:val="18"/>
                <w:u w:val="single"/>
              </w:rPr>
              <w:t>scales</w:t>
            </w:r>
            <w:r w:rsidRPr="00060DC6">
              <w:rPr>
                <w:rFonts w:eastAsia="Arial Unicode MS"/>
                <w:color w:val="000000" w:themeColor="text1"/>
                <w:sz w:val="18"/>
                <w:szCs w:val="18"/>
              </w:rPr>
              <w:t>:</w:t>
            </w:r>
            <w:r w:rsidR="00702918" w:rsidRPr="00060DC6">
              <w:rPr>
                <w:rFonts w:eastAsia="Arial Unicode MS"/>
                <w:color w:val="000000" w:themeColor="text1"/>
                <w:sz w:val="18"/>
                <w:szCs w:val="18"/>
              </w:rPr>
              <w:t xml:space="preserve"> </w:t>
            </w:r>
            <w:r w:rsidRPr="00060DC6">
              <w:rPr>
                <w:rFonts w:eastAsia="Arial Unicode MS"/>
                <w:color w:val="000000" w:themeColor="text1"/>
                <w:sz w:val="18"/>
                <w:szCs w:val="18"/>
              </w:rPr>
              <w:t>No impact, or impact is not discernible or not clearly linked to the activity</w:t>
            </w:r>
            <w:r w:rsidR="00CE4CA1" w:rsidRPr="00060DC6">
              <w:rPr>
                <w:rFonts w:eastAsia="Arial Unicode MS"/>
                <w:color w:val="000000" w:themeColor="text1"/>
                <w:sz w:val="18"/>
                <w:szCs w:val="18"/>
              </w:rPr>
              <w:t>.</w:t>
            </w:r>
          </w:p>
          <w:p w14:paraId="42A8D849" w14:textId="77777777" w:rsidR="00CE4CA1" w:rsidRPr="00060DC6" w:rsidRDefault="00CE4CA1" w:rsidP="00060DC6">
            <w:pPr>
              <w:pStyle w:val="Figuremessage"/>
              <w:spacing w:after="0" w:line="240" w:lineRule="auto"/>
              <w:rPr>
                <w:rFonts w:eastAsia="Arial Unicode MS"/>
                <w:color w:val="000000" w:themeColor="text1"/>
                <w:sz w:val="18"/>
                <w:szCs w:val="18"/>
              </w:rPr>
            </w:pPr>
          </w:p>
          <w:p w14:paraId="24942CC8" w14:textId="202EA832" w:rsidR="007A1062" w:rsidRPr="00060DC6" w:rsidRDefault="00C55B72" w:rsidP="00060DC6">
            <w:pPr>
              <w:pStyle w:val="Figuremessage"/>
              <w:spacing w:after="0" w:line="240" w:lineRule="auto"/>
              <w:rPr>
                <w:rFonts w:eastAsia="Arial Unicode MS"/>
                <w:color w:val="000000" w:themeColor="text1"/>
                <w:sz w:val="18"/>
                <w:szCs w:val="18"/>
              </w:rPr>
            </w:pPr>
            <w:r w:rsidRPr="00060DC6">
              <w:rPr>
                <w:rFonts w:eastAsia="Arial Unicode MS"/>
                <w:i/>
                <w:color w:val="000000" w:themeColor="text1"/>
                <w:sz w:val="18"/>
                <w:szCs w:val="18"/>
                <w:shd w:val="clear" w:color="auto" w:fill="DBE5F1" w:themeFill="accent1" w:themeFillTint="33"/>
              </w:rPr>
              <w:t xml:space="preserve">Example: Temporary </w:t>
            </w:r>
            <w:r w:rsidR="00CE4CA1" w:rsidRPr="00060DC6">
              <w:rPr>
                <w:rFonts w:eastAsia="Arial Unicode MS"/>
                <w:i/>
                <w:color w:val="000000" w:themeColor="text1"/>
                <w:sz w:val="18"/>
                <w:szCs w:val="18"/>
                <w:shd w:val="clear" w:color="auto" w:fill="DBE5F1" w:themeFill="accent1" w:themeFillTint="33"/>
              </w:rPr>
              <w:t>loss of access to a fishing site during 3 months of construction, but other sites are able to meet community needs. Once construction finishes, full access to the site is restored</w:t>
            </w:r>
            <w:r w:rsidR="00CE4CA1" w:rsidRPr="00060DC6">
              <w:rPr>
                <w:rFonts w:eastAsia="Arial Unicode MS"/>
                <w:color w:val="000000" w:themeColor="text1"/>
                <w:sz w:val="18"/>
                <w:szCs w:val="18"/>
                <w:shd w:val="clear" w:color="auto" w:fill="DBE5F1" w:themeFill="accent1" w:themeFillTint="33"/>
              </w:rPr>
              <w:t>.</w:t>
            </w:r>
            <w:r w:rsidR="00FA73AA" w:rsidRPr="00060DC6" w:rsidDel="002070D0">
              <w:rPr>
                <w:rFonts w:eastAsia="Arial Unicode MS"/>
                <w:color w:val="000000" w:themeColor="text1"/>
                <w:sz w:val="18"/>
                <w:szCs w:val="18"/>
              </w:rPr>
              <w:t xml:space="preserve"> </w:t>
            </w:r>
          </w:p>
        </w:tc>
      </w:tr>
      <w:tr w:rsidR="00060DC6" w:rsidRPr="00060DC6" w14:paraId="09DE9BC1" w14:textId="77777777" w:rsidTr="00060DC6">
        <w:trPr>
          <w:trHeight w:val="1796"/>
        </w:trPr>
        <w:tc>
          <w:tcPr>
            <w:tcW w:w="2093" w:type="dxa"/>
          </w:tcPr>
          <w:p w14:paraId="209A642C"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t>Minor</w:t>
            </w:r>
            <w:r w:rsidR="00D067F4" w:rsidRPr="00060DC6">
              <w:rPr>
                <w:b/>
                <w:color w:val="000000" w:themeColor="text1"/>
                <w:sz w:val="18"/>
                <w:szCs w:val="18"/>
              </w:rPr>
              <w:t>:</w:t>
            </w:r>
          </w:p>
          <w:p w14:paraId="23055000" w14:textId="77777777" w:rsidR="00D067F4" w:rsidRPr="00060DC6" w:rsidRDefault="00D067F4" w:rsidP="00060DC6">
            <w:pPr>
              <w:pStyle w:val="ListParagraph"/>
              <w:numPr>
                <w:ilvl w:val="0"/>
                <w:numId w:val="9"/>
              </w:numPr>
              <w:spacing w:after="0" w:line="276" w:lineRule="auto"/>
              <w:ind w:left="284" w:hanging="284"/>
              <w:contextualSpacing w:val="0"/>
              <w:rPr>
                <w:rFonts w:cs="Arial"/>
                <w:color w:val="000000" w:themeColor="text1"/>
                <w:sz w:val="18"/>
                <w:szCs w:val="18"/>
              </w:rPr>
            </w:pPr>
            <w:r w:rsidRPr="00060DC6">
              <w:rPr>
                <w:rFonts w:cs="Arial"/>
                <w:color w:val="000000" w:themeColor="text1"/>
                <w:sz w:val="18"/>
                <w:szCs w:val="18"/>
              </w:rPr>
              <w:t>Temporary, short-term negative impact on value</w:t>
            </w:r>
          </w:p>
          <w:p w14:paraId="1DDAC6B3" w14:textId="77777777" w:rsidR="00D067F4" w:rsidRPr="00060DC6" w:rsidRDefault="00D067F4" w:rsidP="00060DC6">
            <w:pPr>
              <w:pStyle w:val="ListParagraph"/>
              <w:numPr>
                <w:ilvl w:val="0"/>
                <w:numId w:val="9"/>
              </w:numPr>
              <w:spacing w:after="0" w:line="276" w:lineRule="auto"/>
              <w:ind w:left="284" w:hanging="284"/>
              <w:contextualSpacing w:val="0"/>
              <w:rPr>
                <w:rFonts w:cs="Arial"/>
                <w:b/>
                <w:color w:val="000000" w:themeColor="text1"/>
                <w:sz w:val="18"/>
                <w:szCs w:val="18"/>
              </w:rPr>
            </w:pPr>
            <w:r w:rsidRPr="00060DC6">
              <w:rPr>
                <w:rFonts w:cs="Arial"/>
                <w:color w:val="000000" w:themeColor="text1"/>
                <w:sz w:val="18"/>
                <w:szCs w:val="18"/>
              </w:rPr>
              <w:t>Changes can be reversed</w:t>
            </w:r>
          </w:p>
          <w:p w14:paraId="42CCD0EB" w14:textId="25251B85" w:rsidR="007A1062" w:rsidRPr="00060DC6" w:rsidRDefault="00D067F4" w:rsidP="00060DC6">
            <w:pPr>
              <w:pStyle w:val="ListParagraph"/>
              <w:numPr>
                <w:ilvl w:val="0"/>
                <w:numId w:val="9"/>
              </w:numPr>
              <w:spacing w:after="0" w:line="276" w:lineRule="auto"/>
              <w:ind w:left="284" w:hanging="284"/>
              <w:contextualSpacing w:val="0"/>
              <w:rPr>
                <w:rFonts w:cs="Arial"/>
                <w:b/>
                <w:color w:val="000000" w:themeColor="text1"/>
                <w:sz w:val="18"/>
                <w:szCs w:val="18"/>
              </w:rPr>
            </w:pPr>
            <w:r w:rsidRPr="00060DC6">
              <w:rPr>
                <w:rFonts w:cs="Arial"/>
                <w:color w:val="000000" w:themeColor="text1"/>
                <w:sz w:val="18"/>
                <w:szCs w:val="18"/>
              </w:rPr>
              <w:lastRenderedPageBreak/>
              <w:t>Recovery time of 0-5 years can be expected</w:t>
            </w:r>
          </w:p>
        </w:tc>
        <w:tc>
          <w:tcPr>
            <w:tcW w:w="2977" w:type="dxa"/>
          </w:tcPr>
          <w:p w14:paraId="47A1A2C3" w14:textId="3D802DDE" w:rsidR="00FA73AA" w:rsidRPr="00060DC6" w:rsidRDefault="007A1062" w:rsidP="00060DC6">
            <w:pPr>
              <w:pStyle w:val="Figuremessage"/>
              <w:spacing w:after="0" w:line="240" w:lineRule="auto"/>
              <w:rPr>
                <w:rFonts w:eastAsia="Arial Unicode MS"/>
                <w:color w:val="000000" w:themeColor="text1"/>
                <w:sz w:val="18"/>
                <w:szCs w:val="18"/>
                <w:u w:val="single"/>
              </w:rPr>
            </w:pPr>
            <w:r w:rsidRPr="00060DC6">
              <w:rPr>
                <w:color w:val="000000" w:themeColor="text1"/>
                <w:sz w:val="18"/>
                <w:szCs w:val="18"/>
                <w:u w:val="single"/>
              </w:rPr>
              <w:lastRenderedPageBreak/>
              <w:t>Local scale</w:t>
            </w:r>
            <w:r w:rsidRPr="00060DC6">
              <w:rPr>
                <w:color w:val="000000" w:themeColor="text1"/>
                <w:sz w:val="18"/>
                <w:szCs w:val="18"/>
              </w:rPr>
              <w:t xml:space="preserve">: </w:t>
            </w:r>
            <w:r w:rsidR="00D067F4" w:rsidRPr="00060DC6">
              <w:rPr>
                <w:color w:val="000000" w:themeColor="text1"/>
                <w:sz w:val="18"/>
                <w:szCs w:val="18"/>
              </w:rPr>
              <w:t>Short</w:t>
            </w:r>
            <w:r w:rsidR="00D04811" w:rsidRPr="00060DC6">
              <w:rPr>
                <w:color w:val="000000" w:themeColor="text1"/>
                <w:sz w:val="18"/>
                <w:szCs w:val="18"/>
              </w:rPr>
              <w:t>-term (&lt;5 years) impact t</w:t>
            </w:r>
            <w:r w:rsidRPr="00060DC6">
              <w:rPr>
                <w:color w:val="000000" w:themeColor="text1"/>
                <w:sz w:val="18"/>
                <w:szCs w:val="18"/>
              </w:rPr>
              <w:t xml:space="preserve">o </w:t>
            </w:r>
            <w:r w:rsidR="00FA73AA" w:rsidRPr="00060DC6">
              <w:rPr>
                <w:color w:val="000000" w:themeColor="text1"/>
                <w:sz w:val="18"/>
                <w:szCs w:val="18"/>
              </w:rPr>
              <w:t xml:space="preserve">a </w:t>
            </w:r>
            <w:r w:rsidR="00D04811" w:rsidRPr="00060DC6">
              <w:rPr>
                <w:color w:val="000000" w:themeColor="text1"/>
                <w:sz w:val="18"/>
                <w:szCs w:val="18"/>
              </w:rPr>
              <w:t>s</w:t>
            </w:r>
            <w:r w:rsidR="00D067F4" w:rsidRPr="00060DC6">
              <w:rPr>
                <w:color w:val="000000" w:themeColor="text1"/>
                <w:sz w:val="18"/>
                <w:szCs w:val="18"/>
              </w:rPr>
              <w:t xml:space="preserve">ite or </w:t>
            </w:r>
            <w:r w:rsidR="00702918" w:rsidRPr="00060DC6">
              <w:rPr>
                <w:color w:val="000000" w:themeColor="text1"/>
                <w:sz w:val="18"/>
                <w:szCs w:val="18"/>
              </w:rPr>
              <w:t>population</w:t>
            </w:r>
            <w:r w:rsidR="00D04811" w:rsidRPr="00060DC6">
              <w:rPr>
                <w:color w:val="000000" w:themeColor="text1"/>
                <w:sz w:val="18"/>
                <w:szCs w:val="18"/>
              </w:rPr>
              <w:t xml:space="preserve"> which is not sensitive or unique</w:t>
            </w:r>
            <w:r w:rsidRPr="00060DC6">
              <w:rPr>
                <w:color w:val="000000" w:themeColor="text1"/>
                <w:sz w:val="18"/>
                <w:szCs w:val="18"/>
              </w:rPr>
              <w:t xml:space="preserve">. </w:t>
            </w:r>
            <w:r w:rsidR="00F86E04" w:rsidRPr="00060DC6">
              <w:rPr>
                <w:color w:val="000000" w:themeColor="text1"/>
                <w:sz w:val="18"/>
                <w:szCs w:val="18"/>
              </w:rPr>
              <w:t>With minimal human intervention</w:t>
            </w:r>
            <w:r w:rsidR="00D067F4" w:rsidRPr="00060DC6">
              <w:rPr>
                <w:color w:val="000000" w:themeColor="text1"/>
                <w:sz w:val="18"/>
                <w:szCs w:val="18"/>
              </w:rPr>
              <w:t xml:space="preserve">, the </w:t>
            </w:r>
            <w:r w:rsidR="00F86E04" w:rsidRPr="00060DC6">
              <w:rPr>
                <w:color w:val="000000" w:themeColor="text1"/>
                <w:sz w:val="18"/>
                <w:szCs w:val="18"/>
              </w:rPr>
              <w:t xml:space="preserve">value reverts </w:t>
            </w:r>
            <w:r w:rsidR="00D067F4" w:rsidRPr="00060DC6">
              <w:rPr>
                <w:color w:val="000000" w:themeColor="text1"/>
                <w:sz w:val="18"/>
                <w:szCs w:val="18"/>
              </w:rPr>
              <w:t>within 10 years</w:t>
            </w:r>
            <w:r w:rsidR="00F86E04" w:rsidRPr="00060DC6">
              <w:rPr>
                <w:color w:val="000000" w:themeColor="text1"/>
                <w:sz w:val="18"/>
                <w:szCs w:val="18"/>
              </w:rPr>
              <w:t xml:space="preserve"> to its pre-disturbance state</w:t>
            </w:r>
            <w:r w:rsidR="00D067F4" w:rsidRPr="00060DC6">
              <w:rPr>
                <w:color w:val="000000" w:themeColor="text1"/>
                <w:sz w:val="18"/>
                <w:szCs w:val="18"/>
              </w:rPr>
              <w:t>.</w:t>
            </w:r>
            <w:r w:rsidR="00D067F4" w:rsidRPr="00060DC6" w:rsidDel="00D067F4">
              <w:rPr>
                <w:color w:val="000000" w:themeColor="text1"/>
                <w:sz w:val="18"/>
                <w:szCs w:val="18"/>
              </w:rPr>
              <w:t xml:space="preserve"> </w:t>
            </w:r>
          </w:p>
          <w:p w14:paraId="1F924623" w14:textId="77777777" w:rsidR="00D067F4" w:rsidRPr="00060DC6" w:rsidRDefault="00D067F4" w:rsidP="00060DC6">
            <w:pPr>
              <w:pStyle w:val="Figuremessage"/>
              <w:spacing w:after="0" w:line="240" w:lineRule="auto"/>
              <w:rPr>
                <w:color w:val="000000" w:themeColor="text1"/>
                <w:sz w:val="18"/>
                <w:szCs w:val="18"/>
                <w:u w:val="single"/>
              </w:rPr>
            </w:pPr>
          </w:p>
          <w:p w14:paraId="5ED5881B" w14:textId="56360F58" w:rsidR="00FA73AA" w:rsidRPr="00060DC6" w:rsidRDefault="007A1062"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u w:val="single"/>
              </w:rPr>
              <w:t>Regional scale</w:t>
            </w:r>
            <w:r w:rsidRPr="00060DC6">
              <w:rPr>
                <w:rFonts w:eastAsia="Arial Unicode MS"/>
                <w:color w:val="000000" w:themeColor="text1"/>
                <w:sz w:val="18"/>
                <w:szCs w:val="18"/>
              </w:rPr>
              <w:t xml:space="preserve">: </w:t>
            </w:r>
            <w:r w:rsidR="00D04811" w:rsidRPr="00060DC6">
              <w:rPr>
                <w:color w:val="000000" w:themeColor="text1"/>
                <w:sz w:val="18"/>
                <w:szCs w:val="18"/>
              </w:rPr>
              <w:t xml:space="preserve">Temporary (&lt;6 months) impact. </w:t>
            </w:r>
            <w:r w:rsidR="00F86E04" w:rsidRPr="00060DC6">
              <w:rPr>
                <w:color w:val="000000" w:themeColor="text1"/>
                <w:sz w:val="18"/>
                <w:szCs w:val="18"/>
              </w:rPr>
              <w:t>With</w:t>
            </w:r>
            <w:r w:rsidR="00D04811" w:rsidRPr="00060DC6">
              <w:rPr>
                <w:color w:val="000000" w:themeColor="text1"/>
                <w:sz w:val="18"/>
                <w:szCs w:val="18"/>
              </w:rPr>
              <w:t xml:space="preserve"> minimal </w:t>
            </w:r>
            <w:r w:rsidR="00D04811" w:rsidRPr="00060DC6">
              <w:rPr>
                <w:color w:val="000000" w:themeColor="text1"/>
                <w:sz w:val="18"/>
                <w:szCs w:val="18"/>
              </w:rPr>
              <w:lastRenderedPageBreak/>
              <w:t>human intervention</w:t>
            </w:r>
            <w:r w:rsidR="00F86E04" w:rsidRPr="00060DC6">
              <w:rPr>
                <w:color w:val="000000" w:themeColor="text1"/>
                <w:sz w:val="18"/>
                <w:szCs w:val="18"/>
              </w:rPr>
              <w:t>,</w:t>
            </w:r>
            <w:r w:rsidR="00D04811" w:rsidRPr="00060DC6">
              <w:rPr>
                <w:color w:val="000000" w:themeColor="text1"/>
                <w:sz w:val="18"/>
                <w:szCs w:val="18"/>
              </w:rPr>
              <w:t xml:space="preserve"> the value reverts within 5 years to its pre-disturbance state. </w:t>
            </w:r>
          </w:p>
          <w:p w14:paraId="368016C4" w14:textId="77777777" w:rsidR="00FA73AA" w:rsidRPr="00060DC6" w:rsidRDefault="00FA73AA" w:rsidP="00060DC6">
            <w:pPr>
              <w:spacing w:after="0"/>
              <w:rPr>
                <w:rFonts w:cs="Arial"/>
                <w:color w:val="000000" w:themeColor="text1"/>
                <w:sz w:val="18"/>
                <w:szCs w:val="18"/>
              </w:rPr>
            </w:pPr>
          </w:p>
          <w:p w14:paraId="737F482B" w14:textId="49AA8E51" w:rsidR="007A1062" w:rsidRPr="00060DC6" w:rsidRDefault="00B159B6" w:rsidP="00060DC6">
            <w:pPr>
              <w:spacing w:after="0"/>
              <w:rPr>
                <w:rFonts w:cs="Arial"/>
                <w:color w:val="000000" w:themeColor="text1"/>
                <w:sz w:val="18"/>
                <w:szCs w:val="18"/>
              </w:rPr>
            </w:pPr>
            <w:r w:rsidRPr="00060DC6">
              <w:rPr>
                <w:rFonts w:cs="Arial"/>
                <w:color w:val="000000" w:themeColor="text1"/>
                <w:sz w:val="18"/>
                <w:szCs w:val="18"/>
                <w:u w:val="single"/>
              </w:rPr>
              <w:t>Widespread</w:t>
            </w:r>
            <w:r w:rsidR="00FA73AA" w:rsidRPr="00060DC6">
              <w:rPr>
                <w:rFonts w:cs="Arial"/>
                <w:color w:val="000000" w:themeColor="text1"/>
                <w:sz w:val="18"/>
                <w:szCs w:val="18"/>
                <w:u w:val="single"/>
              </w:rPr>
              <w:t xml:space="preserve"> scale</w:t>
            </w:r>
            <w:r w:rsidR="00702918" w:rsidRPr="00060DC6">
              <w:rPr>
                <w:rFonts w:cs="Arial"/>
                <w:color w:val="000000" w:themeColor="text1"/>
                <w:sz w:val="18"/>
                <w:szCs w:val="18"/>
              </w:rPr>
              <w:t xml:space="preserve">: </w:t>
            </w:r>
            <w:r w:rsidR="00FA73AA" w:rsidRPr="00060DC6">
              <w:rPr>
                <w:rFonts w:cs="Arial"/>
                <w:color w:val="000000" w:themeColor="text1"/>
                <w:sz w:val="18"/>
                <w:szCs w:val="18"/>
              </w:rPr>
              <w:t>No discernible impact at the population level.</w:t>
            </w:r>
            <w:r w:rsidR="00702918" w:rsidRPr="00060DC6">
              <w:rPr>
                <w:rFonts w:cs="Arial"/>
                <w:color w:val="000000" w:themeColor="text1"/>
                <w:sz w:val="18"/>
                <w:szCs w:val="18"/>
              </w:rPr>
              <w:t xml:space="preserve"> No sensitive or unique sites/populations are damaged or modified, even </w:t>
            </w:r>
            <w:r w:rsidR="00D04811" w:rsidRPr="00060DC6">
              <w:rPr>
                <w:rFonts w:cs="Arial"/>
                <w:color w:val="000000" w:themeColor="text1"/>
                <w:sz w:val="18"/>
                <w:szCs w:val="18"/>
              </w:rPr>
              <w:t>temporarily.</w:t>
            </w:r>
          </w:p>
        </w:tc>
        <w:tc>
          <w:tcPr>
            <w:tcW w:w="3685" w:type="dxa"/>
          </w:tcPr>
          <w:p w14:paraId="77E010F2" w14:textId="6806DB54" w:rsidR="00FA73AA" w:rsidRDefault="007A1062" w:rsidP="00060DC6">
            <w:pPr>
              <w:spacing w:after="0"/>
              <w:ind w:right="-108"/>
              <w:rPr>
                <w:rFonts w:cs="Arial"/>
                <w:color w:val="000000" w:themeColor="text1"/>
                <w:sz w:val="18"/>
                <w:szCs w:val="18"/>
                <w:lang w:val="en-AU"/>
              </w:rPr>
            </w:pPr>
            <w:r w:rsidRPr="00060DC6">
              <w:rPr>
                <w:rFonts w:cs="Arial"/>
                <w:color w:val="000000" w:themeColor="text1"/>
                <w:sz w:val="18"/>
                <w:szCs w:val="18"/>
                <w:u w:val="single"/>
                <w:lang w:val="en-AU"/>
              </w:rPr>
              <w:lastRenderedPageBreak/>
              <w:t>Local scale</w:t>
            </w:r>
            <w:r w:rsidRPr="00060DC6">
              <w:rPr>
                <w:rFonts w:cs="Arial"/>
                <w:color w:val="000000" w:themeColor="text1"/>
                <w:sz w:val="18"/>
                <w:szCs w:val="18"/>
                <w:lang w:val="en-AU"/>
              </w:rPr>
              <w:t xml:space="preserve">: </w:t>
            </w:r>
            <w:r w:rsidR="00025C6D" w:rsidRPr="00060DC6">
              <w:rPr>
                <w:rFonts w:cs="Arial"/>
                <w:bCs/>
                <w:color w:val="000000" w:themeColor="text1"/>
                <w:sz w:val="18"/>
                <w:szCs w:val="18"/>
                <w:lang w:val="en-AU"/>
              </w:rPr>
              <w:t xml:space="preserve">Damage to &lt;5% of a site, or any damage at all to a sensitive or unique site. The removal of &lt;1% of the concreting layer. Some destructive sampling that does not impact the overall stability of the site and is deemed to significantly enhance understanding or appreciation. </w:t>
            </w:r>
            <w:r w:rsidR="00025C6D" w:rsidRPr="00060DC6">
              <w:rPr>
                <w:rFonts w:cs="Arial"/>
                <w:color w:val="000000" w:themeColor="text1"/>
                <w:sz w:val="18"/>
                <w:szCs w:val="18"/>
                <w:lang w:val="en-AU"/>
              </w:rPr>
              <w:t xml:space="preserve">Intangible aspects (such as public appreciation and </w:t>
            </w:r>
            <w:r w:rsidR="00025C6D" w:rsidRPr="00060DC6">
              <w:rPr>
                <w:rFonts w:cs="Arial"/>
                <w:color w:val="000000" w:themeColor="text1"/>
                <w:sz w:val="18"/>
                <w:szCs w:val="18"/>
                <w:lang w:val="en-AU"/>
              </w:rPr>
              <w:lastRenderedPageBreak/>
              <w:t>enjoyment) are temporarily impacted for less than 6 months, with no lasting impact.</w:t>
            </w:r>
          </w:p>
          <w:p w14:paraId="38B040D7" w14:textId="77777777" w:rsidR="00060DC6" w:rsidRPr="00060DC6" w:rsidRDefault="00060DC6" w:rsidP="00060DC6">
            <w:pPr>
              <w:spacing w:after="0"/>
              <w:ind w:right="-108"/>
              <w:rPr>
                <w:rFonts w:cs="Arial"/>
                <w:bCs/>
                <w:color w:val="000000" w:themeColor="text1"/>
                <w:sz w:val="18"/>
                <w:szCs w:val="18"/>
                <w:lang w:val="en-AU"/>
              </w:rPr>
            </w:pPr>
          </w:p>
          <w:p w14:paraId="33DD7C9B" w14:textId="6E202A33" w:rsidR="00FA73AA" w:rsidRPr="00060DC6" w:rsidRDefault="007A1062"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 xml:space="preserve">Regional </w:t>
            </w:r>
            <w:r w:rsidR="00CB2C46" w:rsidRPr="00060DC6">
              <w:rPr>
                <w:rFonts w:eastAsia="Arial Unicode MS"/>
                <w:color w:val="000000" w:themeColor="text1"/>
                <w:sz w:val="18"/>
                <w:szCs w:val="18"/>
                <w:u w:val="single"/>
              </w:rPr>
              <w:t xml:space="preserve">or </w:t>
            </w:r>
            <w:r w:rsidR="00C36EC4"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idespread</w:t>
            </w:r>
            <w:r w:rsidR="00CB2C46" w:rsidRPr="00060DC6">
              <w:rPr>
                <w:rFonts w:eastAsia="Arial Unicode MS"/>
                <w:color w:val="000000" w:themeColor="text1"/>
                <w:sz w:val="18"/>
                <w:szCs w:val="18"/>
                <w:u w:val="single"/>
              </w:rPr>
              <w:t xml:space="preserve"> </w:t>
            </w:r>
            <w:r w:rsidRPr="00060DC6">
              <w:rPr>
                <w:rFonts w:eastAsia="Arial Unicode MS"/>
                <w:color w:val="000000" w:themeColor="text1"/>
                <w:sz w:val="18"/>
                <w:szCs w:val="18"/>
                <w:u w:val="single"/>
              </w:rPr>
              <w:t>scale</w:t>
            </w:r>
            <w:r w:rsidRPr="00060DC6">
              <w:rPr>
                <w:rFonts w:eastAsia="Arial Unicode MS"/>
                <w:color w:val="000000" w:themeColor="text1"/>
                <w:sz w:val="18"/>
                <w:szCs w:val="18"/>
              </w:rPr>
              <w:t xml:space="preserve">: </w:t>
            </w:r>
            <w:r w:rsidR="00025C6D" w:rsidRPr="00060DC6">
              <w:rPr>
                <w:rFonts w:eastAsia="Arial Unicode MS"/>
                <w:color w:val="000000" w:themeColor="text1"/>
                <w:sz w:val="18"/>
                <w:szCs w:val="18"/>
              </w:rPr>
              <w:t>Similar impacts, but to more than one site or to a particularly sensitive or unique site.</w:t>
            </w:r>
          </w:p>
        </w:tc>
        <w:tc>
          <w:tcPr>
            <w:tcW w:w="3118" w:type="dxa"/>
          </w:tcPr>
          <w:p w14:paraId="53021B0D" w14:textId="4F8C945D" w:rsidR="007A1062" w:rsidRPr="00060DC6" w:rsidRDefault="007A1062" w:rsidP="00060DC6">
            <w:pPr>
              <w:spacing w:after="0"/>
              <w:rPr>
                <w:rFonts w:cs="Arial"/>
                <w:color w:val="000000" w:themeColor="text1"/>
                <w:sz w:val="18"/>
                <w:szCs w:val="18"/>
                <w:lang w:val="en-AU"/>
              </w:rPr>
            </w:pPr>
            <w:r w:rsidRPr="00060DC6">
              <w:rPr>
                <w:rFonts w:cs="Arial"/>
                <w:color w:val="000000" w:themeColor="text1"/>
                <w:sz w:val="18"/>
                <w:szCs w:val="18"/>
                <w:u w:val="single"/>
                <w:lang w:val="en-AU"/>
              </w:rPr>
              <w:lastRenderedPageBreak/>
              <w:t>Local scale</w:t>
            </w:r>
            <w:r w:rsidRPr="00060DC6">
              <w:rPr>
                <w:rFonts w:cs="Arial"/>
                <w:color w:val="000000" w:themeColor="text1"/>
                <w:sz w:val="18"/>
                <w:szCs w:val="18"/>
                <w:lang w:val="en-AU"/>
              </w:rPr>
              <w:t>: Temporary (&lt;6 months) decline in benefits for less than 10% of a single community or stakeholder group. The affected group is able to cope with this temporary impact</w:t>
            </w:r>
            <w:r w:rsidR="002F5D5B" w:rsidRPr="00060DC6">
              <w:rPr>
                <w:rFonts w:cs="Arial"/>
                <w:color w:val="000000" w:themeColor="text1"/>
                <w:sz w:val="18"/>
                <w:szCs w:val="18"/>
                <w:lang w:val="en-AU"/>
              </w:rPr>
              <w:t xml:space="preserve">, </w:t>
            </w:r>
            <w:r w:rsidRPr="00060DC6">
              <w:rPr>
                <w:rFonts w:cs="Arial"/>
                <w:color w:val="000000" w:themeColor="text1"/>
                <w:sz w:val="18"/>
                <w:szCs w:val="18"/>
                <w:lang w:val="en-AU"/>
              </w:rPr>
              <w:t>after which social indicators return to pre-disturbance levels within 5 years.</w:t>
            </w:r>
          </w:p>
          <w:p w14:paraId="59FCA50E" w14:textId="77777777" w:rsidR="00327CB6" w:rsidRPr="00060DC6" w:rsidRDefault="00327CB6" w:rsidP="00060DC6">
            <w:pPr>
              <w:pStyle w:val="Figuremessage"/>
              <w:spacing w:after="0" w:line="240" w:lineRule="auto"/>
              <w:rPr>
                <w:rFonts w:eastAsia="Arial Unicode MS"/>
                <w:color w:val="000000" w:themeColor="text1"/>
                <w:sz w:val="18"/>
                <w:szCs w:val="18"/>
                <w:u w:val="single"/>
              </w:rPr>
            </w:pPr>
          </w:p>
          <w:p w14:paraId="12D4AC46" w14:textId="7236C3EC" w:rsidR="007A1062" w:rsidRPr="00060DC6" w:rsidRDefault="002F5D5B"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u w:val="single"/>
              </w:rPr>
              <w:lastRenderedPageBreak/>
              <w:t xml:space="preserve">Regional </w:t>
            </w:r>
            <w:r w:rsidR="00C36EC4" w:rsidRPr="00060DC6">
              <w:rPr>
                <w:rFonts w:eastAsia="Arial Unicode MS"/>
                <w:color w:val="000000" w:themeColor="text1"/>
                <w:sz w:val="18"/>
                <w:szCs w:val="18"/>
                <w:u w:val="single"/>
              </w:rPr>
              <w:t>or</w:t>
            </w:r>
            <w:r w:rsidRPr="00060DC6">
              <w:rPr>
                <w:rFonts w:eastAsia="Arial Unicode MS"/>
                <w:color w:val="000000" w:themeColor="text1"/>
                <w:sz w:val="18"/>
                <w:szCs w:val="18"/>
                <w:u w:val="single"/>
              </w:rPr>
              <w:t xml:space="preserve"> </w:t>
            </w:r>
            <w:r w:rsidR="00C36EC4"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idespread</w:t>
            </w:r>
            <w:r w:rsidR="00B159B6" w:rsidRPr="00060DC6" w:rsidDel="00B159B6">
              <w:rPr>
                <w:rFonts w:eastAsia="Arial Unicode MS"/>
                <w:color w:val="000000" w:themeColor="text1"/>
                <w:sz w:val="18"/>
                <w:szCs w:val="18"/>
                <w:u w:val="single"/>
              </w:rPr>
              <w:t xml:space="preserve"> </w:t>
            </w:r>
            <w:r w:rsidR="007A1062" w:rsidRPr="00060DC6">
              <w:rPr>
                <w:rFonts w:eastAsia="Arial Unicode MS"/>
                <w:color w:val="000000" w:themeColor="text1"/>
                <w:sz w:val="18"/>
                <w:szCs w:val="18"/>
                <w:u w:val="single"/>
              </w:rPr>
              <w:t>scale</w:t>
            </w:r>
            <w:r w:rsidR="007A1062" w:rsidRPr="00060DC6">
              <w:rPr>
                <w:rFonts w:eastAsia="Arial Unicode MS"/>
                <w:color w:val="000000" w:themeColor="text1"/>
                <w:sz w:val="18"/>
                <w:szCs w:val="18"/>
              </w:rPr>
              <w:t xml:space="preserve">: </w:t>
            </w:r>
            <w:r w:rsidR="00C36EC4" w:rsidRPr="00060DC6">
              <w:rPr>
                <w:rFonts w:eastAsia="Arial Unicode MS"/>
                <w:color w:val="000000" w:themeColor="text1"/>
                <w:sz w:val="18"/>
                <w:szCs w:val="18"/>
              </w:rPr>
              <w:t>No noticeable i</w:t>
            </w:r>
            <w:r w:rsidR="007A1062" w:rsidRPr="00060DC6">
              <w:rPr>
                <w:rFonts w:eastAsia="Arial Unicode MS"/>
                <w:color w:val="000000" w:themeColor="text1"/>
                <w:sz w:val="18"/>
                <w:szCs w:val="18"/>
              </w:rPr>
              <w:t xml:space="preserve">mpacts </w:t>
            </w:r>
            <w:r w:rsidR="00C36EC4" w:rsidRPr="00060DC6">
              <w:rPr>
                <w:rFonts w:eastAsia="Arial Unicode MS"/>
                <w:color w:val="000000" w:themeColor="text1"/>
                <w:sz w:val="18"/>
                <w:szCs w:val="18"/>
              </w:rPr>
              <w:t>beyond a local area.</w:t>
            </w:r>
          </w:p>
        </w:tc>
        <w:tc>
          <w:tcPr>
            <w:tcW w:w="2977" w:type="dxa"/>
          </w:tcPr>
          <w:p w14:paraId="4B620174" w14:textId="65E48408" w:rsidR="007A1062" w:rsidRPr="00060DC6" w:rsidRDefault="00CB2C46" w:rsidP="00060DC6">
            <w:pPr>
              <w:pStyle w:val="BodyTextNumbering"/>
              <w:spacing w:before="0" w:after="0"/>
              <w:rPr>
                <w:rFonts w:cs="Arial"/>
                <w:sz w:val="18"/>
                <w:szCs w:val="18"/>
              </w:rPr>
            </w:pPr>
            <w:r w:rsidRPr="00060DC6">
              <w:rPr>
                <w:rFonts w:cs="Arial"/>
                <w:sz w:val="18"/>
                <w:szCs w:val="18"/>
                <w:u w:val="single"/>
              </w:rPr>
              <w:lastRenderedPageBreak/>
              <w:t>All scales</w:t>
            </w:r>
            <w:r w:rsidR="00702918" w:rsidRPr="00060DC6">
              <w:rPr>
                <w:rFonts w:cs="Arial"/>
                <w:sz w:val="18"/>
                <w:szCs w:val="18"/>
              </w:rPr>
              <w:t xml:space="preserve">: </w:t>
            </w:r>
            <w:r w:rsidRPr="00060DC6">
              <w:rPr>
                <w:rFonts w:cs="Arial"/>
                <w:sz w:val="18"/>
                <w:szCs w:val="18"/>
              </w:rPr>
              <w:t>Given the unique and sensitive nature of these values, severity of consequence should be determined in consultation with the Traditional Owners.</w:t>
            </w:r>
            <w:r w:rsidR="008C23DD" w:rsidRPr="00060DC6">
              <w:rPr>
                <w:rFonts w:cs="Arial"/>
                <w:sz w:val="18"/>
                <w:szCs w:val="18"/>
              </w:rPr>
              <w:t xml:space="preserve"> Generally: Some disruption/damage to a local value, but the impact is short-term and reversible. The community has other opportunities </w:t>
            </w:r>
            <w:r w:rsidR="008C23DD" w:rsidRPr="00060DC6">
              <w:rPr>
                <w:rFonts w:cs="Arial"/>
                <w:sz w:val="18"/>
                <w:szCs w:val="18"/>
              </w:rPr>
              <w:lastRenderedPageBreak/>
              <w:t>or exam</w:t>
            </w:r>
            <w:r w:rsidR="00A37EE3" w:rsidRPr="00060DC6">
              <w:rPr>
                <w:rFonts w:cs="Arial"/>
                <w:sz w:val="18"/>
                <w:szCs w:val="18"/>
              </w:rPr>
              <w:t>ples to appreciate the value.</w:t>
            </w:r>
          </w:p>
        </w:tc>
      </w:tr>
      <w:tr w:rsidR="00060DC6" w:rsidRPr="00060DC6" w14:paraId="7C8F1B96" w14:textId="77777777" w:rsidTr="00060DC6">
        <w:tc>
          <w:tcPr>
            <w:tcW w:w="2093" w:type="dxa"/>
          </w:tcPr>
          <w:p w14:paraId="5CD3D9E6"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lastRenderedPageBreak/>
              <w:t>Moderate</w:t>
            </w:r>
            <w:r w:rsidR="00D067F4" w:rsidRPr="00060DC6">
              <w:rPr>
                <w:b/>
                <w:color w:val="000000" w:themeColor="text1"/>
                <w:sz w:val="18"/>
                <w:szCs w:val="18"/>
              </w:rPr>
              <w:t>:</w:t>
            </w:r>
          </w:p>
          <w:p w14:paraId="4A746809" w14:textId="3A07232E" w:rsidR="00D067F4" w:rsidRPr="00060DC6" w:rsidRDefault="00D067F4" w:rsidP="00060DC6">
            <w:pPr>
              <w:numPr>
                <w:ilvl w:val="0"/>
                <w:numId w:val="10"/>
              </w:numPr>
              <w:spacing w:after="0" w:line="276" w:lineRule="auto"/>
              <w:rPr>
                <w:rFonts w:cs="Arial"/>
                <w:color w:val="000000" w:themeColor="text1"/>
                <w:sz w:val="18"/>
                <w:szCs w:val="18"/>
                <w:lang w:val="en-AU"/>
              </w:rPr>
            </w:pPr>
            <w:r w:rsidRPr="00060DC6">
              <w:rPr>
                <w:rFonts w:cs="Arial"/>
                <w:color w:val="000000" w:themeColor="text1"/>
                <w:sz w:val="18"/>
                <w:szCs w:val="18"/>
                <w:lang w:val="en-AU"/>
              </w:rPr>
              <w:t>Temporary, medium- to long-term negative impact on value</w:t>
            </w:r>
          </w:p>
          <w:p w14:paraId="6EC80BD1" w14:textId="77777777" w:rsidR="00D067F4" w:rsidRPr="00060DC6" w:rsidRDefault="00D067F4" w:rsidP="00060DC6">
            <w:pPr>
              <w:numPr>
                <w:ilvl w:val="0"/>
                <w:numId w:val="10"/>
              </w:numPr>
              <w:spacing w:after="0" w:line="276" w:lineRule="auto"/>
              <w:rPr>
                <w:rFonts w:cs="Arial"/>
                <w:color w:val="000000" w:themeColor="text1"/>
                <w:sz w:val="18"/>
                <w:szCs w:val="18"/>
                <w:lang w:val="en-AU"/>
              </w:rPr>
            </w:pPr>
            <w:r w:rsidRPr="00060DC6">
              <w:rPr>
                <w:rFonts w:cs="Arial"/>
                <w:color w:val="000000" w:themeColor="text1"/>
                <w:sz w:val="18"/>
                <w:szCs w:val="18"/>
                <w:lang w:val="en-AU"/>
              </w:rPr>
              <w:t>Changes can be reversed</w:t>
            </w:r>
          </w:p>
          <w:p w14:paraId="3C0A0212" w14:textId="7BB41A7D" w:rsidR="007A1062" w:rsidRPr="00060DC6" w:rsidRDefault="00D067F4" w:rsidP="00060DC6">
            <w:pPr>
              <w:numPr>
                <w:ilvl w:val="0"/>
                <w:numId w:val="10"/>
              </w:numPr>
              <w:spacing w:after="0" w:line="276" w:lineRule="auto"/>
              <w:rPr>
                <w:rFonts w:cs="Arial"/>
                <w:b/>
                <w:color w:val="000000" w:themeColor="text1"/>
                <w:sz w:val="18"/>
                <w:szCs w:val="18"/>
              </w:rPr>
            </w:pPr>
            <w:r w:rsidRPr="00060DC6">
              <w:rPr>
                <w:rFonts w:cs="Arial"/>
                <w:color w:val="000000" w:themeColor="text1"/>
                <w:sz w:val="18"/>
                <w:szCs w:val="18"/>
                <w:lang w:val="en-AU"/>
              </w:rPr>
              <w:t>Recovery time of 5-10 years can be expected</w:t>
            </w:r>
          </w:p>
        </w:tc>
        <w:tc>
          <w:tcPr>
            <w:tcW w:w="2977" w:type="dxa"/>
          </w:tcPr>
          <w:p w14:paraId="7B4F8143" w14:textId="3EDD6BA9" w:rsidR="009F14AA" w:rsidRPr="00060DC6" w:rsidRDefault="007A1062" w:rsidP="00060DC6">
            <w:pPr>
              <w:pStyle w:val="StyleHeading3NotBold"/>
              <w:spacing w:before="0" w:after="0"/>
              <w:jc w:val="left"/>
              <w:rPr>
                <w:rFonts w:eastAsia="Arial Unicode MS"/>
                <w:i w:val="0"/>
                <w:color w:val="000000" w:themeColor="text1"/>
                <w:sz w:val="18"/>
                <w:szCs w:val="18"/>
              </w:rPr>
            </w:pPr>
            <w:r w:rsidRPr="00060DC6">
              <w:rPr>
                <w:i w:val="0"/>
                <w:color w:val="000000" w:themeColor="text1"/>
                <w:sz w:val="18"/>
                <w:szCs w:val="18"/>
                <w:u w:val="single"/>
              </w:rPr>
              <w:t>Local scale</w:t>
            </w:r>
            <w:r w:rsidRPr="00060DC6">
              <w:rPr>
                <w:i w:val="0"/>
                <w:color w:val="000000" w:themeColor="text1"/>
                <w:sz w:val="18"/>
                <w:szCs w:val="18"/>
              </w:rPr>
              <w:t xml:space="preserve">: </w:t>
            </w:r>
            <w:r w:rsidR="009F14AA" w:rsidRPr="00060DC6">
              <w:rPr>
                <w:rFonts w:eastAsia="Arial Unicode MS"/>
                <w:i w:val="0"/>
                <w:color w:val="000000" w:themeColor="text1"/>
                <w:sz w:val="18"/>
                <w:szCs w:val="18"/>
              </w:rPr>
              <w:t xml:space="preserve">Long-term (&gt;5 years) impact to the value. </w:t>
            </w:r>
            <w:r w:rsidR="00F86E04" w:rsidRPr="00060DC6">
              <w:rPr>
                <w:i w:val="0"/>
                <w:color w:val="000000" w:themeColor="text1"/>
                <w:sz w:val="18"/>
                <w:szCs w:val="18"/>
              </w:rPr>
              <w:t xml:space="preserve">With human intervention, the value can be rehabilitated </w:t>
            </w:r>
            <w:r w:rsidR="00642FA8" w:rsidRPr="00060DC6">
              <w:rPr>
                <w:rFonts w:eastAsia="Arial Unicode MS"/>
                <w:i w:val="0"/>
                <w:color w:val="000000" w:themeColor="text1"/>
                <w:sz w:val="18"/>
                <w:szCs w:val="18"/>
              </w:rPr>
              <w:t>within 1</w:t>
            </w:r>
            <w:r w:rsidR="009F14AA" w:rsidRPr="00060DC6">
              <w:rPr>
                <w:rFonts w:eastAsia="Arial Unicode MS"/>
                <w:i w:val="0"/>
                <w:color w:val="000000" w:themeColor="text1"/>
                <w:sz w:val="18"/>
                <w:szCs w:val="18"/>
              </w:rPr>
              <w:t>0 years</w:t>
            </w:r>
            <w:r w:rsidR="009B0FBA" w:rsidRPr="00060DC6">
              <w:rPr>
                <w:rFonts w:eastAsia="Arial Unicode MS"/>
                <w:i w:val="0"/>
                <w:color w:val="000000" w:themeColor="text1"/>
                <w:sz w:val="18"/>
                <w:szCs w:val="18"/>
              </w:rPr>
              <w:t xml:space="preserve"> </w:t>
            </w:r>
            <w:r w:rsidR="00F86E04" w:rsidRPr="00060DC6">
              <w:rPr>
                <w:rFonts w:eastAsia="Arial Unicode MS"/>
                <w:i w:val="0"/>
                <w:color w:val="000000" w:themeColor="text1"/>
                <w:sz w:val="18"/>
                <w:szCs w:val="18"/>
              </w:rPr>
              <w:t>to its pre-disturbance state</w:t>
            </w:r>
            <w:r w:rsidR="009F14AA" w:rsidRPr="00060DC6">
              <w:rPr>
                <w:rFonts w:eastAsia="Arial Unicode MS"/>
                <w:i w:val="0"/>
                <w:color w:val="000000" w:themeColor="text1"/>
                <w:sz w:val="18"/>
                <w:szCs w:val="18"/>
              </w:rPr>
              <w:t>.</w:t>
            </w:r>
          </w:p>
          <w:p w14:paraId="1A22960E" w14:textId="6D9A45BE" w:rsidR="009F14AA" w:rsidRPr="00060DC6" w:rsidRDefault="009F14AA" w:rsidP="00060DC6">
            <w:pPr>
              <w:spacing w:after="0"/>
              <w:rPr>
                <w:rFonts w:cs="Arial"/>
                <w:color w:val="000000" w:themeColor="text1"/>
                <w:sz w:val="18"/>
                <w:szCs w:val="18"/>
                <w:lang w:val="en-AU"/>
              </w:rPr>
            </w:pPr>
          </w:p>
          <w:p w14:paraId="570F1401" w14:textId="4C92CD45" w:rsidR="00D067F4" w:rsidRPr="00060DC6" w:rsidRDefault="007A1062" w:rsidP="00060DC6">
            <w:pPr>
              <w:pStyle w:val="Figuremessage"/>
              <w:spacing w:after="0" w:line="240" w:lineRule="auto"/>
              <w:rPr>
                <w:rFonts w:eastAsia="Arial Unicode MS"/>
                <w:color w:val="000000" w:themeColor="text1"/>
                <w:sz w:val="18"/>
                <w:szCs w:val="18"/>
                <w:u w:val="single"/>
              </w:rPr>
            </w:pPr>
            <w:r w:rsidRPr="00060DC6">
              <w:rPr>
                <w:rFonts w:eastAsia="Arial Unicode MS"/>
                <w:color w:val="000000" w:themeColor="text1"/>
                <w:sz w:val="18"/>
                <w:szCs w:val="18"/>
                <w:u w:val="single"/>
              </w:rPr>
              <w:t>Regional scale</w:t>
            </w:r>
            <w:r w:rsidRPr="00060DC6">
              <w:rPr>
                <w:rFonts w:eastAsia="Arial Unicode MS"/>
                <w:color w:val="000000" w:themeColor="text1"/>
                <w:sz w:val="18"/>
                <w:szCs w:val="18"/>
              </w:rPr>
              <w:t xml:space="preserve">: </w:t>
            </w:r>
            <w:r w:rsidR="009F14AA" w:rsidRPr="00060DC6">
              <w:rPr>
                <w:color w:val="000000" w:themeColor="text1"/>
                <w:sz w:val="18"/>
                <w:szCs w:val="18"/>
              </w:rPr>
              <w:t xml:space="preserve">Short-term (&lt;5 years) impact to a site or population which is not sensitive or unique. </w:t>
            </w:r>
            <w:r w:rsidR="00F86E04" w:rsidRPr="00060DC6">
              <w:rPr>
                <w:color w:val="000000" w:themeColor="text1"/>
                <w:sz w:val="18"/>
                <w:szCs w:val="18"/>
              </w:rPr>
              <w:t>With minimal human intervention, the value reverts within 10 years to its pre-disturbance state.</w:t>
            </w:r>
            <w:r w:rsidR="00F86E04" w:rsidRPr="00060DC6" w:rsidDel="00D067F4">
              <w:rPr>
                <w:color w:val="000000" w:themeColor="text1"/>
                <w:sz w:val="18"/>
                <w:szCs w:val="18"/>
              </w:rPr>
              <w:t xml:space="preserve"> </w:t>
            </w:r>
          </w:p>
          <w:p w14:paraId="35C7BEED" w14:textId="77777777" w:rsidR="005C2E58" w:rsidRPr="00060DC6" w:rsidRDefault="005C2E58" w:rsidP="00060DC6">
            <w:pPr>
              <w:pStyle w:val="StyleHeading3NotBold"/>
              <w:spacing w:before="0" w:after="0"/>
              <w:jc w:val="left"/>
              <w:rPr>
                <w:rFonts w:eastAsia="Arial Unicode MS"/>
                <w:i w:val="0"/>
                <w:color w:val="000000" w:themeColor="text1"/>
                <w:sz w:val="18"/>
                <w:szCs w:val="18"/>
              </w:rPr>
            </w:pPr>
          </w:p>
          <w:p w14:paraId="787F591B" w14:textId="6E4730BD" w:rsidR="00D067F4" w:rsidRPr="00060DC6" w:rsidRDefault="00B159B6" w:rsidP="00060DC6">
            <w:pPr>
              <w:pStyle w:val="StyleHeading3NotBold"/>
              <w:spacing w:before="0" w:after="0"/>
              <w:jc w:val="left"/>
              <w:rPr>
                <w:rFonts w:eastAsia="Arial Unicode MS"/>
                <w:i w:val="0"/>
                <w:color w:val="000000" w:themeColor="text1"/>
                <w:sz w:val="18"/>
                <w:szCs w:val="18"/>
              </w:rPr>
            </w:pPr>
            <w:r w:rsidRPr="00060DC6">
              <w:rPr>
                <w:rFonts w:eastAsia="Arial Unicode MS"/>
                <w:i w:val="0"/>
                <w:color w:val="000000" w:themeColor="text1"/>
                <w:sz w:val="18"/>
                <w:szCs w:val="18"/>
                <w:u w:val="single"/>
              </w:rPr>
              <w:t>Widespread</w:t>
            </w:r>
            <w:r w:rsidRPr="00060DC6" w:rsidDel="00B159B6">
              <w:rPr>
                <w:rFonts w:eastAsia="Arial Unicode MS"/>
                <w:i w:val="0"/>
                <w:color w:val="000000" w:themeColor="text1"/>
                <w:sz w:val="18"/>
                <w:szCs w:val="18"/>
                <w:u w:val="single"/>
              </w:rPr>
              <w:t xml:space="preserve"> </w:t>
            </w:r>
            <w:r w:rsidR="00D067F4" w:rsidRPr="00060DC6">
              <w:rPr>
                <w:rFonts w:eastAsia="Arial Unicode MS"/>
                <w:i w:val="0"/>
                <w:color w:val="000000" w:themeColor="text1"/>
                <w:sz w:val="18"/>
                <w:szCs w:val="18"/>
                <w:u w:val="single"/>
              </w:rPr>
              <w:t>scale</w:t>
            </w:r>
            <w:r w:rsidR="00D067F4" w:rsidRPr="00060DC6">
              <w:rPr>
                <w:rFonts w:eastAsia="Arial Unicode MS"/>
                <w:i w:val="0"/>
                <w:color w:val="000000" w:themeColor="text1"/>
                <w:sz w:val="18"/>
                <w:szCs w:val="18"/>
              </w:rPr>
              <w:t xml:space="preserve">: </w:t>
            </w:r>
          </w:p>
          <w:p w14:paraId="43F2E801" w14:textId="4F7804F7" w:rsidR="00D067F4" w:rsidRPr="00060DC6" w:rsidRDefault="00D067F4"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rPr>
              <w:t xml:space="preserve">Temporary (&lt;6 months) impacts at a population level, or to a sensitive or unique site or population. </w:t>
            </w:r>
            <w:r w:rsidR="00F86E04" w:rsidRPr="00060DC6">
              <w:rPr>
                <w:rFonts w:eastAsia="Arial Unicode MS"/>
                <w:color w:val="000000" w:themeColor="text1"/>
                <w:sz w:val="18"/>
                <w:szCs w:val="18"/>
              </w:rPr>
              <w:t>W</w:t>
            </w:r>
            <w:r w:rsidRPr="00060DC6">
              <w:rPr>
                <w:rFonts w:eastAsia="Arial Unicode MS"/>
                <w:color w:val="000000" w:themeColor="text1"/>
                <w:sz w:val="18"/>
                <w:szCs w:val="18"/>
              </w:rPr>
              <w:t>ith minimal human intervention</w:t>
            </w:r>
            <w:r w:rsidR="00F86E04" w:rsidRPr="00060DC6">
              <w:rPr>
                <w:rFonts w:eastAsia="Arial Unicode MS"/>
                <w:color w:val="000000" w:themeColor="text1"/>
                <w:sz w:val="18"/>
                <w:szCs w:val="18"/>
              </w:rPr>
              <w:t>,</w:t>
            </w:r>
            <w:r w:rsidRPr="00060DC6">
              <w:rPr>
                <w:rFonts w:eastAsia="Arial Unicode MS"/>
                <w:color w:val="000000" w:themeColor="text1"/>
                <w:sz w:val="18"/>
                <w:szCs w:val="18"/>
              </w:rPr>
              <w:t xml:space="preserve"> the value reverts within 5 years to pre-disturbance state.</w:t>
            </w:r>
          </w:p>
        </w:tc>
        <w:tc>
          <w:tcPr>
            <w:tcW w:w="3685" w:type="dxa"/>
          </w:tcPr>
          <w:p w14:paraId="276E8DE4" w14:textId="4A635803" w:rsidR="00E20B5F" w:rsidRDefault="007A1062" w:rsidP="00060DC6">
            <w:pPr>
              <w:pStyle w:val="StyleHeading3NotBold"/>
              <w:spacing w:before="0" w:after="0"/>
              <w:jc w:val="left"/>
              <w:rPr>
                <w:rFonts w:eastAsia="Arial Unicode MS"/>
                <w:i w:val="0"/>
                <w:color w:val="000000" w:themeColor="text1"/>
                <w:sz w:val="18"/>
                <w:szCs w:val="18"/>
              </w:rPr>
            </w:pPr>
            <w:r w:rsidRPr="00060DC6">
              <w:rPr>
                <w:i w:val="0"/>
                <w:color w:val="000000" w:themeColor="text1"/>
                <w:sz w:val="18"/>
                <w:szCs w:val="18"/>
                <w:u w:val="single"/>
              </w:rPr>
              <w:t>Local scale</w:t>
            </w:r>
            <w:r w:rsidRPr="00060DC6">
              <w:rPr>
                <w:i w:val="0"/>
                <w:color w:val="000000" w:themeColor="text1"/>
                <w:sz w:val="18"/>
                <w:szCs w:val="18"/>
              </w:rPr>
              <w:t xml:space="preserve">: </w:t>
            </w:r>
            <w:r w:rsidR="00286788" w:rsidRPr="00060DC6">
              <w:rPr>
                <w:rFonts w:eastAsia="Arial Unicode MS"/>
                <w:i w:val="0"/>
                <w:color w:val="000000" w:themeColor="text1"/>
                <w:sz w:val="18"/>
                <w:szCs w:val="18"/>
              </w:rPr>
              <w:t xml:space="preserve">Damage up to 10% of a site. The removal of &gt;1% but less than 5% of the concreting layer of a significant site. Digging or excavating the substrate with hand tools to locate artefacts. Intangible aspects are impacted in the short term (6 months to 2 years). </w:t>
            </w:r>
          </w:p>
          <w:p w14:paraId="5C7E7928" w14:textId="77777777" w:rsidR="00060DC6" w:rsidRPr="00060DC6" w:rsidRDefault="00060DC6" w:rsidP="00060DC6">
            <w:pPr>
              <w:pStyle w:val="StyleHeading3NotBold"/>
              <w:spacing w:before="0" w:after="0"/>
              <w:jc w:val="left"/>
              <w:rPr>
                <w:rFonts w:eastAsia="Arial Unicode MS"/>
                <w:i w:val="0"/>
                <w:color w:val="000000" w:themeColor="text1"/>
                <w:sz w:val="18"/>
                <w:szCs w:val="18"/>
              </w:rPr>
            </w:pPr>
          </w:p>
          <w:p w14:paraId="252994EA" w14:textId="4E054CFA" w:rsidR="007A1062" w:rsidRPr="00060DC6" w:rsidRDefault="007A1062" w:rsidP="00060DC6">
            <w:pPr>
              <w:pStyle w:val="StyleHeading3NotBold"/>
              <w:spacing w:before="0" w:after="0"/>
              <w:jc w:val="left"/>
              <w:rPr>
                <w:rFonts w:eastAsia="Arial Unicode MS"/>
                <w:i w:val="0"/>
                <w:color w:val="000000" w:themeColor="text1"/>
                <w:sz w:val="18"/>
                <w:szCs w:val="18"/>
              </w:rPr>
            </w:pPr>
            <w:r w:rsidRPr="00060DC6">
              <w:rPr>
                <w:rFonts w:eastAsia="Arial Unicode MS"/>
                <w:i w:val="0"/>
                <w:color w:val="000000" w:themeColor="text1"/>
                <w:sz w:val="18"/>
                <w:szCs w:val="18"/>
                <w:u w:val="single"/>
              </w:rPr>
              <w:t xml:space="preserve">Regional </w:t>
            </w:r>
            <w:r w:rsidR="00CB2C46" w:rsidRPr="00060DC6">
              <w:rPr>
                <w:rFonts w:eastAsia="Arial Unicode MS"/>
                <w:i w:val="0"/>
                <w:color w:val="000000" w:themeColor="text1"/>
                <w:sz w:val="18"/>
                <w:szCs w:val="18"/>
                <w:u w:val="single"/>
              </w:rPr>
              <w:t xml:space="preserve">or </w:t>
            </w:r>
            <w:r w:rsidR="00C36EC4" w:rsidRPr="00060DC6">
              <w:rPr>
                <w:rFonts w:eastAsia="Arial Unicode MS"/>
                <w:i w:val="0"/>
                <w:color w:val="000000" w:themeColor="text1"/>
                <w:sz w:val="18"/>
                <w:szCs w:val="18"/>
                <w:u w:val="single"/>
              </w:rPr>
              <w:t>w</w:t>
            </w:r>
            <w:r w:rsidR="00B159B6" w:rsidRPr="00060DC6">
              <w:rPr>
                <w:rFonts w:eastAsia="Arial Unicode MS"/>
                <w:i w:val="0"/>
                <w:color w:val="000000" w:themeColor="text1"/>
                <w:sz w:val="18"/>
                <w:szCs w:val="18"/>
                <w:u w:val="single"/>
              </w:rPr>
              <w:t>idespread</w:t>
            </w:r>
            <w:r w:rsidR="00CB2C46" w:rsidRPr="00060DC6">
              <w:rPr>
                <w:rFonts w:eastAsia="Arial Unicode MS"/>
                <w:i w:val="0"/>
                <w:color w:val="000000" w:themeColor="text1"/>
                <w:sz w:val="18"/>
                <w:szCs w:val="18"/>
                <w:u w:val="single"/>
              </w:rPr>
              <w:t xml:space="preserve"> </w:t>
            </w:r>
            <w:r w:rsidRPr="00060DC6">
              <w:rPr>
                <w:rFonts w:eastAsia="Arial Unicode MS"/>
                <w:i w:val="0"/>
                <w:color w:val="000000" w:themeColor="text1"/>
                <w:sz w:val="18"/>
                <w:szCs w:val="18"/>
                <w:u w:val="single"/>
              </w:rPr>
              <w:t>scale</w:t>
            </w:r>
            <w:r w:rsidRPr="00060DC6">
              <w:rPr>
                <w:rFonts w:eastAsia="Arial Unicode MS"/>
                <w:i w:val="0"/>
                <w:color w:val="000000" w:themeColor="text1"/>
                <w:sz w:val="18"/>
                <w:szCs w:val="18"/>
              </w:rPr>
              <w:t xml:space="preserve">: </w:t>
            </w:r>
            <w:r w:rsidR="00286788" w:rsidRPr="00060DC6">
              <w:rPr>
                <w:rFonts w:eastAsia="Arial Unicode MS"/>
                <w:i w:val="0"/>
                <w:color w:val="000000" w:themeColor="text1"/>
                <w:sz w:val="18"/>
                <w:szCs w:val="18"/>
              </w:rPr>
              <w:t>Similar impacts, but to multiple sites. Damage to up to 5% of a sensitive or unique site, but damage can be repaired or does not affect the structural integrity or stability of the site.</w:t>
            </w:r>
          </w:p>
        </w:tc>
        <w:tc>
          <w:tcPr>
            <w:tcW w:w="3118" w:type="dxa"/>
          </w:tcPr>
          <w:p w14:paraId="4742AE79" w14:textId="60345496" w:rsidR="007A1062" w:rsidRPr="00060DC6" w:rsidRDefault="007A1062" w:rsidP="00060DC6">
            <w:pPr>
              <w:spacing w:after="0"/>
              <w:rPr>
                <w:rFonts w:cs="Arial"/>
                <w:color w:val="000000" w:themeColor="text1"/>
                <w:sz w:val="18"/>
                <w:szCs w:val="18"/>
                <w:lang w:val="en-AU"/>
              </w:rPr>
            </w:pPr>
            <w:r w:rsidRPr="00060DC6">
              <w:rPr>
                <w:rFonts w:cs="Arial"/>
                <w:color w:val="000000" w:themeColor="text1"/>
                <w:sz w:val="18"/>
                <w:szCs w:val="18"/>
                <w:u w:val="single"/>
                <w:lang w:val="en-AU"/>
              </w:rPr>
              <w:t>Local scale</w:t>
            </w:r>
            <w:r w:rsidRPr="00060DC6">
              <w:rPr>
                <w:rFonts w:cs="Arial"/>
                <w:color w:val="000000" w:themeColor="text1"/>
                <w:sz w:val="18"/>
                <w:szCs w:val="18"/>
                <w:lang w:val="en-AU"/>
              </w:rPr>
              <w:t>: Noticeable decline in benefits for 10-30% of a single community or stakeholder group. The community is able to compensate for or recover from these impacts within 10 years, though this will require some effort and resources.</w:t>
            </w:r>
          </w:p>
          <w:p w14:paraId="7E474EA1" w14:textId="77777777" w:rsidR="00CB2C46" w:rsidRPr="00060DC6" w:rsidRDefault="00CB2C46" w:rsidP="00060DC6">
            <w:pPr>
              <w:pStyle w:val="Figuremessage"/>
              <w:spacing w:after="0" w:line="240" w:lineRule="auto"/>
              <w:rPr>
                <w:color w:val="000000" w:themeColor="text1"/>
                <w:sz w:val="18"/>
                <w:szCs w:val="18"/>
                <w:u w:val="single"/>
              </w:rPr>
            </w:pPr>
          </w:p>
          <w:p w14:paraId="642C2D26" w14:textId="7281ACB2" w:rsidR="007A1062" w:rsidRPr="00060DC6" w:rsidRDefault="00C36EC4"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u w:val="single"/>
              </w:rPr>
              <w:t>Regional or w</w:t>
            </w:r>
            <w:r w:rsidR="00B159B6" w:rsidRPr="00060DC6">
              <w:rPr>
                <w:rFonts w:eastAsia="Arial Unicode MS"/>
                <w:color w:val="000000" w:themeColor="text1"/>
                <w:sz w:val="18"/>
                <w:szCs w:val="18"/>
                <w:u w:val="single"/>
              </w:rPr>
              <w:t>idespread</w:t>
            </w:r>
            <w:r w:rsidR="007A1062" w:rsidRPr="00060DC6">
              <w:rPr>
                <w:color w:val="000000" w:themeColor="text1"/>
                <w:sz w:val="18"/>
                <w:szCs w:val="18"/>
                <w:u w:val="single"/>
              </w:rPr>
              <w:t xml:space="preserve"> scale</w:t>
            </w:r>
            <w:r w:rsidR="007A1062" w:rsidRPr="00060DC6">
              <w:rPr>
                <w:color w:val="000000" w:themeColor="text1"/>
                <w:sz w:val="18"/>
                <w:szCs w:val="18"/>
              </w:rPr>
              <w:t>: Temporary (&lt;6 months) decline in benefits for a single vulnerable stakeholder group and/or for stakeholders at multiple locations, which overall affect less than 10% of all GBR stakeholders. Affected groups are able to cope with this temporary impact (for example, during construction), after which social indicators return to pre-disturbance levels within 5 years.</w:t>
            </w:r>
          </w:p>
        </w:tc>
        <w:tc>
          <w:tcPr>
            <w:tcW w:w="2977" w:type="dxa"/>
          </w:tcPr>
          <w:p w14:paraId="2ABBAAAB" w14:textId="341C30C4" w:rsidR="007A1062" w:rsidRPr="00060DC6" w:rsidRDefault="00CB2C46" w:rsidP="00060DC6">
            <w:pPr>
              <w:pStyle w:val="BodyTextNumbering"/>
              <w:spacing w:before="0" w:after="0"/>
              <w:rPr>
                <w:rFonts w:cs="Arial"/>
                <w:sz w:val="18"/>
                <w:szCs w:val="18"/>
              </w:rPr>
            </w:pPr>
            <w:r w:rsidRPr="00060DC6">
              <w:rPr>
                <w:rFonts w:cs="Arial"/>
                <w:sz w:val="18"/>
                <w:szCs w:val="18"/>
                <w:u w:val="single"/>
              </w:rPr>
              <w:t>All scales</w:t>
            </w:r>
            <w:r w:rsidRPr="00060DC6">
              <w:rPr>
                <w:rFonts w:cs="Arial"/>
                <w:sz w:val="18"/>
                <w:szCs w:val="18"/>
              </w:rPr>
              <w:t>: Given the unique and sensitive nature of these values, severity of consequence should be determined in consultation with the Traditional Owners.</w:t>
            </w:r>
            <w:r w:rsidR="00741BD0" w:rsidRPr="00060DC6">
              <w:rPr>
                <w:rFonts w:cs="Arial"/>
                <w:sz w:val="18"/>
                <w:szCs w:val="18"/>
              </w:rPr>
              <w:t xml:space="preserve"> </w:t>
            </w:r>
            <w:r w:rsidR="008C23DD" w:rsidRPr="00060DC6">
              <w:rPr>
                <w:rFonts w:cs="Arial"/>
                <w:sz w:val="18"/>
                <w:szCs w:val="18"/>
              </w:rPr>
              <w:t>Generally: Significant disruption/damage to a local heritage value which impacts on one Traditional Owner group</w:t>
            </w:r>
            <w:r w:rsidR="00640F50" w:rsidRPr="00060DC6">
              <w:rPr>
                <w:rFonts w:cs="Arial"/>
                <w:sz w:val="18"/>
                <w:szCs w:val="18"/>
              </w:rPr>
              <w:t>, but impact is reversible</w:t>
            </w:r>
            <w:r w:rsidR="008C23DD" w:rsidRPr="00060DC6">
              <w:rPr>
                <w:rFonts w:cs="Arial"/>
                <w:sz w:val="18"/>
                <w:szCs w:val="18"/>
              </w:rPr>
              <w:t>; or minor impacts on multiple values or mul</w:t>
            </w:r>
            <w:r w:rsidR="00A37EE3" w:rsidRPr="00060DC6">
              <w:rPr>
                <w:rFonts w:cs="Arial"/>
                <w:sz w:val="18"/>
                <w:szCs w:val="18"/>
              </w:rPr>
              <w:t>tiple Traditional Owner groups.</w:t>
            </w:r>
          </w:p>
        </w:tc>
      </w:tr>
      <w:tr w:rsidR="00060DC6" w:rsidRPr="00060DC6" w14:paraId="5F5B1CDB" w14:textId="77777777" w:rsidTr="00060DC6">
        <w:tc>
          <w:tcPr>
            <w:tcW w:w="2093" w:type="dxa"/>
          </w:tcPr>
          <w:p w14:paraId="018147D3"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t>Major</w:t>
            </w:r>
            <w:r w:rsidR="00D067F4" w:rsidRPr="00060DC6">
              <w:rPr>
                <w:b/>
                <w:color w:val="000000" w:themeColor="text1"/>
                <w:sz w:val="18"/>
                <w:szCs w:val="18"/>
              </w:rPr>
              <w:t>:</w:t>
            </w:r>
          </w:p>
          <w:p w14:paraId="2991235E" w14:textId="529DF51A" w:rsidR="00D067F4" w:rsidRPr="00060DC6" w:rsidRDefault="00D067F4" w:rsidP="00060DC6">
            <w:pPr>
              <w:numPr>
                <w:ilvl w:val="0"/>
                <w:numId w:val="11"/>
              </w:numPr>
              <w:spacing w:after="0" w:line="276" w:lineRule="auto"/>
              <w:rPr>
                <w:rFonts w:cs="Arial"/>
                <w:color w:val="000000" w:themeColor="text1"/>
                <w:sz w:val="18"/>
                <w:szCs w:val="18"/>
                <w:lang w:val="en-AU"/>
              </w:rPr>
            </w:pPr>
            <w:r w:rsidRPr="00060DC6">
              <w:rPr>
                <w:rFonts w:cs="Arial"/>
                <w:color w:val="000000" w:themeColor="text1"/>
                <w:sz w:val="18"/>
                <w:szCs w:val="18"/>
                <w:lang w:val="en-AU"/>
              </w:rPr>
              <w:t>Sustained, long-term negative impact on value</w:t>
            </w:r>
          </w:p>
          <w:p w14:paraId="4006A8B6" w14:textId="77777777" w:rsidR="00D067F4" w:rsidRPr="00060DC6" w:rsidRDefault="00D067F4" w:rsidP="00060DC6">
            <w:pPr>
              <w:numPr>
                <w:ilvl w:val="0"/>
                <w:numId w:val="11"/>
              </w:numPr>
              <w:spacing w:after="0" w:line="276" w:lineRule="auto"/>
              <w:rPr>
                <w:rFonts w:cs="Arial"/>
                <w:color w:val="000000" w:themeColor="text1"/>
                <w:sz w:val="18"/>
                <w:szCs w:val="18"/>
                <w:lang w:val="en-AU"/>
              </w:rPr>
            </w:pPr>
            <w:r w:rsidRPr="00060DC6">
              <w:rPr>
                <w:rFonts w:cs="Arial"/>
                <w:color w:val="000000" w:themeColor="text1"/>
                <w:sz w:val="18"/>
                <w:szCs w:val="18"/>
                <w:lang w:val="en-AU"/>
              </w:rPr>
              <w:t xml:space="preserve">Changes might be irreversible, depending on </w:t>
            </w:r>
            <w:r w:rsidRPr="00060DC6">
              <w:rPr>
                <w:rFonts w:cs="Arial"/>
                <w:color w:val="000000" w:themeColor="text1"/>
                <w:sz w:val="18"/>
                <w:szCs w:val="18"/>
                <w:lang w:val="en-AU"/>
              </w:rPr>
              <w:lastRenderedPageBreak/>
              <w:t>other cumulative pressures</w:t>
            </w:r>
          </w:p>
          <w:p w14:paraId="192255E9" w14:textId="14B23FD0" w:rsidR="007A1062" w:rsidRPr="00060DC6" w:rsidRDefault="00D067F4" w:rsidP="00060DC6">
            <w:pPr>
              <w:numPr>
                <w:ilvl w:val="0"/>
                <w:numId w:val="11"/>
              </w:numPr>
              <w:spacing w:after="0" w:line="276" w:lineRule="auto"/>
              <w:rPr>
                <w:rFonts w:cs="Arial"/>
                <w:color w:val="000000" w:themeColor="text1"/>
                <w:sz w:val="18"/>
                <w:szCs w:val="18"/>
              </w:rPr>
            </w:pPr>
            <w:r w:rsidRPr="00060DC6">
              <w:rPr>
                <w:rFonts w:cs="Arial"/>
                <w:color w:val="000000" w:themeColor="text1"/>
                <w:sz w:val="18"/>
                <w:szCs w:val="18"/>
                <w:lang w:val="en-AU"/>
              </w:rPr>
              <w:t xml:space="preserve">Recovery time &gt;10 years </w:t>
            </w:r>
          </w:p>
        </w:tc>
        <w:tc>
          <w:tcPr>
            <w:tcW w:w="2977" w:type="dxa"/>
          </w:tcPr>
          <w:p w14:paraId="13C51732" w14:textId="09574ADD" w:rsidR="00FA48F3" w:rsidRPr="00060DC6" w:rsidRDefault="007A1062" w:rsidP="00060DC6">
            <w:pPr>
              <w:pStyle w:val="StyleHeading3NotBold"/>
              <w:spacing w:before="0" w:after="0"/>
              <w:jc w:val="left"/>
              <w:rPr>
                <w:rFonts w:eastAsia="Arial Unicode MS"/>
                <w:i w:val="0"/>
                <w:color w:val="000000" w:themeColor="text1"/>
                <w:sz w:val="18"/>
                <w:szCs w:val="18"/>
              </w:rPr>
            </w:pPr>
            <w:r w:rsidRPr="00060DC6">
              <w:rPr>
                <w:i w:val="0"/>
                <w:color w:val="000000" w:themeColor="text1"/>
                <w:sz w:val="18"/>
                <w:szCs w:val="18"/>
                <w:u w:val="single"/>
              </w:rPr>
              <w:lastRenderedPageBreak/>
              <w:t>Local scale</w:t>
            </w:r>
            <w:r w:rsidRPr="00060DC6">
              <w:rPr>
                <w:i w:val="0"/>
                <w:color w:val="000000" w:themeColor="text1"/>
                <w:sz w:val="18"/>
                <w:szCs w:val="18"/>
              </w:rPr>
              <w:t xml:space="preserve">: </w:t>
            </w:r>
            <w:r w:rsidR="00FA48F3" w:rsidRPr="00060DC6">
              <w:rPr>
                <w:i w:val="0"/>
                <w:color w:val="000000" w:themeColor="text1"/>
                <w:sz w:val="18"/>
                <w:szCs w:val="18"/>
              </w:rPr>
              <w:t xml:space="preserve">Impact </w:t>
            </w:r>
            <w:r w:rsidR="009F14AA" w:rsidRPr="00060DC6">
              <w:rPr>
                <w:i w:val="0"/>
                <w:color w:val="000000" w:themeColor="text1"/>
                <w:sz w:val="18"/>
                <w:szCs w:val="18"/>
              </w:rPr>
              <w:t xml:space="preserve">may be </w:t>
            </w:r>
            <w:r w:rsidR="00FA48F3" w:rsidRPr="00060DC6">
              <w:rPr>
                <w:i w:val="0"/>
                <w:color w:val="000000" w:themeColor="text1"/>
                <w:sz w:val="18"/>
                <w:szCs w:val="18"/>
              </w:rPr>
              <w:t>irreversible at the most affected site. Site/population not unique or sensitive.</w:t>
            </w:r>
            <w:r w:rsidR="009F14AA" w:rsidRPr="00060DC6">
              <w:rPr>
                <w:i w:val="0"/>
                <w:color w:val="000000" w:themeColor="text1"/>
                <w:sz w:val="18"/>
                <w:szCs w:val="18"/>
              </w:rPr>
              <w:t xml:space="preserve"> </w:t>
            </w:r>
            <w:r w:rsidR="003845AA" w:rsidRPr="00060DC6">
              <w:rPr>
                <w:i w:val="0"/>
                <w:color w:val="000000" w:themeColor="text1"/>
                <w:sz w:val="18"/>
                <w:szCs w:val="18"/>
              </w:rPr>
              <w:t>At</w:t>
            </w:r>
            <w:r w:rsidR="009F14AA" w:rsidRPr="00060DC6">
              <w:rPr>
                <w:i w:val="0"/>
                <w:color w:val="000000" w:themeColor="text1"/>
                <w:sz w:val="18"/>
                <w:szCs w:val="18"/>
              </w:rPr>
              <w:t xml:space="preserve"> less affected sites</w:t>
            </w:r>
            <w:r w:rsidR="003845AA" w:rsidRPr="00060DC6">
              <w:rPr>
                <w:i w:val="0"/>
                <w:color w:val="000000" w:themeColor="text1"/>
                <w:sz w:val="18"/>
                <w:szCs w:val="18"/>
              </w:rPr>
              <w:t xml:space="preserve">, with human intervention, the value can be rehabilitated </w:t>
            </w:r>
            <w:r w:rsidR="003845AA" w:rsidRPr="00060DC6">
              <w:rPr>
                <w:rFonts w:eastAsia="Arial Unicode MS"/>
                <w:i w:val="0"/>
                <w:color w:val="000000" w:themeColor="text1"/>
                <w:sz w:val="18"/>
                <w:szCs w:val="18"/>
              </w:rPr>
              <w:t>within 20 years to its pre-disturbance state.</w:t>
            </w:r>
          </w:p>
          <w:p w14:paraId="3D360967" w14:textId="7A62BF58" w:rsidR="00FA48F3" w:rsidRPr="00060DC6" w:rsidRDefault="00FA48F3" w:rsidP="00060DC6">
            <w:pPr>
              <w:spacing w:after="0"/>
              <w:rPr>
                <w:rFonts w:cs="Arial"/>
                <w:color w:val="000000" w:themeColor="text1"/>
                <w:sz w:val="18"/>
                <w:szCs w:val="18"/>
                <w:lang w:val="en-AU"/>
              </w:rPr>
            </w:pPr>
          </w:p>
          <w:p w14:paraId="49F3A9B3" w14:textId="77777777" w:rsidR="009F14AA" w:rsidRPr="00060DC6" w:rsidRDefault="007A1062" w:rsidP="00060DC6">
            <w:pPr>
              <w:pStyle w:val="Figuremessage"/>
              <w:spacing w:after="0" w:line="240" w:lineRule="auto"/>
              <w:rPr>
                <w:rFonts w:eastAsia="Arial Unicode MS"/>
                <w:color w:val="000000" w:themeColor="text1"/>
                <w:sz w:val="18"/>
                <w:szCs w:val="18"/>
              </w:rPr>
            </w:pPr>
            <w:r w:rsidRPr="00060DC6">
              <w:rPr>
                <w:rFonts w:eastAsia="Arial Unicode MS"/>
                <w:color w:val="000000" w:themeColor="text1"/>
                <w:sz w:val="18"/>
                <w:szCs w:val="18"/>
                <w:u w:val="single"/>
              </w:rPr>
              <w:t>Regional scale</w:t>
            </w:r>
            <w:r w:rsidRPr="00060DC6">
              <w:rPr>
                <w:rFonts w:eastAsia="Arial Unicode MS"/>
                <w:color w:val="000000" w:themeColor="text1"/>
                <w:sz w:val="18"/>
                <w:szCs w:val="18"/>
              </w:rPr>
              <w:t xml:space="preserve">: </w:t>
            </w:r>
          </w:p>
          <w:p w14:paraId="3C147A06" w14:textId="30EA06D4" w:rsidR="009F14AA" w:rsidRPr="00060DC6" w:rsidRDefault="009F14AA" w:rsidP="00060DC6">
            <w:pPr>
              <w:pStyle w:val="StyleHeading3NotBold"/>
              <w:spacing w:before="0" w:after="0"/>
              <w:jc w:val="left"/>
              <w:rPr>
                <w:rFonts w:eastAsia="Arial Unicode MS"/>
                <w:i w:val="0"/>
                <w:color w:val="000000" w:themeColor="text1"/>
                <w:sz w:val="18"/>
                <w:szCs w:val="18"/>
              </w:rPr>
            </w:pPr>
            <w:r w:rsidRPr="00060DC6">
              <w:rPr>
                <w:rFonts w:eastAsia="Arial Unicode MS"/>
                <w:i w:val="0"/>
                <w:color w:val="000000" w:themeColor="text1"/>
                <w:sz w:val="18"/>
                <w:szCs w:val="18"/>
              </w:rPr>
              <w:lastRenderedPageBreak/>
              <w:t>Long-term (&gt;5 years) impact to the value</w:t>
            </w:r>
            <w:r w:rsidR="00F86E04" w:rsidRPr="00060DC6">
              <w:rPr>
                <w:rFonts w:eastAsia="Arial Unicode MS"/>
                <w:i w:val="0"/>
                <w:color w:val="000000" w:themeColor="text1"/>
                <w:sz w:val="18"/>
                <w:szCs w:val="18"/>
              </w:rPr>
              <w:t>. With human intervention</w:t>
            </w:r>
            <w:r w:rsidRPr="00060DC6">
              <w:rPr>
                <w:rFonts w:eastAsia="Arial Unicode MS"/>
                <w:i w:val="0"/>
                <w:color w:val="000000" w:themeColor="text1"/>
                <w:sz w:val="18"/>
                <w:szCs w:val="18"/>
              </w:rPr>
              <w:t xml:space="preserve">, the </w:t>
            </w:r>
            <w:r w:rsidR="00F86E04" w:rsidRPr="00060DC6">
              <w:rPr>
                <w:rFonts w:eastAsia="Arial Unicode MS"/>
                <w:i w:val="0"/>
                <w:color w:val="000000" w:themeColor="text1"/>
                <w:sz w:val="18"/>
                <w:szCs w:val="18"/>
              </w:rPr>
              <w:t xml:space="preserve">value </w:t>
            </w:r>
            <w:r w:rsidRPr="00060DC6">
              <w:rPr>
                <w:rFonts w:eastAsia="Arial Unicode MS"/>
                <w:i w:val="0"/>
                <w:color w:val="000000" w:themeColor="text1"/>
                <w:sz w:val="18"/>
                <w:szCs w:val="18"/>
              </w:rPr>
              <w:t>can be rehabilitated t</w:t>
            </w:r>
            <w:r w:rsidR="001D5290" w:rsidRPr="00060DC6">
              <w:rPr>
                <w:rFonts w:eastAsia="Arial Unicode MS"/>
                <w:i w:val="0"/>
                <w:color w:val="000000" w:themeColor="text1"/>
                <w:sz w:val="18"/>
                <w:szCs w:val="18"/>
              </w:rPr>
              <w:t>o pre-disturbance state within 2</w:t>
            </w:r>
            <w:r w:rsidRPr="00060DC6">
              <w:rPr>
                <w:rFonts w:eastAsia="Arial Unicode MS"/>
                <w:i w:val="0"/>
                <w:color w:val="000000" w:themeColor="text1"/>
                <w:sz w:val="18"/>
                <w:szCs w:val="18"/>
              </w:rPr>
              <w:t>0 years.</w:t>
            </w:r>
          </w:p>
          <w:p w14:paraId="76DAFFF4" w14:textId="1F05A008" w:rsidR="009F14AA" w:rsidRPr="00060DC6" w:rsidRDefault="009F14AA" w:rsidP="00060DC6">
            <w:pPr>
              <w:pStyle w:val="Figuremessage"/>
              <w:spacing w:after="0" w:line="240" w:lineRule="auto"/>
              <w:rPr>
                <w:rFonts w:eastAsia="Arial Unicode MS"/>
                <w:color w:val="000000" w:themeColor="text1"/>
                <w:sz w:val="18"/>
                <w:szCs w:val="18"/>
                <w:u w:val="single"/>
              </w:rPr>
            </w:pPr>
          </w:p>
          <w:p w14:paraId="0ED1FF8E" w14:textId="3683FEA1" w:rsidR="009F14AA" w:rsidRPr="00060DC6" w:rsidRDefault="00B159B6"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u w:val="single"/>
              </w:rPr>
              <w:t>Widespread</w:t>
            </w:r>
            <w:r w:rsidRPr="00060DC6" w:rsidDel="00B159B6">
              <w:rPr>
                <w:rFonts w:eastAsia="Arial Unicode MS"/>
                <w:color w:val="000000" w:themeColor="text1"/>
                <w:sz w:val="18"/>
                <w:szCs w:val="18"/>
                <w:u w:val="single"/>
              </w:rPr>
              <w:t xml:space="preserve"> </w:t>
            </w:r>
            <w:r w:rsidR="009F14AA" w:rsidRPr="00060DC6">
              <w:rPr>
                <w:rFonts w:eastAsia="Arial Unicode MS"/>
                <w:color w:val="000000" w:themeColor="text1"/>
                <w:sz w:val="18"/>
                <w:szCs w:val="18"/>
                <w:u w:val="single"/>
              </w:rPr>
              <w:t>scale</w:t>
            </w:r>
            <w:r w:rsidR="009F14AA" w:rsidRPr="00060DC6">
              <w:rPr>
                <w:rFonts w:eastAsia="Arial Unicode MS"/>
                <w:color w:val="000000" w:themeColor="text1"/>
                <w:sz w:val="18"/>
                <w:szCs w:val="18"/>
              </w:rPr>
              <w:t xml:space="preserve">: </w:t>
            </w:r>
            <w:r w:rsidR="009F14AA" w:rsidRPr="00060DC6">
              <w:rPr>
                <w:color w:val="000000" w:themeColor="text1"/>
                <w:sz w:val="18"/>
                <w:szCs w:val="18"/>
              </w:rPr>
              <w:t xml:space="preserve">Short-term (&lt;5 years) impact to the GBR population, or to a site/population which is sensitive or unique. </w:t>
            </w:r>
            <w:r w:rsidR="003845AA" w:rsidRPr="00060DC6">
              <w:rPr>
                <w:rFonts w:eastAsia="Arial Unicode MS"/>
                <w:color w:val="000000" w:themeColor="text1"/>
                <w:sz w:val="18"/>
                <w:szCs w:val="18"/>
              </w:rPr>
              <w:t>With minimal human intervention</w:t>
            </w:r>
            <w:r w:rsidR="009F14AA" w:rsidRPr="00060DC6">
              <w:rPr>
                <w:rFonts w:eastAsia="Arial Unicode MS"/>
                <w:color w:val="000000" w:themeColor="text1"/>
                <w:sz w:val="18"/>
                <w:szCs w:val="18"/>
              </w:rPr>
              <w:t xml:space="preserve">, the value </w:t>
            </w:r>
            <w:r w:rsidR="003845AA" w:rsidRPr="00060DC6">
              <w:rPr>
                <w:rFonts w:eastAsia="Arial Unicode MS"/>
                <w:color w:val="000000" w:themeColor="text1"/>
                <w:sz w:val="18"/>
                <w:szCs w:val="18"/>
              </w:rPr>
              <w:t xml:space="preserve">reverts within 10 years </w:t>
            </w:r>
            <w:r w:rsidR="009F14AA" w:rsidRPr="00060DC6">
              <w:rPr>
                <w:rFonts w:eastAsia="Arial Unicode MS"/>
                <w:color w:val="000000" w:themeColor="text1"/>
                <w:sz w:val="18"/>
                <w:szCs w:val="18"/>
              </w:rPr>
              <w:t>to pre-disturbance state.</w:t>
            </w:r>
          </w:p>
        </w:tc>
        <w:tc>
          <w:tcPr>
            <w:tcW w:w="3685" w:type="dxa"/>
          </w:tcPr>
          <w:p w14:paraId="6C889E37" w14:textId="00CC2B20" w:rsidR="008E2AE9" w:rsidRDefault="008E2AE9" w:rsidP="00060DC6">
            <w:pPr>
              <w:pStyle w:val="StyleHeading3NotBold"/>
              <w:spacing w:before="0" w:after="0"/>
              <w:jc w:val="left"/>
              <w:rPr>
                <w:rFonts w:eastAsia="Arial Unicode MS"/>
                <w:i w:val="0"/>
                <w:color w:val="000000" w:themeColor="text1"/>
                <w:sz w:val="18"/>
                <w:szCs w:val="18"/>
              </w:rPr>
            </w:pPr>
            <w:r w:rsidRPr="00060DC6">
              <w:rPr>
                <w:rFonts w:eastAsia="Arial Unicode MS"/>
                <w:i w:val="0"/>
                <w:color w:val="000000" w:themeColor="text1"/>
                <w:sz w:val="18"/>
                <w:szCs w:val="18"/>
                <w:u w:val="single"/>
              </w:rPr>
              <w:lastRenderedPageBreak/>
              <w:t>Local scale:</w:t>
            </w:r>
            <w:r w:rsidR="00CB2C46" w:rsidRPr="00060DC6">
              <w:rPr>
                <w:rFonts w:eastAsia="Arial Unicode MS"/>
                <w:i w:val="0"/>
                <w:color w:val="000000" w:themeColor="text1"/>
                <w:sz w:val="18"/>
                <w:szCs w:val="18"/>
              </w:rPr>
              <w:t xml:space="preserve"> </w:t>
            </w:r>
            <w:r w:rsidRPr="00060DC6">
              <w:rPr>
                <w:rFonts w:eastAsia="Arial Unicode MS"/>
                <w:i w:val="0"/>
                <w:color w:val="000000" w:themeColor="text1"/>
                <w:sz w:val="18"/>
                <w:szCs w:val="18"/>
              </w:rPr>
              <w:t xml:space="preserve">Damage to 11% to 30% of a site, with potentially irreparable damage to the main fabric of that site. Damage where human remains are </w:t>
            </w:r>
            <w:r w:rsidR="00E262A0" w:rsidRPr="00060DC6">
              <w:rPr>
                <w:rFonts w:eastAsia="Arial Unicode MS"/>
                <w:i w:val="0"/>
                <w:color w:val="000000" w:themeColor="text1"/>
                <w:sz w:val="18"/>
                <w:szCs w:val="18"/>
              </w:rPr>
              <w:t>affected</w:t>
            </w:r>
            <w:r w:rsidRPr="00060DC6">
              <w:rPr>
                <w:rFonts w:eastAsia="Arial Unicode MS"/>
                <w:i w:val="0"/>
                <w:color w:val="000000" w:themeColor="text1"/>
                <w:sz w:val="18"/>
                <w:szCs w:val="18"/>
              </w:rPr>
              <w:t xml:space="preserve">. Major excavation with power tools. Intangible aspects are impacted in the medium term (2 years to 10 years). Access to the site is blocked for most people for the life of the </w:t>
            </w:r>
            <w:r w:rsidRPr="00060DC6">
              <w:rPr>
                <w:rFonts w:eastAsia="Arial Unicode MS"/>
                <w:i w:val="0"/>
                <w:color w:val="000000" w:themeColor="text1"/>
                <w:sz w:val="18"/>
                <w:szCs w:val="18"/>
              </w:rPr>
              <w:lastRenderedPageBreak/>
              <w:t xml:space="preserve">activity, but could be reinstated in future if the activity ceases. </w:t>
            </w:r>
          </w:p>
          <w:p w14:paraId="60700115" w14:textId="77777777" w:rsidR="00060DC6" w:rsidRPr="00060DC6" w:rsidRDefault="00060DC6" w:rsidP="00060DC6">
            <w:pPr>
              <w:pStyle w:val="StyleHeading3NotBold"/>
              <w:spacing w:before="0" w:after="0"/>
              <w:jc w:val="left"/>
              <w:rPr>
                <w:rFonts w:eastAsia="Arial Unicode MS"/>
                <w:i w:val="0"/>
                <w:color w:val="000000" w:themeColor="text1"/>
                <w:sz w:val="18"/>
                <w:szCs w:val="18"/>
              </w:rPr>
            </w:pPr>
          </w:p>
          <w:p w14:paraId="6F3AD891" w14:textId="76D5BFDE" w:rsidR="007A1062" w:rsidRPr="00060DC6" w:rsidRDefault="00CB2C46" w:rsidP="00060DC6">
            <w:pPr>
              <w:pStyle w:val="StyleHeading3NotBold"/>
              <w:spacing w:before="0" w:after="0"/>
              <w:jc w:val="left"/>
              <w:rPr>
                <w:i w:val="0"/>
                <w:color w:val="000000" w:themeColor="text1"/>
                <w:sz w:val="18"/>
                <w:szCs w:val="18"/>
              </w:rPr>
            </w:pPr>
            <w:r w:rsidRPr="00060DC6">
              <w:rPr>
                <w:rFonts w:eastAsia="Arial Unicode MS"/>
                <w:i w:val="0"/>
                <w:color w:val="000000" w:themeColor="text1"/>
                <w:sz w:val="18"/>
                <w:szCs w:val="18"/>
                <w:u w:val="single"/>
              </w:rPr>
              <w:t xml:space="preserve">Regional or </w:t>
            </w:r>
            <w:r w:rsidR="001D5290" w:rsidRPr="00060DC6">
              <w:rPr>
                <w:rFonts w:eastAsia="Arial Unicode MS"/>
                <w:i w:val="0"/>
                <w:color w:val="000000" w:themeColor="text1"/>
                <w:sz w:val="18"/>
                <w:szCs w:val="18"/>
                <w:u w:val="single"/>
              </w:rPr>
              <w:t>w</w:t>
            </w:r>
            <w:r w:rsidR="00B159B6" w:rsidRPr="00060DC6">
              <w:rPr>
                <w:rFonts w:eastAsia="Arial Unicode MS"/>
                <w:i w:val="0"/>
                <w:color w:val="000000" w:themeColor="text1"/>
                <w:sz w:val="18"/>
                <w:szCs w:val="18"/>
                <w:u w:val="single"/>
              </w:rPr>
              <w:t>idespread</w:t>
            </w:r>
            <w:r w:rsidR="008E2AE9" w:rsidRPr="00060DC6">
              <w:rPr>
                <w:rFonts w:eastAsia="Arial Unicode MS"/>
                <w:i w:val="0"/>
                <w:color w:val="000000" w:themeColor="text1"/>
                <w:sz w:val="18"/>
                <w:szCs w:val="18"/>
                <w:u w:val="single"/>
              </w:rPr>
              <w:t xml:space="preserve"> scale</w:t>
            </w:r>
            <w:r w:rsidR="008E2AE9" w:rsidRPr="00060DC6">
              <w:rPr>
                <w:rFonts w:eastAsia="Arial Unicode MS"/>
                <w:i w:val="0"/>
                <w:color w:val="000000" w:themeColor="text1"/>
                <w:sz w:val="18"/>
                <w:szCs w:val="18"/>
              </w:rPr>
              <w:t>: Similar impacts, but to multiple sites. Damage to 5% to 10% of a sensitive or unique site with some irreparable damage to one aspect of the site’s value.</w:t>
            </w:r>
          </w:p>
        </w:tc>
        <w:tc>
          <w:tcPr>
            <w:tcW w:w="3118" w:type="dxa"/>
          </w:tcPr>
          <w:p w14:paraId="3F932F48" w14:textId="77777777" w:rsidR="007A1062" w:rsidRPr="00060DC6" w:rsidRDefault="007A1062" w:rsidP="00060DC6">
            <w:pPr>
              <w:spacing w:after="0"/>
              <w:rPr>
                <w:rFonts w:cs="Arial"/>
                <w:color w:val="000000" w:themeColor="text1"/>
                <w:sz w:val="18"/>
                <w:szCs w:val="18"/>
                <w:lang w:val="en-AU"/>
              </w:rPr>
            </w:pPr>
            <w:r w:rsidRPr="00060DC6">
              <w:rPr>
                <w:rFonts w:cs="Arial"/>
                <w:color w:val="000000" w:themeColor="text1"/>
                <w:sz w:val="18"/>
                <w:szCs w:val="18"/>
                <w:u w:val="single"/>
                <w:lang w:val="en-AU"/>
              </w:rPr>
              <w:lastRenderedPageBreak/>
              <w:t>Local scale</w:t>
            </w:r>
            <w:r w:rsidRPr="00060DC6">
              <w:rPr>
                <w:rFonts w:cs="Arial"/>
                <w:color w:val="000000" w:themeColor="text1"/>
                <w:sz w:val="18"/>
                <w:szCs w:val="18"/>
                <w:lang w:val="en-AU"/>
              </w:rPr>
              <w:t xml:space="preserve"> – Noticeable decline in benefits for 30-60% of a single community or stakeholder group. The community may not be able to compensate for or recover from these impacts within 10 years, and major assistance is needed to help the community to transition through the change.</w:t>
            </w:r>
          </w:p>
          <w:p w14:paraId="694033AB" w14:textId="77777777" w:rsidR="00CB2C46" w:rsidRPr="00060DC6" w:rsidRDefault="00CB2C46" w:rsidP="00060DC6">
            <w:pPr>
              <w:pStyle w:val="Figuremessage"/>
              <w:spacing w:after="0" w:line="240" w:lineRule="auto"/>
              <w:rPr>
                <w:color w:val="000000" w:themeColor="text1"/>
                <w:sz w:val="18"/>
                <w:szCs w:val="18"/>
                <w:u w:val="single"/>
              </w:rPr>
            </w:pPr>
          </w:p>
          <w:p w14:paraId="0C89B9B2" w14:textId="339F2CCA" w:rsidR="007A1062" w:rsidRPr="00060DC6" w:rsidRDefault="00CB2C46" w:rsidP="00060DC6">
            <w:pPr>
              <w:pStyle w:val="Figuremessage"/>
              <w:spacing w:after="0" w:line="240" w:lineRule="auto"/>
              <w:rPr>
                <w:color w:val="000000" w:themeColor="text1"/>
                <w:sz w:val="18"/>
                <w:szCs w:val="18"/>
              </w:rPr>
            </w:pPr>
            <w:r w:rsidRPr="00060DC6">
              <w:rPr>
                <w:color w:val="000000" w:themeColor="text1"/>
                <w:sz w:val="18"/>
                <w:szCs w:val="18"/>
                <w:u w:val="single"/>
              </w:rPr>
              <w:t xml:space="preserve">Regional or </w:t>
            </w:r>
            <w:r w:rsidR="00C36EC4"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idespread</w:t>
            </w:r>
            <w:r w:rsidR="007A1062" w:rsidRPr="00060DC6">
              <w:rPr>
                <w:color w:val="000000" w:themeColor="text1"/>
                <w:sz w:val="18"/>
                <w:szCs w:val="18"/>
                <w:u w:val="single"/>
              </w:rPr>
              <w:t xml:space="preserve"> scale</w:t>
            </w:r>
            <w:r w:rsidR="007A1062" w:rsidRPr="00060DC6">
              <w:rPr>
                <w:color w:val="000000" w:themeColor="text1"/>
                <w:sz w:val="18"/>
                <w:szCs w:val="18"/>
              </w:rPr>
              <w:t>: Noticeable and enduring decline in benefits for a single vulnerable stakeholder group and/or for stakeholders at multiple locations, affecting 10-30% of all GBR stakeholders. The community is able to compensate for or recover from these impacts within 10 years, though this will require some effort and resources.</w:t>
            </w:r>
          </w:p>
        </w:tc>
        <w:tc>
          <w:tcPr>
            <w:tcW w:w="2977" w:type="dxa"/>
          </w:tcPr>
          <w:p w14:paraId="1624E3D5" w14:textId="77777777" w:rsidR="008C23DD" w:rsidRPr="00060DC6" w:rsidRDefault="00CB2C46" w:rsidP="00060DC6">
            <w:pPr>
              <w:pStyle w:val="BodyTextNumbering"/>
              <w:spacing w:before="0" w:after="0"/>
              <w:rPr>
                <w:rFonts w:cs="Arial"/>
                <w:sz w:val="18"/>
                <w:szCs w:val="18"/>
              </w:rPr>
            </w:pPr>
            <w:r w:rsidRPr="00060DC6">
              <w:rPr>
                <w:rFonts w:cs="Arial"/>
                <w:sz w:val="18"/>
                <w:szCs w:val="18"/>
                <w:u w:val="single"/>
              </w:rPr>
              <w:lastRenderedPageBreak/>
              <w:t>All scales</w:t>
            </w:r>
            <w:r w:rsidRPr="00060DC6">
              <w:rPr>
                <w:rFonts w:cs="Arial"/>
                <w:sz w:val="18"/>
                <w:szCs w:val="18"/>
              </w:rPr>
              <w:t>: Given the unique and sensitive nature of these values, severity of consequence should be determined in consultation with the Traditional Owners.</w:t>
            </w:r>
            <w:r w:rsidR="00741BD0" w:rsidRPr="00060DC6">
              <w:rPr>
                <w:rFonts w:cs="Arial"/>
                <w:sz w:val="18"/>
                <w:szCs w:val="18"/>
              </w:rPr>
              <w:t xml:space="preserve"> </w:t>
            </w:r>
          </w:p>
          <w:p w14:paraId="69F10BB5" w14:textId="693B746D" w:rsidR="007A1062" w:rsidRPr="00060DC6" w:rsidRDefault="008C23DD" w:rsidP="00060DC6">
            <w:pPr>
              <w:pStyle w:val="BodyTextNumbering"/>
              <w:spacing w:before="0" w:after="0"/>
              <w:rPr>
                <w:rFonts w:cs="Arial"/>
                <w:sz w:val="18"/>
                <w:szCs w:val="18"/>
              </w:rPr>
            </w:pPr>
            <w:r w:rsidRPr="00060DC6">
              <w:rPr>
                <w:rFonts w:cs="Arial"/>
                <w:sz w:val="18"/>
                <w:szCs w:val="18"/>
              </w:rPr>
              <w:t>Generally: Disruption/damage to multiple local heritage values; or moderate impacts for multiple Traditional Owner groups.</w:t>
            </w:r>
          </w:p>
        </w:tc>
      </w:tr>
      <w:tr w:rsidR="00060DC6" w:rsidRPr="00060DC6" w14:paraId="552146E0" w14:textId="77777777" w:rsidTr="00060DC6">
        <w:tc>
          <w:tcPr>
            <w:tcW w:w="2093" w:type="dxa"/>
          </w:tcPr>
          <w:p w14:paraId="52B848EB" w14:textId="77777777" w:rsidR="00D067F4" w:rsidRPr="00060DC6" w:rsidRDefault="007A1062" w:rsidP="00060DC6">
            <w:pPr>
              <w:pStyle w:val="Figuremessage"/>
              <w:spacing w:after="0" w:line="240" w:lineRule="auto"/>
              <w:rPr>
                <w:b/>
                <w:color w:val="000000" w:themeColor="text1"/>
                <w:sz w:val="18"/>
                <w:szCs w:val="18"/>
              </w:rPr>
            </w:pPr>
            <w:r w:rsidRPr="00060DC6">
              <w:rPr>
                <w:b/>
                <w:color w:val="000000" w:themeColor="text1"/>
                <w:sz w:val="18"/>
                <w:szCs w:val="18"/>
              </w:rPr>
              <w:t>Extreme</w:t>
            </w:r>
            <w:r w:rsidR="00D067F4" w:rsidRPr="00060DC6">
              <w:rPr>
                <w:b/>
                <w:color w:val="000000" w:themeColor="text1"/>
                <w:sz w:val="18"/>
                <w:szCs w:val="18"/>
              </w:rPr>
              <w:t>:</w:t>
            </w:r>
          </w:p>
          <w:p w14:paraId="45D7314D" w14:textId="77777777" w:rsidR="00D067F4" w:rsidRPr="00060DC6" w:rsidRDefault="00D067F4" w:rsidP="00060DC6">
            <w:pPr>
              <w:numPr>
                <w:ilvl w:val="0"/>
                <w:numId w:val="12"/>
              </w:numPr>
              <w:spacing w:after="0" w:line="276" w:lineRule="auto"/>
              <w:rPr>
                <w:rFonts w:cs="Arial"/>
                <w:color w:val="000000" w:themeColor="text1"/>
                <w:sz w:val="18"/>
                <w:szCs w:val="18"/>
                <w:lang w:val="en-AU"/>
              </w:rPr>
            </w:pPr>
            <w:r w:rsidRPr="00060DC6">
              <w:rPr>
                <w:rFonts w:cs="Arial"/>
                <w:color w:val="000000" w:themeColor="text1"/>
                <w:sz w:val="18"/>
                <w:szCs w:val="18"/>
                <w:lang w:val="en-AU"/>
              </w:rPr>
              <w:t>Permanent negative impact on value</w:t>
            </w:r>
          </w:p>
          <w:p w14:paraId="456EF24C" w14:textId="6793B4EF" w:rsidR="007A1062" w:rsidRPr="00060DC6" w:rsidRDefault="00D067F4" w:rsidP="00060DC6">
            <w:pPr>
              <w:numPr>
                <w:ilvl w:val="0"/>
                <w:numId w:val="12"/>
              </w:numPr>
              <w:spacing w:after="0" w:line="276" w:lineRule="auto"/>
              <w:rPr>
                <w:rFonts w:cs="Arial"/>
                <w:color w:val="000000" w:themeColor="text1"/>
                <w:sz w:val="18"/>
                <w:szCs w:val="18"/>
              </w:rPr>
            </w:pPr>
            <w:r w:rsidRPr="00060DC6">
              <w:rPr>
                <w:rFonts w:cs="Arial"/>
                <w:color w:val="000000" w:themeColor="text1"/>
                <w:sz w:val="18"/>
                <w:szCs w:val="18"/>
                <w:lang w:val="en-AU"/>
              </w:rPr>
              <w:t>Changes are clearly irreversible and exceed the value’s adaptive capacity</w:t>
            </w:r>
          </w:p>
        </w:tc>
        <w:tc>
          <w:tcPr>
            <w:tcW w:w="2977" w:type="dxa"/>
          </w:tcPr>
          <w:p w14:paraId="4C52274C" w14:textId="7C8603C4" w:rsidR="007A1062" w:rsidRPr="00060DC6" w:rsidRDefault="002308E9" w:rsidP="00060DC6">
            <w:pPr>
              <w:pStyle w:val="Figuremessage"/>
              <w:spacing w:after="0" w:line="240" w:lineRule="auto"/>
              <w:rPr>
                <w:color w:val="000000" w:themeColor="text1"/>
                <w:sz w:val="18"/>
                <w:szCs w:val="18"/>
              </w:rPr>
            </w:pPr>
            <w:r w:rsidRPr="00060DC6">
              <w:rPr>
                <w:rFonts w:eastAsia="Arial Unicode MS"/>
                <w:color w:val="000000" w:themeColor="text1"/>
                <w:sz w:val="18"/>
                <w:szCs w:val="18"/>
                <w:u w:val="single"/>
              </w:rPr>
              <w:t>All scales</w:t>
            </w:r>
            <w:r w:rsidRPr="00060DC6">
              <w:rPr>
                <w:rFonts w:eastAsia="Arial Unicode MS"/>
                <w:color w:val="000000" w:themeColor="text1"/>
                <w:sz w:val="18"/>
                <w:szCs w:val="18"/>
              </w:rPr>
              <w:t xml:space="preserve">: </w:t>
            </w:r>
            <w:r w:rsidR="001556EB" w:rsidRPr="00060DC6">
              <w:rPr>
                <w:rFonts w:eastAsia="Arial Unicode MS"/>
                <w:color w:val="000000" w:themeColor="text1"/>
                <w:sz w:val="18"/>
                <w:szCs w:val="18"/>
              </w:rPr>
              <w:t>Clear and probably</w:t>
            </w:r>
            <w:r w:rsidRPr="00060DC6">
              <w:rPr>
                <w:rFonts w:eastAsia="Arial Unicode MS"/>
                <w:color w:val="000000" w:themeColor="text1"/>
                <w:sz w:val="18"/>
                <w:szCs w:val="18"/>
              </w:rPr>
              <w:t xml:space="preserve"> irreversible</w:t>
            </w:r>
            <w:r w:rsidR="007A1062" w:rsidRPr="00060DC6">
              <w:rPr>
                <w:rFonts w:eastAsia="Arial Unicode MS"/>
                <w:color w:val="000000" w:themeColor="text1"/>
                <w:sz w:val="18"/>
                <w:szCs w:val="18"/>
              </w:rPr>
              <w:t xml:space="preserve"> impact to the </w:t>
            </w:r>
            <w:r w:rsidRPr="00060DC6">
              <w:rPr>
                <w:rFonts w:eastAsia="Arial Unicode MS"/>
                <w:color w:val="000000" w:themeColor="text1"/>
                <w:sz w:val="18"/>
                <w:szCs w:val="18"/>
              </w:rPr>
              <w:t>value’s condition or trend</w:t>
            </w:r>
            <w:r w:rsidR="001556EB" w:rsidRPr="00060DC6">
              <w:rPr>
                <w:rFonts w:eastAsia="Arial Unicode MS"/>
                <w:color w:val="000000" w:themeColor="text1"/>
                <w:sz w:val="18"/>
                <w:szCs w:val="18"/>
              </w:rPr>
              <w:t xml:space="preserve"> over multiple locations</w:t>
            </w:r>
            <w:r w:rsidR="007A1062" w:rsidRPr="00060DC6">
              <w:rPr>
                <w:rFonts w:eastAsia="Arial Unicode MS"/>
                <w:color w:val="000000" w:themeColor="text1"/>
                <w:sz w:val="18"/>
                <w:szCs w:val="18"/>
              </w:rPr>
              <w:t xml:space="preserve">. Recovery </w:t>
            </w:r>
            <w:r w:rsidR="00672CC3" w:rsidRPr="00060DC6">
              <w:rPr>
                <w:rFonts w:eastAsia="Arial Unicode MS"/>
                <w:color w:val="000000" w:themeColor="text1"/>
                <w:sz w:val="18"/>
                <w:szCs w:val="18"/>
              </w:rPr>
              <w:t xml:space="preserve">period </w:t>
            </w:r>
            <w:r w:rsidR="007A1062" w:rsidRPr="00060DC6">
              <w:rPr>
                <w:rFonts w:eastAsia="Arial Unicode MS"/>
                <w:color w:val="000000" w:themeColor="text1"/>
                <w:sz w:val="18"/>
                <w:szCs w:val="18"/>
              </w:rPr>
              <w:t>greater than 20 years</w:t>
            </w:r>
            <w:r w:rsidR="00D84B2D" w:rsidRPr="00060DC6">
              <w:rPr>
                <w:rFonts w:eastAsia="Arial Unicode MS"/>
                <w:color w:val="000000" w:themeColor="text1"/>
                <w:sz w:val="18"/>
                <w:szCs w:val="18"/>
              </w:rPr>
              <w:t>, even with significant human intervention</w:t>
            </w:r>
            <w:r w:rsidR="007A1062" w:rsidRPr="00060DC6">
              <w:rPr>
                <w:rFonts w:eastAsia="Arial Unicode MS"/>
                <w:color w:val="000000" w:themeColor="text1"/>
                <w:sz w:val="18"/>
                <w:szCs w:val="18"/>
              </w:rPr>
              <w:t>.</w:t>
            </w:r>
            <w:r w:rsidRPr="00060DC6">
              <w:rPr>
                <w:rFonts w:eastAsia="Arial Unicode MS"/>
                <w:color w:val="000000" w:themeColor="text1"/>
                <w:sz w:val="18"/>
                <w:szCs w:val="18"/>
              </w:rPr>
              <w:t xml:space="preserve"> Permanent loss of the value is a real possibility.</w:t>
            </w:r>
          </w:p>
        </w:tc>
        <w:tc>
          <w:tcPr>
            <w:tcW w:w="3685" w:type="dxa"/>
          </w:tcPr>
          <w:p w14:paraId="46D7DD5D" w14:textId="0881D4EC" w:rsidR="00892AEF" w:rsidRDefault="00892AEF" w:rsidP="00060DC6">
            <w:pPr>
              <w:pStyle w:val="StyleHeading3NotBold"/>
              <w:spacing w:before="0" w:after="0"/>
              <w:jc w:val="left"/>
              <w:rPr>
                <w:rFonts w:eastAsia="Arial Unicode MS"/>
                <w:i w:val="0"/>
                <w:color w:val="000000" w:themeColor="text1"/>
                <w:sz w:val="18"/>
                <w:szCs w:val="18"/>
              </w:rPr>
            </w:pPr>
            <w:r w:rsidRPr="00060DC6">
              <w:rPr>
                <w:rFonts w:eastAsia="Arial Unicode MS"/>
                <w:i w:val="0"/>
                <w:color w:val="000000" w:themeColor="text1"/>
                <w:sz w:val="18"/>
                <w:szCs w:val="18"/>
                <w:u w:val="single"/>
              </w:rPr>
              <w:t>Local scale:</w:t>
            </w:r>
            <w:r w:rsidRPr="00060DC6">
              <w:rPr>
                <w:rFonts w:eastAsia="Arial Unicode MS"/>
                <w:i w:val="0"/>
                <w:color w:val="000000" w:themeColor="text1"/>
                <w:sz w:val="18"/>
                <w:szCs w:val="18"/>
              </w:rPr>
              <w:t xml:space="preserve"> Damage to more than 30% of a site, with likely irreversible damage to the structural integrity or stability of the site. Artefacts are damaged or removed or the fabric of the site is broken away and scattered. Intangible aspects are impacted irreversibly (even if the activity ceases, the impacts will continue). The activity may result in access being permanently blocked for most people (even after the activity ceases). </w:t>
            </w:r>
          </w:p>
          <w:p w14:paraId="2490AA13" w14:textId="77777777" w:rsidR="00060DC6" w:rsidRPr="00060DC6" w:rsidRDefault="00060DC6" w:rsidP="00060DC6">
            <w:pPr>
              <w:pStyle w:val="StyleHeading3NotBold"/>
              <w:spacing w:before="0" w:after="0"/>
              <w:jc w:val="left"/>
              <w:rPr>
                <w:rFonts w:eastAsia="Arial Unicode MS"/>
                <w:i w:val="0"/>
                <w:color w:val="000000" w:themeColor="text1"/>
                <w:sz w:val="18"/>
                <w:szCs w:val="18"/>
              </w:rPr>
            </w:pPr>
          </w:p>
          <w:p w14:paraId="3AB59963" w14:textId="2D7F7B48" w:rsidR="007A1062" w:rsidRPr="00060DC6" w:rsidRDefault="00CB2C46" w:rsidP="00060DC6">
            <w:pPr>
              <w:pStyle w:val="StyleHeading3NotBold"/>
              <w:spacing w:before="0" w:after="0"/>
              <w:jc w:val="left"/>
              <w:rPr>
                <w:i w:val="0"/>
                <w:color w:val="000000" w:themeColor="text1"/>
                <w:sz w:val="18"/>
                <w:szCs w:val="18"/>
              </w:rPr>
            </w:pPr>
            <w:r w:rsidRPr="00060DC6">
              <w:rPr>
                <w:rFonts w:eastAsia="Arial Unicode MS"/>
                <w:i w:val="0"/>
                <w:color w:val="000000" w:themeColor="text1"/>
                <w:sz w:val="18"/>
                <w:szCs w:val="18"/>
                <w:u w:val="single"/>
              </w:rPr>
              <w:t xml:space="preserve">Regional or </w:t>
            </w:r>
            <w:r w:rsidR="001D5290" w:rsidRPr="00060DC6">
              <w:rPr>
                <w:rFonts w:eastAsia="Arial Unicode MS"/>
                <w:i w:val="0"/>
                <w:color w:val="000000" w:themeColor="text1"/>
                <w:sz w:val="18"/>
                <w:szCs w:val="18"/>
                <w:u w:val="single"/>
              </w:rPr>
              <w:t>w</w:t>
            </w:r>
            <w:r w:rsidR="00B159B6" w:rsidRPr="00060DC6">
              <w:rPr>
                <w:rFonts w:eastAsia="Arial Unicode MS"/>
                <w:i w:val="0"/>
                <w:color w:val="000000" w:themeColor="text1"/>
                <w:sz w:val="18"/>
                <w:szCs w:val="18"/>
                <w:u w:val="single"/>
              </w:rPr>
              <w:t>idespread</w:t>
            </w:r>
            <w:r w:rsidR="00892AEF" w:rsidRPr="00060DC6">
              <w:rPr>
                <w:rFonts w:eastAsia="Arial Unicode MS"/>
                <w:i w:val="0"/>
                <w:color w:val="000000" w:themeColor="text1"/>
                <w:sz w:val="18"/>
                <w:szCs w:val="18"/>
                <w:u w:val="single"/>
              </w:rPr>
              <w:t xml:space="preserve"> scale</w:t>
            </w:r>
            <w:r w:rsidR="00892AEF" w:rsidRPr="00060DC6">
              <w:rPr>
                <w:rFonts w:eastAsia="Arial Unicode MS"/>
                <w:i w:val="0"/>
                <w:color w:val="000000" w:themeColor="text1"/>
                <w:sz w:val="18"/>
                <w:szCs w:val="18"/>
              </w:rPr>
              <w:t>: Similar impacts, but to multiple sites. Damage to more than 10% of a significant site, with potentially irreversible damage to the structural integrity or stability of the site.</w:t>
            </w:r>
          </w:p>
        </w:tc>
        <w:tc>
          <w:tcPr>
            <w:tcW w:w="3118" w:type="dxa"/>
          </w:tcPr>
          <w:p w14:paraId="57CE4D54" w14:textId="3761C61D" w:rsidR="00CB2C46" w:rsidRDefault="007A1062" w:rsidP="00060DC6">
            <w:pPr>
              <w:spacing w:after="0"/>
              <w:rPr>
                <w:rFonts w:cs="Arial"/>
                <w:color w:val="000000" w:themeColor="text1"/>
                <w:sz w:val="18"/>
                <w:szCs w:val="18"/>
                <w:lang w:val="en-AU"/>
              </w:rPr>
            </w:pPr>
            <w:r w:rsidRPr="00060DC6">
              <w:rPr>
                <w:rFonts w:cs="Arial"/>
                <w:color w:val="000000" w:themeColor="text1"/>
                <w:sz w:val="18"/>
                <w:szCs w:val="18"/>
                <w:u w:val="single"/>
                <w:lang w:val="en-AU"/>
              </w:rPr>
              <w:t>Local scale</w:t>
            </w:r>
            <w:r w:rsidRPr="00060DC6">
              <w:rPr>
                <w:rFonts w:cs="Arial"/>
                <w:color w:val="000000" w:themeColor="text1"/>
                <w:sz w:val="18"/>
                <w:szCs w:val="18"/>
                <w:lang w:val="en-AU"/>
              </w:rPr>
              <w:t xml:space="preserve"> –</w:t>
            </w:r>
            <w:r w:rsidR="00C36EC4" w:rsidRPr="00060DC6">
              <w:rPr>
                <w:rFonts w:cs="Arial"/>
                <w:color w:val="000000" w:themeColor="text1"/>
                <w:sz w:val="18"/>
                <w:szCs w:val="18"/>
                <w:lang w:val="en-AU"/>
              </w:rPr>
              <w:t xml:space="preserve"> </w:t>
            </w:r>
            <w:r w:rsidRPr="00060DC6">
              <w:rPr>
                <w:rFonts w:cs="Arial"/>
                <w:color w:val="000000" w:themeColor="text1"/>
                <w:sz w:val="18"/>
                <w:szCs w:val="18"/>
                <w:lang w:val="en-AU"/>
              </w:rPr>
              <w:t>Permanent reduction in benefits for more than 60% of a single community or stakeholder group.</w:t>
            </w:r>
          </w:p>
          <w:p w14:paraId="0E0107BD" w14:textId="77777777" w:rsidR="00060DC6" w:rsidRPr="00060DC6" w:rsidRDefault="00060DC6" w:rsidP="00060DC6">
            <w:pPr>
              <w:spacing w:after="0"/>
              <w:rPr>
                <w:rFonts w:cs="Arial"/>
                <w:color w:val="000000" w:themeColor="text1"/>
                <w:sz w:val="18"/>
                <w:szCs w:val="18"/>
                <w:u w:val="single"/>
              </w:rPr>
            </w:pPr>
          </w:p>
          <w:p w14:paraId="5FE419D8" w14:textId="3CFA0A45" w:rsidR="007A1062" w:rsidRPr="00060DC6" w:rsidRDefault="00CB2C46" w:rsidP="00060DC6">
            <w:pPr>
              <w:pStyle w:val="Figuremessage"/>
              <w:spacing w:after="0" w:line="240" w:lineRule="auto"/>
              <w:rPr>
                <w:color w:val="000000" w:themeColor="text1"/>
                <w:sz w:val="18"/>
                <w:szCs w:val="18"/>
              </w:rPr>
            </w:pPr>
            <w:r w:rsidRPr="00060DC6">
              <w:rPr>
                <w:color w:val="000000" w:themeColor="text1"/>
                <w:sz w:val="18"/>
                <w:szCs w:val="18"/>
                <w:u w:val="single"/>
              </w:rPr>
              <w:t xml:space="preserve">Regional or </w:t>
            </w:r>
            <w:r w:rsidR="00C36EC4" w:rsidRPr="00060DC6">
              <w:rPr>
                <w:rFonts w:eastAsia="Arial Unicode MS"/>
                <w:color w:val="000000" w:themeColor="text1"/>
                <w:sz w:val="18"/>
                <w:szCs w:val="18"/>
                <w:u w:val="single"/>
              </w:rPr>
              <w:t>w</w:t>
            </w:r>
            <w:r w:rsidR="00B159B6" w:rsidRPr="00060DC6">
              <w:rPr>
                <w:rFonts w:eastAsia="Arial Unicode MS"/>
                <w:color w:val="000000" w:themeColor="text1"/>
                <w:sz w:val="18"/>
                <w:szCs w:val="18"/>
                <w:u w:val="single"/>
              </w:rPr>
              <w:t>idespread</w:t>
            </w:r>
            <w:r w:rsidR="007A1062" w:rsidRPr="00060DC6">
              <w:rPr>
                <w:color w:val="000000" w:themeColor="text1"/>
                <w:sz w:val="18"/>
                <w:szCs w:val="18"/>
                <w:u w:val="single"/>
              </w:rPr>
              <w:t xml:space="preserve"> scale</w:t>
            </w:r>
            <w:r w:rsidR="007A1062" w:rsidRPr="00060DC6">
              <w:rPr>
                <w:color w:val="000000" w:themeColor="text1"/>
                <w:sz w:val="18"/>
                <w:szCs w:val="18"/>
              </w:rPr>
              <w:t xml:space="preserve">: The activity causes a noticeable decline in social value for multiple vulnerable stakeholder groups and/or for stakeholders at multiple locations, affecting 30-60% of all GBR stakeholders. Recovery from these impacts within </w:t>
            </w:r>
            <w:r w:rsidR="00C36EC4" w:rsidRPr="00060DC6">
              <w:rPr>
                <w:color w:val="000000" w:themeColor="text1"/>
                <w:sz w:val="18"/>
                <w:szCs w:val="18"/>
              </w:rPr>
              <w:t>2</w:t>
            </w:r>
            <w:r w:rsidR="007A1062" w:rsidRPr="00060DC6">
              <w:rPr>
                <w:color w:val="000000" w:themeColor="text1"/>
                <w:sz w:val="18"/>
                <w:szCs w:val="18"/>
              </w:rPr>
              <w:t>0 years</w:t>
            </w:r>
            <w:r w:rsidR="00C36EC4" w:rsidRPr="00060DC6">
              <w:rPr>
                <w:color w:val="000000" w:themeColor="text1"/>
                <w:sz w:val="18"/>
                <w:szCs w:val="18"/>
              </w:rPr>
              <w:t>, though this will require significant effort and resources.</w:t>
            </w:r>
          </w:p>
        </w:tc>
        <w:tc>
          <w:tcPr>
            <w:tcW w:w="2977" w:type="dxa"/>
          </w:tcPr>
          <w:p w14:paraId="2FB7D31D" w14:textId="016B4021" w:rsidR="00CB2C46" w:rsidRPr="00060DC6" w:rsidRDefault="00CB2C46" w:rsidP="00060DC6">
            <w:pPr>
              <w:spacing w:after="0"/>
              <w:rPr>
                <w:rFonts w:cs="Arial"/>
                <w:color w:val="000000" w:themeColor="text1"/>
                <w:sz w:val="18"/>
                <w:szCs w:val="18"/>
              </w:rPr>
            </w:pPr>
            <w:r w:rsidRPr="00060DC6">
              <w:rPr>
                <w:rFonts w:cs="Arial"/>
                <w:color w:val="000000" w:themeColor="text1"/>
                <w:sz w:val="18"/>
                <w:szCs w:val="18"/>
                <w:u w:val="single"/>
              </w:rPr>
              <w:t>All scales</w:t>
            </w:r>
            <w:r w:rsidRPr="00060DC6">
              <w:rPr>
                <w:rFonts w:cs="Arial"/>
                <w:color w:val="000000" w:themeColor="text1"/>
                <w:sz w:val="18"/>
                <w:szCs w:val="18"/>
              </w:rPr>
              <w:t>: Given the unique and sensitive nature of these values, severity of consequence should be determined in consultation with the Traditional Owners.</w:t>
            </w:r>
            <w:r w:rsidR="00741BD0" w:rsidRPr="00060DC6">
              <w:rPr>
                <w:rFonts w:cs="Arial"/>
                <w:color w:val="000000" w:themeColor="text1"/>
                <w:sz w:val="18"/>
                <w:szCs w:val="18"/>
              </w:rPr>
              <w:t xml:space="preserve"> </w:t>
            </w:r>
          </w:p>
          <w:p w14:paraId="323FD027" w14:textId="2E380300" w:rsidR="007A1062" w:rsidRPr="00060DC6" w:rsidRDefault="008C23DD" w:rsidP="00060DC6">
            <w:pPr>
              <w:spacing w:after="0"/>
              <w:rPr>
                <w:rFonts w:cs="Arial"/>
                <w:color w:val="000000" w:themeColor="text1"/>
                <w:sz w:val="18"/>
                <w:szCs w:val="18"/>
              </w:rPr>
            </w:pPr>
            <w:r w:rsidRPr="00060DC6">
              <w:rPr>
                <w:rFonts w:cs="Arial"/>
                <w:color w:val="000000" w:themeColor="text1"/>
                <w:sz w:val="18"/>
                <w:szCs w:val="18"/>
              </w:rPr>
              <w:t>Generally: Irreversible loss of a value for any Traditional Owner group.</w:t>
            </w:r>
          </w:p>
        </w:tc>
      </w:tr>
    </w:tbl>
    <w:p w14:paraId="44A9BC9B" w14:textId="77777777" w:rsidR="002070D0" w:rsidRPr="0049155E" w:rsidRDefault="002070D0" w:rsidP="002C354D">
      <w:pPr>
        <w:pStyle w:val="Heading3"/>
        <w:sectPr w:rsidR="002070D0" w:rsidRPr="0049155E" w:rsidSect="00003DF1">
          <w:pgSz w:w="16838" w:h="11906" w:orient="landscape"/>
          <w:pgMar w:top="1440" w:right="1080" w:bottom="1440" w:left="1080" w:header="425" w:footer="335" w:gutter="0"/>
          <w:cols w:space="708"/>
          <w:titlePg/>
          <w:docGrid w:linePitch="360"/>
        </w:sectPr>
      </w:pPr>
    </w:p>
    <w:p w14:paraId="39938A45" w14:textId="12E17C82" w:rsidR="00CC0754" w:rsidRPr="0049155E" w:rsidRDefault="00CB672D" w:rsidP="002C354D">
      <w:pPr>
        <w:pStyle w:val="Heading3"/>
      </w:pPr>
      <w:r>
        <w:lastRenderedPageBreak/>
        <w:t>Step 3c</w:t>
      </w:r>
      <w:r w:rsidR="001D5290">
        <w:t xml:space="preserve">: </w:t>
      </w:r>
      <w:r w:rsidR="00CC0754" w:rsidRPr="0049155E">
        <w:t>Determining likelihood level</w:t>
      </w:r>
    </w:p>
    <w:p w14:paraId="345C467C" w14:textId="305052D8" w:rsidR="000B65E3" w:rsidRDefault="006777F5" w:rsidP="000B65E3">
      <w:pPr>
        <w:numPr>
          <w:ilvl w:val="0"/>
          <w:numId w:val="36"/>
        </w:numPr>
        <w:spacing w:after="0"/>
        <w:rPr>
          <w:rFonts w:cs="Arial"/>
          <w:sz w:val="20"/>
          <w:szCs w:val="20"/>
          <w:lang w:val="en-AU"/>
        </w:rPr>
      </w:pPr>
      <w:r>
        <w:rPr>
          <w:rFonts w:cs="Arial"/>
          <w:sz w:val="20"/>
          <w:szCs w:val="20"/>
          <w:lang w:val="en-AU"/>
        </w:rPr>
        <w:t xml:space="preserve">Use </w:t>
      </w:r>
      <w:r w:rsidR="00D447A4">
        <w:rPr>
          <w:rFonts w:cs="Arial"/>
          <w:sz w:val="20"/>
          <w:szCs w:val="20"/>
          <w:lang w:val="en-AU"/>
        </w:rPr>
        <w:fldChar w:fldCharType="begin"/>
      </w:r>
      <w:r w:rsidR="00D447A4">
        <w:rPr>
          <w:rFonts w:cs="Arial"/>
          <w:sz w:val="20"/>
          <w:szCs w:val="20"/>
          <w:lang w:val="en-AU"/>
        </w:rPr>
        <w:instrText xml:space="preserve"> REF _Ref493157574 \h </w:instrText>
      </w:r>
      <w:r w:rsidR="00D447A4">
        <w:rPr>
          <w:rFonts w:cs="Arial"/>
          <w:sz w:val="20"/>
          <w:szCs w:val="20"/>
          <w:lang w:val="en-AU"/>
        </w:rPr>
      </w:r>
      <w:r w:rsidR="00D447A4">
        <w:rPr>
          <w:rFonts w:cs="Arial"/>
          <w:sz w:val="20"/>
          <w:szCs w:val="20"/>
          <w:lang w:val="en-AU"/>
        </w:rPr>
        <w:fldChar w:fldCharType="separate"/>
      </w:r>
      <w:r w:rsidR="000267FB" w:rsidRPr="00D447A4">
        <w:rPr>
          <w:color w:val="365F91" w:themeColor="accent1" w:themeShade="BF"/>
          <w:sz w:val="20"/>
        </w:rPr>
        <w:t xml:space="preserve">Table </w:t>
      </w:r>
      <w:r w:rsidR="000267FB">
        <w:rPr>
          <w:noProof/>
          <w:color w:val="365F91" w:themeColor="accent1" w:themeShade="BF"/>
          <w:sz w:val="20"/>
        </w:rPr>
        <w:t>8</w:t>
      </w:r>
      <w:r w:rsidR="00D447A4">
        <w:rPr>
          <w:rFonts w:cs="Arial"/>
          <w:sz w:val="20"/>
          <w:szCs w:val="20"/>
          <w:lang w:val="en-AU"/>
        </w:rPr>
        <w:fldChar w:fldCharType="end"/>
      </w:r>
      <w:r>
        <w:rPr>
          <w:rFonts w:cs="Arial"/>
          <w:sz w:val="20"/>
          <w:szCs w:val="20"/>
          <w:lang w:val="en-AU"/>
        </w:rPr>
        <w:t xml:space="preserve"> to i</w:t>
      </w:r>
      <w:r w:rsidR="00CC0754" w:rsidRPr="0049155E">
        <w:rPr>
          <w:rFonts w:cs="Arial"/>
          <w:sz w:val="20"/>
          <w:szCs w:val="20"/>
          <w:lang w:val="en-AU"/>
        </w:rPr>
        <w:t xml:space="preserve">dentify </w:t>
      </w:r>
      <w:r>
        <w:rPr>
          <w:rFonts w:cs="Arial"/>
          <w:sz w:val="20"/>
          <w:szCs w:val="20"/>
          <w:lang w:val="en-AU"/>
        </w:rPr>
        <w:t xml:space="preserve">the likelihood of each event, either as a frequency or probability. </w:t>
      </w:r>
    </w:p>
    <w:p w14:paraId="7F8E32C9" w14:textId="77777777" w:rsidR="000B65E3" w:rsidRDefault="006777F5" w:rsidP="00733A06">
      <w:pPr>
        <w:numPr>
          <w:ilvl w:val="1"/>
          <w:numId w:val="36"/>
        </w:numPr>
        <w:spacing w:after="60"/>
        <w:ind w:left="1134" w:hanging="567"/>
        <w:rPr>
          <w:rFonts w:cs="Arial"/>
          <w:sz w:val="20"/>
          <w:szCs w:val="20"/>
          <w:lang w:val="en-AU"/>
        </w:rPr>
      </w:pPr>
      <w:r w:rsidRPr="000B65E3">
        <w:rPr>
          <w:rFonts w:cs="Arial"/>
          <w:sz w:val="20"/>
          <w:szCs w:val="20"/>
          <w:lang w:val="en-AU" w:eastAsia="en-AU"/>
        </w:rPr>
        <w:t xml:space="preserve">Frequency is best suited </w:t>
      </w:r>
      <w:r w:rsidR="003A75A4" w:rsidRPr="000B65E3">
        <w:rPr>
          <w:rFonts w:cs="Arial"/>
          <w:sz w:val="20"/>
          <w:szCs w:val="20"/>
          <w:lang w:val="en-AU" w:eastAsia="en-AU"/>
        </w:rPr>
        <w:t xml:space="preserve">when the </w:t>
      </w:r>
      <w:r w:rsidR="005C2E58" w:rsidRPr="000B65E3">
        <w:rPr>
          <w:rFonts w:cs="Arial"/>
          <w:sz w:val="20"/>
          <w:szCs w:val="20"/>
          <w:lang w:val="en-AU" w:eastAsia="en-AU"/>
        </w:rPr>
        <w:t xml:space="preserve">risk </w:t>
      </w:r>
      <w:r w:rsidR="003A75A4" w:rsidRPr="000B65E3">
        <w:rPr>
          <w:rFonts w:cs="Arial"/>
          <w:sz w:val="20"/>
          <w:szCs w:val="20"/>
          <w:lang w:val="en-AU" w:eastAsia="en-AU"/>
        </w:rPr>
        <w:t>event</w:t>
      </w:r>
      <w:r w:rsidR="005C2E58" w:rsidRPr="000B65E3">
        <w:rPr>
          <w:rFonts w:cs="Arial"/>
          <w:sz w:val="20"/>
          <w:szCs w:val="20"/>
          <w:lang w:val="en-AU" w:eastAsia="en-AU"/>
        </w:rPr>
        <w:t>’s occurrence or recurrence can be predicted scientifically with reasonable confidence.</w:t>
      </w:r>
    </w:p>
    <w:tbl>
      <w:tblPr>
        <w:tblStyle w:val="TableGrid"/>
        <w:tblW w:w="0" w:type="auto"/>
        <w:jc w:val="center"/>
        <w:tblLook w:val="04A0" w:firstRow="1" w:lastRow="0" w:firstColumn="1" w:lastColumn="0" w:noHBand="0" w:noVBand="1"/>
        <w:tblDescription w:val="An example to demonstrate the identification of 'likelihood' either as a frequency or probability."/>
      </w:tblPr>
      <w:tblGrid>
        <w:gridCol w:w="7824"/>
      </w:tblGrid>
      <w:tr w:rsidR="000B65E3" w14:paraId="64605062" w14:textId="77777777" w:rsidTr="00733A06">
        <w:trPr>
          <w:trHeight w:val="794"/>
          <w:tblHeader/>
          <w:jc w:val="center"/>
        </w:trPr>
        <w:tc>
          <w:tcPr>
            <w:tcW w:w="7824" w:type="dxa"/>
            <w:tcBorders>
              <w:top w:val="nil"/>
              <w:left w:val="nil"/>
              <w:bottom w:val="nil"/>
              <w:right w:val="nil"/>
            </w:tcBorders>
            <w:shd w:val="clear" w:color="auto" w:fill="DBE5F1" w:themeFill="accent1" w:themeFillTint="33"/>
            <w:vAlign w:val="center"/>
          </w:tcPr>
          <w:p w14:paraId="1F1A4F23" w14:textId="77777777" w:rsidR="000B65E3" w:rsidRPr="00A37EE3" w:rsidRDefault="000B65E3" w:rsidP="00733A06">
            <w:pPr>
              <w:pStyle w:val="ListParagraph"/>
              <w:spacing w:after="0"/>
              <w:ind w:left="0"/>
              <w:contextualSpacing w:val="0"/>
              <w:rPr>
                <w:rFonts w:cs="Arial"/>
                <w:b/>
                <w:sz w:val="20"/>
                <w:szCs w:val="20"/>
                <w:lang w:val="en-AU" w:eastAsia="en-AU"/>
              </w:rPr>
            </w:pPr>
            <w:r w:rsidRPr="00A37EE3">
              <w:rPr>
                <w:rFonts w:cs="Arial"/>
                <w:b/>
                <w:sz w:val="20"/>
                <w:szCs w:val="20"/>
                <w:lang w:val="en-AU" w:eastAsia="en-AU"/>
              </w:rPr>
              <w:t>EXAMPLE</w:t>
            </w:r>
          </w:p>
          <w:p w14:paraId="4F5AAB09" w14:textId="77777777" w:rsidR="000B65E3" w:rsidRDefault="000B65E3" w:rsidP="00733A06">
            <w:pPr>
              <w:pStyle w:val="ListParagraph"/>
              <w:spacing w:after="0"/>
              <w:ind w:left="0"/>
              <w:contextualSpacing w:val="0"/>
              <w:rPr>
                <w:rFonts w:cs="Arial"/>
                <w:sz w:val="20"/>
                <w:szCs w:val="20"/>
                <w:lang w:val="en-AU" w:eastAsia="en-AU"/>
              </w:rPr>
            </w:pPr>
            <w:r>
              <w:rPr>
                <w:rFonts w:cs="Arial"/>
                <w:sz w:val="20"/>
                <w:szCs w:val="20"/>
                <w:lang w:val="en-AU" w:eastAsia="en-AU"/>
              </w:rPr>
              <w:t>A facility having a design standard to withstand a 1-in-50-year flood or cyclone, being exposed to such an event following installation.</w:t>
            </w:r>
          </w:p>
        </w:tc>
      </w:tr>
    </w:tbl>
    <w:p w14:paraId="280AD737" w14:textId="549F01E4" w:rsidR="000B65E3" w:rsidRDefault="000B65E3" w:rsidP="00733A06">
      <w:pPr>
        <w:numPr>
          <w:ilvl w:val="1"/>
          <w:numId w:val="36"/>
        </w:numPr>
        <w:spacing w:before="120" w:after="60"/>
        <w:ind w:left="1134" w:hanging="567"/>
        <w:rPr>
          <w:rFonts w:cs="Arial"/>
          <w:sz w:val="20"/>
          <w:szCs w:val="20"/>
          <w:lang w:val="en-AU" w:eastAsia="en-AU"/>
        </w:rPr>
      </w:pPr>
      <w:r>
        <w:rPr>
          <w:rFonts w:cs="Arial"/>
          <w:sz w:val="20"/>
          <w:szCs w:val="20"/>
          <w:lang w:val="en-AU" w:eastAsia="en-AU"/>
        </w:rPr>
        <w:t>Probability is more commonly used in permission assessments, as it expresses the chance of a risk event happening.</w:t>
      </w:r>
    </w:p>
    <w:tbl>
      <w:tblPr>
        <w:tblStyle w:val="TableGrid"/>
        <w:tblpPr w:leftFromText="180" w:rightFromText="180" w:vertAnchor="text" w:horzAnchor="margin" w:tblpXSpec="center" w:tblpY="31"/>
        <w:tblW w:w="0" w:type="auto"/>
        <w:tblLook w:val="04A0" w:firstRow="1" w:lastRow="0" w:firstColumn="1" w:lastColumn="0" w:noHBand="0" w:noVBand="1"/>
        <w:tblDescription w:val="An example to demonstrate the identification of 'likelihood' either as a frequency or probability."/>
      </w:tblPr>
      <w:tblGrid>
        <w:gridCol w:w="7824"/>
      </w:tblGrid>
      <w:tr w:rsidR="000B65E3" w14:paraId="67339278" w14:textId="77777777" w:rsidTr="00733A06">
        <w:trPr>
          <w:trHeight w:val="1304"/>
          <w:tblHeader/>
        </w:trPr>
        <w:tc>
          <w:tcPr>
            <w:tcW w:w="7824" w:type="dxa"/>
            <w:tcBorders>
              <w:top w:val="nil"/>
              <w:left w:val="nil"/>
              <w:bottom w:val="nil"/>
              <w:right w:val="nil"/>
            </w:tcBorders>
            <w:shd w:val="clear" w:color="auto" w:fill="DBE5F1" w:themeFill="accent1" w:themeFillTint="33"/>
            <w:vAlign w:val="center"/>
          </w:tcPr>
          <w:p w14:paraId="378E5941" w14:textId="77777777" w:rsidR="000B65E3" w:rsidRPr="00A37EE3" w:rsidRDefault="000B65E3" w:rsidP="00733A06">
            <w:pPr>
              <w:pStyle w:val="ListParagraph"/>
              <w:spacing w:after="0"/>
              <w:ind w:left="0"/>
              <w:contextualSpacing w:val="0"/>
              <w:rPr>
                <w:rFonts w:cs="Arial"/>
                <w:b/>
                <w:sz w:val="20"/>
                <w:szCs w:val="20"/>
                <w:lang w:val="en-AU" w:eastAsia="en-AU"/>
              </w:rPr>
            </w:pPr>
            <w:r w:rsidRPr="00A37EE3">
              <w:rPr>
                <w:rFonts w:cs="Arial"/>
                <w:b/>
                <w:sz w:val="20"/>
                <w:szCs w:val="20"/>
                <w:lang w:val="en-AU" w:eastAsia="en-AU"/>
              </w:rPr>
              <w:t>EXAMPLE</w:t>
            </w:r>
          </w:p>
          <w:p w14:paraId="6B02D85F" w14:textId="77777777" w:rsidR="000B65E3" w:rsidRDefault="000B65E3" w:rsidP="00733A06">
            <w:pPr>
              <w:pStyle w:val="ListParagraph"/>
              <w:spacing w:after="0"/>
              <w:ind w:left="0"/>
              <w:contextualSpacing w:val="0"/>
              <w:rPr>
                <w:rFonts w:cs="Arial"/>
                <w:sz w:val="20"/>
                <w:szCs w:val="20"/>
                <w:lang w:val="en-AU" w:eastAsia="en-AU"/>
              </w:rPr>
            </w:pPr>
            <w:r>
              <w:rPr>
                <w:rFonts w:cs="Arial"/>
                <w:sz w:val="20"/>
                <w:szCs w:val="20"/>
                <w:lang w:val="en-AU" w:eastAsia="en-AU"/>
              </w:rPr>
              <w:t>The event “fuel spill” might be expected to have a 30% chance of occurring. Probability should</w:t>
            </w:r>
            <w:r w:rsidRPr="0049155E">
              <w:rPr>
                <w:rFonts w:cs="Arial"/>
                <w:sz w:val="20"/>
                <w:szCs w:val="20"/>
                <w:lang w:val="en-AU" w:eastAsia="en-AU"/>
              </w:rPr>
              <w:t xml:space="preserve"> tak</w:t>
            </w:r>
            <w:r>
              <w:rPr>
                <w:rFonts w:cs="Arial"/>
                <w:sz w:val="20"/>
                <w:szCs w:val="20"/>
                <w:lang w:val="en-AU" w:eastAsia="en-AU"/>
              </w:rPr>
              <w:t>e</w:t>
            </w:r>
            <w:r w:rsidRPr="0049155E">
              <w:rPr>
                <w:rFonts w:cs="Arial"/>
                <w:sz w:val="20"/>
                <w:szCs w:val="20"/>
                <w:lang w:val="en-AU" w:eastAsia="en-AU"/>
              </w:rPr>
              <w:t xml:space="preserve"> into consideration any steps the applicant has proposed to </w:t>
            </w:r>
            <w:r>
              <w:rPr>
                <w:rFonts w:cs="Arial"/>
                <w:sz w:val="20"/>
                <w:szCs w:val="20"/>
                <w:lang w:val="en-AU" w:eastAsia="en-AU"/>
              </w:rPr>
              <w:t xml:space="preserve">reduce the likelihood of the incident happening (but not steps to </w:t>
            </w:r>
            <w:r w:rsidRPr="00072A21">
              <w:rPr>
                <w:rFonts w:cs="Arial"/>
                <w:sz w:val="20"/>
                <w:szCs w:val="20"/>
                <w:lang w:val="en-AU" w:eastAsia="en-AU"/>
              </w:rPr>
              <w:t>reduce the impact should it happen).</w:t>
            </w:r>
          </w:p>
        </w:tc>
      </w:tr>
    </w:tbl>
    <w:p w14:paraId="25A8B7C7" w14:textId="27140EDB" w:rsidR="000B65E3" w:rsidRPr="000B65E3" w:rsidRDefault="000B65E3" w:rsidP="00733A06">
      <w:pPr>
        <w:numPr>
          <w:ilvl w:val="1"/>
          <w:numId w:val="36"/>
        </w:numPr>
        <w:ind w:left="1134" w:hanging="567"/>
        <w:rPr>
          <w:rFonts w:cs="Arial"/>
          <w:sz w:val="20"/>
          <w:szCs w:val="20"/>
          <w:lang w:val="en-AU" w:eastAsia="en-AU"/>
        </w:rPr>
      </w:pPr>
      <w:r>
        <w:rPr>
          <w:rFonts w:cs="Arial"/>
          <w:sz w:val="20"/>
          <w:szCs w:val="20"/>
          <w:lang w:val="en-AU" w:eastAsia="en-AU"/>
        </w:rPr>
        <w:t>If both a frequency and a probability can be chosen for the event, then use the one with the greatest likelihood when determining risk.</w:t>
      </w:r>
    </w:p>
    <w:p w14:paraId="5D33B219" w14:textId="56218CED" w:rsidR="00D447A4" w:rsidRPr="00D447A4" w:rsidRDefault="00D447A4" w:rsidP="00D447A4">
      <w:pPr>
        <w:pStyle w:val="Caption"/>
        <w:keepNext/>
        <w:spacing w:before="200" w:after="0"/>
        <w:ind w:left="851" w:hanging="851"/>
        <w:rPr>
          <w:b w:val="0"/>
          <w:color w:val="365F91" w:themeColor="accent1" w:themeShade="BF"/>
          <w:spacing w:val="0"/>
          <w:sz w:val="20"/>
        </w:rPr>
      </w:pPr>
      <w:bookmarkStart w:id="9" w:name="_Ref493157574"/>
      <w:r w:rsidRPr="00D447A4">
        <w:rPr>
          <w:color w:val="365F91" w:themeColor="accent1" w:themeShade="BF"/>
          <w:spacing w:val="0"/>
          <w:sz w:val="20"/>
        </w:rPr>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8</w:t>
      </w:r>
      <w:r w:rsidRPr="00D447A4">
        <w:rPr>
          <w:color w:val="365F91" w:themeColor="accent1" w:themeShade="BF"/>
          <w:spacing w:val="0"/>
          <w:sz w:val="20"/>
        </w:rPr>
        <w:fldChar w:fldCharType="end"/>
      </w:r>
      <w:bookmarkEnd w:id="9"/>
      <w:r w:rsidRPr="00D447A4">
        <w:rPr>
          <w:b w:val="0"/>
          <w:color w:val="365F91" w:themeColor="accent1" w:themeShade="BF"/>
          <w:spacing w:val="0"/>
          <w:sz w:val="20"/>
        </w:rPr>
        <w:t>:</w:t>
      </w:r>
      <w:r>
        <w:rPr>
          <w:b w:val="0"/>
          <w:color w:val="365F91" w:themeColor="accent1" w:themeShade="BF"/>
          <w:spacing w:val="0"/>
          <w:sz w:val="20"/>
        </w:rPr>
        <w:tab/>
      </w:r>
      <w:r w:rsidRPr="00D447A4">
        <w:rPr>
          <w:b w:val="0"/>
          <w:color w:val="365F91" w:themeColor="accent1" w:themeShade="BF"/>
          <w:spacing w:val="0"/>
          <w:sz w:val="20"/>
        </w:rPr>
        <w:t>Likelihood scales</w:t>
      </w:r>
    </w:p>
    <w:tbl>
      <w:tblPr>
        <w:tblStyle w:val="TableGrid"/>
        <w:tblW w:w="9202" w:type="dxa"/>
        <w:tblInd w:w="-5" w:type="dxa"/>
        <w:tblLayout w:type="fixed"/>
        <w:tblLook w:val="04A0" w:firstRow="1" w:lastRow="0" w:firstColumn="1" w:lastColumn="0" w:noHBand="0" w:noVBand="1"/>
        <w:tblCaption w:val="Likelihood scales"/>
        <w:tblDescription w:val="Table showing quantitative and qualitative descriptions for likelihood, as frequency or probability"/>
      </w:tblPr>
      <w:tblGrid>
        <w:gridCol w:w="1389"/>
        <w:gridCol w:w="1562"/>
        <w:gridCol w:w="1563"/>
        <w:gridCol w:w="1562"/>
        <w:gridCol w:w="1563"/>
        <w:gridCol w:w="1563"/>
      </w:tblGrid>
      <w:tr w:rsidR="00CC0754" w:rsidRPr="0049155E" w14:paraId="0F2E8C19" w14:textId="77777777" w:rsidTr="00D447A4">
        <w:trPr>
          <w:tblHeader/>
        </w:trPr>
        <w:tc>
          <w:tcPr>
            <w:tcW w:w="1389" w:type="dxa"/>
            <w:shd w:val="clear" w:color="auto" w:fill="D9D9D9" w:themeFill="background1" w:themeFillShade="D9"/>
            <w:vAlign w:val="center"/>
          </w:tcPr>
          <w:p w14:paraId="58D6E87F" w14:textId="77777777" w:rsidR="00CC0754" w:rsidRPr="0049155E" w:rsidRDefault="00CC0754" w:rsidP="00733A06">
            <w:pPr>
              <w:pStyle w:val="Figuremessage"/>
              <w:spacing w:after="0" w:line="240" w:lineRule="auto"/>
              <w:jc w:val="center"/>
              <w:rPr>
                <w:b/>
              </w:rPr>
            </w:pPr>
            <w:r w:rsidRPr="0049155E">
              <w:rPr>
                <w:b/>
              </w:rPr>
              <w:t>Likelihood</w:t>
            </w:r>
          </w:p>
        </w:tc>
        <w:tc>
          <w:tcPr>
            <w:tcW w:w="1562" w:type="dxa"/>
            <w:shd w:val="clear" w:color="auto" w:fill="D9D9D9" w:themeFill="background1" w:themeFillShade="D9"/>
            <w:vAlign w:val="center"/>
          </w:tcPr>
          <w:p w14:paraId="47A23178" w14:textId="77777777" w:rsidR="00CC0754" w:rsidRPr="0049155E" w:rsidRDefault="00CC0754" w:rsidP="00733A06">
            <w:pPr>
              <w:pStyle w:val="Figuremessage"/>
              <w:spacing w:after="0" w:line="240" w:lineRule="auto"/>
              <w:jc w:val="center"/>
              <w:rPr>
                <w:b/>
              </w:rPr>
            </w:pPr>
            <w:r w:rsidRPr="0049155E">
              <w:rPr>
                <w:b/>
              </w:rPr>
              <w:t>Rare</w:t>
            </w:r>
          </w:p>
        </w:tc>
        <w:tc>
          <w:tcPr>
            <w:tcW w:w="1563" w:type="dxa"/>
            <w:shd w:val="clear" w:color="auto" w:fill="D9D9D9" w:themeFill="background1" w:themeFillShade="D9"/>
            <w:vAlign w:val="center"/>
          </w:tcPr>
          <w:p w14:paraId="3450A090" w14:textId="77777777" w:rsidR="00CC0754" w:rsidRPr="0049155E" w:rsidRDefault="00CC0754" w:rsidP="00733A06">
            <w:pPr>
              <w:pStyle w:val="Figuremessage"/>
              <w:spacing w:after="0" w:line="240" w:lineRule="auto"/>
              <w:jc w:val="center"/>
              <w:rPr>
                <w:b/>
              </w:rPr>
            </w:pPr>
            <w:r w:rsidRPr="0049155E">
              <w:rPr>
                <w:b/>
              </w:rPr>
              <w:t>Unlikely</w:t>
            </w:r>
          </w:p>
        </w:tc>
        <w:tc>
          <w:tcPr>
            <w:tcW w:w="1562" w:type="dxa"/>
            <w:shd w:val="clear" w:color="auto" w:fill="D9D9D9" w:themeFill="background1" w:themeFillShade="D9"/>
            <w:vAlign w:val="center"/>
          </w:tcPr>
          <w:p w14:paraId="142C713B" w14:textId="77777777" w:rsidR="00CC0754" w:rsidRPr="0049155E" w:rsidRDefault="00CC0754" w:rsidP="00733A06">
            <w:pPr>
              <w:pStyle w:val="Figuremessage"/>
              <w:spacing w:after="0" w:line="240" w:lineRule="auto"/>
              <w:jc w:val="center"/>
              <w:rPr>
                <w:b/>
              </w:rPr>
            </w:pPr>
            <w:r w:rsidRPr="0049155E">
              <w:rPr>
                <w:b/>
              </w:rPr>
              <w:t>Possible</w:t>
            </w:r>
          </w:p>
        </w:tc>
        <w:tc>
          <w:tcPr>
            <w:tcW w:w="1563" w:type="dxa"/>
            <w:shd w:val="clear" w:color="auto" w:fill="D9D9D9" w:themeFill="background1" w:themeFillShade="D9"/>
            <w:vAlign w:val="center"/>
          </w:tcPr>
          <w:p w14:paraId="0800B1C3" w14:textId="77777777" w:rsidR="00CC0754" w:rsidRPr="0049155E" w:rsidRDefault="00CC0754" w:rsidP="00733A06">
            <w:pPr>
              <w:pStyle w:val="Figuremessage"/>
              <w:spacing w:after="0" w:line="240" w:lineRule="auto"/>
              <w:jc w:val="center"/>
              <w:rPr>
                <w:b/>
              </w:rPr>
            </w:pPr>
            <w:r w:rsidRPr="0049155E">
              <w:rPr>
                <w:b/>
              </w:rPr>
              <w:t>Likely</w:t>
            </w:r>
          </w:p>
        </w:tc>
        <w:tc>
          <w:tcPr>
            <w:tcW w:w="1563" w:type="dxa"/>
            <w:shd w:val="clear" w:color="auto" w:fill="D9D9D9" w:themeFill="background1" w:themeFillShade="D9"/>
            <w:vAlign w:val="center"/>
          </w:tcPr>
          <w:p w14:paraId="1DB04AB4" w14:textId="77777777" w:rsidR="00CC0754" w:rsidRPr="0049155E" w:rsidRDefault="00CC0754" w:rsidP="00EA7E2C">
            <w:pPr>
              <w:pStyle w:val="Figuremessage"/>
              <w:spacing w:after="0" w:line="240" w:lineRule="auto"/>
              <w:ind w:left="-121" w:right="-91"/>
              <w:jc w:val="center"/>
              <w:rPr>
                <w:b/>
              </w:rPr>
            </w:pPr>
            <w:r w:rsidRPr="0049155E">
              <w:rPr>
                <w:b/>
              </w:rPr>
              <w:t>Almost certain</w:t>
            </w:r>
          </w:p>
        </w:tc>
      </w:tr>
      <w:tr w:rsidR="00CC0754" w:rsidRPr="0049155E" w14:paraId="1A946977" w14:textId="77777777" w:rsidTr="00D447A4">
        <w:tc>
          <w:tcPr>
            <w:tcW w:w="1389" w:type="dxa"/>
          </w:tcPr>
          <w:p w14:paraId="07C1511C" w14:textId="4AA801A3" w:rsidR="00CC0754" w:rsidRPr="0049155E" w:rsidRDefault="00544303" w:rsidP="006777F5">
            <w:pPr>
              <w:pStyle w:val="Figuremessage"/>
              <w:spacing w:after="0" w:line="240" w:lineRule="auto"/>
            </w:pPr>
            <w:r>
              <w:rPr>
                <w:b/>
              </w:rPr>
              <w:t>Frequency</w:t>
            </w:r>
          </w:p>
        </w:tc>
        <w:tc>
          <w:tcPr>
            <w:tcW w:w="1562" w:type="dxa"/>
          </w:tcPr>
          <w:p w14:paraId="1E51513A" w14:textId="532DD741" w:rsidR="00CC0754" w:rsidRPr="0049155E" w:rsidRDefault="00CC0754" w:rsidP="00194C0E">
            <w:pPr>
              <w:pStyle w:val="Figuremessage"/>
              <w:spacing w:after="0" w:line="240" w:lineRule="auto"/>
            </w:pPr>
            <w:r w:rsidRPr="0049155E">
              <w:t xml:space="preserve">Not expected in the next </w:t>
            </w:r>
            <w:r w:rsidR="00DB7ABD" w:rsidRPr="002D0FE2">
              <w:rPr>
                <w:color w:val="auto"/>
              </w:rPr>
              <w:t>50</w:t>
            </w:r>
            <w:r w:rsidR="00DB7ABD" w:rsidRPr="0049155E">
              <w:rPr>
                <w:color w:val="FF0000"/>
              </w:rPr>
              <w:t xml:space="preserve"> </w:t>
            </w:r>
            <w:r w:rsidRPr="0049155E">
              <w:t>years</w:t>
            </w:r>
            <w:r w:rsidR="008F25C8" w:rsidRPr="0049155E">
              <w:t xml:space="preserve">. </w:t>
            </w:r>
          </w:p>
        </w:tc>
        <w:tc>
          <w:tcPr>
            <w:tcW w:w="1563" w:type="dxa"/>
          </w:tcPr>
          <w:p w14:paraId="30A5DE6F" w14:textId="066C51F1" w:rsidR="00CC0754" w:rsidRPr="0049155E" w:rsidRDefault="00CC0754" w:rsidP="00194C0E">
            <w:pPr>
              <w:pStyle w:val="Figuremessage"/>
              <w:spacing w:after="0" w:line="240" w:lineRule="auto"/>
            </w:pPr>
            <w:r w:rsidRPr="0049155E">
              <w:t>Not expected in a 10-year period</w:t>
            </w:r>
            <w:r w:rsidRPr="002D0FE2">
              <w:rPr>
                <w:color w:val="auto"/>
              </w:rPr>
              <w:t xml:space="preserve">, but expected in a </w:t>
            </w:r>
            <w:r w:rsidR="00DB7ABD" w:rsidRPr="002D0FE2">
              <w:rPr>
                <w:color w:val="auto"/>
              </w:rPr>
              <w:t>30</w:t>
            </w:r>
            <w:r w:rsidRPr="002D0FE2">
              <w:rPr>
                <w:color w:val="auto"/>
              </w:rPr>
              <w:t>-year period</w:t>
            </w:r>
            <w:r w:rsidR="008F25C8" w:rsidRPr="002D0FE2">
              <w:rPr>
                <w:color w:val="auto"/>
              </w:rPr>
              <w:t xml:space="preserve">. </w:t>
            </w:r>
          </w:p>
        </w:tc>
        <w:tc>
          <w:tcPr>
            <w:tcW w:w="1562" w:type="dxa"/>
          </w:tcPr>
          <w:p w14:paraId="66532349" w14:textId="68C0B3B3" w:rsidR="00CC0754" w:rsidRPr="0049155E" w:rsidRDefault="00CC0754" w:rsidP="00194C0E">
            <w:pPr>
              <w:pStyle w:val="Figuremessage"/>
              <w:spacing w:after="0" w:line="240" w:lineRule="auto"/>
            </w:pPr>
            <w:r w:rsidRPr="0049155E">
              <w:t>Not annual, but expected within a ten-year period</w:t>
            </w:r>
            <w:r w:rsidR="008F25C8" w:rsidRPr="0049155E">
              <w:t xml:space="preserve">. </w:t>
            </w:r>
          </w:p>
        </w:tc>
        <w:tc>
          <w:tcPr>
            <w:tcW w:w="1563" w:type="dxa"/>
          </w:tcPr>
          <w:p w14:paraId="1E7D94FE" w14:textId="32FD1E74" w:rsidR="00CC0754" w:rsidRPr="0049155E" w:rsidRDefault="00CC0754" w:rsidP="00194C0E">
            <w:pPr>
              <w:pStyle w:val="Figuremessage"/>
              <w:spacing w:after="0" w:line="240" w:lineRule="auto"/>
            </w:pPr>
            <w:r w:rsidRPr="0049155E">
              <w:t>Not continuous, but at least one or more times in a year</w:t>
            </w:r>
            <w:r w:rsidR="008F25C8" w:rsidRPr="0049155E">
              <w:t xml:space="preserve">. </w:t>
            </w:r>
          </w:p>
        </w:tc>
        <w:tc>
          <w:tcPr>
            <w:tcW w:w="1563" w:type="dxa"/>
          </w:tcPr>
          <w:p w14:paraId="52C99636" w14:textId="41B1F26F" w:rsidR="00CC0754" w:rsidRPr="0049155E" w:rsidRDefault="00CC0754" w:rsidP="00194C0E">
            <w:pPr>
              <w:pStyle w:val="Figuremessage"/>
              <w:spacing w:after="0" w:line="240" w:lineRule="auto"/>
            </w:pPr>
            <w:r w:rsidRPr="0049155E">
              <w:t xml:space="preserve">At least several times </w:t>
            </w:r>
            <w:r w:rsidR="008F25C8" w:rsidRPr="0049155E">
              <w:t xml:space="preserve">in a year. </w:t>
            </w:r>
          </w:p>
        </w:tc>
      </w:tr>
      <w:tr w:rsidR="00CC0754" w:rsidRPr="0049155E" w14:paraId="591C6327" w14:textId="77777777" w:rsidTr="00D447A4">
        <w:tc>
          <w:tcPr>
            <w:tcW w:w="1389" w:type="dxa"/>
          </w:tcPr>
          <w:p w14:paraId="4A9EB786" w14:textId="37E4BD0E" w:rsidR="00CC0754" w:rsidRPr="0049155E" w:rsidRDefault="00CC0754" w:rsidP="00544303">
            <w:pPr>
              <w:pStyle w:val="Figuremessage"/>
              <w:spacing w:after="0" w:line="240" w:lineRule="auto"/>
            </w:pPr>
            <w:r w:rsidRPr="0049155E">
              <w:rPr>
                <w:b/>
              </w:rPr>
              <w:t>Probability</w:t>
            </w:r>
          </w:p>
        </w:tc>
        <w:tc>
          <w:tcPr>
            <w:tcW w:w="1562" w:type="dxa"/>
          </w:tcPr>
          <w:p w14:paraId="22D0B8C0" w14:textId="592F9826" w:rsidR="00194C0E" w:rsidRDefault="00194C0E" w:rsidP="004C3E3A">
            <w:pPr>
              <w:pStyle w:val="Figuremessage"/>
              <w:spacing w:after="0" w:line="240" w:lineRule="auto"/>
              <w:ind w:right="-105"/>
            </w:pPr>
            <w:r>
              <w:t>Between greater than 0 and</w:t>
            </w:r>
            <w:r w:rsidR="004C3E3A">
              <w:t xml:space="preserve"> </w:t>
            </w:r>
            <w:r w:rsidR="00CC0754" w:rsidRPr="0049155E">
              <w:t>5% chance of occurring</w:t>
            </w:r>
            <w:r w:rsidR="006777F5">
              <w:t xml:space="preserve">. </w:t>
            </w:r>
          </w:p>
          <w:p w14:paraId="45F3597C" w14:textId="46B121CA" w:rsidR="00CC0754" w:rsidRPr="0049155E" w:rsidRDefault="006777F5" w:rsidP="004C3E3A">
            <w:pPr>
              <w:pStyle w:val="Figuremessage"/>
              <w:spacing w:after="0" w:line="240" w:lineRule="auto"/>
              <w:ind w:right="-105"/>
            </w:pPr>
            <w:r w:rsidRPr="0049155E">
              <w:t>May occur in exceptional circumstances.</w:t>
            </w:r>
          </w:p>
        </w:tc>
        <w:tc>
          <w:tcPr>
            <w:tcW w:w="1563" w:type="dxa"/>
          </w:tcPr>
          <w:p w14:paraId="23BCC0AB" w14:textId="5FB948B2" w:rsidR="00CC0754" w:rsidRPr="0049155E" w:rsidRDefault="00194C0E" w:rsidP="00194C0E">
            <w:pPr>
              <w:pStyle w:val="Figuremessage"/>
              <w:spacing w:after="0" w:line="240" w:lineRule="auto"/>
            </w:pPr>
            <w:r>
              <w:t xml:space="preserve">Between greater than 5 and </w:t>
            </w:r>
            <w:r w:rsidR="00CC0754" w:rsidRPr="0049155E">
              <w:t>30% chance of occurring</w:t>
            </w:r>
            <w:r w:rsidR="006777F5">
              <w:t xml:space="preserve">. </w:t>
            </w:r>
            <w:r w:rsidR="006777F5" w:rsidRPr="0049155E">
              <w:t>Might occur sometime but not expected.</w:t>
            </w:r>
          </w:p>
        </w:tc>
        <w:tc>
          <w:tcPr>
            <w:tcW w:w="1562" w:type="dxa"/>
          </w:tcPr>
          <w:p w14:paraId="1B3812B3" w14:textId="3A47A46B" w:rsidR="00CC0754" w:rsidRPr="0049155E" w:rsidRDefault="00194C0E" w:rsidP="00194C0E">
            <w:pPr>
              <w:pStyle w:val="Figuremessage"/>
              <w:spacing w:after="0" w:line="240" w:lineRule="auto"/>
            </w:pPr>
            <w:r>
              <w:t xml:space="preserve">Between greater than </w:t>
            </w:r>
            <w:r w:rsidR="00CC0754" w:rsidRPr="0049155E">
              <w:t>3</w:t>
            </w:r>
            <w:r>
              <w:t xml:space="preserve">0 and </w:t>
            </w:r>
            <w:r w:rsidR="00CC0754" w:rsidRPr="0049155E">
              <w:t>70% chance of occurring</w:t>
            </w:r>
            <w:r w:rsidR="006777F5">
              <w:t xml:space="preserve">. </w:t>
            </w:r>
            <w:r w:rsidR="006777F5" w:rsidRPr="0049155E">
              <w:t>Could occur, capable of happening.</w:t>
            </w:r>
          </w:p>
        </w:tc>
        <w:tc>
          <w:tcPr>
            <w:tcW w:w="1563" w:type="dxa"/>
          </w:tcPr>
          <w:p w14:paraId="513227CE" w14:textId="20BFAC1B" w:rsidR="00CC0754" w:rsidRPr="0049155E" w:rsidRDefault="00194C0E" w:rsidP="00194C0E">
            <w:pPr>
              <w:pStyle w:val="Figuremessage"/>
              <w:spacing w:after="0" w:line="240" w:lineRule="auto"/>
            </w:pPr>
            <w:r>
              <w:t xml:space="preserve">Between greater than </w:t>
            </w:r>
            <w:r w:rsidR="00CC0754" w:rsidRPr="0049155E">
              <w:t>7</w:t>
            </w:r>
            <w:r>
              <w:t xml:space="preserve">0 and </w:t>
            </w:r>
            <w:r w:rsidR="00CC0754" w:rsidRPr="0049155E">
              <w:t>95% chance of occurring</w:t>
            </w:r>
            <w:r w:rsidR="006777F5">
              <w:t xml:space="preserve">. </w:t>
            </w:r>
            <w:r w:rsidR="006777F5" w:rsidRPr="0049155E">
              <w:t>Is expected to occur</w:t>
            </w:r>
            <w:r w:rsidR="00CB672D">
              <w:t>.</w:t>
            </w:r>
            <w:r w:rsidR="006777F5" w:rsidRPr="0049155E">
              <w:t xml:space="preserve"> </w:t>
            </w:r>
          </w:p>
        </w:tc>
        <w:tc>
          <w:tcPr>
            <w:tcW w:w="1563" w:type="dxa"/>
          </w:tcPr>
          <w:p w14:paraId="0C2DEE51" w14:textId="50BAD9D1" w:rsidR="00CC0754" w:rsidRPr="0049155E" w:rsidRDefault="00194C0E" w:rsidP="004442D4">
            <w:pPr>
              <w:pStyle w:val="Figuremessage"/>
              <w:spacing w:after="0" w:line="240" w:lineRule="auto"/>
            </w:pPr>
            <w:r>
              <w:t xml:space="preserve">Between greater than </w:t>
            </w:r>
            <w:r w:rsidR="00CC0754" w:rsidRPr="0049155E">
              <w:t>9</w:t>
            </w:r>
            <w:r>
              <w:t xml:space="preserve">5 and less than </w:t>
            </w:r>
            <w:r w:rsidR="00CC0754" w:rsidRPr="0049155E">
              <w:t>100% chance of occurring</w:t>
            </w:r>
            <w:r w:rsidR="006777F5">
              <w:t xml:space="preserve">. </w:t>
            </w:r>
            <w:r w:rsidR="00A82733">
              <w:t>Will almost certainly occur</w:t>
            </w:r>
            <w:r w:rsidR="00CB672D">
              <w:t>.</w:t>
            </w:r>
          </w:p>
        </w:tc>
      </w:tr>
    </w:tbl>
    <w:p w14:paraId="24E22E08" w14:textId="063A3259" w:rsidR="00505681" w:rsidRPr="0049155E" w:rsidRDefault="001D5290" w:rsidP="002C354D">
      <w:pPr>
        <w:pStyle w:val="Heading3"/>
      </w:pPr>
      <w:r>
        <w:t>S</w:t>
      </w:r>
      <w:r w:rsidR="00CB672D">
        <w:t>tep 3d</w:t>
      </w:r>
      <w:r>
        <w:t xml:space="preserve">: </w:t>
      </w:r>
      <w:r w:rsidR="00505681" w:rsidRPr="0049155E">
        <w:t>Assessing risk level</w:t>
      </w:r>
    </w:p>
    <w:p w14:paraId="0661A67C" w14:textId="21C4B45A" w:rsidR="000A18EC" w:rsidRPr="00072A21" w:rsidRDefault="00715192" w:rsidP="000B65E3">
      <w:pPr>
        <w:pStyle w:val="ListParagraph"/>
        <w:numPr>
          <w:ilvl w:val="0"/>
          <w:numId w:val="36"/>
        </w:numPr>
        <w:rPr>
          <w:rFonts w:cs="Arial"/>
          <w:sz w:val="20"/>
          <w:szCs w:val="20"/>
          <w:lang w:val="en-AU"/>
        </w:rPr>
      </w:pPr>
      <w:r w:rsidRPr="0049155E">
        <w:rPr>
          <w:rFonts w:cs="Arial"/>
          <w:sz w:val="20"/>
          <w:szCs w:val="20"/>
          <w:lang w:val="en-AU"/>
        </w:rPr>
        <w:t xml:space="preserve">Having determined the likelihood and consequence, </w:t>
      </w:r>
      <w:r w:rsidR="00D447A4">
        <w:rPr>
          <w:rFonts w:cs="Arial"/>
          <w:sz w:val="20"/>
          <w:szCs w:val="20"/>
          <w:lang w:val="en-AU"/>
        </w:rPr>
        <w:fldChar w:fldCharType="begin"/>
      </w:r>
      <w:r w:rsidR="00D447A4">
        <w:rPr>
          <w:rFonts w:cs="Arial"/>
          <w:sz w:val="20"/>
          <w:szCs w:val="20"/>
          <w:lang w:val="en-AU"/>
        </w:rPr>
        <w:instrText xml:space="preserve"> REF _Ref493157598 \h </w:instrText>
      </w:r>
      <w:r w:rsidR="00D447A4">
        <w:rPr>
          <w:rFonts w:cs="Arial"/>
          <w:sz w:val="20"/>
          <w:szCs w:val="20"/>
          <w:lang w:val="en-AU"/>
        </w:rPr>
      </w:r>
      <w:r w:rsidR="00D447A4">
        <w:rPr>
          <w:rFonts w:cs="Arial"/>
          <w:sz w:val="20"/>
          <w:szCs w:val="20"/>
          <w:lang w:val="en-AU"/>
        </w:rPr>
        <w:fldChar w:fldCharType="separate"/>
      </w:r>
      <w:r w:rsidR="000267FB" w:rsidRPr="00D447A4">
        <w:rPr>
          <w:color w:val="365F91" w:themeColor="accent1" w:themeShade="BF"/>
          <w:sz w:val="20"/>
        </w:rPr>
        <w:t xml:space="preserve">Table </w:t>
      </w:r>
      <w:r w:rsidR="000267FB">
        <w:rPr>
          <w:noProof/>
          <w:color w:val="365F91" w:themeColor="accent1" w:themeShade="BF"/>
          <w:sz w:val="20"/>
        </w:rPr>
        <w:t>9</w:t>
      </w:r>
      <w:r w:rsidR="00D447A4">
        <w:rPr>
          <w:rFonts w:cs="Arial"/>
          <w:sz w:val="20"/>
          <w:szCs w:val="20"/>
          <w:lang w:val="en-AU"/>
        </w:rPr>
        <w:fldChar w:fldCharType="end"/>
      </w:r>
      <w:r w:rsidRPr="0049155E">
        <w:rPr>
          <w:rFonts w:cs="Arial"/>
          <w:sz w:val="20"/>
          <w:szCs w:val="20"/>
          <w:lang w:val="en-AU"/>
        </w:rPr>
        <w:t xml:space="preserve"> is used to determine the risk </w:t>
      </w:r>
      <w:r w:rsidR="00570D31" w:rsidRPr="0049155E">
        <w:rPr>
          <w:rFonts w:cs="Arial"/>
          <w:sz w:val="20"/>
          <w:szCs w:val="20"/>
          <w:lang w:val="en-AU"/>
        </w:rPr>
        <w:t>level</w:t>
      </w:r>
      <w:r w:rsidRPr="0049155E">
        <w:rPr>
          <w:rFonts w:cs="Arial"/>
          <w:sz w:val="20"/>
          <w:szCs w:val="20"/>
          <w:lang w:val="en-AU"/>
        </w:rPr>
        <w:t xml:space="preserve">. Table </w:t>
      </w:r>
      <w:r w:rsidR="00072A21">
        <w:rPr>
          <w:rFonts w:cs="Arial"/>
          <w:sz w:val="20"/>
          <w:szCs w:val="20"/>
          <w:lang w:val="en-AU"/>
        </w:rPr>
        <w:t xml:space="preserve">9 </w:t>
      </w:r>
      <w:r w:rsidRPr="0049155E">
        <w:rPr>
          <w:rFonts w:cs="Arial"/>
          <w:sz w:val="20"/>
          <w:szCs w:val="20"/>
          <w:lang w:val="en-AU"/>
        </w:rPr>
        <w:t xml:space="preserve">provides a uniform, single method of grading risks against each other in order to determine a priority order for dealing with the risks identified and </w:t>
      </w:r>
      <w:r w:rsidR="000753D7" w:rsidRPr="0049155E">
        <w:rPr>
          <w:rFonts w:cs="Arial"/>
          <w:sz w:val="20"/>
          <w:szCs w:val="20"/>
          <w:lang w:val="en-AU"/>
        </w:rPr>
        <w:t>deciding whether further mitig</w:t>
      </w:r>
      <w:r w:rsidR="000753D7" w:rsidRPr="00072A21">
        <w:rPr>
          <w:rFonts w:cs="Arial"/>
          <w:sz w:val="20"/>
          <w:szCs w:val="20"/>
          <w:lang w:val="en-AU"/>
        </w:rPr>
        <w:t>ation or monitoring is required.</w:t>
      </w:r>
    </w:p>
    <w:p w14:paraId="2957AB5A" w14:textId="352114B5" w:rsidR="00D447A4" w:rsidRPr="00D447A4" w:rsidRDefault="00D447A4" w:rsidP="00D447A4">
      <w:pPr>
        <w:pStyle w:val="Caption"/>
        <w:keepNext/>
        <w:spacing w:before="200" w:after="0"/>
        <w:ind w:left="851" w:hanging="851"/>
        <w:rPr>
          <w:b w:val="0"/>
          <w:color w:val="365F91" w:themeColor="accent1" w:themeShade="BF"/>
          <w:spacing w:val="0"/>
          <w:sz w:val="20"/>
        </w:rPr>
      </w:pPr>
      <w:bookmarkStart w:id="10" w:name="_Ref493157598"/>
      <w:r w:rsidRPr="00D447A4">
        <w:rPr>
          <w:color w:val="365F91" w:themeColor="accent1" w:themeShade="BF"/>
          <w:spacing w:val="0"/>
          <w:sz w:val="20"/>
        </w:rPr>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9</w:t>
      </w:r>
      <w:r w:rsidRPr="00D447A4">
        <w:rPr>
          <w:color w:val="365F91" w:themeColor="accent1" w:themeShade="BF"/>
          <w:spacing w:val="0"/>
          <w:sz w:val="20"/>
        </w:rPr>
        <w:fldChar w:fldCharType="end"/>
      </w:r>
      <w:bookmarkEnd w:id="10"/>
      <w:r w:rsidRPr="00D447A4">
        <w:rPr>
          <w:b w:val="0"/>
          <w:color w:val="365F91" w:themeColor="accent1" w:themeShade="BF"/>
          <w:spacing w:val="0"/>
          <w:sz w:val="20"/>
        </w:rPr>
        <w:t>:</w:t>
      </w:r>
      <w:r>
        <w:rPr>
          <w:b w:val="0"/>
          <w:color w:val="365F91" w:themeColor="accent1" w:themeShade="BF"/>
          <w:spacing w:val="0"/>
          <w:sz w:val="20"/>
        </w:rPr>
        <w:tab/>
      </w:r>
      <w:r w:rsidRPr="00D447A4">
        <w:rPr>
          <w:b w:val="0"/>
          <w:color w:val="365F91" w:themeColor="accent1" w:themeShade="BF"/>
          <w:spacing w:val="0"/>
          <w:sz w:val="20"/>
        </w:rPr>
        <w:t>Risk matrix for determining risk level</w:t>
      </w:r>
    </w:p>
    <w:tbl>
      <w:tblPr>
        <w:tblW w:w="91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Risk Matrix"/>
        <w:tblDescription w:val="The agency's risk matrix allowing an identified risk to be given a 'risk rating' based on consequence and likelihood"/>
      </w:tblPr>
      <w:tblGrid>
        <w:gridCol w:w="1767"/>
        <w:gridCol w:w="1436"/>
        <w:gridCol w:w="1379"/>
        <w:gridCol w:w="1414"/>
        <w:gridCol w:w="1628"/>
        <w:gridCol w:w="1561"/>
      </w:tblGrid>
      <w:tr w:rsidR="00D447A4" w:rsidRPr="0049155E" w14:paraId="317FF377" w14:textId="77777777" w:rsidTr="002E1BB4">
        <w:trPr>
          <w:trHeight w:val="77"/>
        </w:trPr>
        <w:tc>
          <w:tcPr>
            <w:tcW w:w="1767" w:type="dxa"/>
            <w:tcBorders>
              <w:top w:val="nil"/>
              <w:left w:val="nil"/>
            </w:tcBorders>
            <w:shd w:val="clear" w:color="auto" w:fill="FFFFFF" w:themeFill="background1"/>
            <w:vAlign w:val="bottom"/>
          </w:tcPr>
          <w:p w14:paraId="24F9011E" w14:textId="77777777" w:rsidR="00D447A4" w:rsidRPr="0049155E" w:rsidRDefault="00D447A4" w:rsidP="00D447A4">
            <w:pPr>
              <w:pStyle w:val="Header"/>
              <w:rPr>
                <w:rFonts w:cs="Arial"/>
                <w:b/>
                <w:sz w:val="20"/>
                <w:szCs w:val="20"/>
                <w:lang w:val="en-AU"/>
              </w:rPr>
            </w:pPr>
          </w:p>
        </w:tc>
        <w:tc>
          <w:tcPr>
            <w:tcW w:w="7418" w:type="dxa"/>
            <w:gridSpan w:val="5"/>
            <w:shd w:val="clear" w:color="auto" w:fill="D9D9D9" w:themeFill="background1" w:themeFillShade="D9"/>
            <w:vAlign w:val="center"/>
          </w:tcPr>
          <w:p w14:paraId="67DA01B2" w14:textId="33CD21BA" w:rsidR="00D447A4" w:rsidRPr="0049155E" w:rsidRDefault="00D447A4" w:rsidP="00D447A4">
            <w:pPr>
              <w:pStyle w:val="Header"/>
              <w:jc w:val="center"/>
              <w:rPr>
                <w:rFonts w:cs="Arial"/>
                <w:b/>
                <w:sz w:val="20"/>
                <w:szCs w:val="20"/>
                <w:lang w:val="en-AU"/>
              </w:rPr>
            </w:pPr>
            <w:r>
              <w:rPr>
                <w:rFonts w:cs="Arial"/>
                <w:b/>
                <w:sz w:val="20"/>
                <w:szCs w:val="20"/>
                <w:lang w:val="en-AU"/>
              </w:rPr>
              <w:t xml:space="preserve">Severity </w:t>
            </w:r>
            <w:r>
              <w:rPr>
                <w:rFonts w:cs="Arial"/>
                <w:b/>
                <w:sz w:val="20"/>
                <w:szCs w:val="20"/>
                <w:lang w:val="en-AU"/>
              </w:rPr>
              <w:sym w:font="Symbol" w:char="F0AE"/>
            </w:r>
          </w:p>
        </w:tc>
      </w:tr>
      <w:tr w:rsidR="00D447A4" w:rsidRPr="0049155E" w14:paraId="0661A687" w14:textId="77777777" w:rsidTr="00D447A4">
        <w:trPr>
          <w:trHeight w:val="77"/>
        </w:trPr>
        <w:tc>
          <w:tcPr>
            <w:tcW w:w="1767" w:type="dxa"/>
            <w:shd w:val="clear" w:color="auto" w:fill="D9D9D9" w:themeFill="background1" w:themeFillShade="D9"/>
            <w:vAlign w:val="bottom"/>
          </w:tcPr>
          <w:p w14:paraId="0661A681" w14:textId="470EDF69" w:rsidR="00D447A4" w:rsidRPr="0049155E" w:rsidRDefault="00D447A4" w:rsidP="00D447A4">
            <w:pPr>
              <w:pStyle w:val="Header"/>
              <w:rPr>
                <w:rFonts w:cs="Arial"/>
                <w:b/>
                <w:sz w:val="20"/>
                <w:szCs w:val="20"/>
                <w:lang w:val="en-AU"/>
              </w:rPr>
            </w:pPr>
            <w:r w:rsidRPr="0049155E">
              <w:rPr>
                <w:rFonts w:cs="Arial"/>
                <w:b/>
                <w:sz w:val="20"/>
                <w:szCs w:val="20"/>
                <w:lang w:val="en-AU"/>
              </w:rPr>
              <w:t xml:space="preserve">Likelihood </w:t>
            </w:r>
            <w:r w:rsidRPr="0049155E">
              <w:rPr>
                <w:rFonts w:cs="Arial"/>
                <w:b/>
                <w:sz w:val="20"/>
                <w:szCs w:val="20"/>
                <w:lang w:val="en-AU"/>
              </w:rPr>
              <w:sym w:font="Symbol" w:char="F0AF"/>
            </w:r>
          </w:p>
        </w:tc>
        <w:tc>
          <w:tcPr>
            <w:tcW w:w="1436" w:type="dxa"/>
            <w:shd w:val="clear" w:color="auto" w:fill="D9D9D9" w:themeFill="background1" w:themeFillShade="D9"/>
            <w:vAlign w:val="center"/>
          </w:tcPr>
          <w:p w14:paraId="0661A682" w14:textId="5995E092" w:rsidR="00D447A4" w:rsidRPr="0049155E" w:rsidRDefault="00D447A4" w:rsidP="00D447A4">
            <w:pPr>
              <w:pStyle w:val="Header"/>
              <w:jc w:val="center"/>
              <w:rPr>
                <w:rFonts w:cs="Arial"/>
                <w:b/>
                <w:sz w:val="20"/>
                <w:szCs w:val="20"/>
                <w:lang w:val="en-AU"/>
              </w:rPr>
            </w:pPr>
            <w:r w:rsidRPr="0049155E">
              <w:rPr>
                <w:rFonts w:cs="Arial"/>
                <w:b/>
                <w:sz w:val="20"/>
                <w:szCs w:val="20"/>
                <w:lang w:val="en-AU"/>
              </w:rPr>
              <w:t>Negligible</w:t>
            </w:r>
          </w:p>
        </w:tc>
        <w:tc>
          <w:tcPr>
            <w:tcW w:w="1379" w:type="dxa"/>
            <w:shd w:val="clear" w:color="auto" w:fill="D9D9D9" w:themeFill="background1" w:themeFillShade="D9"/>
            <w:vAlign w:val="center"/>
          </w:tcPr>
          <w:p w14:paraId="0661A683" w14:textId="65D52391" w:rsidR="00D447A4" w:rsidRPr="0049155E" w:rsidRDefault="00D447A4" w:rsidP="00D447A4">
            <w:pPr>
              <w:pStyle w:val="Header"/>
              <w:jc w:val="center"/>
              <w:rPr>
                <w:rFonts w:cs="Arial"/>
                <w:b/>
                <w:sz w:val="20"/>
                <w:szCs w:val="20"/>
                <w:lang w:val="en-AU"/>
              </w:rPr>
            </w:pPr>
            <w:r w:rsidRPr="0049155E">
              <w:rPr>
                <w:rFonts w:cs="Arial"/>
                <w:b/>
                <w:sz w:val="20"/>
                <w:szCs w:val="20"/>
                <w:lang w:val="en-AU"/>
              </w:rPr>
              <w:t>Minor</w:t>
            </w:r>
          </w:p>
        </w:tc>
        <w:tc>
          <w:tcPr>
            <w:tcW w:w="1414" w:type="dxa"/>
            <w:shd w:val="clear" w:color="auto" w:fill="D9D9D9" w:themeFill="background1" w:themeFillShade="D9"/>
            <w:vAlign w:val="center"/>
          </w:tcPr>
          <w:p w14:paraId="0661A684" w14:textId="3CC26C69" w:rsidR="00D447A4" w:rsidRPr="0049155E" w:rsidRDefault="00D447A4" w:rsidP="00D447A4">
            <w:pPr>
              <w:pStyle w:val="Header"/>
              <w:jc w:val="center"/>
              <w:rPr>
                <w:rFonts w:cs="Arial"/>
                <w:b/>
                <w:sz w:val="20"/>
                <w:szCs w:val="20"/>
                <w:lang w:val="en-AU"/>
              </w:rPr>
            </w:pPr>
            <w:r w:rsidRPr="0049155E">
              <w:rPr>
                <w:rFonts w:cs="Arial"/>
                <w:b/>
                <w:sz w:val="20"/>
                <w:szCs w:val="20"/>
                <w:lang w:val="en-AU"/>
              </w:rPr>
              <w:t>Moderate</w:t>
            </w:r>
          </w:p>
        </w:tc>
        <w:tc>
          <w:tcPr>
            <w:tcW w:w="1628" w:type="dxa"/>
            <w:shd w:val="clear" w:color="auto" w:fill="D9D9D9" w:themeFill="background1" w:themeFillShade="D9"/>
            <w:vAlign w:val="center"/>
          </w:tcPr>
          <w:p w14:paraId="0661A685" w14:textId="09C5BFDB" w:rsidR="00D447A4" w:rsidRPr="0049155E" w:rsidRDefault="00D447A4" w:rsidP="00D447A4">
            <w:pPr>
              <w:pStyle w:val="Header"/>
              <w:jc w:val="center"/>
              <w:rPr>
                <w:rFonts w:cs="Arial"/>
                <w:b/>
                <w:sz w:val="20"/>
                <w:szCs w:val="20"/>
                <w:lang w:val="en-AU"/>
              </w:rPr>
            </w:pPr>
            <w:r w:rsidRPr="0049155E">
              <w:rPr>
                <w:rFonts w:cs="Arial"/>
                <w:b/>
                <w:sz w:val="20"/>
                <w:szCs w:val="20"/>
                <w:lang w:val="en-AU"/>
              </w:rPr>
              <w:t>Major</w:t>
            </w:r>
          </w:p>
        </w:tc>
        <w:tc>
          <w:tcPr>
            <w:tcW w:w="1561" w:type="dxa"/>
            <w:shd w:val="clear" w:color="auto" w:fill="D9D9D9" w:themeFill="background1" w:themeFillShade="D9"/>
            <w:vAlign w:val="center"/>
          </w:tcPr>
          <w:p w14:paraId="0661A686" w14:textId="025DE185" w:rsidR="00D447A4" w:rsidRPr="0049155E" w:rsidRDefault="00D447A4" w:rsidP="00D447A4">
            <w:pPr>
              <w:pStyle w:val="Header"/>
              <w:jc w:val="center"/>
              <w:rPr>
                <w:rFonts w:cs="Arial"/>
                <w:b/>
                <w:sz w:val="20"/>
                <w:szCs w:val="20"/>
                <w:lang w:val="en-AU"/>
              </w:rPr>
            </w:pPr>
            <w:r w:rsidRPr="0049155E">
              <w:rPr>
                <w:rFonts w:cs="Arial"/>
                <w:b/>
                <w:sz w:val="20"/>
                <w:szCs w:val="20"/>
                <w:lang w:val="en-AU"/>
              </w:rPr>
              <w:t>Extreme</w:t>
            </w:r>
          </w:p>
        </w:tc>
      </w:tr>
      <w:tr w:rsidR="001A7CD6" w:rsidRPr="0049155E" w14:paraId="0661A693" w14:textId="77777777" w:rsidTr="00D447A4">
        <w:trPr>
          <w:trHeight w:val="454"/>
        </w:trPr>
        <w:tc>
          <w:tcPr>
            <w:tcW w:w="1767" w:type="dxa"/>
            <w:shd w:val="clear" w:color="auto" w:fill="D9D9D9" w:themeFill="background1" w:themeFillShade="D9"/>
            <w:vAlign w:val="center"/>
          </w:tcPr>
          <w:p w14:paraId="0661A688" w14:textId="77777777" w:rsidR="001A7CD6" w:rsidRPr="0049155E" w:rsidRDefault="001A7CD6" w:rsidP="00754C28">
            <w:pPr>
              <w:pStyle w:val="Header"/>
              <w:rPr>
                <w:rFonts w:cs="Arial"/>
                <w:b/>
                <w:sz w:val="20"/>
                <w:szCs w:val="20"/>
                <w:lang w:val="en-AU"/>
              </w:rPr>
            </w:pPr>
            <w:r w:rsidRPr="0049155E">
              <w:rPr>
                <w:rFonts w:cs="Arial"/>
                <w:b/>
                <w:sz w:val="20"/>
                <w:szCs w:val="20"/>
                <w:lang w:val="en-AU"/>
              </w:rPr>
              <w:t>Almost certain</w:t>
            </w:r>
          </w:p>
        </w:tc>
        <w:tc>
          <w:tcPr>
            <w:tcW w:w="1436" w:type="dxa"/>
            <w:shd w:val="clear" w:color="auto" w:fill="00B050"/>
            <w:vAlign w:val="center"/>
          </w:tcPr>
          <w:p w14:paraId="0661A689" w14:textId="602DB6C7" w:rsidR="001A7CD6" w:rsidRPr="0049155E" w:rsidRDefault="001A7CD6" w:rsidP="004442D4">
            <w:pPr>
              <w:pStyle w:val="Header"/>
              <w:jc w:val="center"/>
              <w:rPr>
                <w:rFonts w:cs="Arial"/>
                <w:sz w:val="20"/>
                <w:szCs w:val="20"/>
                <w:lang w:val="en-AU"/>
              </w:rPr>
            </w:pPr>
            <w:r w:rsidRPr="0049155E">
              <w:rPr>
                <w:rFonts w:cs="Arial"/>
                <w:sz w:val="20"/>
                <w:szCs w:val="20"/>
                <w:lang w:val="en-AU"/>
              </w:rPr>
              <w:t>Low 5</w:t>
            </w:r>
          </w:p>
          <w:p w14:paraId="0661A68A" w14:textId="2BC4D4A1" w:rsidR="001A7CD6" w:rsidRPr="0049155E" w:rsidRDefault="000267FB" w:rsidP="004442D4">
            <w:pPr>
              <w:pStyle w:val="Header"/>
              <w:jc w:val="center"/>
              <w:rPr>
                <w:rFonts w:cs="Arial"/>
                <w:sz w:val="20"/>
                <w:szCs w:val="20"/>
                <w:lang w:val="en-AU"/>
              </w:rPr>
            </w:pPr>
            <w:sdt>
              <w:sdtPr>
                <w:rPr>
                  <w:rFonts w:cs="Arial"/>
                  <w:sz w:val="20"/>
                  <w:szCs w:val="20"/>
                  <w:lang w:val="en-AU"/>
                </w:rPr>
                <w:id w:val="-1960175876"/>
                <w14:checkbox>
                  <w14:checked w14:val="0"/>
                  <w14:checkedState w14:val="00FE" w14:font="Wingdings"/>
                  <w14:uncheckedState w14:val="00A3" w14:font="Wingdings 2"/>
                </w14:checkbox>
              </w:sdtPr>
              <w:sdtEndPr/>
              <w:sdtContent>
                <w:r w:rsidR="004442D4">
                  <w:rPr>
                    <w:rFonts w:cs="Arial"/>
                    <w:sz w:val="20"/>
                    <w:szCs w:val="20"/>
                    <w:lang w:val="en-AU"/>
                  </w:rPr>
                  <w:sym w:font="Wingdings 2" w:char="F0A3"/>
                </w:r>
              </w:sdtContent>
            </w:sdt>
          </w:p>
        </w:tc>
        <w:tc>
          <w:tcPr>
            <w:tcW w:w="1379" w:type="dxa"/>
            <w:shd w:val="clear" w:color="auto" w:fill="FFCC00"/>
            <w:vAlign w:val="center"/>
          </w:tcPr>
          <w:p w14:paraId="0661A68B"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Medium 12</w:t>
            </w:r>
          </w:p>
          <w:p w14:paraId="0661A68C"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508892625"/>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414" w:type="dxa"/>
            <w:shd w:val="clear" w:color="auto" w:fill="E36C0A" w:themeFill="accent6" w:themeFillShade="BF"/>
            <w:vAlign w:val="center"/>
          </w:tcPr>
          <w:p w14:paraId="0661A68D"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17</w:t>
            </w:r>
          </w:p>
          <w:p w14:paraId="0661A68E"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427148631"/>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628" w:type="dxa"/>
            <w:shd w:val="clear" w:color="auto" w:fill="C00000"/>
            <w:vAlign w:val="center"/>
          </w:tcPr>
          <w:p w14:paraId="0661A68F"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Very high 22</w:t>
            </w:r>
          </w:p>
          <w:p w14:paraId="0661A690"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52339433"/>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561" w:type="dxa"/>
            <w:shd w:val="clear" w:color="auto" w:fill="C00000"/>
            <w:vAlign w:val="center"/>
          </w:tcPr>
          <w:p w14:paraId="0661A691"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Very high 25</w:t>
            </w:r>
          </w:p>
          <w:p w14:paraId="0661A692"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950072386"/>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r>
      <w:tr w:rsidR="001A7CD6" w:rsidRPr="0049155E" w14:paraId="0661A69F" w14:textId="77777777" w:rsidTr="00D447A4">
        <w:trPr>
          <w:trHeight w:val="454"/>
        </w:trPr>
        <w:tc>
          <w:tcPr>
            <w:tcW w:w="1767" w:type="dxa"/>
            <w:shd w:val="clear" w:color="auto" w:fill="D9D9D9" w:themeFill="background1" w:themeFillShade="D9"/>
            <w:vAlign w:val="center"/>
          </w:tcPr>
          <w:p w14:paraId="0661A694" w14:textId="77777777" w:rsidR="001A7CD6" w:rsidRPr="0049155E" w:rsidRDefault="001A7CD6" w:rsidP="00754C28">
            <w:pPr>
              <w:pStyle w:val="Header"/>
              <w:rPr>
                <w:rFonts w:cs="Arial"/>
                <w:b/>
                <w:sz w:val="20"/>
                <w:szCs w:val="20"/>
                <w:lang w:val="en-AU"/>
              </w:rPr>
            </w:pPr>
            <w:r w:rsidRPr="0049155E">
              <w:rPr>
                <w:rFonts w:cs="Arial"/>
                <w:b/>
                <w:sz w:val="20"/>
                <w:szCs w:val="20"/>
                <w:lang w:val="en-AU"/>
              </w:rPr>
              <w:t>Likely</w:t>
            </w:r>
          </w:p>
        </w:tc>
        <w:tc>
          <w:tcPr>
            <w:tcW w:w="1436" w:type="dxa"/>
            <w:shd w:val="clear" w:color="auto" w:fill="00B050"/>
            <w:vAlign w:val="center"/>
          </w:tcPr>
          <w:p w14:paraId="0661A695" w14:textId="3307BBDA" w:rsidR="001A7CD6" w:rsidRPr="0049155E" w:rsidRDefault="001A7CD6" w:rsidP="004442D4">
            <w:pPr>
              <w:pStyle w:val="Header"/>
              <w:jc w:val="center"/>
              <w:rPr>
                <w:rFonts w:cs="Arial"/>
                <w:sz w:val="20"/>
                <w:szCs w:val="20"/>
                <w:lang w:val="en-AU"/>
              </w:rPr>
            </w:pPr>
            <w:r w:rsidRPr="0049155E">
              <w:rPr>
                <w:rFonts w:cs="Arial"/>
                <w:sz w:val="20"/>
                <w:szCs w:val="20"/>
                <w:lang w:val="en-AU"/>
              </w:rPr>
              <w:t>Low 4</w:t>
            </w:r>
          </w:p>
          <w:p w14:paraId="0661A696"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45180687"/>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379" w:type="dxa"/>
            <w:shd w:val="clear" w:color="auto" w:fill="FFCC00"/>
            <w:vAlign w:val="center"/>
          </w:tcPr>
          <w:p w14:paraId="0661A697"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Medium 11</w:t>
            </w:r>
          </w:p>
          <w:p w14:paraId="0661A698"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245265419"/>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414" w:type="dxa"/>
            <w:shd w:val="clear" w:color="auto" w:fill="E36C0A" w:themeFill="accent6" w:themeFillShade="BF"/>
            <w:vAlign w:val="center"/>
          </w:tcPr>
          <w:p w14:paraId="0661A699"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16</w:t>
            </w:r>
          </w:p>
          <w:p w14:paraId="0661A69A"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374652678"/>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628" w:type="dxa"/>
            <w:shd w:val="clear" w:color="auto" w:fill="E36C0A" w:themeFill="accent6" w:themeFillShade="BF"/>
            <w:vAlign w:val="center"/>
          </w:tcPr>
          <w:p w14:paraId="0661A69B"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19</w:t>
            </w:r>
          </w:p>
          <w:p w14:paraId="0661A69C"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40119451"/>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561" w:type="dxa"/>
            <w:shd w:val="clear" w:color="auto" w:fill="C00000"/>
            <w:vAlign w:val="center"/>
          </w:tcPr>
          <w:p w14:paraId="0661A69D"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Very high 24</w:t>
            </w:r>
          </w:p>
          <w:p w14:paraId="0661A69E"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853795469"/>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r>
      <w:tr w:rsidR="001A7CD6" w:rsidRPr="0049155E" w14:paraId="0661A6AB" w14:textId="77777777" w:rsidTr="00D447A4">
        <w:trPr>
          <w:trHeight w:val="454"/>
        </w:trPr>
        <w:tc>
          <w:tcPr>
            <w:tcW w:w="1767" w:type="dxa"/>
            <w:shd w:val="clear" w:color="auto" w:fill="D9D9D9" w:themeFill="background1" w:themeFillShade="D9"/>
            <w:vAlign w:val="center"/>
          </w:tcPr>
          <w:p w14:paraId="0661A6A0" w14:textId="77777777" w:rsidR="001A7CD6" w:rsidRPr="0049155E" w:rsidRDefault="001A7CD6" w:rsidP="00754C28">
            <w:pPr>
              <w:pStyle w:val="Header"/>
              <w:rPr>
                <w:rFonts w:cs="Arial"/>
                <w:b/>
                <w:sz w:val="20"/>
                <w:szCs w:val="20"/>
                <w:lang w:val="en-AU"/>
              </w:rPr>
            </w:pPr>
            <w:r w:rsidRPr="0049155E">
              <w:rPr>
                <w:rFonts w:cs="Arial"/>
                <w:b/>
                <w:sz w:val="20"/>
                <w:szCs w:val="20"/>
                <w:lang w:val="en-AU"/>
              </w:rPr>
              <w:t>Possible</w:t>
            </w:r>
          </w:p>
        </w:tc>
        <w:tc>
          <w:tcPr>
            <w:tcW w:w="1436" w:type="dxa"/>
            <w:shd w:val="clear" w:color="auto" w:fill="00B050"/>
            <w:vAlign w:val="center"/>
          </w:tcPr>
          <w:p w14:paraId="0661A6A1" w14:textId="3BF8820B" w:rsidR="001A7CD6" w:rsidRPr="0049155E" w:rsidRDefault="001A7CD6" w:rsidP="004442D4">
            <w:pPr>
              <w:pStyle w:val="Header"/>
              <w:jc w:val="center"/>
              <w:rPr>
                <w:rFonts w:cs="Arial"/>
                <w:sz w:val="20"/>
                <w:szCs w:val="20"/>
                <w:lang w:val="en-AU"/>
              </w:rPr>
            </w:pPr>
            <w:r w:rsidRPr="0049155E">
              <w:rPr>
                <w:rFonts w:cs="Arial"/>
                <w:sz w:val="20"/>
                <w:szCs w:val="20"/>
                <w:lang w:val="en-AU"/>
              </w:rPr>
              <w:t>Low 3</w:t>
            </w:r>
          </w:p>
          <w:p w14:paraId="0661A6A2"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192289930"/>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379" w:type="dxa"/>
            <w:shd w:val="clear" w:color="auto" w:fill="00B050"/>
            <w:vAlign w:val="center"/>
          </w:tcPr>
          <w:p w14:paraId="0661A6A3"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Low 8</w:t>
            </w:r>
          </w:p>
          <w:p w14:paraId="0661A6A4"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756257188"/>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414" w:type="dxa"/>
            <w:shd w:val="clear" w:color="auto" w:fill="FFCC00"/>
            <w:vAlign w:val="center"/>
          </w:tcPr>
          <w:p w14:paraId="0661A6A5"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Medium 13</w:t>
            </w:r>
          </w:p>
          <w:p w14:paraId="0661A6A6"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479426436"/>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628" w:type="dxa"/>
            <w:shd w:val="clear" w:color="auto" w:fill="E36C0A" w:themeFill="accent6" w:themeFillShade="BF"/>
            <w:vAlign w:val="center"/>
          </w:tcPr>
          <w:p w14:paraId="0661A6A7"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18</w:t>
            </w:r>
          </w:p>
          <w:p w14:paraId="0661A6A8"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060435018"/>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561" w:type="dxa"/>
            <w:shd w:val="clear" w:color="auto" w:fill="C00000"/>
            <w:vAlign w:val="center"/>
          </w:tcPr>
          <w:p w14:paraId="0661A6A9"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Very high 23</w:t>
            </w:r>
          </w:p>
          <w:p w14:paraId="0661A6AA"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740527713"/>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r>
      <w:tr w:rsidR="001A7CD6" w:rsidRPr="0049155E" w14:paraId="0661A6B7" w14:textId="77777777" w:rsidTr="00D447A4">
        <w:trPr>
          <w:trHeight w:val="454"/>
        </w:trPr>
        <w:tc>
          <w:tcPr>
            <w:tcW w:w="1767" w:type="dxa"/>
            <w:shd w:val="clear" w:color="auto" w:fill="D9D9D9" w:themeFill="background1" w:themeFillShade="D9"/>
            <w:vAlign w:val="center"/>
          </w:tcPr>
          <w:p w14:paraId="0661A6AC" w14:textId="77777777" w:rsidR="001A7CD6" w:rsidRPr="0049155E" w:rsidRDefault="001A7CD6" w:rsidP="00754C28">
            <w:pPr>
              <w:pStyle w:val="Header"/>
              <w:rPr>
                <w:rFonts w:cs="Arial"/>
                <w:b/>
                <w:sz w:val="20"/>
                <w:szCs w:val="20"/>
                <w:lang w:val="en-AU"/>
              </w:rPr>
            </w:pPr>
            <w:r w:rsidRPr="0049155E">
              <w:rPr>
                <w:rFonts w:cs="Arial"/>
                <w:b/>
                <w:sz w:val="20"/>
                <w:szCs w:val="20"/>
                <w:lang w:val="en-AU"/>
              </w:rPr>
              <w:t>Unlikely</w:t>
            </w:r>
          </w:p>
        </w:tc>
        <w:tc>
          <w:tcPr>
            <w:tcW w:w="1436" w:type="dxa"/>
            <w:shd w:val="clear" w:color="auto" w:fill="00B050"/>
            <w:vAlign w:val="center"/>
          </w:tcPr>
          <w:p w14:paraId="0661A6AD" w14:textId="03A47887" w:rsidR="001A7CD6" w:rsidRPr="0049155E" w:rsidRDefault="001A7CD6" w:rsidP="004442D4">
            <w:pPr>
              <w:pStyle w:val="Header"/>
              <w:jc w:val="center"/>
              <w:rPr>
                <w:rFonts w:cs="Arial"/>
                <w:sz w:val="20"/>
                <w:szCs w:val="20"/>
                <w:lang w:val="en-AU"/>
              </w:rPr>
            </w:pPr>
            <w:r w:rsidRPr="0049155E">
              <w:rPr>
                <w:rFonts w:cs="Arial"/>
                <w:sz w:val="20"/>
                <w:szCs w:val="20"/>
                <w:lang w:val="en-AU"/>
              </w:rPr>
              <w:t>Low 2</w:t>
            </w:r>
          </w:p>
          <w:p w14:paraId="0661A6AE"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68359834"/>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379" w:type="dxa"/>
            <w:shd w:val="clear" w:color="auto" w:fill="00B050"/>
            <w:vAlign w:val="center"/>
          </w:tcPr>
          <w:p w14:paraId="0661A6AF"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Low 7</w:t>
            </w:r>
          </w:p>
          <w:p w14:paraId="0661A6B0"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2103404924"/>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414" w:type="dxa"/>
            <w:shd w:val="clear" w:color="auto" w:fill="00B050"/>
            <w:vAlign w:val="center"/>
          </w:tcPr>
          <w:p w14:paraId="0661A6B1"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Low 10</w:t>
            </w:r>
          </w:p>
          <w:p w14:paraId="0661A6B2"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320964830"/>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628" w:type="dxa"/>
            <w:shd w:val="clear" w:color="auto" w:fill="FFCC00"/>
            <w:vAlign w:val="center"/>
          </w:tcPr>
          <w:p w14:paraId="0661A6B3"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Medium 15</w:t>
            </w:r>
          </w:p>
          <w:p w14:paraId="0661A6B4"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94455409"/>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561" w:type="dxa"/>
            <w:shd w:val="clear" w:color="auto" w:fill="E36C0A" w:themeFill="accent6" w:themeFillShade="BF"/>
            <w:vAlign w:val="center"/>
          </w:tcPr>
          <w:p w14:paraId="0661A6B5"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21</w:t>
            </w:r>
          </w:p>
          <w:p w14:paraId="0661A6B6"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534461067"/>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r>
      <w:tr w:rsidR="001A7CD6" w:rsidRPr="0049155E" w14:paraId="0661A6C3" w14:textId="77777777" w:rsidTr="00D447A4">
        <w:trPr>
          <w:trHeight w:val="454"/>
        </w:trPr>
        <w:tc>
          <w:tcPr>
            <w:tcW w:w="1767" w:type="dxa"/>
            <w:shd w:val="clear" w:color="auto" w:fill="D9D9D9" w:themeFill="background1" w:themeFillShade="D9"/>
            <w:vAlign w:val="center"/>
          </w:tcPr>
          <w:p w14:paraId="0661A6B8" w14:textId="77777777" w:rsidR="001A7CD6" w:rsidRPr="0049155E" w:rsidRDefault="001A7CD6" w:rsidP="00754C28">
            <w:pPr>
              <w:pStyle w:val="Header"/>
              <w:rPr>
                <w:rFonts w:cs="Arial"/>
                <w:b/>
                <w:sz w:val="20"/>
                <w:szCs w:val="20"/>
                <w:lang w:val="en-AU"/>
              </w:rPr>
            </w:pPr>
            <w:r w:rsidRPr="0049155E">
              <w:rPr>
                <w:rFonts w:cs="Arial"/>
                <w:b/>
                <w:sz w:val="20"/>
                <w:szCs w:val="20"/>
                <w:lang w:val="en-AU"/>
              </w:rPr>
              <w:t>Rare</w:t>
            </w:r>
          </w:p>
        </w:tc>
        <w:tc>
          <w:tcPr>
            <w:tcW w:w="1436" w:type="dxa"/>
            <w:shd w:val="clear" w:color="auto" w:fill="00B050"/>
            <w:vAlign w:val="center"/>
          </w:tcPr>
          <w:p w14:paraId="0661A6B9" w14:textId="5198B582" w:rsidR="001A7CD6" w:rsidRPr="0049155E" w:rsidRDefault="001A7CD6" w:rsidP="004442D4">
            <w:pPr>
              <w:pStyle w:val="Header"/>
              <w:jc w:val="center"/>
              <w:rPr>
                <w:rFonts w:cs="Arial"/>
                <w:sz w:val="20"/>
                <w:szCs w:val="20"/>
                <w:lang w:val="en-AU"/>
              </w:rPr>
            </w:pPr>
            <w:r w:rsidRPr="0049155E">
              <w:rPr>
                <w:rFonts w:cs="Arial"/>
                <w:sz w:val="20"/>
                <w:szCs w:val="20"/>
                <w:lang w:val="en-AU"/>
              </w:rPr>
              <w:t>Low 1</w:t>
            </w:r>
          </w:p>
          <w:p w14:paraId="0661A6BA"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458000518"/>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379" w:type="dxa"/>
            <w:shd w:val="clear" w:color="auto" w:fill="00B050"/>
            <w:vAlign w:val="center"/>
          </w:tcPr>
          <w:p w14:paraId="0661A6BB"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Low 6</w:t>
            </w:r>
          </w:p>
          <w:p w14:paraId="0661A6BC"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535808874"/>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414" w:type="dxa"/>
            <w:shd w:val="clear" w:color="auto" w:fill="00B050"/>
            <w:vAlign w:val="center"/>
          </w:tcPr>
          <w:p w14:paraId="0661A6BD"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Low 9</w:t>
            </w:r>
          </w:p>
          <w:p w14:paraId="0661A6BE"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989781215"/>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628" w:type="dxa"/>
            <w:shd w:val="clear" w:color="auto" w:fill="FFCC00"/>
            <w:vAlign w:val="center"/>
          </w:tcPr>
          <w:p w14:paraId="0661A6BF"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Medium 14</w:t>
            </w:r>
          </w:p>
          <w:p w14:paraId="0661A6C0"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234834045"/>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c>
          <w:tcPr>
            <w:tcW w:w="1561" w:type="dxa"/>
            <w:shd w:val="clear" w:color="auto" w:fill="E36C0A" w:themeFill="accent6" w:themeFillShade="BF"/>
            <w:vAlign w:val="center"/>
          </w:tcPr>
          <w:p w14:paraId="0661A6C1" w14:textId="77777777" w:rsidR="001A7CD6" w:rsidRPr="0049155E" w:rsidRDefault="001A7CD6" w:rsidP="004442D4">
            <w:pPr>
              <w:pStyle w:val="Header"/>
              <w:jc w:val="center"/>
              <w:rPr>
                <w:rFonts w:cs="Arial"/>
                <w:sz w:val="20"/>
                <w:szCs w:val="20"/>
                <w:lang w:val="en-AU"/>
              </w:rPr>
            </w:pPr>
            <w:r w:rsidRPr="0049155E">
              <w:rPr>
                <w:rFonts w:cs="Arial"/>
                <w:sz w:val="20"/>
                <w:szCs w:val="20"/>
                <w:lang w:val="en-AU"/>
              </w:rPr>
              <w:t>High 20</w:t>
            </w:r>
          </w:p>
          <w:p w14:paraId="0661A6C2" w14:textId="77777777" w:rsidR="001A7CD6" w:rsidRPr="0049155E" w:rsidRDefault="000267FB" w:rsidP="004442D4">
            <w:pPr>
              <w:pStyle w:val="Header"/>
              <w:jc w:val="center"/>
              <w:rPr>
                <w:rFonts w:cs="Arial"/>
                <w:sz w:val="20"/>
                <w:szCs w:val="20"/>
                <w:lang w:val="en-AU"/>
              </w:rPr>
            </w:pPr>
            <w:sdt>
              <w:sdtPr>
                <w:rPr>
                  <w:rFonts w:cs="Arial"/>
                  <w:sz w:val="20"/>
                  <w:szCs w:val="20"/>
                  <w:lang w:val="en-AU"/>
                </w:rPr>
                <w:id w:val="-1295057723"/>
                <w14:checkbox>
                  <w14:checked w14:val="0"/>
                  <w14:checkedState w14:val="00FE" w14:font="Wingdings"/>
                  <w14:uncheckedState w14:val="00A3" w14:font="Wingdings 2"/>
                </w14:checkbox>
              </w:sdtPr>
              <w:sdtEndPr/>
              <w:sdtContent>
                <w:r w:rsidR="001A7CD6" w:rsidRPr="0049155E">
                  <w:rPr>
                    <w:rFonts w:cs="Arial"/>
                    <w:sz w:val="20"/>
                    <w:szCs w:val="20"/>
                    <w:lang w:val="en-AU"/>
                  </w:rPr>
                  <w:sym w:font="Wingdings 2" w:char="F0A3"/>
                </w:r>
              </w:sdtContent>
            </w:sdt>
          </w:p>
        </w:tc>
      </w:tr>
    </w:tbl>
    <w:p w14:paraId="2BB5116E" w14:textId="77777777" w:rsidR="00A71A27" w:rsidRDefault="00A71A27" w:rsidP="002C354D">
      <w:pPr>
        <w:pStyle w:val="Heading2"/>
        <w:rPr>
          <w:rFonts w:eastAsia="Arial Unicode MS"/>
        </w:rPr>
      </w:pPr>
      <w:r>
        <w:rPr>
          <w:rFonts w:eastAsia="Arial Unicode MS"/>
        </w:rPr>
        <w:br w:type="page"/>
      </w:r>
    </w:p>
    <w:p w14:paraId="0661A6C4" w14:textId="3D20BB0F" w:rsidR="00CF0065" w:rsidRPr="00714A6B" w:rsidRDefault="001D5290" w:rsidP="002C354D">
      <w:pPr>
        <w:pStyle w:val="Heading2"/>
        <w:rPr>
          <w:rFonts w:eastAsia="Arial Unicode MS"/>
        </w:rPr>
      </w:pPr>
      <w:r w:rsidRPr="00714A6B">
        <w:rPr>
          <w:rFonts w:eastAsia="Arial Unicode MS"/>
        </w:rPr>
        <w:lastRenderedPageBreak/>
        <w:t xml:space="preserve">Step 4: </w:t>
      </w:r>
      <w:r w:rsidR="00CF0065" w:rsidRPr="00714A6B">
        <w:rPr>
          <w:rFonts w:eastAsia="Arial Unicode MS"/>
        </w:rPr>
        <w:t>Evaluate the risks</w:t>
      </w:r>
    </w:p>
    <w:p w14:paraId="05BDBD08" w14:textId="69E887EC" w:rsidR="000B65E3" w:rsidRDefault="00CF0065" w:rsidP="004442D4">
      <w:pPr>
        <w:numPr>
          <w:ilvl w:val="0"/>
          <w:numId w:val="36"/>
        </w:numPr>
        <w:spacing w:after="0"/>
        <w:rPr>
          <w:rFonts w:cs="Arial"/>
          <w:sz w:val="20"/>
          <w:szCs w:val="20"/>
          <w:lang w:val="en-AU"/>
        </w:rPr>
      </w:pPr>
      <w:r w:rsidRPr="0049155E">
        <w:rPr>
          <w:rFonts w:cs="Arial"/>
          <w:sz w:val="20"/>
          <w:szCs w:val="20"/>
          <w:lang w:val="en-AU" w:eastAsia="en-AU"/>
        </w:rPr>
        <w:t xml:space="preserve">This step is about deciding </w:t>
      </w:r>
      <w:r w:rsidR="0089557D">
        <w:rPr>
          <w:rFonts w:cs="Arial"/>
          <w:sz w:val="20"/>
          <w:szCs w:val="20"/>
          <w:lang w:val="en-AU" w:eastAsia="en-AU"/>
        </w:rPr>
        <w:t xml:space="preserve">how to respond to risk. The options </w:t>
      </w:r>
      <w:r w:rsidR="00F22C61">
        <w:rPr>
          <w:rFonts w:cs="Arial"/>
          <w:sz w:val="20"/>
          <w:szCs w:val="20"/>
          <w:lang w:val="en-AU" w:eastAsia="en-AU"/>
        </w:rPr>
        <w:t xml:space="preserve">outlined in </w:t>
      </w:r>
      <w:r w:rsidR="00D447A4">
        <w:rPr>
          <w:rFonts w:cs="Arial"/>
          <w:sz w:val="20"/>
          <w:szCs w:val="20"/>
          <w:lang w:val="en-AU" w:eastAsia="en-AU"/>
        </w:rPr>
        <w:fldChar w:fldCharType="begin"/>
      </w:r>
      <w:r w:rsidR="00D447A4">
        <w:rPr>
          <w:rFonts w:cs="Arial"/>
          <w:sz w:val="20"/>
          <w:szCs w:val="20"/>
          <w:lang w:val="en-AU" w:eastAsia="en-AU"/>
        </w:rPr>
        <w:instrText xml:space="preserve"> REF _Ref493157618 \h </w:instrText>
      </w:r>
      <w:r w:rsidR="00D447A4">
        <w:rPr>
          <w:rFonts w:cs="Arial"/>
          <w:sz w:val="20"/>
          <w:szCs w:val="20"/>
          <w:lang w:val="en-AU" w:eastAsia="en-AU"/>
        </w:rPr>
      </w:r>
      <w:r w:rsidR="00D447A4">
        <w:rPr>
          <w:rFonts w:cs="Arial"/>
          <w:sz w:val="20"/>
          <w:szCs w:val="20"/>
          <w:lang w:val="en-AU" w:eastAsia="en-AU"/>
        </w:rPr>
        <w:fldChar w:fldCharType="separate"/>
      </w:r>
      <w:r w:rsidR="000267FB" w:rsidRPr="00D447A4">
        <w:rPr>
          <w:color w:val="365F91" w:themeColor="accent1" w:themeShade="BF"/>
          <w:sz w:val="20"/>
        </w:rPr>
        <w:t xml:space="preserve">Table </w:t>
      </w:r>
      <w:r w:rsidR="000267FB">
        <w:rPr>
          <w:noProof/>
          <w:color w:val="365F91" w:themeColor="accent1" w:themeShade="BF"/>
          <w:sz w:val="20"/>
        </w:rPr>
        <w:t>10</w:t>
      </w:r>
      <w:r w:rsidR="00D447A4">
        <w:rPr>
          <w:rFonts w:cs="Arial"/>
          <w:sz w:val="20"/>
          <w:szCs w:val="20"/>
          <w:lang w:val="en-AU" w:eastAsia="en-AU"/>
        </w:rPr>
        <w:fldChar w:fldCharType="end"/>
      </w:r>
      <w:r w:rsidR="00D447A4">
        <w:rPr>
          <w:rFonts w:cs="Arial"/>
          <w:sz w:val="20"/>
          <w:szCs w:val="20"/>
          <w:lang w:val="en-AU" w:eastAsia="en-AU"/>
        </w:rPr>
        <w:t xml:space="preserve"> </w:t>
      </w:r>
      <w:r w:rsidR="00F22C61">
        <w:rPr>
          <w:rFonts w:cs="Arial"/>
          <w:sz w:val="20"/>
          <w:szCs w:val="20"/>
          <w:lang w:val="en-AU" w:eastAsia="en-AU"/>
        </w:rPr>
        <w:t>include</w:t>
      </w:r>
      <w:r w:rsidR="0089557D">
        <w:rPr>
          <w:rFonts w:cs="Arial"/>
          <w:sz w:val="20"/>
          <w:szCs w:val="20"/>
          <w:lang w:val="en-AU" w:eastAsia="en-AU"/>
        </w:rPr>
        <w:t>:</w:t>
      </w:r>
    </w:p>
    <w:p w14:paraId="6C591A8E" w14:textId="77777777" w:rsidR="000B65E3" w:rsidRPr="004442D4" w:rsidRDefault="0089557D" w:rsidP="00012008">
      <w:pPr>
        <w:numPr>
          <w:ilvl w:val="1"/>
          <w:numId w:val="36"/>
        </w:numPr>
        <w:ind w:left="1134" w:hanging="566"/>
        <w:rPr>
          <w:rFonts w:cs="Arial"/>
          <w:sz w:val="20"/>
          <w:szCs w:val="20"/>
          <w:lang w:val="en-AU"/>
        </w:rPr>
      </w:pPr>
      <w:r w:rsidRPr="004442D4">
        <w:rPr>
          <w:rFonts w:cs="Arial"/>
          <w:sz w:val="20"/>
          <w:szCs w:val="20"/>
          <w:lang w:val="en-AU" w:eastAsia="en-AU"/>
        </w:rPr>
        <w:t xml:space="preserve">Accept or tolerate the risk – In the permission system, this generally means that permission is granted without </w:t>
      </w:r>
      <w:r w:rsidR="00856E84" w:rsidRPr="004442D4">
        <w:rPr>
          <w:rFonts w:cs="Arial"/>
          <w:sz w:val="20"/>
          <w:szCs w:val="20"/>
          <w:lang w:val="en-AU" w:eastAsia="en-AU"/>
        </w:rPr>
        <w:t>any additional conditions placed</w:t>
      </w:r>
      <w:r w:rsidRPr="004442D4">
        <w:rPr>
          <w:rFonts w:cs="Arial"/>
          <w:sz w:val="20"/>
          <w:szCs w:val="20"/>
          <w:lang w:val="en-AU" w:eastAsia="en-AU"/>
        </w:rPr>
        <w:t xml:space="preserve"> on the proposal.</w:t>
      </w:r>
    </w:p>
    <w:p w14:paraId="21B6FCF1" w14:textId="77777777" w:rsidR="000B65E3" w:rsidRDefault="0089557D" w:rsidP="00012008">
      <w:pPr>
        <w:numPr>
          <w:ilvl w:val="1"/>
          <w:numId w:val="36"/>
        </w:numPr>
        <w:ind w:left="1134" w:hanging="566"/>
        <w:rPr>
          <w:rFonts w:cs="Arial"/>
          <w:sz w:val="20"/>
          <w:szCs w:val="20"/>
          <w:lang w:val="en-AU"/>
        </w:rPr>
      </w:pPr>
      <w:r w:rsidRPr="000B65E3">
        <w:rPr>
          <w:rFonts w:cs="Arial"/>
          <w:sz w:val="20"/>
          <w:szCs w:val="20"/>
          <w:lang w:val="en-AU" w:eastAsia="en-AU"/>
        </w:rPr>
        <w:t>Monitor the risk for now and evaluate again later – This option is rarely used within the permission system, as a decision must be made on whether to grant permission and, if so, with what conditions. However, in some cases permission may be granted for a shorter-than-normal period (such as less than a year) specifically to allow risks to be monitored. Following this review, new permission may be granted (with or without conditions to treat the risk) or permission may be refused (if review has determined that the risks are unacceptable).</w:t>
      </w:r>
    </w:p>
    <w:p w14:paraId="4EDDA259" w14:textId="77777777" w:rsidR="000B65E3" w:rsidRDefault="0089557D" w:rsidP="00012008">
      <w:pPr>
        <w:numPr>
          <w:ilvl w:val="1"/>
          <w:numId w:val="36"/>
        </w:numPr>
        <w:ind w:left="1134" w:hanging="566"/>
        <w:rPr>
          <w:rFonts w:cs="Arial"/>
          <w:sz w:val="20"/>
          <w:szCs w:val="20"/>
          <w:lang w:val="en-AU"/>
        </w:rPr>
      </w:pPr>
      <w:r w:rsidRPr="000B65E3">
        <w:rPr>
          <w:rFonts w:cs="Arial"/>
          <w:sz w:val="20"/>
          <w:szCs w:val="20"/>
          <w:lang w:val="en-AU" w:eastAsia="en-AU"/>
        </w:rPr>
        <w:t>Avoid the risk – In the permission system, this generally means that permission is refused. In some cases, the overall permission may be granted but specific activities may be refused; for example, permission may be granted to conduct a tourism program but without the activity of swimming-with-whales.</w:t>
      </w:r>
    </w:p>
    <w:p w14:paraId="6D209F10" w14:textId="2EA9C62B" w:rsidR="00D447A4" w:rsidRPr="00D447A4" w:rsidRDefault="00D447A4" w:rsidP="00D447A4">
      <w:pPr>
        <w:pStyle w:val="Caption"/>
        <w:keepNext/>
        <w:spacing w:before="200" w:after="0"/>
        <w:ind w:left="993" w:hanging="993"/>
        <w:rPr>
          <w:b w:val="0"/>
          <w:color w:val="365F91" w:themeColor="accent1" w:themeShade="BF"/>
          <w:spacing w:val="0"/>
          <w:sz w:val="20"/>
        </w:rPr>
      </w:pPr>
      <w:bookmarkStart w:id="11" w:name="_Ref493157618"/>
      <w:r w:rsidRPr="00D447A4">
        <w:rPr>
          <w:color w:val="365F91" w:themeColor="accent1" w:themeShade="BF"/>
          <w:spacing w:val="0"/>
          <w:sz w:val="20"/>
        </w:rPr>
        <w:t xml:space="preserve">Table </w:t>
      </w:r>
      <w:r w:rsidRPr="00D447A4">
        <w:rPr>
          <w:color w:val="365F91" w:themeColor="accent1" w:themeShade="BF"/>
          <w:spacing w:val="0"/>
          <w:sz w:val="20"/>
        </w:rPr>
        <w:fldChar w:fldCharType="begin"/>
      </w:r>
      <w:r w:rsidRPr="00D447A4">
        <w:rPr>
          <w:color w:val="365F91" w:themeColor="accent1" w:themeShade="BF"/>
          <w:spacing w:val="0"/>
          <w:sz w:val="20"/>
        </w:rPr>
        <w:instrText xml:space="preserve"> SEQ Table \* ARABIC </w:instrText>
      </w:r>
      <w:r w:rsidRPr="00D447A4">
        <w:rPr>
          <w:color w:val="365F91" w:themeColor="accent1" w:themeShade="BF"/>
          <w:spacing w:val="0"/>
          <w:sz w:val="20"/>
        </w:rPr>
        <w:fldChar w:fldCharType="separate"/>
      </w:r>
      <w:r w:rsidR="000267FB">
        <w:rPr>
          <w:noProof/>
          <w:color w:val="365F91" w:themeColor="accent1" w:themeShade="BF"/>
          <w:spacing w:val="0"/>
          <w:sz w:val="20"/>
        </w:rPr>
        <w:t>10</w:t>
      </w:r>
      <w:r w:rsidRPr="00D447A4">
        <w:rPr>
          <w:color w:val="365F91" w:themeColor="accent1" w:themeShade="BF"/>
          <w:spacing w:val="0"/>
          <w:sz w:val="20"/>
        </w:rPr>
        <w:fldChar w:fldCharType="end"/>
      </w:r>
      <w:bookmarkEnd w:id="11"/>
      <w:r w:rsidRPr="00D447A4">
        <w:rPr>
          <w:b w:val="0"/>
          <w:color w:val="365F91" w:themeColor="accent1" w:themeShade="BF"/>
          <w:spacing w:val="0"/>
          <w:sz w:val="20"/>
        </w:rPr>
        <w:t>:</w:t>
      </w:r>
      <w:r>
        <w:rPr>
          <w:b w:val="0"/>
          <w:color w:val="365F91" w:themeColor="accent1" w:themeShade="BF"/>
          <w:spacing w:val="0"/>
          <w:sz w:val="20"/>
        </w:rPr>
        <w:tab/>
        <w:t>R</w:t>
      </w:r>
      <w:r w:rsidRPr="00D447A4">
        <w:rPr>
          <w:b w:val="0"/>
          <w:color w:val="365F91" w:themeColor="accent1" w:themeShade="BF"/>
          <w:spacing w:val="0"/>
          <w:sz w:val="20"/>
        </w:rPr>
        <w:t>isk evaluation in the permission system</w:t>
      </w:r>
    </w:p>
    <w:tbl>
      <w:tblPr>
        <w:tblW w:w="9082" w:type="dxa"/>
        <w:tblLayout w:type="fixed"/>
        <w:tblCellMar>
          <w:left w:w="0" w:type="dxa"/>
          <w:right w:w="0" w:type="dxa"/>
        </w:tblCellMar>
        <w:tblLook w:val="0000" w:firstRow="0" w:lastRow="0" w:firstColumn="0" w:lastColumn="0" w:noHBand="0" w:noVBand="0"/>
        <w:tblCaption w:val="Risk evaluation in the permission system"/>
        <w:tblDescription w:val="A table showing how GBRMPA responds to different risk levels within the permission system"/>
      </w:tblPr>
      <w:tblGrid>
        <w:gridCol w:w="1144"/>
        <w:gridCol w:w="7938"/>
      </w:tblGrid>
      <w:tr w:rsidR="00CF0065" w:rsidRPr="0049155E" w14:paraId="0661A6C9" w14:textId="77777777" w:rsidTr="006D7FDA">
        <w:tc>
          <w:tcPr>
            <w:tcW w:w="1144" w:type="dxa"/>
            <w:tcBorders>
              <w:top w:val="single" w:sz="8" w:space="0" w:color="231F20"/>
              <w:left w:val="single" w:sz="8" w:space="0" w:color="231F20"/>
              <w:bottom w:val="single" w:sz="8" w:space="0" w:color="231F20"/>
              <w:right w:val="single" w:sz="8" w:space="0" w:color="231F20"/>
            </w:tcBorders>
            <w:shd w:val="clear" w:color="auto" w:fill="D9D9D9" w:themeFill="background1" w:themeFillShade="D9"/>
          </w:tcPr>
          <w:p w14:paraId="0661A6C7" w14:textId="5B99DA77" w:rsidR="00CF0065" w:rsidRPr="0049155E" w:rsidRDefault="000E24CD" w:rsidP="004442D4">
            <w:pPr>
              <w:pStyle w:val="TableParagraph"/>
              <w:spacing w:after="0" w:line="240" w:lineRule="auto"/>
              <w:jc w:val="center"/>
              <w:rPr>
                <w:b/>
                <w:sz w:val="20"/>
              </w:rPr>
            </w:pPr>
            <w:r w:rsidRPr="0049155E">
              <w:rPr>
                <w:b/>
                <w:sz w:val="20"/>
              </w:rPr>
              <w:t xml:space="preserve">Risk </w:t>
            </w:r>
            <w:r w:rsidR="00570D31" w:rsidRPr="0049155E">
              <w:rPr>
                <w:b/>
                <w:sz w:val="20"/>
              </w:rPr>
              <w:t>Level</w:t>
            </w:r>
          </w:p>
        </w:tc>
        <w:tc>
          <w:tcPr>
            <w:tcW w:w="7938" w:type="dxa"/>
            <w:tcBorders>
              <w:top w:val="single" w:sz="8" w:space="0" w:color="231F20"/>
              <w:left w:val="single" w:sz="8" w:space="0" w:color="231F20"/>
              <w:bottom w:val="single" w:sz="8" w:space="0" w:color="231F20"/>
              <w:right w:val="single" w:sz="8" w:space="0" w:color="231F20"/>
            </w:tcBorders>
            <w:shd w:val="clear" w:color="auto" w:fill="D9D9D9" w:themeFill="background1" w:themeFillShade="D9"/>
          </w:tcPr>
          <w:p w14:paraId="0661A6C8" w14:textId="292A515C" w:rsidR="00CF0065" w:rsidRPr="0049155E" w:rsidRDefault="00CF0065" w:rsidP="004442D4">
            <w:pPr>
              <w:pStyle w:val="TableParagraph"/>
              <w:spacing w:after="0" w:line="240" w:lineRule="auto"/>
              <w:ind w:left="142"/>
              <w:rPr>
                <w:b/>
                <w:sz w:val="20"/>
              </w:rPr>
            </w:pPr>
            <w:r w:rsidRPr="0049155E">
              <w:rPr>
                <w:b/>
                <w:sz w:val="20"/>
              </w:rPr>
              <w:t>Risk</w:t>
            </w:r>
            <w:r w:rsidRPr="0049155E">
              <w:rPr>
                <w:b/>
                <w:spacing w:val="-8"/>
                <w:sz w:val="20"/>
              </w:rPr>
              <w:t xml:space="preserve"> </w:t>
            </w:r>
            <w:r w:rsidR="00F22C61">
              <w:rPr>
                <w:b/>
                <w:sz w:val="20"/>
              </w:rPr>
              <w:t>evaluation</w:t>
            </w:r>
            <w:r w:rsidR="00D3506C" w:rsidRPr="0049155E">
              <w:rPr>
                <w:b/>
                <w:sz w:val="20"/>
              </w:rPr>
              <w:t xml:space="preserve"> in the permission system</w:t>
            </w:r>
          </w:p>
        </w:tc>
      </w:tr>
      <w:tr w:rsidR="00CF0065" w:rsidRPr="0049155E" w14:paraId="0661A6CC" w14:textId="77777777" w:rsidTr="00AD62A4">
        <w:trPr>
          <w:trHeight w:val="966"/>
        </w:trPr>
        <w:tc>
          <w:tcPr>
            <w:tcW w:w="1144" w:type="dxa"/>
            <w:tcBorders>
              <w:top w:val="single" w:sz="8" w:space="0" w:color="231F20"/>
              <w:left w:val="single" w:sz="8" w:space="0" w:color="231F20"/>
              <w:bottom w:val="single" w:sz="8" w:space="0" w:color="231F20"/>
              <w:right w:val="single" w:sz="8" w:space="0" w:color="231F20"/>
            </w:tcBorders>
            <w:shd w:val="clear" w:color="auto" w:fill="00B050"/>
            <w:vAlign w:val="center"/>
          </w:tcPr>
          <w:p w14:paraId="0661A6CA" w14:textId="77777777" w:rsidR="00CF0065" w:rsidRPr="0049155E" w:rsidRDefault="00CF0065" w:rsidP="00390F0B">
            <w:pPr>
              <w:pStyle w:val="TableParagraph"/>
              <w:spacing w:after="0" w:line="240" w:lineRule="auto"/>
              <w:jc w:val="center"/>
              <w:rPr>
                <w:b/>
                <w:sz w:val="20"/>
              </w:rPr>
            </w:pPr>
            <w:r w:rsidRPr="0049155E">
              <w:rPr>
                <w:b/>
                <w:sz w:val="20"/>
              </w:rPr>
              <w:t>Low</w:t>
            </w:r>
          </w:p>
        </w:tc>
        <w:tc>
          <w:tcPr>
            <w:tcW w:w="7938" w:type="dxa"/>
            <w:tcBorders>
              <w:top w:val="single" w:sz="8" w:space="0" w:color="231F20"/>
              <w:left w:val="single" w:sz="8" w:space="0" w:color="231F20"/>
              <w:bottom w:val="single" w:sz="8" w:space="0" w:color="231F20"/>
              <w:right w:val="single" w:sz="8" w:space="0" w:color="231F20"/>
            </w:tcBorders>
            <w:vAlign w:val="center"/>
          </w:tcPr>
          <w:p w14:paraId="0661A6CB" w14:textId="549AD281" w:rsidR="00CF0065" w:rsidRPr="0049155E" w:rsidRDefault="00D3506C" w:rsidP="004442D4">
            <w:pPr>
              <w:spacing w:after="0"/>
              <w:ind w:left="142"/>
              <w:rPr>
                <w:rFonts w:cs="Arial"/>
                <w:sz w:val="20"/>
                <w:szCs w:val="20"/>
              </w:rPr>
            </w:pPr>
            <w:r w:rsidRPr="0049155E">
              <w:rPr>
                <w:rFonts w:cs="Arial"/>
                <w:sz w:val="20"/>
                <w:szCs w:val="20"/>
                <w:lang w:val="en-AU"/>
              </w:rPr>
              <w:t>A few low risks may be accepted. However, multiple low risks may require a broad mitigation or monitoring strategy.</w:t>
            </w:r>
            <w:r w:rsidRPr="0049155E" w:rsidDel="00D3506C">
              <w:rPr>
                <w:rFonts w:cs="Arial"/>
                <w:sz w:val="20"/>
                <w:szCs w:val="20"/>
              </w:rPr>
              <w:t xml:space="preserve"> </w:t>
            </w:r>
            <w:r w:rsidR="004B36A3" w:rsidRPr="0049155E">
              <w:rPr>
                <w:rFonts w:cs="Arial"/>
                <w:sz w:val="20"/>
                <w:szCs w:val="20"/>
              </w:rPr>
              <w:t>These risks should be recorded and monitored.</w:t>
            </w:r>
          </w:p>
        </w:tc>
      </w:tr>
      <w:tr w:rsidR="00CF0065" w:rsidRPr="0049155E" w14:paraId="0661A6CF" w14:textId="77777777" w:rsidTr="00AD62A4">
        <w:tc>
          <w:tcPr>
            <w:tcW w:w="1144" w:type="dxa"/>
            <w:tcBorders>
              <w:top w:val="single" w:sz="8" w:space="0" w:color="231F20"/>
              <w:left w:val="single" w:sz="8" w:space="0" w:color="231F20"/>
              <w:bottom w:val="single" w:sz="8" w:space="0" w:color="231F20"/>
              <w:right w:val="single" w:sz="8" w:space="0" w:color="231F20"/>
            </w:tcBorders>
            <w:shd w:val="clear" w:color="auto" w:fill="FFC000"/>
            <w:vAlign w:val="center"/>
          </w:tcPr>
          <w:p w14:paraId="0661A6CD" w14:textId="77777777" w:rsidR="00CF0065" w:rsidRPr="0049155E" w:rsidRDefault="00CF0065" w:rsidP="00390F0B">
            <w:pPr>
              <w:pStyle w:val="TableParagraph"/>
              <w:spacing w:after="0" w:line="240" w:lineRule="auto"/>
              <w:jc w:val="center"/>
              <w:rPr>
                <w:b/>
                <w:sz w:val="20"/>
              </w:rPr>
            </w:pPr>
            <w:r w:rsidRPr="0049155E">
              <w:rPr>
                <w:b/>
                <w:sz w:val="20"/>
              </w:rPr>
              <w:t>Medium</w:t>
            </w:r>
          </w:p>
        </w:tc>
        <w:tc>
          <w:tcPr>
            <w:tcW w:w="7938" w:type="dxa"/>
            <w:tcBorders>
              <w:top w:val="single" w:sz="8" w:space="0" w:color="231F20"/>
              <w:left w:val="single" w:sz="8" w:space="0" w:color="231F20"/>
              <w:bottom w:val="single" w:sz="8" w:space="0" w:color="231F20"/>
              <w:right w:val="single" w:sz="8" w:space="0" w:color="231F20"/>
            </w:tcBorders>
            <w:vAlign w:val="center"/>
          </w:tcPr>
          <w:p w14:paraId="0661A6CE" w14:textId="42D4E425" w:rsidR="00CF0065" w:rsidRPr="0049155E" w:rsidRDefault="00D3506C" w:rsidP="00012008">
            <w:pPr>
              <w:spacing w:after="0"/>
              <w:ind w:left="142"/>
              <w:rPr>
                <w:rFonts w:cs="Arial"/>
                <w:sz w:val="20"/>
                <w:szCs w:val="20"/>
              </w:rPr>
            </w:pPr>
            <w:r w:rsidRPr="0049155E">
              <w:rPr>
                <w:rFonts w:cs="Arial"/>
                <w:sz w:val="20"/>
                <w:szCs w:val="20"/>
                <w:lang w:val="en-AU"/>
              </w:rPr>
              <w:t xml:space="preserve">Medium risks require further mitigation. </w:t>
            </w:r>
            <w:r w:rsidRPr="0049155E">
              <w:rPr>
                <w:rFonts w:cs="Arial"/>
                <w:sz w:val="20"/>
                <w:szCs w:val="20"/>
              </w:rPr>
              <w:t>Consider whether the activity could be done differently (or in a different location) to reduce the risk.</w:t>
            </w:r>
            <w:r w:rsidR="00A37EE3">
              <w:rPr>
                <w:rFonts w:cs="Arial"/>
                <w:sz w:val="20"/>
                <w:szCs w:val="20"/>
              </w:rPr>
              <w:t xml:space="preserve"> </w:t>
            </w:r>
            <w:r w:rsidRPr="0049155E">
              <w:rPr>
                <w:rFonts w:cs="Arial"/>
                <w:sz w:val="20"/>
                <w:szCs w:val="20"/>
                <w:lang w:val="en-AU"/>
              </w:rPr>
              <w:t xml:space="preserve">Where the applicant does not propose further measures, </w:t>
            </w:r>
            <w:r w:rsidR="00E262A0">
              <w:rPr>
                <w:rFonts w:cs="Arial"/>
                <w:sz w:val="20"/>
                <w:szCs w:val="20"/>
                <w:lang w:val="en-AU"/>
              </w:rPr>
              <w:t>the managing agencies</w:t>
            </w:r>
            <w:r w:rsidRPr="0049155E">
              <w:rPr>
                <w:rFonts w:cs="Arial"/>
                <w:sz w:val="20"/>
                <w:szCs w:val="20"/>
                <w:lang w:val="en-AU"/>
              </w:rPr>
              <w:t xml:space="preserve"> may place conditions on the permission. Multiple medium risks may be grounds for refusing approval, if suitable mitigation </w:t>
            </w:r>
            <w:r w:rsidR="000525E2">
              <w:rPr>
                <w:rFonts w:cs="Arial"/>
                <w:sz w:val="20"/>
                <w:szCs w:val="20"/>
                <w:lang w:val="en-AU"/>
              </w:rPr>
              <w:t xml:space="preserve">or offset </w:t>
            </w:r>
            <w:r w:rsidRPr="0049155E">
              <w:rPr>
                <w:rFonts w:cs="Arial"/>
                <w:sz w:val="20"/>
                <w:szCs w:val="20"/>
                <w:lang w:val="en-AU"/>
              </w:rPr>
              <w:t>measures cannot be agreed.</w:t>
            </w:r>
          </w:p>
        </w:tc>
      </w:tr>
      <w:tr w:rsidR="00CF0065" w:rsidRPr="0049155E" w14:paraId="0661A6D2" w14:textId="77777777" w:rsidTr="00AD62A4">
        <w:trPr>
          <w:trHeight w:val="1117"/>
        </w:trPr>
        <w:tc>
          <w:tcPr>
            <w:tcW w:w="1144" w:type="dxa"/>
            <w:tcBorders>
              <w:top w:val="single" w:sz="8" w:space="0" w:color="231F20"/>
              <w:left w:val="single" w:sz="8" w:space="0" w:color="231F20"/>
              <w:bottom w:val="single" w:sz="8" w:space="0" w:color="231F20"/>
              <w:right w:val="single" w:sz="8" w:space="0" w:color="231F20"/>
            </w:tcBorders>
            <w:shd w:val="clear" w:color="auto" w:fill="E36C0A" w:themeFill="accent6" w:themeFillShade="BF"/>
            <w:vAlign w:val="center"/>
          </w:tcPr>
          <w:p w14:paraId="0661A6D0" w14:textId="77777777" w:rsidR="00CF0065" w:rsidRPr="0049155E" w:rsidRDefault="00CF0065" w:rsidP="00390F0B">
            <w:pPr>
              <w:pStyle w:val="TableParagraph"/>
              <w:spacing w:after="0" w:line="240" w:lineRule="auto"/>
              <w:jc w:val="center"/>
              <w:rPr>
                <w:b/>
                <w:sz w:val="20"/>
              </w:rPr>
            </w:pPr>
            <w:r w:rsidRPr="0049155E">
              <w:rPr>
                <w:b/>
                <w:sz w:val="20"/>
              </w:rPr>
              <w:t>High</w:t>
            </w:r>
          </w:p>
        </w:tc>
        <w:tc>
          <w:tcPr>
            <w:tcW w:w="7938" w:type="dxa"/>
            <w:tcBorders>
              <w:top w:val="single" w:sz="8" w:space="0" w:color="231F20"/>
              <w:left w:val="single" w:sz="8" w:space="0" w:color="231F20"/>
              <w:bottom w:val="single" w:sz="8" w:space="0" w:color="231F20"/>
              <w:right w:val="single" w:sz="8" w:space="0" w:color="231F20"/>
            </w:tcBorders>
            <w:vAlign w:val="center"/>
          </w:tcPr>
          <w:p w14:paraId="0661A6D1" w14:textId="663970CE" w:rsidR="00CF0065" w:rsidRPr="0049155E" w:rsidRDefault="00CF0065" w:rsidP="00012008">
            <w:pPr>
              <w:pStyle w:val="TableParagraph"/>
              <w:spacing w:after="0" w:line="240" w:lineRule="auto"/>
              <w:ind w:left="142"/>
              <w:rPr>
                <w:sz w:val="20"/>
              </w:rPr>
            </w:pPr>
            <w:r w:rsidRPr="0049155E">
              <w:rPr>
                <w:sz w:val="20"/>
              </w:rPr>
              <w:t>If uncontrolled, a risk event at this level may have a significant impact on the Marine Park</w:t>
            </w:r>
            <w:r w:rsidR="00E262A0">
              <w:rPr>
                <w:sz w:val="20"/>
              </w:rPr>
              <w:t>s</w:t>
            </w:r>
            <w:r w:rsidRPr="0049155E">
              <w:rPr>
                <w:sz w:val="20"/>
              </w:rPr>
              <w:t xml:space="preserve">. </w:t>
            </w:r>
            <w:r w:rsidR="00D3506C" w:rsidRPr="0049155E">
              <w:rPr>
                <w:sz w:val="20"/>
              </w:rPr>
              <w:t xml:space="preserve">High risks require further mitigation and may be grounds for refusing approval. </w:t>
            </w:r>
            <w:r w:rsidR="002F5D5B" w:rsidRPr="0049155E">
              <w:rPr>
                <w:sz w:val="20"/>
              </w:rPr>
              <w:t>Mitigation measures</w:t>
            </w:r>
            <w:r w:rsidRPr="0049155E">
              <w:rPr>
                <w:sz w:val="20"/>
              </w:rPr>
              <w:t xml:space="preserve"> need to be reliable</w:t>
            </w:r>
            <w:r w:rsidR="002F5D5B" w:rsidRPr="0049155E">
              <w:rPr>
                <w:sz w:val="20"/>
              </w:rPr>
              <w:t xml:space="preserve">, well-tested, and </w:t>
            </w:r>
            <w:r w:rsidR="00012008">
              <w:rPr>
                <w:sz w:val="20"/>
              </w:rPr>
              <w:t>have</w:t>
            </w:r>
            <w:r w:rsidR="00012008" w:rsidRPr="0049155E">
              <w:rPr>
                <w:sz w:val="20"/>
              </w:rPr>
              <w:t xml:space="preserve"> </w:t>
            </w:r>
            <w:r w:rsidR="002F5D5B" w:rsidRPr="0049155E">
              <w:rPr>
                <w:sz w:val="20"/>
              </w:rPr>
              <w:t xml:space="preserve">a high likelihood of success. Mitigation </w:t>
            </w:r>
            <w:r w:rsidR="000525E2">
              <w:rPr>
                <w:sz w:val="20"/>
              </w:rPr>
              <w:t xml:space="preserve">and offset </w:t>
            </w:r>
            <w:r w:rsidR="002F5D5B" w:rsidRPr="0049155E">
              <w:rPr>
                <w:sz w:val="20"/>
              </w:rPr>
              <w:t>measures</w:t>
            </w:r>
            <w:r w:rsidRPr="0049155E">
              <w:rPr>
                <w:sz w:val="20"/>
              </w:rPr>
              <w:t xml:space="preserve"> should be </w:t>
            </w:r>
            <w:r w:rsidR="002F5D5B" w:rsidRPr="0049155E">
              <w:rPr>
                <w:sz w:val="20"/>
              </w:rPr>
              <w:t>closely</w:t>
            </w:r>
            <w:r w:rsidRPr="0049155E">
              <w:rPr>
                <w:sz w:val="20"/>
              </w:rPr>
              <w:t xml:space="preserve"> monitored</w:t>
            </w:r>
            <w:r w:rsidR="002F5D5B" w:rsidRPr="0049155E">
              <w:rPr>
                <w:sz w:val="20"/>
              </w:rPr>
              <w:t>.</w:t>
            </w:r>
          </w:p>
        </w:tc>
      </w:tr>
      <w:tr w:rsidR="00CF0065" w:rsidRPr="0049155E" w14:paraId="0661A6D5" w14:textId="77777777" w:rsidTr="00AD62A4">
        <w:trPr>
          <w:trHeight w:val="889"/>
        </w:trPr>
        <w:tc>
          <w:tcPr>
            <w:tcW w:w="1144" w:type="dxa"/>
            <w:tcBorders>
              <w:top w:val="single" w:sz="8" w:space="0" w:color="231F20"/>
              <w:left w:val="single" w:sz="8" w:space="0" w:color="231F20"/>
              <w:bottom w:val="single" w:sz="8" w:space="0" w:color="231F20"/>
              <w:right w:val="single" w:sz="8" w:space="0" w:color="231F20"/>
            </w:tcBorders>
            <w:shd w:val="clear" w:color="auto" w:fill="C00000"/>
            <w:vAlign w:val="center"/>
          </w:tcPr>
          <w:p w14:paraId="0661A6D3" w14:textId="77777777" w:rsidR="00CF0065" w:rsidRPr="0049155E" w:rsidRDefault="00CF0065" w:rsidP="00390F0B">
            <w:pPr>
              <w:pStyle w:val="TableParagraph"/>
              <w:spacing w:after="0" w:line="240" w:lineRule="auto"/>
              <w:jc w:val="center"/>
              <w:rPr>
                <w:b/>
                <w:sz w:val="20"/>
              </w:rPr>
            </w:pPr>
            <w:r w:rsidRPr="0049155E">
              <w:rPr>
                <w:b/>
                <w:sz w:val="20"/>
              </w:rPr>
              <w:t>Very high</w:t>
            </w:r>
          </w:p>
        </w:tc>
        <w:tc>
          <w:tcPr>
            <w:tcW w:w="7938" w:type="dxa"/>
            <w:tcBorders>
              <w:top w:val="single" w:sz="8" w:space="0" w:color="231F20"/>
              <w:left w:val="single" w:sz="8" w:space="0" w:color="231F20"/>
              <w:bottom w:val="single" w:sz="8" w:space="0" w:color="231F20"/>
              <w:right w:val="single" w:sz="8" w:space="0" w:color="231F20"/>
            </w:tcBorders>
            <w:vAlign w:val="center"/>
          </w:tcPr>
          <w:p w14:paraId="0661A6D4" w14:textId="37D0DC60" w:rsidR="00CF0065" w:rsidRPr="0049155E" w:rsidRDefault="00012008" w:rsidP="00012008">
            <w:pPr>
              <w:pStyle w:val="TableParagraph"/>
              <w:spacing w:after="0" w:line="240" w:lineRule="auto"/>
              <w:ind w:left="142"/>
              <w:rPr>
                <w:sz w:val="20"/>
              </w:rPr>
            </w:pPr>
            <w:r>
              <w:rPr>
                <w:sz w:val="20"/>
              </w:rPr>
              <w:t>Risk e</w:t>
            </w:r>
            <w:r w:rsidR="00D3506C" w:rsidRPr="0049155E">
              <w:rPr>
                <w:sz w:val="20"/>
              </w:rPr>
              <w:t xml:space="preserve">vents at this level have the potential to cause </w:t>
            </w:r>
            <w:r w:rsidR="001C511F" w:rsidRPr="0049155E">
              <w:rPr>
                <w:sz w:val="20"/>
              </w:rPr>
              <w:t>irreversible</w:t>
            </w:r>
            <w:r w:rsidR="00D3506C" w:rsidRPr="0049155E">
              <w:rPr>
                <w:sz w:val="20"/>
              </w:rPr>
              <w:t xml:space="preserve"> damage to the Marine Park</w:t>
            </w:r>
            <w:r w:rsidR="00E262A0">
              <w:rPr>
                <w:sz w:val="20"/>
              </w:rPr>
              <w:t>s</w:t>
            </w:r>
            <w:r w:rsidR="00D3506C" w:rsidRPr="0049155E">
              <w:rPr>
                <w:sz w:val="20"/>
              </w:rPr>
              <w:t xml:space="preserve">. </w:t>
            </w:r>
            <w:r w:rsidR="00CF0065" w:rsidRPr="0049155E">
              <w:rPr>
                <w:sz w:val="20"/>
              </w:rPr>
              <w:t>Activities</w:t>
            </w:r>
            <w:r w:rsidR="00CF0065" w:rsidRPr="0049155E">
              <w:rPr>
                <w:spacing w:val="-1"/>
                <w:sz w:val="20"/>
              </w:rPr>
              <w:t xml:space="preserve"> </w:t>
            </w:r>
            <w:r w:rsidR="00CF0065" w:rsidRPr="0049155E">
              <w:rPr>
                <w:sz w:val="20"/>
              </w:rPr>
              <w:t>with</w:t>
            </w:r>
            <w:r w:rsidR="00CF0065" w:rsidRPr="0049155E">
              <w:rPr>
                <w:spacing w:val="-1"/>
                <w:sz w:val="20"/>
              </w:rPr>
              <w:t xml:space="preserve"> </w:t>
            </w:r>
            <w:r w:rsidR="00CF0065" w:rsidRPr="0049155E">
              <w:rPr>
                <w:sz w:val="20"/>
              </w:rPr>
              <w:t>unmitigated</w:t>
            </w:r>
            <w:r w:rsidR="00CF0065" w:rsidRPr="0049155E">
              <w:rPr>
                <w:spacing w:val="-1"/>
                <w:sz w:val="20"/>
              </w:rPr>
              <w:t xml:space="preserve"> </w:t>
            </w:r>
            <w:r w:rsidR="00CF0065" w:rsidRPr="0049155E">
              <w:rPr>
                <w:sz w:val="20"/>
              </w:rPr>
              <w:t>risks at</w:t>
            </w:r>
            <w:r w:rsidR="00CF0065" w:rsidRPr="0049155E">
              <w:rPr>
                <w:spacing w:val="-1"/>
                <w:sz w:val="20"/>
              </w:rPr>
              <w:t xml:space="preserve"> </w:t>
            </w:r>
            <w:r w:rsidR="00CF0065" w:rsidRPr="0049155E">
              <w:rPr>
                <w:sz w:val="20"/>
              </w:rPr>
              <w:t>this</w:t>
            </w:r>
            <w:r w:rsidR="00CF0065" w:rsidRPr="0049155E">
              <w:rPr>
                <w:spacing w:val="-1"/>
                <w:sz w:val="20"/>
              </w:rPr>
              <w:t xml:space="preserve"> </w:t>
            </w:r>
            <w:r w:rsidR="00CF0065" w:rsidRPr="0049155E">
              <w:rPr>
                <w:sz w:val="20"/>
              </w:rPr>
              <w:t>level</w:t>
            </w:r>
            <w:r w:rsidR="00CF0065" w:rsidRPr="0049155E">
              <w:rPr>
                <w:spacing w:val="-1"/>
                <w:sz w:val="20"/>
              </w:rPr>
              <w:t xml:space="preserve"> </w:t>
            </w:r>
            <w:r w:rsidR="00CF0065" w:rsidRPr="0049155E">
              <w:rPr>
                <w:sz w:val="20"/>
              </w:rPr>
              <w:t>should be</w:t>
            </w:r>
            <w:r w:rsidR="00CF0065" w:rsidRPr="0049155E">
              <w:rPr>
                <w:spacing w:val="-1"/>
                <w:sz w:val="20"/>
              </w:rPr>
              <w:t xml:space="preserve"> </w:t>
            </w:r>
            <w:r w:rsidR="00CF0065" w:rsidRPr="0049155E">
              <w:rPr>
                <w:sz w:val="20"/>
              </w:rPr>
              <w:t xml:space="preserve">avoided </w:t>
            </w:r>
            <w:r w:rsidR="00D3506C" w:rsidRPr="0049155E">
              <w:rPr>
                <w:sz w:val="20"/>
              </w:rPr>
              <w:t xml:space="preserve">and </w:t>
            </w:r>
            <w:r w:rsidR="00A37EE3">
              <w:rPr>
                <w:sz w:val="20"/>
              </w:rPr>
              <w:t>are</w:t>
            </w:r>
            <w:r w:rsidR="00A37EE3" w:rsidRPr="0049155E">
              <w:rPr>
                <w:sz w:val="20"/>
              </w:rPr>
              <w:t xml:space="preserve"> </w:t>
            </w:r>
            <w:r w:rsidR="000525E2">
              <w:rPr>
                <w:sz w:val="20"/>
              </w:rPr>
              <w:t>likely</w:t>
            </w:r>
            <w:r w:rsidR="000525E2" w:rsidRPr="0049155E">
              <w:rPr>
                <w:sz w:val="20"/>
              </w:rPr>
              <w:t xml:space="preserve"> </w:t>
            </w:r>
            <w:r w:rsidR="00D3506C" w:rsidRPr="0049155E">
              <w:rPr>
                <w:sz w:val="20"/>
              </w:rPr>
              <w:t>be refused permission</w:t>
            </w:r>
            <w:r w:rsidR="00CF0065" w:rsidRPr="0049155E">
              <w:rPr>
                <w:sz w:val="20"/>
              </w:rPr>
              <w:t xml:space="preserve">. </w:t>
            </w:r>
          </w:p>
        </w:tc>
      </w:tr>
    </w:tbl>
    <w:p w14:paraId="0661A6D7" w14:textId="1C54AA21" w:rsidR="00CF0065" w:rsidRPr="00714A6B" w:rsidRDefault="001D5290" w:rsidP="002C354D">
      <w:pPr>
        <w:pStyle w:val="Heading2"/>
        <w:rPr>
          <w:rFonts w:eastAsia="Arial Unicode MS"/>
        </w:rPr>
      </w:pPr>
      <w:r w:rsidRPr="00714A6B">
        <w:rPr>
          <w:rFonts w:eastAsia="Arial Unicode MS"/>
        </w:rPr>
        <w:t xml:space="preserve">Step 5: </w:t>
      </w:r>
      <w:r w:rsidR="008C581F" w:rsidRPr="00714A6B">
        <w:rPr>
          <w:rFonts w:eastAsia="Arial Unicode MS"/>
        </w:rPr>
        <w:t>Treat</w:t>
      </w:r>
      <w:r w:rsidR="00CF0065" w:rsidRPr="00714A6B">
        <w:rPr>
          <w:rFonts w:eastAsia="Arial Unicode MS"/>
        </w:rPr>
        <w:t xml:space="preserve"> the risks</w:t>
      </w:r>
    </w:p>
    <w:p w14:paraId="5EFD949B" w14:textId="741B547A" w:rsidR="00EE6454" w:rsidRPr="00E40189" w:rsidRDefault="00CF0065" w:rsidP="000B65E3">
      <w:pPr>
        <w:numPr>
          <w:ilvl w:val="0"/>
          <w:numId w:val="36"/>
        </w:numPr>
        <w:rPr>
          <w:rFonts w:cs="Arial"/>
          <w:sz w:val="20"/>
          <w:szCs w:val="20"/>
          <w:lang w:val="en-AU"/>
        </w:rPr>
      </w:pPr>
      <w:r w:rsidRPr="00E40189">
        <w:rPr>
          <w:rFonts w:cs="Arial"/>
          <w:sz w:val="20"/>
          <w:szCs w:val="20"/>
          <w:lang w:val="en-AU"/>
        </w:rPr>
        <w:t xml:space="preserve">This step involves deciding what </w:t>
      </w:r>
      <w:r w:rsidR="00EE6454" w:rsidRPr="00E40189">
        <w:rPr>
          <w:rFonts w:cs="Arial"/>
          <w:sz w:val="20"/>
          <w:szCs w:val="20"/>
          <w:lang w:val="en-AU"/>
        </w:rPr>
        <w:t>additional avoidance or</w:t>
      </w:r>
      <w:r w:rsidRPr="00E40189">
        <w:rPr>
          <w:rFonts w:cs="Arial"/>
          <w:sz w:val="20"/>
          <w:szCs w:val="20"/>
          <w:lang w:val="en-AU"/>
        </w:rPr>
        <w:t xml:space="preserve"> </w:t>
      </w:r>
      <w:r w:rsidR="00984F92" w:rsidRPr="00E40189">
        <w:rPr>
          <w:rFonts w:cs="Arial"/>
          <w:sz w:val="20"/>
          <w:szCs w:val="20"/>
          <w:lang w:val="en-AU"/>
        </w:rPr>
        <w:t xml:space="preserve">mitigation </w:t>
      </w:r>
      <w:r w:rsidRPr="00E40189">
        <w:rPr>
          <w:rFonts w:cs="Arial"/>
          <w:sz w:val="20"/>
          <w:szCs w:val="20"/>
          <w:lang w:val="en-AU"/>
        </w:rPr>
        <w:t xml:space="preserve">measures (also known as treatments) </w:t>
      </w:r>
      <w:r w:rsidR="00EE6454" w:rsidRPr="00E40189">
        <w:rPr>
          <w:rFonts w:cs="Arial"/>
          <w:sz w:val="20"/>
          <w:szCs w:val="20"/>
          <w:lang w:val="en-AU"/>
        </w:rPr>
        <w:t>could be implemented to</w:t>
      </w:r>
      <w:r w:rsidRPr="00E40189">
        <w:rPr>
          <w:rFonts w:cs="Arial"/>
          <w:sz w:val="20"/>
          <w:szCs w:val="20"/>
          <w:lang w:val="en-AU"/>
        </w:rPr>
        <w:t xml:space="preserve"> </w:t>
      </w:r>
      <w:r w:rsidR="00714A6B">
        <w:rPr>
          <w:rFonts w:cs="Arial"/>
          <w:sz w:val="20"/>
          <w:szCs w:val="20"/>
          <w:lang w:val="en-AU"/>
        </w:rPr>
        <w:t xml:space="preserve">help reduce the risk. </w:t>
      </w:r>
      <w:r w:rsidR="00093AEB" w:rsidRPr="00E40189">
        <w:rPr>
          <w:rFonts w:cs="Arial"/>
          <w:sz w:val="20"/>
          <w:szCs w:val="20"/>
          <w:lang w:val="en-AU"/>
        </w:rPr>
        <w:t xml:space="preserve">Refer to the </w:t>
      </w:r>
      <w:hyperlink r:id="rId35" w:history="1">
        <w:r w:rsidR="00E262A0" w:rsidRPr="006E408B">
          <w:rPr>
            <w:rStyle w:val="Hyperlink"/>
            <w:rFonts w:cs="Arial"/>
            <w:color w:val="auto"/>
            <w:sz w:val="20"/>
            <w:szCs w:val="20"/>
            <w:u w:val="none"/>
            <w:lang w:val="en-AU"/>
          </w:rPr>
          <w:t>Assessment</w:t>
        </w:r>
      </w:hyperlink>
      <w:r w:rsidR="00E262A0" w:rsidRPr="006E408B">
        <w:rPr>
          <w:rStyle w:val="Hyperlink"/>
          <w:rFonts w:cs="Arial"/>
          <w:color w:val="auto"/>
          <w:sz w:val="20"/>
          <w:szCs w:val="20"/>
          <w:u w:val="none"/>
          <w:lang w:val="en-AU"/>
        </w:rPr>
        <w:t xml:space="preserve"> </w:t>
      </w:r>
      <w:r w:rsidR="00A71A27">
        <w:rPr>
          <w:rStyle w:val="Hyperlink"/>
          <w:rFonts w:cs="Arial"/>
          <w:color w:val="auto"/>
          <w:sz w:val="20"/>
          <w:szCs w:val="20"/>
          <w:u w:val="none"/>
          <w:lang w:val="en-AU"/>
        </w:rPr>
        <w:t>g</w:t>
      </w:r>
      <w:r w:rsidR="00A71A27" w:rsidRPr="006E408B">
        <w:rPr>
          <w:rStyle w:val="Hyperlink"/>
          <w:rFonts w:cs="Arial"/>
          <w:color w:val="auto"/>
          <w:sz w:val="20"/>
          <w:szCs w:val="20"/>
          <w:u w:val="none"/>
          <w:lang w:val="en-AU"/>
        </w:rPr>
        <w:t>uidelines</w:t>
      </w:r>
      <w:r w:rsidR="00A71A27">
        <w:rPr>
          <w:rFonts w:cs="Arial"/>
          <w:sz w:val="20"/>
          <w:szCs w:val="20"/>
          <w:lang w:val="en-AU"/>
        </w:rPr>
        <w:t xml:space="preserve"> </w:t>
      </w:r>
      <w:r w:rsidR="00093AEB" w:rsidRPr="00E40189">
        <w:rPr>
          <w:rFonts w:cs="Arial"/>
          <w:sz w:val="20"/>
          <w:szCs w:val="20"/>
          <w:lang w:val="en-AU"/>
        </w:rPr>
        <w:t xml:space="preserve">for more information on determining </w:t>
      </w:r>
      <w:r w:rsidR="00EE6454" w:rsidRPr="00E40189">
        <w:rPr>
          <w:rFonts w:cs="Arial"/>
          <w:sz w:val="20"/>
          <w:szCs w:val="20"/>
          <w:lang w:val="en-AU"/>
        </w:rPr>
        <w:t xml:space="preserve">possible </w:t>
      </w:r>
      <w:r w:rsidR="00093AEB" w:rsidRPr="00E40189">
        <w:rPr>
          <w:rFonts w:cs="Arial"/>
          <w:sz w:val="20"/>
          <w:szCs w:val="20"/>
          <w:lang w:val="en-AU"/>
        </w:rPr>
        <w:t xml:space="preserve">risk mitigation measures. </w:t>
      </w:r>
    </w:p>
    <w:p w14:paraId="4468E5A2" w14:textId="77777777" w:rsidR="000B65E3" w:rsidRDefault="00CF0065" w:rsidP="000B65E3">
      <w:pPr>
        <w:numPr>
          <w:ilvl w:val="0"/>
          <w:numId w:val="36"/>
        </w:numPr>
        <w:spacing w:after="0"/>
        <w:rPr>
          <w:rFonts w:cs="Arial"/>
          <w:sz w:val="20"/>
          <w:szCs w:val="20"/>
          <w:lang w:val="en-AU"/>
        </w:rPr>
      </w:pPr>
      <w:r w:rsidRPr="0049155E">
        <w:rPr>
          <w:rFonts w:cs="Arial"/>
          <w:sz w:val="20"/>
          <w:szCs w:val="20"/>
          <w:lang w:val="en-AU"/>
        </w:rPr>
        <w:t>Options for treating risks include the following:</w:t>
      </w:r>
    </w:p>
    <w:p w14:paraId="032B53C2" w14:textId="73D98A12" w:rsidR="000B65E3" w:rsidRDefault="00E964A4" w:rsidP="00012008">
      <w:pPr>
        <w:numPr>
          <w:ilvl w:val="1"/>
          <w:numId w:val="36"/>
        </w:numPr>
        <w:spacing w:after="60"/>
        <w:ind w:left="1134" w:hanging="567"/>
        <w:rPr>
          <w:rFonts w:cs="Arial"/>
          <w:sz w:val="20"/>
          <w:szCs w:val="20"/>
          <w:lang w:val="en-AU"/>
        </w:rPr>
      </w:pPr>
      <w:r w:rsidRPr="000B65E3">
        <w:rPr>
          <w:rFonts w:cs="Arial"/>
          <w:sz w:val="20"/>
          <w:szCs w:val="20"/>
          <w:lang w:val="en-AU" w:eastAsia="en-AU"/>
        </w:rPr>
        <w:t>R</w:t>
      </w:r>
      <w:r w:rsidR="00CF0065" w:rsidRPr="000B65E3">
        <w:rPr>
          <w:rFonts w:cs="Arial"/>
          <w:sz w:val="20"/>
          <w:szCs w:val="20"/>
          <w:lang w:val="en-AU" w:eastAsia="en-AU"/>
        </w:rPr>
        <w:t xml:space="preserve">educe the level of the risk by reducing the likelihood </w:t>
      </w:r>
      <w:r w:rsidR="00EE6454" w:rsidRPr="000B65E3">
        <w:rPr>
          <w:rFonts w:cs="Arial"/>
          <w:sz w:val="20"/>
          <w:szCs w:val="20"/>
          <w:lang w:val="en-AU" w:eastAsia="en-AU"/>
        </w:rPr>
        <w:t>and/</w:t>
      </w:r>
      <w:r w:rsidR="00CF0065" w:rsidRPr="000B65E3">
        <w:rPr>
          <w:rFonts w:cs="Arial"/>
          <w:sz w:val="20"/>
          <w:szCs w:val="20"/>
          <w:lang w:val="en-AU" w:eastAsia="en-AU"/>
        </w:rPr>
        <w:t>or the consequenc</w:t>
      </w:r>
      <w:r w:rsidR="00EE6454" w:rsidRPr="000B65E3">
        <w:rPr>
          <w:rFonts w:cs="Arial"/>
          <w:sz w:val="20"/>
          <w:szCs w:val="20"/>
          <w:lang w:val="en-AU" w:eastAsia="en-AU"/>
        </w:rPr>
        <w:t xml:space="preserve">es – within the permission system, this can be achieved by either the applicant modifying their proposal, or by </w:t>
      </w:r>
      <w:r w:rsidR="00A37EE3" w:rsidRPr="000B65E3">
        <w:rPr>
          <w:rFonts w:cs="Arial"/>
          <w:sz w:val="20"/>
          <w:szCs w:val="20"/>
          <w:lang w:val="en-AU" w:eastAsia="en-AU"/>
        </w:rPr>
        <w:t xml:space="preserve">the managing agencies </w:t>
      </w:r>
      <w:r w:rsidR="00EE6454" w:rsidRPr="000B65E3">
        <w:rPr>
          <w:rFonts w:cs="Arial"/>
          <w:sz w:val="20"/>
          <w:szCs w:val="20"/>
          <w:lang w:val="en-AU" w:eastAsia="en-AU"/>
        </w:rPr>
        <w:t>placing conditions upon the permission (if granted)</w:t>
      </w:r>
    </w:p>
    <w:p w14:paraId="04B24F8E" w14:textId="67A56AFC" w:rsidR="000B65E3" w:rsidRDefault="00E964A4" w:rsidP="00012008">
      <w:pPr>
        <w:numPr>
          <w:ilvl w:val="1"/>
          <w:numId w:val="36"/>
        </w:numPr>
        <w:spacing w:after="60"/>
        <w:ind w:left="1134" w:hanging="567"/>
        <w:rPr>
          <w:rFonts w:cs="Arial"/>
          <w:sz w:val="20"/>
          <w:szCs w:val="20"/>
          <w:lang w:val="en-AU"/>
        </w:rPr>
      </w:pPr>
      <w:r w:rsidRPr="000B65E3">
        <w:rPr>
          <w:rFonts w:cs="Arial"/>
          <w:sz w:val="20"/>
          <w:szCs w:val="20"/>
          <w:lang w:val="en-AU" w:eastAsia="en-AU"/>
        </w:rPr>
        <w:t>T</w:t>
      </w:r>
      <w:r w:rsidR="00CF0065" w:rsidRPr="000B65E3">
        <w:rPr>
          <w:rFonts w:cs="Arial"/>
          <w:sz w:val="20"/>
          <w:szCs w:val="20"/>
          <w:lang w:val="en-AU" w:eastAsia="en-AU"/>
        </w:rPr>
        <w:t>ransfer the risk by shifting the responsibili</w:t>
      </w:r>
      <w:r w:rsidR="00EE6454" w:rsidRPr="000B65E3">
        <w:rPr>
          <w:rFonts w:cs="Arial"/>
          <w:sz w:val="20"/>
          <w:szCs w:val="20"/>
          <w:lang w:val="en-AU" w:eastAsia="en-AU"/>
        </w:rPr>
        <w:t>ty for a risk to another party -- within the permission system, this typically involves indemnities,</w:t>
      </w:r>
      <w:r w:rsidR="00012008">
        <w:rPr>
          <w:rFonts w:cs="Arial"/>
          <w:sz w:val="20"/>
          <w:szCs w:val="20"/>
          <w:lang w:val="en-AU" w:eastAsia="en-AU"/>
        </w:rPr>
        <w:t xml:space="preserve"> insurance, deeds and/or bonds</w:t>
      </w:r>
    </w:p>
    <w:p w14:paraId="17487B5D" w14:textId="64EDB92E" w:rsidR="00E964A4" w:rsidRDefault="00E964A4" w:rsidP="00012008">
      <w:pPr>
        <w:numPr>
          <w:ilvl w:val="1"/>
          <w:numId w:val="36"/>
        </w:numPr>
        <w:ind w:left="1134" w:hanging="567"/>
        <w:rPr>
          <w:rFonts w:cs="Arial"/>
          <w:sz w:val="20"/>
          <w:szCs w:val="20"/>
          <w:lang w:val="en-AU"/>
        </w:rPr>
      </w:pPr>
      <w:r w:rsidRPr="000B65E3">
        <w:rPr>
          <w:rFonts w:cs="Arial"/>
          <w:sz w:val="20"/>
          <w:szCs w:val="20"/>
          <w:lang w:val="en-AU" w:eastAsia="en-AU"/>
        </w:rPr>
        <w:t xml:space="preserve">Offset the risk – Offsets do not reduce the likelihood of an event or the impacts that may occur. However, offsets can counteract consequences to values. </w:t>
      </w:r>
    </w:p>
    <w:tbl>
      <w:tblPr>
        <w:tblStyle w:val="TableGrid"/>
        <w:tblW w:w="0" w:type="auto"/>
        <w:tblInd w:w="1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Description w:val="An example to demonstrate the identification of avoidance or mitigation measures to help reduce the risk."/>
      </w:tblPr>
      <w:tblGrid>
        <w:gridCol w:w="7802"/>
      </w:tblGrid>
      <w:tr w:rsidR="00A37EE3" w:rsidRPr="00A37EE3" w14:paraId="50D02EBC" w14:textId="77777777" w:rsidTr="00012008">
        <w:trPr>
          <w:trHeight w:val="1438"/>
          <w:tblHeader/>
        </w:trPr>
        <w:tc>
          <w:tcPr>
            <w:tcW w:w="8018" w:type="dxa"/>
            <w:shd w:val="clear" w:color="auto" w:fill="DBE5F1" w:themeFill="accent1" w:themeFillTint="33"/>
            <w:vAlign w:val="center"/>
          </w:tcPr>
          <w:p w14:paraId="5A6D94C9" w14:textId="456930E3" w:rsidR="00A37EE3" w:rsidRPr="00A37EE3" w:rsidRDefault="00A37EE3" w:rsidP="00012008">
            <w:pPr>
              <w:spacing w:after="0"/>
              <w:rPr>
                <w:rFonts w:cs="Arial"/>
                <w:b/>
                <w:sz w:val="20"/>
                <w:szCs w:val="20"/>
                <w:lang w:val="en-AU"/>
              </w:rPr>
            </w:pPr>
            <w:r w:rsidRPr="00A37EE3">
              <w:rPr>
                <w:rFonts w:cs="Arial"/>
                <w:b/>
                <w:sz w:val="20"/>
                <w:szCs w:val="20"/>
                <w:lang w:val="en-AU"/>
              </w:rPr>
              <w:t>EXAMPLE</w:t>
            </w:r>
          </w:p>
          <w:p w14:paraId="275DB407" w14:textId="67FDD48F" w:rsidR="00A37EE3" w:rsidRPr="00A37EE3" w:rsidRDefault="00A37EE3" w:rsidP="00012008">
            <w:pPr>
              <w:spacing w:after="0"/>
              <w:rPr>
                <w:rFonts w:cs="Arial"/>
                <w:sz w:val="20"/>
                <w:szCs w:val="20"/>
                <w:lang w:val="en-AU"/>
              </w:rPr>
            </w:pPr>
            <w:r>
              <w:rPr>
                <w:rFonts w:cs="Arial"/>
                <w:sz w:val="20"/>
                <w:szCs w:val="20"/>
                <w:lang w:val="en-AU"/>
              </w:rPr>
              <w:t>I</w:t>
            </w:r>
            <w:r w:rsidRPr="00A37EE3">
              <w:rPr>
                <w:rFonts w:cs="Arial"/>
                <w:sz w:val="20"/>
                <w:szCs w:val="20"/>
                <w:lang w:val="en-AU"/>
              </w:rPr>
              <w:t>n the dolphin example used throughout this procedure, dolphins avoiding the area during works may impact on commercial tourism activities in the area. An offset may be proposed to counteract this impact by compensating operators for lost income during the construction period.</w:t>
            </w:r>
          </w:p>
        </w:tc>
      </w:tr>
    </w:tbl>
    <w:p w14:paraId="5766F89C" w14:textId="77777777" w:rsidR="000B65E3" w:rsidRDefault="00CF0065" w:rsidP="000B65E3">
      <w:pPr>
        <w:numPr>
          <w:ilvl w:val="0"/>
          <w:numId w:val="36"/>
        </w:numPr>
        <w:spacing w:after="0"/>
        <w:rPr>
          <w:rFonts w:cs="Arial"/>
          <w:sz w:val="20"/>
          <w:szCs w:val="20"/>
          <w:lang w:val="en-AU"/>
        </w:rPr>
      </w:pPr>
      <w:r w:rsidRPr="0049155E">
        <w:rPr>
          <w:rFonts w:cs="Arial"/>
          <w:sz w:val="20"/>
          <w:szCs w:val="20"/>
          <w:lang w:val="en-AU"/>
        </w:rPr>
        <w:lastRenderedPageBreak/>
        <w:t>Key questions in treating risks include:</w:t>
      </w:r>
    </w:p>
    <w:p w14:paraId="6E9E2224" w14:textId="77777777" w:rsidR="000B65E3" w:rsidRDefault="00CF0065" w:rsidP="00012008">
      <w:pPr>
        <w:numPr>
          <w:ilvl w:val="1"/>
          <w:numId w:val="36"/>
        </w:numPr>
        <w:spacing w:after="60"/>
        <w:ind w:left="1134" w:hanging="567"/>
        <w:rPr>
          <w:rFonts w:cs="Arial"/>
          <w:sz w:val="20"/>
          <w:szCs w:val="20"/>
          <w:lang w:val="en-AU"/>
        </w:rPr>
      </w:pPr>
      <w:r w:rsidRPr="000B65E3">
        <w:rPr>
          <w:rFonts w:cs="Arial"/>
          <w:sz w:val="20"/>
          <w:szCs w:val="20"/>
          <w:lang w:val="en-AU" w:eastAsia="en-AU"/>
        </w:rPr>
        <w:t xml:space="preserve">Who has responsibility for implementing the </w:t>
      </w:r>
      <w:r w:rsidR="00FB7075" w:rsidRPr="000B65E3">
        <w:rPr>
          <w:rFonts w:cs="Arial"/>
          <w:sz w:val="20"/>
          <w:szCs w:val="20"/>
          <w:lang w:val="en-AU" w:eastAsia="en-AU"/>
        </w:rPr>
        <w:t>measure</w:t>
      </w:r>
      <w:r w:rsidRPr="000B65E3">
        <w:rPr>
          <w:rFonts w:cs="Arial"/>
          <w:sz w:val="20"/>
          <w:szCs w:val="20"/>
          <w:lang w:val="en-AU" w:eastAsia="en-AU"/>
        </w:rPr>
        <w:t>?</w:t>
      </w:r>
    </w:p>
    <w:p w14:paraId="190718D5" w14:textId="77777777" w:rsidR="000B65E3" w:rsidRDefault="00FB7075" w:rsidP="00012008">
      <w:pPr>
        <w:numPr>
          <w:ilvl w:val="1"/>
          <w:numId w:val="36"/>
        </w:numPr>
        <w:spacing w:after="60"/>
        <w:ind w:left="1134" w:hanging="567"/>
        <w:rPr>
          <w:rFonts w:cs="Arial"/>
          <w:sz w:val="20"/>
          <w:szCs w:val="20"/>
          <w:lang w:val="en-AU"/>
        </w:rPr>
      </w:pPr>
      <w:r w:rsidRPr="000B65E3">
        <w:rPr>
          <w:rFonts w:cs="Arial"/>
          <w:sz w:val="20"/>
          <w:szCs w:val="20"/>
          <w:lang w:val="en-AU" w:eastAsia="en-AU"/>
        </w:rPr>
        <w:t>Are the measures feasible – What resources are needed (people, money, technical)? Is the risk reduction worth the extra cost?</w:t>
      </w:r>
    </w:p>
    <w:p w14:paraId="73B31B2D" w14:textId="40506A09" w:rsidR="00093AEB" w:rsidRPr="000B65E3" w:rsidRDefault="00093AEB" w:rsidP="00012008">
      <w:pPr>
        <w:numPr>
          <w:ilvl w:val="1"/>
          <w:numId w:val="36"/>
        </w:numPr>
        <w:ind w:left="1134" w:hanging="567"/>
        <w:rPr>
          <w:rFonts w:cs="Arial"/>
          <w:sz w:val="20"/>
          <w:szCs w:val="20"/>
          <w:lang w:val="en-AU"/>
        </w:rPr>
      </w:pPr>
      <w:r w:rsidRPr="000B65E3">
        <w:rPr>
          <w:rFonts w:cs="Arial"/>
          <w:sz w:val="20"/>
          <w:szCs w:val="20"/>
          <w:lang w:val="en-AU" w:eastAsia="en-AU"/>
        </w:rPr>
        <w:t>How reliable and certain are the proposed mitigation measures? Do they pose any additional risks?</w:t>
      </w:r>
    </w:p>
    <w:p w14:paraId="205D5E71" w14:textId="1D2F0813" w:rsidR="00967A7B" w:rsidRPr="00967A7B" w:rsidRDefault="00967A7B" w:rsidP="000B65E3">
      <w:pPr>
        <w:numPr>
          <w:ilvl w:val="0"/>
          <w:numId w:val="36"/>
        </w:numPr>
        <w:rPr>
          <w:rFonts w:cs="Arial"/>
          <w:sz w:val="20"/>
          <w:szCs w:val="20"/>
          <w:lang w:val="en-AU"/>
        </w:rPr>
      </w:pPr>
      <w:r w:rsidRPr="00967A7B">
        <w:rPr>
          <w:rFonts w:cs="Arial"/>
          <w:sz w:val="20"/>
          <w:szCs w:val="20"/>
          <w:lang w:val="en-AU"/>
        </w:rPr>
        <w:t>After further avoidance and mitigation measures are agreed, Step 3</w:t>
      </w:r>
      <w:r w:rsidR="00C05FEB">
        <w:rPr>
          <w:rFonts w:cs="Arial"/>
          <w:sz w:val="20"/>
          <w:szCs w:val="20"/>
          <w:lang w:val="en-AU"/>
        </w:rPr>
        <w:t xml:space="preserve"> (analyse the risks)</w:t>
      </w:r>
      <w:r w:rsidRPr="00967A7B">
        <w:rPr>
          <w:rFonts w:cs="Arial"/>
          <w:sz w:val="20"/>
          <w:szCs w:val="20"/>
          <w:lang w:val="en-AU"/>
        </w:rPr>
        <w:t xml:space="preserve"> should be repeated to re-evaluate the risk</w:t>
      </w:r>
      <w:r>
        <w:rPr>
          <w:rFonts w:cs="Arial"/>
          <w:sz w:val="20"/>
          <w:szCs w:val="20"/>
          <w:lang w:val="en-AU"/>
        </w:rPr>
        <w:t xml:space="preserve"> given the new measures</w:t>
      </w:r>
      <w:r w:rsidRPr="00967A7B">
        <w:rPr>
          <w:rFonts w:cs="Arial"/>
          <w:sz w:val="20"/>
          <w:szCs w:val="20"/>
          <w:lang w:val="en-AU"/>
        </w:rPr>
        <w:t xml:space="preserve">. </w:t>
      </w:r>
    </w:p>
    <w:p w14:paraId="04268C6A" w14:textId="034C5CE0" w:rsidR="00967A7B" w:rsidRPr="00967A7B" w:rsidRDefault="00967A7B" w:rsidP="000B65E3">
      <w:pPr>
        <w:numPr>
          <w:ilvl w:val="0"/>
          <w:numId w:val="36"/>
        </w:numPr>
        <w:rPr>
          <w:rFonts w:cs="Arial"/>
          <w:sz w:val="20"/>
          <w:szCs w:val="20"/>
          <w:lang w:val="en-AU"/>
        </w:rPr>
      </w:pPr>
      <w:r w:rsidRPr="00967A7B">
        <w:rPr>
          <w:rFonts w:cs="Arial"/>
          <w:sz w:val="20"/>
          <w:szCs w:val="20"/>
          <w:lang w:val="en-AU"/>
        </w:rPr>
        <w:t xml:space="preserve">After avoidance and mitigation measures have been exhausted (either applied to the risk or </w:t>
      </w:r>
      <w:r>
        <w:rPr>
          <w:rFonts w:cs="Arial"/>
          <w:sz w:val="20"/>
          <w:szCs w:val="20"/>
          <w:lang w:val="en-AU"/>
        </w:rPr>
        <w:t>discarded</w:t>
      </w:r>
      <w:r w:rsidRPr="00967A7B">
        <w:rPr>
          <w:rFonts w:cs="Arial"/>
          <w:sz w:val="20"/>
          <w:szCs w:val="20"/>
          <w:lang w:val="en-AU"/>
        </w:rPr>
        <w:t xml:space="preserve"> as not feasible), the final risk level is called the “residual risk”</w:t>
      </w:r>
      <w:r w:rsidR="007177AF">
        <w:rPr>
          <w:rFonts w:cs="Arial"/>
          <w:sz w:val="20"/>
          <w:szCs w:val="20"/>
          <w:lang w:val="en-AU"/>
        </w:rPr>
        <w:t xml:space="preserve">. </w:t>
      </w:r>
      <w:r w:rsidRPr="00967A7B">
        <w:rPr>
          <w:rFonts w:cs="Arial"/>
          <w:sz w:val="20"/>
          <w:szCs w:val="20"/>
          <w:lang w:val="en-AU"/>
        </w:rPr>
        <w:t xml:space="preserve">Step 4 should then be repeated to </w:t>
      </w:r>
      <w:r w:rsidR="00225149">
        <w:rPr>
          <w:rFonts w:cs="Arial"/>
          <w:sz w:val="20"/>
          <w:szCs w:val="20"/>
          <w:lang w:val="en-AU"/>
        </w:rPr>
        <w:t>evaluate</w:t>
      </w:r>
      <w:r w:rsidRPr="00967A7B">
        <w:rPr>
          <w:rFonts w:cs="Arial"/>
          <w:sz w:val="20"/>
          <w:szCs w:val="20"/>
          <w:lang w:val="en-AU"/>
        </w:rPr>
        <w:t xml:space="preserve"> the residual risks.</w:t>
      </w:r>
    </w:p>
    <w:p w14:paraId="0661A6E2" w14:textId="4EB610DB" w:rsidR="00CF0065" w:rsidRPr="00714A6B" w:rsidRDefault="00CF0065" w:rsidP="002C354D">
      <w:pPr>
        <w:pStyle w:val="Heading2"/>
        <w:rPr>
          <w:rFonts w:eastAsia="Arial Unicode MS"/>
        </w:rPr>
      </w:pPr>
      <w:r w:rsidRPr="00714A6B">
        <w:rPr>
          <w:rFonts w:eastAsia="Arial Unicode MS"/>
        </w:rPr>
        <w:t>Step 6</w:t>
      </w:r>
      <w:r w:rsidR="00FC7857" w:rsidRPr="00714A6B">
        <w:rPr>
          <w:rFonts w:eastAsia="Arial Unicode MS"/>
        </w:rPr>
        <w:t xml:space="preserve">: </w:t>
      </w:r>
      <w:r w:rsidRPr="00714A6B">
        <w:rPr>
          <w:rFonts w:eastAsia="Arial Unicode MS"/>
        </w:rPr>
        <w:t>Implement, monitor and review</w:t>
      </w:r>
    </w:p>
    <w:p w14:paraId="7B801E82" w14:textId="6C38C83E" w:rsidR="00DD0579" w:rsidRDefault="00CF0065" w:rsidP="000B65E3">
      <w:pPr>
        <w:numPr>
          <w:ilvl w:val="0"/>
          <w:numId w:val="36"/>
        </w:numPr>
        <w:rPr>
          <w:rFonts w:cs="Arial"/>
          <w:sz w:val="20"/>
          <w:szCs w:val="20"/>
          <w:lang w:val="en-AU"/>
        </w:rPr>
      </w:pPr>
      <w:r w:rsidRPr="0049155E">
        <w:rPr>
          <w:rFonts w:cs="Arial"/>
          <w:sz w:val="20"/>
          <w:szCs w:val="20"/>
          <w:lang w:val="en-AU"/>
        </w:rPr>
        <w:t xml:space="preserve">Monitoring the effectiveness of risk </w:t>
      </w:r>
      <w:r w:rsidR="00984F92" w:rsidRPr="0049155E">
        <w:rPr>
          <w:rFonts w:cs="Arial"/>
          <w:sz w:val="20"/>
          <w:szCs w:val="20"/>
          <w:lang w:val="en-AU"/>
        </w:rPr>
        <w:t>mitigation measures</w:t>
      </w:r>
      <w:r w:rsidR="00DD0579">
        <w:rPr>
          <w:rFonts w:cs="Arial"/>
          <w:sz w:val="20"/>
          <w:szCs w:val="20"/>
          <w:lang w:val="en-AU"/>
        </w:rPr>
        <w:t xml:space="preserve"> typically occurs during auditing and compliance activities</w:t>
      </w:r>
      <w:r w:rsidR="00EA7C5F">
        <w:rPr>
          <w:rFonts w:cs="Arial"/>
          <w:sz w:val="20"/>
          <w:szCs w:val="20"/>
          <w:lang w:val="en-AU"/>
        </w:rPr>
        <w:t xml:space="preserve"> carried out by </w:t>
      </w:r>
      <w:r w:rsidR="00FE2163">
        <w:rPr>
          <w:rFonts w:cs="Arial"/>
          <w:sz w:val="20"/>
          <w:szCs w:val="20"/>
          <w:lang w:val="en-AU"/>
        </w:rPr>
        <w:t xml:space="preserve">the managing agencies </w:t>
      </w:r>
      <w:r w:rsidR="00EA7C5F">
        <w:rPr>
          <w:rFonts w:cs="Arial"/>
          <w:sz w:val="20"/>
          <w:szCs w:val="20"/>
          <w:lang w:val="en-AU"/>
        </w:rPr>
        <w:t>after permission has been granted</w:t>
      </w:r>
      <w:r w:rsidR="00DD0579">
        <w:rPr>
          <w:rFonts w:cs="Arial"/>
          <w:sz w:val="20"/>
          <w:szCs w:val="20"/>
          <w:lang w:val="en-AU"/>
        </w:rPr>
        <w:t>.</w:t>
      </w:r>
    </w:p>
    <w:p w14:paraId="0661A6E3" w14:textId="65AAD6DA" w:rsidR="00CF0065" w:rsidRDefault="00DD0579" w:rsidP="000B65E3">
      <w:pPr>
        <w:numPr>
          <w:ilvl w:val="0"/>
          <w:numId w:val="36"/>
        </w:numPr>
        <w:rPr>
          <w:rFonts w:cs="Arial"/>
          <w:sz w:val="20"/>
          <w:szCs w:val="20"/>
          <w:lang w:val="en-AU"/>
        </w:rPr>
      </w:pPr>
      <w:r>
        <w:rPr>
          <w:rFonts w:cs="Arial"/>
          <w:sz w:val="20"/>
          <w:szCs w:val="20"/>
          <w:lang w:val="en-AU"/>
        </w:rPr>
        <w:t xml:space="preserve">In many cases, </w:t>
      </w:r>
      <w:r w:rsidR="00CF0065" w:rsidRPr="0049155E">
        <w:rPr>
          <w:rFonts w:cs="Arial"/>
          <w:sz w:val="20"/>
          <w:szCs w:val="20"/>
          <w:lang w:val="en-AU"/>
        </w:rPr>
        <w:t>conditions</w:t>
      </w:r>
      <w:r w:rsidR="00984F92" w:rsidRPr="0049155E">
        <w:rPr>
          <w:rFonts w:cs="Arial"/>
          <w:sz w:val="20"/>
          <w:szCs w:val="20"/>
          <w:lang w:val="en-AU"/>
        </w:rPr>
        <w:t xml:space="preserve"> of permission</w:t>
      </w:r>
      <w:r>
        <w:rPr>
          <w:rFonts w:cs="Arial"/>
          <w:sz w:val="20"/>
          <w:szCs w:val="20"/>
          <w:lang w:val="en-AU"/>
        </w:rPr>
        <w:t xml:space="preserve"> require the permission holder to monitor and report on the effectiveness of risk mitigation measures, or to submit the results of independent audits</w:t>
      </w:r>
      <w:r w:rsidR="00CF0065" w:rsidRPr="0049155E">
        <w:rPr>
          <w:rFonts w:cs="Arial"/>
          <w:sz w:val="20"/>
          <w:szCs w:val="20"/>
          <w:lang w:val="en-AU"/>
        </w:rPr>
        <w:t xml:space="preserve">. </w:t>
      </w:r>
    </w:p>
    <w:p w14:paraId="50C5D8E3" w14:textId="33EB674F" w:rsidR="00C13C66" w:rsidRPr="0049155E" w:rsidRDefault="00C13C66" w:rsidP="000B65E3">
      <w:pPr>
        <w:numPr>
          <w:ilvl w:val="0"/>
          <w:numId w:val="36"/>
        </w:numPr>
        <w:rPr>
          <w:rFonts w:cs="Arial"/>
          <w:sz w:val="20"/>
          <w:szCs w:val="20"/>
          <w:lang w:val="en-AU"/>
        </w:rPr>
      </w:pPr>
      <w:r>
        <w:rPr>
          <w:rFonts w:cs="Arial"/>
          <w:sz w:val="20"/>
          <w:szCs w:val="20"/>
          <w:lang w:val="en-AU"/>
        </w:rPr>
        <w:t>Ongoing monitoring and adaptive management can provide an additional layer of risk treatment.</w:t>
      </w:r>
    </w:p>
    <w:p w14:paraId="0661A6E4" w14:textId="77777777" w:rsidR="00FE1BDD" w:rsidRPr="0049155E" w:rsidRDefault="00FE1BDD" w:rsidP="002C354D">
      <w:pPr>
        <w:pStyle w:val="Heading2"/>
      </w:pPr>
      <w:r w:rsidRPr="0049155E">
        <w:rPr>
          <w:rFonts w:eastAsia="Arial Unicode MS"/>
        </w:rPr>
        <w:t>Documenting</w:t>
      </w:r>
      <w:r w:rsidRPr="0049155E">
        <w:t xml:space="preserve"> the risk management process</w:t>
      </w:r>
    </w:p>
    <w:p w14:paraId="0661A6E5" w14:textId="77777777" w:rsidR="00FE1BDD" w:rsidRPr="0049155E" w:rsidRDefault="00FE1BDD" w:rsidP="000B65E3">
      <w:pPr>
        <w:numPr>
          <w:ilvl w:val="0"/>
          <w:numId w:val="36"/>
        </w:numPr>
        <w:rPr>
          <w:rFonts w:cs="Arial"/>
          <w:sz w:val="20"/>
          <w:szCs w:val="20"/>
          <w:lang w:val="en-AU"/>
        </w:rPr>
      </w:pPr>
      <w:r w:rsidRPr="0049155E">
        <w:rPr>
          <w:rFonts w:cs="Arial"/>
          <w:sz w:val="20"/>
          <w:szCs w:val="20"/>
          <w:lang w:val="en-AU"/>
        </w:rPr>
        <w:t>A sufficient level of documentation should be maintained for accountability and to show evidence of the major steps and activities leading to key risk management decisions. The degree of privacy or potential sensitivity of issues should be taken into consideration when deciding how to document the assumptions, methods, information sources and results. In many cases additional information on the medium and high risks will need to be provided.</w:t>
      </w:r>
    </w:p>
    <w:p w14:paraId="0661A6E6" w14:textId="060A14A7" w:rsidR="001B3A65" w:rsidRDefault="00FE1BDD" w:rsidP="000B65E3">
      <w:pPr>
        <w:numPr>
          <w:ilvl w:val="0"/>
          <w:numId w:val="36"/>
        </w:numPr>
        <w:rPr>
          <w:rFonts w:cs="Arial"/>
          <w:sz w:val="20"/>
          <w:szCs w:val="20"/>
          <w:lang w:val="en-AU"/>
        </w:rPr>
      </w:pPr>
      <w:r w:rsidRPr="0049155E">
        <w:rPr>
          <w:rFonts w:cs="Arial"/>
          <w:sz w:val="20"/>
          <w:szCs w:val="20"/>
          <w:lang w:val="en-AU"/>
        </w:rPr>
        <w:t>It is suggested that a</w:t>
      </w:r>
      <w:r w:rsidR="005523DB" w:rsidRPr="0049155E">
        <w:rPr>
          <w:rFonts w:cs="Arial"/>
          <w:sz w:val="20"/>
          <w:szCs w:val="20"/>
          <w:lang w:val="en-AU"/>
        </w:rPr>
        <w:t>t</w:t>
      </w:r>
      <w:r w:rsidRPr="0049155E">
        <w:rPr>
          <w:rFonts w:cs="Arial"/>
          <w:sz w:val="20"/>
          <w:szCs w:val="20"/>
          <w:lang w:val="en-AU"/>
        </w:rPr>
        <w:t xml:space="preserve"> a minimum </w:t>
      </w:r>
      <w:r w:rsidR="000A18EC" w:rsidRPr="0049155E">
        <w:rPr>
          <w:rFonts w:cs="Arial"/>
          <w:sz w:val="20"/>
          <w:szCs w:val="20"/>
          <w:lang w:val="en-AU"/>
        </w:rPr>
        <w:t>a</w:t>
      </w:r>
      <w:r w:rsidRPr="0049155E">
        <w:rPr>
          <w:rFonts w:cs="Arial"/>
          <w:sz w:val="20"/>
          <w:szCs w:val="20"/>
          <w:lang w:val="en-AU"/>
        </w:rPr>
        <w:t xml:space="preserve"> summary table is used for documentation of risk management</w:t>
      </w:r>
      <w:r w:rsidR="00A37EE3">
        <w:rPr>
          <w:rFonts w:cs="Arial"/>
          <w:sz w:val="20"/>
          <w:szCs w:val="20"/>
          <w:lang w:val="en-AU"/>
        </w:rPr>
        <w:t xml:space="preserve"> as part of the assessment report</w:t>
      </w:r>
      <w:r w:rsidRPr="0049155E">
        <w:rPr>
          <w:rFonts w:cs="Arial"/>
          <w:sz w:val="20"/>
          <w:szCs w:val="20"/>
          <w:lang w:val="en-AU"/>
        </w:rPr>
        <w:t>.</w:t>
      </w:r>
      <w:r w:rsidR="000A18EC" w:rsidRPr="0049155E">
        <w:rPr>
          <w:rFonts w:cs="Arial"/>
          <w:sz w:val="20"/>
          <w:szCs w:val="20"/>
          <w:lang w:val="en-AU"/>
        </w:rPr>
        <w:t xml:space="preserve"> A </w:t>
      </w:r>
      <w:r w:rsidR="008D15E7">
        <w:rPr>
          <w:rFonts w:cs="Arial"/>
          <w:sz w:val="20"/>
          <w:szCs w:val="20"/>
          <w:lang w:val="en-AU"/>
        </w:rPr>
        <w:t xml:space="preserve">single hazard </w:t>
      </w:r>
      <w:r w:rsidR="00042D43">
        <w:rPr>
          <w:rFonts w:cs="Arial"/>
          <w:sz w:val="20"/>
          <w:szCs w:val="20"/>
          <w:lang w:val="en-AU"/>
        </w:rPr>
        <w:t xml:space="preserve">assessment </w:t>
      </w:r>
      <w:r w:rsidR="000A18EC" w:rsidRPr="0049155E">
        <w:rPr>
          <w:rFonts w:cs="Arial"/>
          <w:sz w:val="20"/>
          <w:szCs w:val="20"/>
          <w:lang w:val="en-AU"/>
        </w:rPr>
        <w:t xml:space="preserve">example is provided </w:t>
      </w:r>
      <w:r w:rsidR="007753EF" w:rsidRPr="0049155E">
        <w:rPr>
          <w:rFonts w:cs="Arial"/>
          <w:sz w:val="20"/>
          <w:szCs w:val="20"/>
          <w:lang w:val="en-AU"/>
        </w:rPr>
        <w:t xml:space="preserve">in </w:t>
      </w:r>
      <w:hyperlink w:anchor="_Attachment_1_–" w:history="1">
        <w:r w:rsidR="007753EF" w:rsidRPr="00C05FEB">
          <w:rPr>
            <w:rStyle w:val="Hyperlink"/>
            <w:rFonts w:cs="Arial"/>
            <w:sz w:val="20"/>
            <w:szCs w:val="20"/>
            <w:lang w:val="en-AU"/>
          </w:rPr>
          <w:t>Attachment 1</w:t>
        </w:r>
      </w:hyperlink>
      <w:r w:rsidR="000A18EC" w:rsidRPr="0049155E">
        <w:rPr>
          <w:rFonts w:cs="Arial"/>
          <w:sz w:val="20"/>
          <w:szCs w:val="20"/>
          <w:lang w:val="en-AU"/>
        </w:rPr>
        <w:t>.</w:t>
      </w:r>
    </w:p>
    <w:p w14:paraId="4BC70CE7" w14:textId="77777777" w:rsidR="001B3A65" w:rsidRDefault="001B3A65">
      <w:pPr>
        <w:spacing w:after="200" w:line="276" w:lineRule="auto"/>
        <w:rPr>
          <w:rFonts w:cs="Arial"/>
          <w:sz w:val="20"/>
          <w:szCs w:val="20"/>
          <w:lang w:val="en-AU"/>
        </w:rPr>
      </w:pPr>
      <w:r>
        <w:rPr>
          <w:rFonts w:cs="Arial"/>
          <w:sz w:val="20"/>
          <w:szCs w:val="20"/>
          <w:lang w:val="en-AU"/>
        </w:rPr>
        <w:br w:type="page"/>
      </w:r>
    </w:p>
    <w:p w14:paraId="2705D9AF" w14:textId="6EB0F289" w:rsidR="006A52FA" w:rsidRPr="006A52FA" w:rsidRDefault="00783DB9" w:rsidP="006A52FA">
      <w:pPr>
        <w:pStyle w:val="Heading1"/>
        <w:rPr>
          <w:rFonts w:ascii="Arial" w:hAnsi="Arial"/>
          <w:sz w:val="24"/>
          <w:szCs w:val="24"/>
          <w:lang w:val="en-AU"/>
        </w:rPr>
      </w:pPr>
      <w:r w:rsidRPr="00D15803">
        <w:rPr>
          <w:rFonts w:ascii="Arial" w:hAnsi="Arial"/>
          <w:sz w:val="24"/>
          <w:szCs w:val="24"/>
          <w:lang w:val="en-AU"/>
        </w:rPr>
        <w:lastRenderedPageBreak/>
        <w:t>References / related material</w:t>
      </w:r>
    </w:p>
    <w:p w14:paraId="519A4BB1" w14:textId="77777777" w:rsidR="006A52FA" w:rsidRDefault="006A52FA" w:rsidP="006C2A52">
      <w:pPr>
        <w:numPr>
          <w:ilvl w:val="0"/>
          <w:numId w:val="4"/>
        </w:numPr>
        <w:ind w:left="357" w:hanging="357"/>
        <w:rPr>
          <w:rStyle w:val="EndnoteReference"/>
          <w:rFonts w:eastAsia="Arial Unicode MS" w:cs="Arial"/>
          <w:sz w:val="20"/>
          <w:szCs w:val="20"/>
          <w:vertAlign w:val="baseline"/>
          <w:lang w:val="en-AU"/>
        </w:rPr>
      </w:pPr>
      <w:r w:rsidRPr="006A52FA">
        <w:rPr>
          <w:rStyle w:val="EndnoteReference"/>
          <w:sz w:val="20"/>
          <w:szCs w:val="20"/>
          <w:vertAlign w:val="baseline"/>
        </w:rPr>
        <w:t xml:space="preserve">Department of Finance, Business, Procurement and Asset Management. 2014, </w:t>
      </w:r>
      <w:r w:rsidRPr="006A52FA">
        <w:rPr>
          <w:rStyle w:val="EndnoteReference"/>
          <w:i/>
          <w:sz w:val="20"/>
          <w:szCs w:val="20"/>
          <w:vertAlign w:val="baseline"/>
        </w:rPr>
        <w:t>Commonwealth risk management policy</w:t>
      </w:r>
      <w:r w:rsidRPr="006A52FA">
        <w:rPr>
          <w:rStyle w:val="EndnoteReference"/>
          <w:sz w:val="20"/>
          <w:szCs w:val="20"/>
          <w:vertAlign w:val="baseline"/>
        </w:rPr>
        <w:t>, Commonwealth of Australia, Parkes</w:t>
      </w:r>
      <w:r w:rsidRPr="006A52FA">
        <w:rPr>
          <w:sz w:val="20"/>
          <w:szCs w:val="20"/>
        </w:rPr>
        <w:t>, ACT</w:t>
      </w:r>
      <w:r w:rsidRPr="006A52FA">
        <w:rPr>
          <w:rStyle w:val="EndnoteReference"/>
          <w:sz w:val="20"/>
          <w:szCs w:val="20"/>
          <w:vertAlign w:val="baseline"/>
        </w:rPr>
        <w:t>.</w:t>
      </w:r>
    </w:p>
    <w:p w14:paraId="28BD3078" w14:textId="27569DF1" w:rsidR="006A52FA" w:rsidRPr="006A52FA" w:rsidRDefault="006A52FA" w:rsidP="006C2A52">
      <w:pPr>
        <w:numPr>
          <w:ilvl w:val="0"/>
          <w:numId w:val="4"/>
        </w:numPr>
        <w:ind w:left="357" w:hanging="357"/>
        <w:rPr>
          <w:rStyle w:val="EndnoteReference"/>
          <w:rFonts w:eastAsia="Arial Unicode MS" w:cs="Arial"/>
          <w:sz w:val="20"/>
          <w:szCs w:val="20"/>
          <w:vertAlign w:val="baseline"/>
          <w:lang w:val="en-AU"/>
        </w:rPr>
      </w:pPr>
      <w:bookmarkStart w:id="12" w:name="_Ref490057088"/>
      <w:r w:rsidRPr="006A52FA">
        <w:rPr>
          <w:rStyle w:val="EndnoteReference"/>
          <w:sz w:val="20"/>
          <w:szCs w:val="20"/>
          <w:vertAlign w:val="baseline"/>
        </w:rPr>
        <w:t xml:space="preserve">International Standards Organisation. 2009, </w:t>
      </w:r>
      <w:r w:rsidRPr="006A52FA">
        <w:rPr>
          <w:rStyle w:val="EndnoteReference"/>
          <w:i/>
          <w:sz w:val="20"/>
          <w:szCs w:val="20"/>
          <w:vertAlign w:val="baseline"/>
        </w:rPr>
        <w:t>ISO Guide 73 Risk management - vocabulary</w:t>
      </w:r>
      <w:r w:rsidRPr="006A52FA">
        <w:rPr>
          <w:rStyle w:val="EndnoteReference"/>
          <w:sz w:val="20"/>
          <w:szCs w:val="20"/>
          <w:vertAlign w:val="baseline"/>
        </w:rPr>
        <w:t>, International Standards Organisation, Switzerland.</w:t>
      </w:r>
      <w:bookmarkEnd w:id="12"/>
    </w:p>
    <w:p w14:paraId="6272F27A" w14:textId="77777777" w:rsidR="006A52FA" w:rsidRDefault="006A52FA" w:rsidP="006C2A52">
      <w:pPr>
        <w:numPr>
          <w:ilvl w:val="0"/>
          <w:numId w:val="4"/>
        </w:numPr>
        <w:ind w:left="357" w:hanging="357"/>
        <w:rPr>
          <w:rFonts w:eastAsia="Arial Unicode MS" w:cs="Arial"/>
          <w:sz w:val="20"/>
          <w:szCs w:val="20"/>
          <w:lang w:val="en-AU"/>
        </w:rPr>
      </w:pPr>
      <w:bookmarkStart w:id="13" w:name="_Ref490058986"/>
      <w:r w:rsidRPr="006A52FA">
        <w:rPr>
          <w:rStyle w:val="EndnoteReference"/>
          <w:sz w:val="20"/>
          <w:szCs w:val="20"/>
          <w:vertAlign w:val="baseline"/>
        </w:rPr>
        <w:t xml:space="preserve">Standards Australia/ Standards New Zealand. 2009, </w:t>
      </w:r>
      <w:r w:rsidRPr="006A52FA">
        <w:rPr>
          <w:rStyle w:val="EndnoteReference"/>
          <w:i/>
          <w:sz w:val="20"/>
          <w:szCs w:val="20"/>
          <w:vertAlign w:val="baseline"/>
        </w:rPr>
        <w:t>AS/NZS ISO 31000:2009 Risk Management - Principles and Guidelines</w:t>
      </w:r>
      <w:r w:rsidRPr="006A52FA">
        <w:rPr>
          <w:rStyle w:val="EndnoteReference"/>
          <w:sz w:val="20"/>
          <w:szCs w:val="20"/>
          <w:vertAlign w:val="baseline"/>
        </w:rPr>
        <w:t>, Standards Australia, Sydney</w:t>
      </w:r>
      <w:r w:rsidRPr="006A52FA">
        <w:rPr>
          <w:sz w:val="20"/>
          <w:szCs w:val="20"/>
        </w:rPr>
        <w:t>, NSW</w:t>
      </w:r>
      <w:r>
        <w:rPr>
          <w:rFonts w:eastAsia="Arial Unicode MS" w:cs="Arial"/>
          <w:sz w:val="20"/>
          <w:szCs w:val="20"/>
          <w:lang w:val="en-AU"/>
        </w:rPr>
        <w:t>.</w:t>
      </w:r>
      <w:bookmarkEnd w:id="13"/>
    </w:p>
    <w:p w14:paraId="1FA8AD75" w14:textId="77777777" w:rsidR="006A52FA" w:rsidRDefault="006A52FA" w:rsidP="006C2A52">
      <w:pPr>
        <w:numPr>
          <w:ilvl w:val="0"/>
          <w:numId w:val="4"/>
        </w:numPr>
        <w:ind w:left="357" w:hanging="357"/>
        <w:rPr>
          <w:rFonts w:eastAsia="Arial Unicode MS" w:cs="Arial"/>
          <w:sz w:val="20"/>
          <w:szCs w:val="20"/>
          <w:lang w:val="en-AU"/>
        </w:rPr>
      </w:pPr>
      <w:r w:rsidRPr="006A52FA">
        <w:rPr>
          <w:rStyle w:val="EndnoteReference"/>
          <w:sz w:val="20"/>
          <w:szCs w:val="20"/>
          <w:vertAlign w:val="baseline"/>
        </w:rPr>
        <w:t xml:space="preserve">Standards Australia/ Standards New Zealand. 2013, </w:t>
      </w:r>
      <w:r w:rsidRPr="006A52FA">
        <w:rPr>
          <w:rStyle w:val="EndnoteReference"/>
          <w:i/>
          <w:sz w:val="20"/>
          <w:szCs w:val="20"/>
          <w:vertAlign w:val="baseline"/>
        </w:rPr>
        <w:t>SA/SNZ HB 436:2013 Handbook risk management guidelines - Companion to AS/NZS ISO 31000:2009</w:t>
      </w:r>
      <w:r w:rsidRPr="006A52FA">
        <w:rPr>
          <w:rStyle w:val="EndnoteReference"/>
          <w:sz w:val="20"/>
          <w:szCs w:val="20"/>
          <w:vertAlign w:val="baseline"/>
        </w:rPr>
        <w:t>, Standards Australia Limited/ Standards New Zealand, Sydney</w:t>
      </w:r>
      <w:r w:rsidRPr="006A52FA">
        <w:rPr>
          <w:sz w:val="20"/>
          <w:szCs w:val="20"/>
        </w:rPr>
        <w:t>, NSW</w:t>
      </w:r>
      <w:r w:rsidRPr="006A52FA">
        <w:rPr>
          <w:rStyle w:val="EndnoteReference"/>
          <w:sz w:val="20"/>
          <w:szCs w:val="20"/>
          <w:vertAlign w:val="baseline"/>
        </w:rPr>
        <w:t>.</w:t>
      </w:r>
    </w:p>
    <w:p w14:paraId="0661A704" w14:textId="3F09AE07" w:rsidR="00783DB9" w:rsidRPr="00981A36" w:rsidRDefault="006A52FA" w:rsidP="00981A36">
      <w:pPr>
        <w:numPr>
          <w:ilvl w:val="0"/>
          <w:numId w:val="4"/>
        </w:numPr>
        <w:ind w:left="357" w:hanging="357"/>
        <w:rPr>
          <w:rFonts w:eastAsia="Arial Unicode MS" w:cs="Arial"/>
          <w:sz w:val="20"/>
          <w:szCs w:val="20"/>
          <w:lang w:val="en-AU"/>
        </w:rPr>
      </w:pPr>
      <w:r w:rsidRPr="006A52FA">
        <w:rPr>
          <w:rStyle w:val="EndnoteReference"/>
          <w:sz w:val="20"/>
          <w:szCs w:val="20"/>
          <w:vertAlign w:val="baseline"/>
        </w:rPr>
        <w:t>Standards Australia. 2</w:t>
      </w:r>
      <w:r w:rsidRPr="006A52FA">
        <w:rPr>
          <w:sz w:val="20"/>
          <w:szCs w:val="20"/>
        </w:rPr>
        <w:t>013</w:t>
      </w:r>
      <w:r w:rsidRPr="006A52FA">
        <w:rPr>
          <w:rStyle w:val="EndnoteReference"/>
          <w:sz w:val="20"/>
          <w:szCs w:val="20"/>
          <w:vertAlign w:val="baseline"/>
        </w:rPr>
        <w:t xml:space="preserve">, </w:t>
      </w:r>
      <w:r w:rsidRPr="006A52FA">
        <w:rPr>
          <w:i/>
          <w:sz w:val="20"/>
          <w:szCs w:val="20"/>
        </w:rPr>
        <w:t xml:space="preserve">SA/SNZ </w:t>
      </w:r>
      <w:r w:rsidRPr="006A52FA">
        <w:rPr>
          <w:rStyle w:val="EndnoteReference"/>
          <w:i/>
          <w:sz w:val="20"/>
          <w:szCs w:val="20"/>
          <w:vertAlign w:val="baseline"/>
        </w:rPr>
        <w:t>HB 8</w:t>
      </w:r>
      <w:r w:rsidRPr="006A52FA">
        <w:rPr>
          <w:i/>
          <w:sz w:val="20"/>
          <w:szCs w:val="20"/>
        </w:rPr>
        <w:t>9</w:t>
      </w:r>
      <w:r w:rsidRPr="006A52FA">
        <w:rPr>
          <w:rStyle w:val="EndnoteReference"/>
          <w:i/>
          <w:sz w:val="20"/>
          <w:szCs w:val="20"/>
          <w:vertAlign w:val="baseline"/>
        </w:rPr>
        <w:t>:2</w:t>
      </w:r>
      <w:r w:rsidRPr="006A52FA">
        <w:rPr>
          <w:i/>
          <w:sz w:val="20"/>
          <w:szCs w:val="20"/>
        </w:rPr>
        <w:t>013</w:t>
      </w:r>
      <w:r w:rsidRPr="006A52FA">
        <w:rPr>
          <w:rStyle w:val="EndnoteReference"/>
          <w:i/>
          <w:sz w:val="20"/>
          <w:szCs w:val="20"/>
          <w:vertAlign w:val="baseline"/>
        </w:rPr>
        <w:t xml:space="preserve"> R</w:t>
      </w:r>
      <w:r w:rsidRPr="006A52FA">
        <w:rPr>
          <w:i/>
          <w:sz w:val="20"/>
          <w:szCs w:val="20"/>
        </w:rPr>
        <w:t>isk management – Guidelines on risk assessment techniques</w:t>
      </w:r>
      <w:r w:rsidRPr="006A52FA">
        <w:rPr>
          <w:rStyle w:val="EndnoteReference"/>
          <w:sz w:val="20"/>
          <w:szCs w:val="20"/>
          <w:vertAlign w:val="baseline"/>
        </w:rPr>
        <w:t>, Standards Australia Limited/ Standards New Zealand, Sydney, NSW</w:t>
      </w:r>
      <w:r w:rsidRPr="006A52FA">
        <w:rPr>
          <w:sz w:val="20"/>
          <w:szCs w:val="20"/>
        </w:rPr>
        <w:t>.</w:t>
      </w:r>
    </w:p>
    <w:tbl>
      <w:tblPr>
        <w:tblpPr w:leftFromText="180" w:rightFromText="180" w:vertAnchor="text" w:horzAnchor="margin" w:tblpXSpec="center" w:tblpY="189"/>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blBorders>
        <w:shd w:val="clear" w:color="auto" w:fill="C6D9F1" w:themeFill="text2" w:themeFillTint="33"/>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783"/>
        <w:gridCol w:w="3616"/>
        <w:gridCol w:w="3617"/>
      </w:tblGrid>
      <w:tr w:rsidR="00EA56C1" w:rsidRPr="009167C4" w14:paraId="77B1BC6B" w14:textId="77777777" w:rsidTr="005112A2">
        <w:trPr>
          <w:trHeight w:val="161"/>
          <w:tblHeader/>
        </w:trPr>
        <w:tc>
          <w:tcPr>
            <w:tcW w:w="9016" w:type="dxa"/>
            <w:gridSpan w:val="3"/>
            <w:shd w:val="clear" w:color="auto" w:fill="D9D9D9" w:themeFill="background1" w:themeFillShade="D9"/>
            <w:vAlign w:val="center"/>
            <w:hideMark/>
          </w:tcPr>
          <w:p w14:paraId="1035B6C7" w14:textId="77777777" w:rsidR="00EA56C1" w:rsidRPr="009167C4" w:rsidRDefault="00EA56C1" w:rsidP="00637DEE">
            <w:pPr>
              <w:spacing w:beforeLines="20" w:before="48" w:afterLines="20" w:after="48"/>
              <w:rPr>
                <w:rFonts w:eastAsia="Arial Unicode MS" w:cs="Arial"/>
                <w:b/>
                <w:i/>
                <w:color w:val="808080" w:themeColor="background1" w:themeShade="80"/>
                <w:sz w:val="18"/>
                <w:szCs w:val="18"/>
              </w:rPr>
            </w:pPr>
            <w:r w:rsidRPr="009167C4">
              <w:rPr>
                <w:rFonts w:eastAsia="Arial Unicode MS" w:cs="Arial"/>
                <w:b/>
                <w:i/>
                <w:color w:val="808080" w:themeColor="background1" w:themeShade="80"/>
                <w:sz w:val="18"/>
                <w:szCs w:val="18"/>
              </w:rPr>
              <w:t>Document Control Information</w:t>
            </w:r>
          </w:p>
        </w:tc>
      </w:tr>
      <w:tr w:rsidR="00862304" w:rsidRPr="009167C4" w14:paraId="72F9F4B1" w14:textId="77777777" w:rsidTr="005112A2">
        <w:trPr>
          <w:trHeight w:val="510"/>
        </w:trPr>
        <w:tc>
          <w:tcPr>
            <w:tcW w:w="1783" w:type="dxa"/>
            <w:shd w:val="clear" w:color="auto" w:fill="F2F2F2" w:themeFill="background1" w:themeFillShade="F2"/>
            <w:hideMark/>
          </w:tcPr>
          <w:p w14:paraId="789643B0" w14:textId="77777777" w:rsidR="00862304" w:rsidRPr="005112A2" w:rsidRDefault="00862304" w:rsidP="002C354D">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Approved by:</w:t>
            </w:r>
          </w:p>
        </w:tc>
        <w:tc>
          <w:tcPr>
            <w:tcW w:w="7233" w:type="dxa"/>
            <w:gridSpan w:val="2"/>
            <w:shd w:val="clear" w:color="auto" w:fill="F2F2F2" w:themeFill="background1" w:themeFillShade="F2"/>
            <w:hideMark/>
          </w:tcPr>
          <w:p w14:paraId="3D7A1404" w14:textId="091728A1" w:rsidR="00862304" w:rsidRPr="005112A2" w:rsidRDefault="00862304" w:rsidP="00862304">
            <w:pPr>
              <w:numPr>
                <w:ilvl w:val="12"/>
                <w:numId w:val="0"/>
              </w:numPr>
              <w:tabs>
                <w:tab w:val="center" w:pos="4513"/>
                <w:tab w:val="right" w:pos="9026"/>
              </w:tabs>
              <w:spacing w:after="0"/>
              <w:rPr>
                <w:rFonts w:eastAsia="Arial Unicode MS" w:cs="Arial"/>
                <w:i/>
                <w:color w:val="808080" w:themeColor="background1" w:themeShade="80"/>
                <w:sz w:val="18"/>
                <w:szCs w:val="18"/>
              </w:rPr>
            </w:pPr>
            <w:r w:rsidRPr="005112A2">
              <w:rPr>
                <w:rFonts w:eastAsia="Arial Unicode MS" w:cs="Arial"/>
                <w:i/>
                <w:color w:val="808080" w:themeColor="background1" w:themeShade="80"/>
                <w:spacing w:val="-4"/>
                <w:sz w:val="18"/>
                <w:szCs w:val="18"/>
              </w:rPr>
              <w:t>General Manager, Biodiveristy Conserva</w:t>
            </w:r>
            <w:r w:rsidR="00FF1EED" w:rsidRPr="005112A2">
              <w:rPr>
                <w:rFonts w:eastAsia="Arial Unicode MS" w:cs="Arial"/>
                <w:i/>
                <w:color w:val="808080" w:themeColor="background1" w:themeShade="80"/>
                <w:spacing w:val="-4"/>
                <w:sz w:val="18"/>
                <w:szCs w:val="18"/>
              </w:rPr>
              <w:t>tion and Sustainable Use, the Authority</w:t>
            </w:r>
            <w:r w:rsidRPr="005112A2">
              <w:rPr>
                <w:rFonts w:eastAsia="Arial Unicode MS" w:cs="Arial"/>
                <w:i/>
                <w:color w:val="808080" w:themeColor="background1" w:themeShade="80"/>
                <w:spacing w:val="-4"/>
                <w:sz w:val="18"/>
                <w:szCs w:val="18"/>
              </w:rPr>
              <w:t xml:space="preserve"> on</w:t>
            </w:r>
            <w:r w:rsidRPr="005112A2">
              <w:rPr>
                <w:rFonts w:eastAsia="Arial Unicode MS" w:cs="Arial"/>
                <w:i/>
                <w:color w:val="808080" w:themeColor="background1" w:themeShade="80"/>
                <w:sz w:val="18"/>
                <w:szCs w:val="18"/>
              </w:rPr>
              <w:t xml:space="preserve"> </w:t>
            </w:r>
            <w:sdt>
              <w:sdtPr>
                <w:rPr>
                  <w:rFonts w:eastAsia="Arial Unicode MS" w:cs="Arial"/>
                  <w:i/>
                  <w:color w:val="808080" w:themeColor="background1" w:themeShade="80"/>
                  <w:sz w:val="18"/>
                  <w:szCs w:val="18"/>
                </w:rPr>
                <w:id w:val="958841327"/>
                <w:date w:fullDate="2017-08-18T00:00:00Z">
                  <w:dateFormat w:val="dd-MMM-yyyy"/>
                  <w:lid w:val="en-AU"/>
                  <w:storeMappedDataAs w:val="dateTime"/>
                  <w:calendar w:val="gregorian"/>
                </w:date>
              </w:sdtPr>
              <w:sdtEndPr/>
              <w:sdtContent>
                <w:r w:rsidRPr="005112A2">
                  <w:rPr>
                    <w:rFonts w:eastAsia="Arial Unicode MS" w:cs="Arial"/>
                    <w:i/>
                    <w:color w:val="808080" w:themeColor="background1" w:themeShade="80"/>
                    <w:sz w:val="18"/>
                    <w:szCs w:val="18"/>
                    <w:lang w:val="en-AU"/>
                  </w:rPr>
                  <w:t>18-Aug-2017</w:t>
                </w:r>
              </w:sdtContent>
            </w:sdt>
          </w:p>
          <w:p w14:paraId="175D57B2" w14:textId="7F94A1E9" w:rsidR="00862304" w:rsidRPr="005112A2" w:rsidRDefault="0000066B" w:rsidP="0000066B">
            <w:pPr>
              <w:numPr>
                <w:ilvl w:val="12"/>
                <w:numId w:val="0"/>
              </w:numPr>
              <w:tabs>
                <w:tab w:val="center" w:pos="4513"/>
                <w:tab w:val="right" w:pos="9026"/>
              </w:tabs>
              <w:spacing w:after="0"/>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Executive Leadership Team</w:t>
            </w:r>
            <w:r w:rsidR="00862304" w:rsidRPr="005112A2">
              <w:rPr>
                <w:rFonts w:eastAsia="Arial Unicode MS" w:cs="Arial"/>
                <w:i/>
                <w:color w:val="808080" w:themeColor="background1" w:themeShade="80"/>
                <w:sz w:val="18"/>
                <w:szCs w:val="18"/>
              </w:rPr>
              <w:t xml:space="preserve">, QPWS on </w:t>
            </w:r>
            <w:sdt>
              <w:sdtPr>
                <w:rPr>
                  <w:rFonts w:eastAsia="Arial Unicode MS" w:cs="Arial"/>
                  <w:i/>
                  <w:color w:val="808080" w:themeColor="background1" w:themeShade="80"/>
                  <w:sz w:val="18"/>
                  <w:szCs w:val="18"/>
                </w:rPr>
                <w:id w:val="-601495320"/>
                <w:date w:fullDate="2017-09-01T00:00:00Z">
                  <w:dateFormat w:val="dd-MMM-yyyy"/>
                  <w:lid w:val="en-AU"/>
                  <w:storeMappedDataAs w:val="dateTime"/>
                  <w:calendar w:val="gregorian"/>
                </w:date>
              </w:sdtPr>
              <w:sdtEndPr/>
              <w:sdtContent>
                <w:r w:rsidRPr="005112A2">
                  <w:rPr>
                    <w:rFonts w:eastAsia="Arial Unicode MS" w:cs="Arial"/>
                    <w:i/>
                    <w:color w:val="808080" w:themeColor="background1" w:themeShade="80"/>
                    <w:sz w:val="18"/>
                    <w:szCs w:val="18"/>
                    <w:lang w:val="en-AU"/>
                  </w:rPr>
                  <w:t>01-Sep-2017</w:t>
                </w:r>
              </w:sdtContent>
            </w:sdt>
          </w:p>
        </w:tc>
      </w:tr>
      <w:tr w:rsidR="00EA56C1" w:rsidRPr="009167C4" w14:paraId="744C51F0" w14:textId="77777777" w:rsidTr="005112A2">
        <w:trPr>
          <w:trHeight w:val="283"/>
        </w:trPr>
        <w:tc>
          <w:tcPr>
            <w:tcW w:w="1783" w:type="dxa"/>
            <w:shd w:val="clear" w:color="auto" w:fill="F2F2F2" w:themeFill="background1" w:themeFillShade="F2"/>
            <w:hideMark/>
          </w:tcPr>
          <w:p w14:paraId="7A2D30DE" w14:textId="358D661D" w:rsidR="00EA56C1" w:rsidRPr="005112A2" w:rsidRDefault="00EA56C1" w:rsidP="002C354D">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Last reviewed:</w:t>
            </w:r>
          </w:p>
        </w:tc>
        <w:tc>
          <w:tcPr>
            <w:tcW w:w="7233" w:type="dxa"/>
            <w:gridSpan w:val="2"/>
            <w:shd w:val="clear" w:color="auto" w:fill="F2F2F2" w:themeFill="background1" w:themeFillShade="F2"/>
            <w:hideMark/>
          </w:tcPr>
          <w:p w14:paraId="32B8BD8B" w14:textId="7F7D59DA" w:rsidR="00EA56C1" w:rsidRPr="005112A2" w:rsidRDefault="000267FB" w:rsidP="002C354D">
            <w:pPr>
              <w:numPr>
                <w:ilvl w:val="12"/>
                <w:numId w:val="0"/>
              </w:numPr>
              <w:tabs>
                <w:tab w:val="center" w:pos="4513"/>
                <w:tab w:val="right" w:pos="9026"/>
              </w:tabs>
              <w:spacing w:after="0"/>
              <w:rPr>
                <w:rFonts w:eastAsia="Arial Unicode MS" w:cs="Arial"/>
                <w:i/>
                <w:color w:val="808080" w:themeColor="background1" w:themeShade="80"/>
                <w:sz w:val="18"/>
                <w:szCs w:val="18"/>
              </w:rPr>
            </w:pPr>
            <w:sdt>
              <w:sdtPr>
                <w:rPr>
                  <w:rFonts w:eastAsia="Arial Unicode MS" w:cs="Arial"/>
                  <w:i/>
                  <w:color w:val="808080" w:themeColor="background1" w:themeShade="80"/>
                  <w:sz w:val="18"/>
                  <w:szCs w:val="18"/>
                </w:rPr>
                <w:id w:val="1872872951"/>
                <w:date w:fullDate="2017-08-18T00:00:00Z">
                  <w:dateFormat w:val="dd-MMM-yyyy"/>
                  <w:lid w:val="en-AU"/>
                  <w:storeMappedDataAs w:val="dateTime"/>
                  <w:calendar w:val="gregorian"/>
                </w:date>
              </w:sdtPr>
              <w:sdtEndPr/>
              <w:sdtContent>
                <w:r w:rsidR="0000066B" w:rsidRPr="005112A2">
                  <w:rPr>
                    <w:rFonts w:eastAsia="Arial Unicode MS" w:cs="Arial"/>
                    <w:i/>
                    <w:color w:val="808080" w:themeColor="background1" w:themeShade="80"/>
                    <w:sz w:val="18"/>
                    <w:szCs w:val="18"/>
                    <w:lang w:val="en-AU"/>
                  </w:rPr>
                  <w:t>18-Aug-2017</w:t>
                </w:r>
              </w:sdtContent>
            </w:sdt>
            <w:r w:rsidR="00EA56C1" w:rsidRPr="005112A2">
              <w:rPr>
                <w:rFonts w:eastAsia="Arial Unicode MS" w:cs="Arial"/>
                <w:i/>
                <w:color w:val="808080" w:themeColor="background1" w:themeShade="80"/>
                <w:sz w:val="18"/>
                <w:szCs w:val="18"/>
              </w:rPr>
              <w:t xml:space="preserve">  </w:t>
            </w:r>
          </w:p>
        </w:tc>
      </w:tr>
      <w:tr w:rsidR="005112A2" w:rsidRPr="009167C4" w14:paraId="5E904655" w14:textId="77777777" w:rsidTr="005112A2">
        <w:trPr>
          <w:trHeight w:val="283"/>
        </w:trPr>
        <w:tc>
          <w:tcPr>
            <w:tcW w:w="1783" w:type="dxa"/>
            <w:shd w:val="clear" w:color="auto" w:fill="F2F2F2" w:themeFill="background1" w:themeFillShade="F2"/>
          </w:tcPr>
          <w:p w14:paraId="0DE8B5A8" w14:textId="3C4A26E1" w:rsidR="005112A2" w:rsidRPr="005112A2" w:rsidRDefault="005112A2" w:rsidP="005112A2">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5112A2">
              <w:rPr>
                <w:rFonts w:cs="Arial"/>
                <w:i/>
                <w:color w:val="808080" w:themeColor="background1" w:themeShade="80"/>
                <w:sz w:val="18"/>
                <w:szCs w:val="18"/>
              </w:rPr>
              <w:t>Minor amendment approved</w:t>
            </w:r>
          </w:p>
        </w:tc>
        <w:tc>
          <w:tcPr>
            <w:tcW w:w="3616" w:type="dxa"/>
            <w:shd w:val="clear" w:color="auto" w:fill="F2F2F2" w:themeFill="background1" w:themeFillShade="F2"/>
          </w:tcPr>
          <w:p w14:paraId="76A991E1" w14:textId="6A3646A4" w:rsidR="005112A2" w:rsidRPr="005112A2" w:rsidRDefault="005112A2" w:rsidP="005112A2">
            <w:pPr>
              <w:numPr>
                <w:ilvl w:val="12"/>
                <w:numId w:val="0"/>
              </w:numPr>
              <w:tabs>
                <w:tab w:val="center" w:pos="4513"/>
                <w:tab w:val="right" w:pos="9026"/>
              </w:tabs>
              <w:spacing w:after="0"/>
              <w:rPr>
                <w:rFonts w:eastAsia="Arial Unicode MS" w:cs="Arial"/>
                <w:i/>
                <w:color w:val="808080" w:themeColor="background1" w:themeShade="80"/>
                <w:sz w:val="18"/>
                <w:szCs w:val="18"/>
              </w:rPr>
            </w:pPr>
            <w:r w:rsidRPr="005112A2">
              <w:rPr>
                <w:rFonts w:cs="Arial"/>
                <w:i/>
                <w:color w:val="808080" w:themeColor="background1" w:themeShade="80"/>
                <w:sz w:val="18"/>
                <w:szCs w:val="18"/>
              </w:rPr>
              <w:t>General Manager, Reef Protection</w:t>
            </w:r>
          </w:p>
        </w:tc>
        <w:tc>
          <w:tcPr>
            <w:tcW w:w="3617" w:type="dxa"/>
            <w:shd w:val="clear" w:color="auto" w:fill="F2F2F2" w:themeFill="background1" w:themeFillShade="F2"/>
          </w:tcPr>
          <w:p w14:paraId="338DB61D" w14:textId="1DDFB866" w:rsidR="005112A2" w:rsidRPr="005112A2" w:rsidRDefault="005112A2" w:rsidP="00F83F60">
            <w:pPr>
              <w:numPr>
                <w:ilvl w:val="12"/>
                <w:numId w:val="0"/>
              </w:numPr>
              <w:tabs>
                <w:tab w:val="center" w:pos="4513"/>
                <w:tab w:val="right" w:pos="9026"/>
              </w:tabs>
              <w:spacing w:after="0"/>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Date: 1</w:t>
            </w:r>
            <w:r w:rsidR="00F83F60">
              <w:rPr>
                <w:rFonts w:eastAsia="Arial Unicode MS" w:cs="Arial"/>
                <w:i/>
                <w:color w:val="808080" w:themeColor="background1" w:themeShade="80"/>
                <w:sz w:val="18"/>
                <w:szCs w:val="18"/>
              </w:rPr>
              <w:t>4</w:t>
            </w:r>
            <w:r w:rsidRPr="005112A2">
              <w:rPr>
                <w:rFonts w:eastAsia="Arial Unicode MS" w:cs="Arial"/>
                <w:i/>
                <w:color w:val="808080" w:themeColor="background1" w:themeShade="80"/>
                <w:sz w:val="18"/>
                <w:szCs w:val="18"/>
              </w:rPr>
              <w:t xml:space="preserve"> August 2019</w:t>
            </w:r>
          </w:p>
        </w:tc>
      </w:tr>
      <w:tr w:rsidR="009B746C" w:rsidRPr="009167C4" w14:paraId="70A9E1BA" w14:textId="77777777" w:rsidTr="005C2C45">
        <w:trPr>
          <w:trHeight w:val="283"/>
        </w:trPr>
        <w:tc>
          <w:tcPr>
            <w:tcW w:w="1783" w:type="dxa"/>
            <w:shd w:val="clear" w:color="auto" w:fill="F2F2F2" w:themeFill="background1" w:themeFillShade="F2"/>
          </w:tcPr>
          <w:p w14:paraId="3FF2455A" w14:textId="12B6A10C" w:rsidR="009B746C" w:rsidRPr="005112A2" w:rsidRDefault="009B746C" w:rsidP="005112A2">
            <w:pPr>
              <w:numPr>
                <w:ilvl w:val="12"/>
                <w:numId w:val="0"/>
              </w:numPr>
              <w:tabs>
                <w:tab w:val="center" w:pos="4513"/>
                <w:tab w:val="right" w:pos="9026"/>
              </w:tabs>
              <w:spacing w:after="0"/>
              <w:ind w:right="-124"/>
              <w:rPr>
                <w:rFonts w:cs="Arial"/>
                <w:i/>
                <w:color w:val="808080" w:themeColor="background1" w:themeShade="80"/>
                <w:sz w:val="18"/>
                <w:szCs w:val="18"/>
              </w:rPr>
            </w:pPr>
            <w:r w:rsidRPr="005112A2">
              <w:rPr>
                <w:rFonts w:cs="Arial"/>
                <w:i/>
                <w:color w:val="808080" w:themeColor="background1" w:themeShade="80"/>
                <w:sz w:val="18"/>
                <w:szCs w:val="18"/>
              </w:rPr>
              <w:t>Note:</w:t>
            </w:r>
          </w:p>
        </w:tc>
        <w:tc>
          <w:tcPr>
            <w:tcW w:w="7233" w:type="dxa"/>
            <w:gridSpan w:val="2"/>
            <w:shd w:val="clear" w:color="auto" w:fill="F2F2F2" w:themeFill="background1" w:themeFillShade="F2"/>
          </w:tcPr>
          <w:p w14:paraId="673B7FFC" w14:textId="1EAD528F" w:rsidR="009B746C" w:rsidRPr="005112A2" w:rsidRDefault="009B746C" w:rsidP="005112A2">
            <w:pPr>
              <w:numPr>
                <w:ilvl w:val="12"/>
                <w:numId w:val="0"/>
              </w:numPr>
              <w:tabs>
                <w:tab w:val="center" w:pos="4513"/>
                <w:tab w:val="right" w:pos="9026"/>
              </w:tabs>
              <w:spacing w:after="0"/>
              <w:rPr>
                <w:rFonts w:eastAsia="Arial Unicode MS" w:cs="Arial"/>
                <w:i/>
                <w:color w:val="808080" w:themeColor="background1" w:themeShade="80"/>
                <w:sz w:val="18"/>
                <w:szCs w:val="18"/>
              </w:rPr>
            </w:pPr>
            <w:r w:rsidRPr="009B746C">
              <w:rPr>
                <w:rFonts w:cs="Arial"/>
                <w:i/>
                <w:color w:val="808080" w:themeColor="background1" w:themeShade="80"/>
                <w:sz w:val="18"/>
                <w:szCs w:val="18"/>
              </w:rPr>
              <w:t>Minor amendments to reflect Great Barrier Reef Marine Park Regulations 2019.</w:t>
            </w:r>
            <w:r>
              <w:rPr>
                <w:rFonts w:cs="Arial"/>
                <w:color w:val="005782"/>
                <w:sz w:val="16"/>
                <w:szCs w:val="16"/>
              </w:rPr>
              <w:t xml:space="preserve"> </w:t>
            </w:r>
            <w:r w:rsidRPr="005112A2">
              <w:rPr>
                <w:rFonts w:cs="Arial"/>
                <w:i/>
                <w:color w:val="808080" w:themeColor="background1" w:themeShade="80"/>
                <w:sz w:val="18"/>
                <w:szCs w:val="18"/>
              </w:rPr>
              <w:t>Full review yet to be completed.</w:t>
            </w:r>
          </w:p>
        </w:tc>
      </w:tr>
      <w:tr w:rsidR="005112A2" w:rsidRPr="009167C4" w14:paraId="5657516C" w14:textId="77777777" w:rsidTr="005112A2">
        <w:trPr>
          <w:trHeight w:val="283"/>
        </w:trPr>
        <w:tc>
          <w:tcPr>
            <w:tcW w:w="1783" w:type="dxa"/>
            <w:shd w:val="clear" w:color="auto" w:fill="F2F2F2" w:themeFill="background1" w:themeFillShade="F2"/>
            <w:hideMark/>
          </w:tcPr>
          <w:p w14:paraId="2EF0593A" w14:textId="7D34CCFF" w:rsidR="005112A2" w:rsidRPr="005112A2" w:rsidRDefault="005112A2" w:rsidP="005112A2">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Next review:</w:t>
            </w:r>
          </w:p>
        </w:tc>
        <w:tc>
          <w:tcPr>
            <w:tcW w:w="7233" w:type="dxa"/>
            <w:gridSpan w:val="2"/>
            <w:shd w:val="clear" w:color="auto" w:fill="F2F2F2" w:themeFill="background1" w:themeFillShade="F2"/>
            <w:hideMark/>
          </w:tcPr>
          <w:p w14:paraId="559BD56B" w14:textId="6554B1C5" w:rsidR="005112A2" w:rsidRPr="005112A2" w:rsidRDefault="000267FB" w:rsidP="005112A2">
            <w:pPr>
              <w:numPr>
                <w:ilvl w:val="12"/>
                <w:numId w:val="0"/>
              </w:numPr>
              <w:tabs>
                <w:tab w:val="center" w:pos="4513"/>
                <w:tab w:val="right" w:pos="9026"/>
              </w:tabs>
              <w:spacing w:after="0"/>
              <w:rPr>
                <w:rFonts w:eastAsia="Arial Unicode MS" w:cs="Arial"/>
                <w:i/>
                <w:color w:val="808080" w:themeColor="background1" w:themeShade="80"/>
                <w:sz w:val="18"/>
                <w:szCs w:val="18"/>
              </w:rPr>
            </w:pPr>
            <w:sdt>
              <w:sdtPr>
                <w:rPr>
                  <w:rFonts w:eastAsia="Arial Unicode MS" w:cs="Arial"/>
                  <w:i/>
                  <w:color w:val="808080" w:themeColor="background1" w:themeShade="80"/>
                  <w:sz w:val="18"/>
                  <w:szCs w:val="18"/>
                </w:rPr>
                <w:id w:val="-90308573"/>
                <w:date w:fullDate="2020-09-01T00:00:00Z">
                  <w:dateFormat w:val="dd-MMM-yyyy"/>
                  <w:lid w:val="en-AU"/>
                  <w:storeMappedDataAs w:val="dateTime"/>
                  <w:calendar w:val="gregorian"/>
                </w:date>
              </w:sdtPr>
              <w:sdtEndPr/>
              <w:sdtContent>
                <w:r w:rsidR="005112A2" w:rsidRPr="005112A2">
                  <w:rPr>
                    <w:rFonts w:eastAsia="Arial Unicode MS" w:cs="Arial"/>
                    <w:i/>
                    <w:color w:val="808080" w:themeColor="background1" w:themeShade="80"/>
                    <w:sz w:val="18"/>
                    <w:szCs w:val="18"/>
                    <w:lang w:val="en-AU"/>
                  </w:rPr>
                  <w:t>01-Sep-2020</w:t>
                </w:r>
              </w:sdtContent>
            </w:sdt>
            <w:r w:rsidR="005112A2" w:rsidRPr="005112A2">
              <w:rPr>
                <w:rFonts w:eastAsia="Arial Unicode MS" w:cs="Arial"/>
                <w:i/>
                <w:color w:val="808080" w:themeColor="background1" w:themeShade="80"/>
                <w:sz w:val="18"/>
                <w:szCs w:val="18"/>
              </w:rPr>
              <w:t xml:space="preserve"> </w:t>
            </w:r>
          </w:p>
        </w:tc>
      </w:tr>
      <w:tr w:rsidR="005112A2" w:rsidRPr="009167C4" w14:paraId="65571342" w14:textId="77777777" w:rsidTr="005112A2">
        <w:trPr>
          <w:trHeight w:val="283"/>
        </w:trPr>
        <w:tc>
          <w:tcPr>
            <w:tcW w:w="1783" w:type="dxa"/>
            <w:shd w:val="clear" w:color="auto" w:fill="F2F2F2" w:themeFill="background1" w:themeFillShade="F2"/>
            <w:hideMark/>
          </w:tcPr>
          <w:p w14:paraId="6EDB771F" w14:textId="4778189A" w:rsidR="005112A2" w:rsidRPr="005112A2" w:rsidRDefault="005112A2" w:rsidP="005112A2">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5112A2">
              <w:rPr>
                <w:rFonts w:eastAsia="Arial Unicode MS" w:cs="Arial"/>
                <w:i/>
                <w:color w:val="808080" w:themeColor="background1" w:themeShade="80"/>
                <w:sz w:val="18"/>
                <w:szCs w:val="18"/>
              </w:rPr>
              <w:t>Created:</w:t>
            </w:r>
          </w:p>
        </w:tc>
        <w:tc>
          <w:tcPr>
            <w:tcW w:w="7233" w:type="dxa"/>
            <w:gridSpan w:val="2"/>
            <w:shd w:val="clear" w:color="auto" w:fill="F2F2F2" w:themeFill="background1" w:themeFillShade="F2"/>
            <w:hideMark/>
          </w:tcPr>
          <w:p w14:paraId="7475C6C3" w14:textId="6D4692BC" w:rsidR="005112A2" w:rsidRPr="005112A2" w:rsidRDefault="000267FB" w:rsidP="005112A2">
            <w:pPr>
              <w:numPr>
                <w:ilvl w:val="12"/>
                <w:numId w:val="0"/>
              </w:numPr>
              <w:tabs>
                <w:tab w:val="center" w:pos="4513"/>
                <w:tab w:val="right" w:pos="9026"/>
              </w:tabs>
              <w:spacing w:after="0"/>
              <w:rPr>
                <w:rFonts w:eastAsia="Arial Unicode MS" w:cs="Arial"/>
                <w:i/>
                <w:color w:val="808080" w:themeColor="background1" w:themeShade="80"/>
                <w:sz w:val="18"/>
                <w:szCs w:val="18"/>
              </w:rPr>
            </w:pPr>
            <w:sdt>
              <w:sdtPr>
                <w:rPr>
                  <w:rFonts w:eastAsia="Arial Unicode MS" w:cs="Arial"/>
                  <w:i/>
                  <w:color w:val="808080" w:themeColor="background1" w:themeShade="80"/>
                  <w:sz w:val="18"/>
                  <w:szCs w:val="18"/>
                </w:rPr>
                <w:id w:val="-2002347303"/>
                <w:date>
                  <w:dateFormat w:val="dd-MMM-yyyy"/>
                  <w:lid w:val="en-AU"/>
                  <w:storeMappedDataAs w:val="dateTime"/>
                  <w:calendar w:val="gregorian"/>
                </w:date>
              </w:sdtPr>
              <w:sdtEndPr/>
              <w:sdtContent>
                <w:r w:rsidR="005112A2" w:rsidRPr="005112A2">
                  <w:rPr>
                    <w:rFonts w:eastAsia="Arial Unicode MS" w:cs="Arial"/>
                    <w:i/>
                    <w:color w:val="808080" w:themeColor="background1" w:themeShade="80"/>
                    <w:sz w:val="18"/>
                    <w:szCs w:val="18"/>
                    <w:lang w:val="en-AU"/>
                  </w:rPr>
                  <w:t>2009</w:t>
                </w:r>
              </w:sdtContent>
            </w:sdt>
            <w:r w:rsidR="005112A2" w:rsidRPr="005112A2">
              <w:rPr>
                <w:rFonts w:eastAsia="Arial Unicode MS" w:cs="Arial"/>
                <w:i/>
                <w:color w:val="808080" w:themeColor="background1" w:themeShade="80"/>
                <w:sz w:val="18"/>
                <w:szCs w:val="18"/>
              </w:rPr>
              <w:t xml:space="preserve"> </w:t>
            </w:r>
          </w:p>
        </w:tc>
      </w:tr>
      <w:tr w:rsidR="005112A2" w:rsidRPr="009167C4" w14:paraId="21064B2D" w14:textId="77777777" w:rsidTr="005112A2">
        <w:trPr>
          <w:trHeight w:val="283"/>
        </w:trPr>
        <w:tc>
          <w:tcPr>
            <w:tcW w:w="1783" w:type="dxa"/>
            <w:shd w:val="clear" w:color="auto" w:fill="F2F2F2" w:themeFill="background1" w:themeFillShade="F2"/>
            <w:hideMark/>
          </w:tcPr>
          <w:p w14:paraId="588AC4E2" w14:textId="447F9366" w:rsidR="005112A2" w:rsidRPr="009167C4" w:rsidRDefault="005112A2" w:rsidP="005112A2">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9167C4">
              <w:rPr>
                <w:rFonts w:eastAsia="Arial Unicode MS" w:cs="Arial"/>
                <w:i/>
                <w:color w:val="808080" w:themeColor="background1" w:themeShade="80"/>
                <w:sz w:val="18"/>
                <w:szCs w:val="18"/>
              </w:rPr>
              <w:t>Document custodian:</w:t>
            </w:r>
          </w:p>
        </w:tc>
        <w:tc>
          <w:tcPr>
            <w:tcW w:w="7233" w:type="dxa"/>
            <w:gridSpan w:val="2"/>
            <w:shd w:val="clear" w:color="auto" w:fill="F2F2F2" w:themeFill="background1" w:themeFillShade="F2"/>
            <w:hideMark/>
          </w:tcPr>
          <w:p w14:paraId="5EB0003F" w14:textId="56DBACC3" w:rsidR="005112A2" w:rsidRPr="009167C4" w:rsidRDefault="005112A2" w:rsidP="005112A2">
            <w:pPr>
              <w:numPr>
                <w:ilvl w:val="12"/>
                <w:numId w:val="0"/>
              </w:numPr>
              <w:tabs>
                <w:tab w:val="center" w:pos="4513"/>
                <w:tab w:val="right" w:pos="9026"/>
              </w:tabs>
              <w:spacing w:after="0"/>
              <w:rPr>
                <w:rFonts w:eastAsia="Arial Unicode MS" w:cs="Arial"/>
                <w:i/>
                <w:color w:val="808080" w:themeColor="background1" w:themeShade="80"/>
                <w:sz w:val="18"/>
                <w:szCs w:val="18"/>
                <w:highlight w:val="yellow"/>
              </w:rPr>
            </w:pPr>
            <w:r>
              <w:rPr>
                <w:rFonts w:eastAsia="Arial Unicode MS" w:cs="Arial"/>
                <w:i/>
                <w:color w:val="808080" w:themeColor="background1" w:themeShade="80"/>
                <w:sz w:val="18"/>
                <w:szCs w:val="18"/>
              </w:rPr>
              <w:t>Director, Environmental Assessment and Protection Section, the Authority</w:t>
            </w:r>
          </w:p>
        </w:tc>
      </w:tr>
      <w:tr w:rsidR="005112A2" w:rsidRPr="009167C4" w14:paraId="48C5E273" w14:textId="77777777" w:rsidTr="005112A2">
        <w:trPr>
          <w:trHeight w:val="283"/>
        </w:trPr>
        <w:tc>
          <w:tcPr>
            <w:tcW w:w="1783" w:type="dxa"/>
            <w:shd w:val="clear" w:color="auto" w:fill="F2F2F2" w:themeFill="background1" w:themeFillShade="F2"/>
            <w:hideMark/>
          </w:tcPr>
          <w:p w14:paraId="097ED278" w14:textId="4E9F786C" w:rsidR="005112A2" w:rsidRPr="009167C4" w:rsidRDefault="005112A2" w:rsidP="005112A2">
            <w:pPr>
              <w:numPr>
                <w:ilvl w:val="12"/>
                <w:numId w:val="0"/>
              </w:numPr>
              <w:tabs>
                <w:tab w:val="center" w:pos="4513"/>
                <w:tab w:val="right" w:pos="9026"/>
              </w:tabs>
              <w:spacing w:after="0"/>
              <w:ind w:right="-124"/>
              <w:rPr>
                <w:rFonts w:eastAsia="Arial Unicode MS" w:cs="Arial"/>
                <w:i/>
                <w:color w:val="808080" w:themeColor="background1" w:themeShade="80"/>
                <w:sz w:val="18"/>
                <w:szCs w:val="18"/>
              </w:rPr>
            </w:pPr>
            <w:r w:rsidRPr="009167C4">
              <w:rPr>
                <w:rFonts w:eastAsia="Arial Unicode MS" w:cs="Arial"/>
                <w:i/>
                <w:color w:val="808080" w:themeColor="background1" w:themeShade="80"/>
                <w:sz w:val="18"/>
                <w:szCs w:val="18"/>
              </w:rPr>
              <w:t>Replaces:</w:t>
            </w:r>
          </w:p>
        </w:tc>
        <w:tc>
          <w:tcPr>
            <w:tcW w:w="7233" w:type="dxa"/>
            <w:gridSpan w:val="2"/>
            <w:shd w:val="clear" w:color="auto" w:fill="F2F2F2" w:themeFill="background1" w:themeFillShade="F2"/>
            <w:hideMark/>
          </w:tcPr>
          <w:p w14:paraId="615D0641" w14:textId="0497CCFB" w:rsidR="005112A2" w:rsidRPr="009167C4" w:rsidRDefault="005112A2" w:rsidP="005112A2">
            <w:pPr>
              <w:numPr>
                <w:ilvl w:val="12"/>
                <w:numId w:val="0"/>
              </w:numPr>
              <w:tabs>
                <w:tab w:val="center" w:pos="4513"/>
                <w:tab w:val="right" w:pos="9026"/>
              </w:tabs>
              <w:spacing w:after="0"/>
              <w:rPr>
                <w:rFonts w:eastAsia="Arial Unicode MS" w:cs="Arial"/>
                <w:i/>
                <w:color w:val="808080" w:themeColor="background1" w:themeShade="80"/>
                <w:sz w:val="18"/>
                <w:szCs w:val="18"/>
                <w:highlight w:val="yellow"/>
              </w:rPr>
            </w:pPr>
            <w:r>
              <w:rPr>
                <w:rFonts w:eastAsia="Arial Unicode MS" w:cs="Arial"/>
                <w:i/>
                <w:color w:val="808080" w:themeColor="background1" w:themeShade="80"/>
                <w:sz w:val="18"/>
                <w:szCs w:val="18"/>
              </w:rPr>
              <w:t>The Authority’s ‘EAM Risk Management Framework’ (2009 version)</w:t>
            </w:r>
          </w:p>
        </w:tc>
      </w:tr>
    </w:tbl>
    <w:p w14:paraId="69415D72" w14:textId="77777777" w:rsidR="007753EF" w:rsidRPr="0049155E" w:rsidRDefault="007753EF" w:rsidP="00B233D3">
      <w:pPr>
        <w:rPr>
          <w:rFonts w:cs="Arial"/>
          <w:sz w:val="20"/>
          <w:szCs w:val="20"/>
          <w:lang w:val="en-AU"/>
        </w:rPr>
        <w:sectPr w:rsidR="007753EF" w:rsidRPr="0049155E" w:rsidSect="00FD4A34">
          <w:pgSz w:w="11906" w:h="16838"/>
          <w:pgMar w:top="1245" w:right="1440" w:bottom="1440" w:left="1440" w:header="426" w:footer="283" w:gutter="0"/>
          <w:cols w:space="708"/>
          <w:titlePg/>
          <w:docGrid w:linePitch="360"/>
        </w:sectPr>
      </w:pPr>
    </w:p>
    <w:p w14:paraId="516C39F9" w14:textId="0B94EA0D" w:rsidR="005523DB" w:rsidRPr="006C2A52" w:rsidRDefault="005523DB" w:rsidP="006C2A52">
      <w:pPr>
        <w:pStyle w:val="Heading1"/>
        <w:rPr>
          <w:rFonts w:ascii="Arial" w:hAnsi="Arial"/>
          <w:sz w:val="24"/>
          <w:szCs w:val="24"/>
          <w:lang w:val="en-AU"/>
        </w:rPr>
      </w:pPr>
      <w:bookmarkStart w:id="14" w:name="_Attachment_1_–"/>
      <w:bookmarkEnd w:id="14"/>
      <w:r w:rsidRPr="006C2A52">
        <w:rPr>
          <w:rFonts w:ascii="Arial" w:hAnsi="Arial"/>
          <w:sz w:val="24"/>
          <w:szCs w:val="24"/>
          <w:lang w:val="en-AU"/>
        </w:rPr>
        <w:lastRenderedPageBreak/>
        <w:t>Attachment 1 – Example documentation for reporting on risk management in the permission system</w:t>
      </w:r>
    </w:p>
    <w:p w14:paraId="6AE1CF3D" w14:textId="77777777" w:rsidR="006C2A52" w:rsidRDefault="006C2A52" w:rsidP="00B233D3">
      <w:pPr>
        <w:rPr>
          <w:rFonts w:cs="Arial"/>
          <w:b/>
          <w:sz w:val="20"/>
          <w:szCs w:val="20"/>
          <w:lang w:val="en-AU"/>
        </w:rPr>
      </w:pPr>
    </w:p>
    <w:p w14:paraId="6AE3AF64" w14:textId="2B1E428D" w:rsidR="005523DB" w:rsidRPr="0049155E" w:rsidRDefault="005523DB" w:rsidP="00B233D3">
      <w:pPr>
        <w:rPr>
          <w:rFonts w:cs="Arial"/>
          <w:sz w:val="20"/>
          <w:szCs w:val="20"/>
          <w:lang w:val="en-AU"/>
        </w:rPr>
      </w:pPr>
      <w:r w:rsidRPr="0049155E">
        <w:rPr>
          <w:rFonts w:cs="Arial"/>
          <w:b/>
          <w:sz w:val="20"/>
          <w:szCs w:val="20"/>
          <w:lang w:val="en-AU"/>
        </w:rPr>
        <w:t xml:space="preserve">Risk </w:t>
      </w:r>
      <w:r w:rsidR="00EA7D60">
        <w:rPr>
          <w:rFonts w:cs="Arial"/>
          <w:b/>
          <w:sz w:val="20"/>
          <w:szCs w:val="20"/>
          <w:lang w:val="en-AU"/>
        </w:rPr>
        <w:t>Worksheet</w:t>
      </w:r>
      <w:r w:rsidR="00DB7A90">
        <w:rPr>
          <w:rFonts w:cs="Arial"/>
          <w:b/>
          <w:sz w:val="20"/>
          <w:szCs w:val="20"/>
          <w:lang w:val="en-AU"/>
        </w:rPr>
        <w:t xml:space="preserve"> – Part 1</w:t>
      </w:r>
      <w:r w:rsidR="005C2E58">
        <w:rPr>
          <w:rFonts w:cs="Arial"/>
          <w:b/>
          <w:sz w:val="20"/>
          <w:szCs w:val="20"/>
          <w:lang w:val="en-AU"/>
        </w:rPr>
        <w:t xml:space="preserve"> – Initial risk</w:t>
      </w:r>
    </w:p>
    <w:tbl>
      <w:tblPr>
        <w:tblStyle w:val="TableGrid"/>
        <w:tblW w:w="5082" w:type="pct"/>
        <w:tblLayout w:type="fixed"/>
        <w:tblLook w:val="04A0" w:firstRow="1" w:lastRow="0" w:firstColumn="1" w:lastColumn="0" w:noHBand="0" w:noVBand="1"/>
        <w:tblCaption w:val="Risk management profile - Part 1 - Initial risk"/>
        <w:tblDescription w:val="A worksheet with a worked example showing how to conduct a risk assessment to determine initial risk"/>
      </w:tblPr>
      <w:tblGrid>
        <w:gridCol w:w="1084"/>
        <w:gridCol w:w="840"/>
        <w:gridCol w:w="1679"/>
        <w:gridCol w:w="966"/>
        <w:gridCol w:w="1124"/>
        <w:gridCol w:w="1118"/>
        <w:gridCol w:w="1768"/>
        <w:gridCol w:w="1262"/>
        <w:gridCol w:w="1668"/>
        <w:gridCol w:w="1676"/>
        <w:gridCol w:w="1190"/>
      </w:tblGrid>
      <w:tr w:rsidR="00F31E33" w:rsidRPr="0049155E" w14:paraId="24EF6D63" w14:textId="24918E3C" w:rsidTr="00BB0AAE">
        <w:trPr>
          <w:tblHeader/>
        </w:trPr>
        <w:tc>
          <w:tcPr>
            <w:tcW w:w="377" w:type="pct"/>
            <w:vMerge w:val="restart"/>
            <w:shd w:val="clear" w:color="auto" w:fill="DBE5F1" w:themeFill="accent1" w:themeFillTint="33"/>
            <w:vAlign w:val="center"/>
          </w:tcPr>
          <w:p w14:paraId="4C8D3129" w14:textId="77777777"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Activity</w:t>
            </w:r>
          </w:p>
        </w:tc>
        <w:tc>
          <w:tcPr>
            <w:tcW w:w="292" w:type="pct"/>
            <w:vMerge w:val="restart"/>
            <w:shd w:val="clear" w:color="auto" w:fill="DBE5F1" w:themeFill="accent1" w:themeFillTint="33"/>
            <w:vAlign w:val="center"/>
          </w:tcPr>
          <w:p w14:paraId="5FA3D446" w14:textId="77777777"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Hazard</w:t>
            </w:r>
          </w:p>
        </w:tc>
        <w:tc>
          <w:tcPr>
            <w:tcW w:w="584" w:type="pct"/>
            <w:vMerge w:val="restart"/>
            <w:shd w:val="clear" w:color="auto" w:fill="DBE5F1" w:themeFill="accent1" w:themeFillTint="33"/>
            <w:vAlign w:val="center"/>
          </w:tcPr>
          <w:p w14:paraId="2B136E3A" w14:textId="77777777"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Factors</w:t>
            </w:r>
          </w:p>
        </w:tc>
        <w:tc>
          <w:tcPr>
            <w:tcW w:w="336" w:type="pct"/>
            <w:vMerge w:val="restart"/>
            <w:shd w:val="clear" w:color="auto" w:fill="DBE5F1" w:themeFill="accent1" w:themeFillTint="33"/>
            <w:vAlign w:val="center"/>
          </w:tcPr>
          <w:p w14:paraId="23787705" w14:textId="77777777" w:rsidR="00785930" w:rsidRPr="00464C62" w:rsidRDefault="00785930" w:rsidP="00FE0153">
            <w:pPr>
              <w:pStyle w:val="Figuremessage"/>
              <w:spacing w:after="0"/>
              <w:jc w:val="center"/>
              <w:rPr>
                <w:b/>
                <w:color w:val="auto"/>
                <w:sz w:val="18"/>
                <w:szCs w:val="18"/>
              </w:rPr>
            </w:pPr>
            <w:r w:rsidRPr="00464C62">
              <w:rPr>
                <w:b/>
                <w:color w:val="auto"/>
                <w:sz w:val="18"/>
                <w:szCs w:val="18"/>
              </w:rPr>
              <w:t>Value</w:t>
            </w:r>
          </w:p>
        </w:tc>
        <w:tc>
          <w:tcPr>
            <w:tcW w:w="780" w:type="pct"/>
            <w:gridSpan w:val="2"/>
            <w:shd w:val="clear" w:color="auto" w:fill="DBE5F1" w:themeFill="accent1" w:themeFillTint="33"/>
            <w:vAlign w:val="center"/>
          </w:tcPr>
          <w:p w14:paraId="5F7ACD63" w14:textId="77777777"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Risk Event?</w:t>
            </w:r>
          </w:p>
        </w:tc>
        <w:tc>
          <w:tcPr>
            <w:tcW w:w="615" w:type="pct"/>
            <w:vMerge w:val="restart"/>
            <w:shd w:val="clear" w:color="auto" w:fill="DBE5F1" w:themeFill="accent1" w:themeFillTint="33"/>
            <w:vAlign w:val="center"/>
          </w:tcPr>
          <w:p w14:paraId="05262F40" w14:textId="3DA2438D" w:rsidR="00785930" w:rsidRDefault="00785930" w:rsidP="00FE0153">
            <w:pPr>
              <w:pStyle w:val="Figuremessage"/>
              <w:spacing w:after="0" w:line="240" w:lineRule="auto"/>
              <w:jc w:val="center"/>
              <w:rPr>
                <w:b/>
                <w:color w:val="auto"/>
              </w:rPr>
            </w:pPr>
            <w:r w:rsidRPr="0049155E">
              <w:rPr>
                <w:b/>
                <w:color w:val="auto"/>
              </w:rPr>
              <w:t>Impacts</w:t>
            </w:r>
          </w:p>
        </w:tc>
        <w:tc>
          <w:tcPr>
            <w:tcW w:w="439" w:type="pct"/>
            <w:vMerge w:val="restart"/>
            <w:shd w:val="clear" w:color="auto" w:fill="DBE5F1" w:themeFill="accent1" w:themeFillTint="33"/>
          </w:tcPr>
          <w:p w14:paraId="3B67C76A" w14:textId="77777777" w:rsidR="00785930" w:rsidRDefault="00785930" w:rsidP="00FE0153">
            <w:pPr>
              <w:pStyle w:val="Figuremessage"/>
              <w:spacing w:after="0" w:line="240" w:lineRule="auto"/>
              <w:jc w:val="center"/>
              <w:rPr>
                <w:b/>
                <w:color w:val="auto"/>
              </w:rPr>
            </w:pPr>
            <w:r>
              <w:rPr>
                <w:b/>
                <w:color w:val="auto"/>
              </w:rPr>
              <w:t>Proposed mitigation</w:t>
            </w:r>
          </w:p>
          <w:p w14:paraId="2D1EB0B0" w14:textId="38A4EAAD" w:rsidR="00785930" w:rsidRDefault="00785930" w:rsidP="00FE0153">
            <w:pPr>
              <w:pStyle w:val="Figuremessage"/>
              <w:spacing w:after="0" w:line="240" w:lineRule="auto"/>
              <w:jc w:val="center"/>
              <w:rPr>
                <w:b/>
                <w:color w:val="auto"/>
              </w:rPr>
            </w:pPr>
          </w:p>
        </w:tc>
        <w:tc>
          <w:tcPr>
            <w:tcW w:w="580" w:type="pct"/>
            <w:vMerge w:val="restart"/>
            <w:shd w:val="clear" w:color="auto" w:fill="DBE5F1" w:themeFill="accent1" w:themeFillTint="33"/>
          </w:tcPr>
          <w:p w14:paraId="6103957D" w14:textId="63FAF1E4" w:rsidR="00785930" w:rsidRDefault="00785930" w:rsidP="00FE0153">
            <w:pPr>
              <w:pStyle w:val="Figuremessage"/>
              <w:spacing w:after="0" w:line="240" w:lineRule="auto"/>
              <w:jc w:val="center"/>
              <w:rPr>
                <w:b/>
                <w:color w:val="auto"/>
              </w:rPr>
            </w:pPr>
            <w:r>
              <w:rPr>
                <w:b/>
                <w:color w:val="auto"/>
              </w:rPr>
              <w:t>Consequence</w:t>
            </w:r>
          </w:p>
        </w:tc>
        <w:tc>
          <w:tcPr>
            <w:tcW w:w="583" w:type="pct"/>
            <w:vMerge w:val="restart"/>
            <w:shd w:val="clear" w:color="auto" w:fill="DBE5F1" w:themeFill="accent1" w:themeFillTint="33"/>
          </w:tcPr>
          <w:p w14:paraId="51AA8DB0" w14:textId="34369EE9" w:rsidR="00785930" w:rsidRDefault="00785930" w:rsidP="00FE0153">
            <w:pPr>
              <w:pStyle w:val="Figuremessage"/>
              <w:spacing w:after="0" w:line="240" w:lineRule="auto"/>
              <w:jc w:val="center"/>
              <w:rPr>
                <w:b/>
                <w:color w:val="auto"/>
              </w:rPr>
            </w:pPr>
            <w:r>
              <w:rPr>
                <w:b/>
                <w:color w:val="auto"/>
              </w:rPr>
              <w:t>Likelihood</w:t>
            </w:r>
          </w:p>
        </w:tc>
        <w:tc>
          <w:tcPr>
            <w:tcW w:w="414" w:type="pct"/>
            <w:vMerge w:val="restart"/>
            <w:shd w:val="clear" w:color="auto" w:fill="DBE5F1" w:themeFill="accent1" w:themeFillTint="33"/>
          </w:tcPr>
          <w:p w14:paraId="10FEB221" w14:textId="62A3147B" w:rsidR="00785930" w:rsidRDefault="00785930" w:rsidP="0066064B">
            <w:pPr>
              <w:pStyle w:val="Figuremessage"/>
              <w:spacing w:after="0" w:line="240" w:lineRule="auto"/>
              <w:jc w:val="center"/>
              <w:rPr>
                <w:b/>
                <w:color w:val="auto"/>
              </w:rPr>
            </w:pPr>
            <w:r>
              <w:rPr>
                <w:b/>
                <w:color w:val="auto"/>
              </w:rPr>
              <w:t xml:space="preserve">Initial risk </w:t>
            </w:r>
            <w:r w:rsidR="0066064B">
              <w:rPr>
                <w:b/>
                <w:color w:val="auto"/>
              </w:rPr>
              <w:t>level</w:t>
            </w:r>
          </w:p>
        </w:tc>
      </w:tr>
      <w:tr w:rsidR="00AB3B6F" w:rsidRPr="0049155E" w14:paraId="1F2B4226" w14:textId="35F9545B" w:rsidTr="00BB0AAE">
        <w:trPr>
          <w:tblHeader/>
        </w:trPr>
        <w:tc>
          <w:tcPr>
            <w:tcW w:w="377" w:type="pct"/>
            <w:vMerge/>
            <w:vAlign w:val="center"/>
          </w:tcPr>
          <w:p w14:paraId="10443F37" w14:textId="77777777" w:rsidR="00785930" w:rsidRPr="00464C62" w:rsidRDefault="00785930" w:rsidP="00FE0153">
            <w:pPr>
              <w:pStyle w:val="Figuremessage"/>
              <w:spacing w:after="0" w:line="240" w:lineRule="auto"/>
              <w:jc w:val="center"/>
              <w:rPr>
                <w:b/>
                <w:color w:val="auto"/>
                <w:sz w:val="18"/>
                <w:szCs w:val="18"/>
              </w:rPr>
            </w:pPr>
          </w:p>
        </w:tc>
        <w:tc>
          <w:tcPr>
            <w:tcW w:w="292" w:type="pct"/>
            <w:vMerge/>
            <w:vAlign w:val="center"/>
          </w:tcPr>
          <w:p w14:paraId="2539E910" w14:textId="77777777" w:rsidR="00785930" w:rsidRPr="00464C62" w:rsidRDefault="00785930" w:rsidP="00FE0153">
            <w:pPr>
              <w:pStyle w:val="Figuremessage"/>
              <w:spacing w:after="0" w:line="240" w:lineRule="auto"/>
              <w:jc w:val="center"/>
              <w:rPr>
                <w:b/>
                <w:color w:val="auto"/>
                <w:sz w:val="18"/>
                <w:szCs w:val="18"/>
              </w:rPr>
            </w:pPr>
          </w:p>
        </w:tc>
        <w:tc>
          <w:tcPr>
            <w:tcW w:w="584" w:type="pct"/>
            <w:vMerge/>
            <w:vAlign w:val="center"/>
          </w:tcPr>
          <w:p w14:paraId="39AEDA9D" w14:textId="77777777" w:rsidR="00785930" w:rsidRPr="00464C62" w:rsidRDefault="00785930" w:rsidP="00FE0153">
            <w:pPr>
              <w:pStyle w:val="Figuremessage"/>
              <w:spacing w:after="0" w:line="240" w:lineRule="auto"/>
              <w:jc w:val="center"/>
              <w:rPr>
                <w:b/>
                <w:color w:val="auto"/>
                <w:sz w:val="18"/>
                <w:szCs w:val="18"/>
              </w:rPr>
            </w:pPr>
          </w:p>
        </w:tc>
        <w:tc>
          <w:tcPr>
            <w:tcW w:w="336" w:type="pct"/>
            <w:vMerge/>
            <w:shd w:val="clear" w:color="auto" w:fill="FFFFFF" w:themeFill="background1"/>
            <w:vAlign w:val="center"/>
          </w:tcPr>
          <w:p w14:paraId="04057DAC" w14:textId="77777777" w:rsidR="00785930" w:rsidRPr="00464C62" w:rsidRDefault="00785930" w:rsidP="00FE0153">
            <w:pPr>
              <w:pStyle w:val="Figuremessage"/>
              <w:spacing w:after="0"/>
              <w:jc w:val="center"/>
              <w:rPr>
                <w:b/>
                <w:color w:val="auto"/>
                <w:sz w:val="18"/>
                <w:szCs w:val="18"/>
              </w:rPr>
            </w:pPr>
          </w:p>
        </w:tc>
        <w:tc>
          <w:tcPr>
            <w:tcW w:w="391" w:type="pct"/>
            <w:shd w:val="clear" w:color="auto" w:fill="DBE5F1" w:themeFill="accent1" w:themeFillTint="33"/>
            <w:vAlign w:val="center"/>
          </w:tcPr>
          <w:p w14:paraId="61B2F1A5" w14:textId="77777777"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Sensitivity</w:t>
            </w:r>
          </w:p>
        </w:tc>
        <w:tc>
          <w:tcPr>
            <w:tcW w:w="389" w:type="pct"/>
            <w:shd w:val="clear" w:color="auto" w:fill="DBE5F1" w:themeFill="accent1" w:themeFillTint="33"/>
            <w:vAlign w:val="center"/>
          </w:tcPr>
          <w:p w14:paraId="28ED2FB1" w14:textId="3B160FA3" w:rsidR="00785930" w:rsidRPr="00464C62" w:rsidRDefault="00785930" w:rsidP="00FE0153">
            <w:pPr>
              <w:pStyle w:val="Figuremessage"/>
              <w:spacing w:after="0" w:line="240" w:lineRule="auto"/>
              <w:jc w:val="center"/>
              <w:rPr>
                <w:b/>
                <w:color w:val="auto"/>
                <w:sz w:val="18"/>
                <w:szCs w:val="18"/>
              </w:rPr>
            </w:pPr>
            <w:r w:rsidRPr="00464C62">
              <w:rPr>
                <w:b/>
                <w:color w:val="auto"/>
                <w:sz w:val="18"/>
                <w:szCs w:val="18"/>
              </w:rPr>
              <w:t>Exposure</w:t>
            </w:r>
          </w:p>
        </w:tc>
        <w:tc>
          <w:tcPr>
            <w:tcW w:w="615" w:type="pct"/>
            <w:vMerge/>
            <w:shd w:val="clear" w:color="auto" w:fill="FFFFFF" w:themeFill="background1"/>
            <w:vAlign w:val="center"/>
          </w:tcPr>
          <w:p w14:paraId="2E4B7098" w14:textId="77777777" w:rsidR="00785930" w:rsidRPr="0049155E" w:rsidRDefault="00785930" w:rsidP="00FE0153">
            <w:pPr>
              <w:pStyle w:val="Figuremessage"/>
              <w:spacing w:after="0" w:line="240" w:lineRule="auto"/>
              <w:jc w:val="center"/>
              <w:rPr>
                <w:b/>
                <w:color w:val="auto"/>
              </w:rPr>
            </w:pPr>
          </w:p>
        </w:tc>
        <w:tc>
          <w:tcPr>
            <w:tcW w:w="439" w:type="pct"/>
            <w:vMerge/>
            <w:shd w:val="clear" w:color="auto" w:fill="FFFFFF" w:themeFill="background1"/>
          </w:tcPr>
          <w:p w14:paraId="0DE15312" w14:textId="5FD93F86" w:rsidR="00785930" w:rsidRDefault="00785930" w:rsidP="00FE0153">
            <w:pPr>
              <w:pStyle w:val="Figuremessage"/>
              <w:spacing w:after="0" w:line="240" w:lineRule="auto"/>
              <w:jc w:val="center"/>
              <w:rPr>
                <w:b/>
                <w:color w:val="auto"/>
                <w:sz w:val="18"/>
                <w:szCs w:val="18"/>
              </w:rPr>
            </w:pPr>
          </w:p>
        </w:tc>
        <w:tc>
          <w:tcPr>
            <w:tcW w:w="580" w:type="pct"/>
            <w:vMerge/>
            <w:shd w:val="clear" w:color="auto" w:fill="FFFFFF" w:themeFill="background1"/>
          </w:tcPr>
          <w:p w14:paraId="69245308" w14:textId="02EE5FE4" w:rsidR="00785930" w:rsidRDefault="00785930" w:rsidP="00FE0153">
            <w:pPr>
              <w:pStyle w:val="Figuremessage"/>
              <w:spacing w:after="0" w:line="240" w:lineRule="auto"/>
              <w:jc w:val="center"/>
              <w:rPr>
                <w:b/>
                <w:color w:val="auto"/>
                <w:sz w:val="18"/>
                <w:szCs w:val="18"/>
              </w:rPr>
            </w:pPr>
          </w:p>
        </w:tc>
        <w:tc>
          <w:tcPr>
            <w:tcW w:w="583" w:type="pct"/>
            <w:vMerge/>
            <w:shd w:val="clear" w:color="auto" w:fill="FFFFFF" w:themeFill="background1"/>
          </w:tcPr>
          <w:p w14:paraId="725AF312" w14:textId="77777777" w:rsidR="00785930" w:rsidRDefault="00785930" w:rsidP="00FE0153">
            <w:pPr>
              <w:pStyle w:val="Figuremessage"/>
              <w:spacing w:after="0" w:line="240" w:lineRule="auto"/>
              <w:jc w:val="center"/>
              <w:rPr>
                <w:b/>
                <w:color w:val="auto"/>
                <w:sz w:val="18"/>
                <w:szCs w:val="18"/>
              </w:rPr>
            </w:pPr>
          </w:p>
        </w:tc>
        <w:tc>
          <w:tcPr>
            <w:tcW w:w="414" w:type="pct"/>
            <w:vMerge/>
            <w:shd w:val="clear" w:color="auto" w:fill="FFFFFF" w:themeFill="background1"/>
          </w:tcPr>
          <w:p w14:paraId="7DD06CB8" w14:textId="77777777" w:rsidR="00785930" w:rsidRDefault="00785930" w:rsidP="00FE0153">
            <w:pPr>
              <w:pStyle w:val="Figuremessage"/>
              <w:spacing w:after="0" w:line="240" w:lineRule="auto"/>
              <w:jc w:val="center"/>
              <w:rPr>
                <w:b/>
                <w:color w:val="auto"/>
                <w:sz w:val="18"/>
                <w:szCs w:val="18"/>
              </w:rPr>
            </w:pPr>
          </w:p>
        </w:tc>
      </w:tr>
      <w:tr w:rsidR="00AB3B6F" w:rsidRPr="0049155E" w14:paraId="6ACFA2CB" w14:textId="0408D625" w:rsidTr="00BB0AAE">
        <w:tc>
          <w:tcPr>
            <w:tcW w:w="377" w:type="pct"/>
          </w:tcPr>
          <w:p w14:paraId="599577DB" w14:textId="77777777" w:rsidR="00785930" w:rsidRPr="006C2A52" w:rsidRDefault="00785930" w:rsidP="00FE0153">
            <w:pPr>
              <w:pStyle w:val="Figuremessage"/>
              <w:spacing w:after="0" w:line="240" w:lineRule="auto"/>
              <w:rPr>
                <w:color w:val="auto"/>
                <w:sz w:val="18"/>
                <w:szCs w:val="18"/>
              </w:rPr>
            </w:pPr>
            <w:r w:rsidRPr="006C2A52">
              <w:rPr>
                <w:color w:val="auto"/>
                <w:sz w:val="18"/>
                <w:szCs w:val="18"/>
              </w:rPr>
              <w:t>Installation of piles</w:t>
            </w:r>
          </w:p>
        </w:tc>
        <w:tc>
          <w:tcPr>
            <w:tcW w:w="292" w:type="pct"/>
          </w:tcPr>
          <w:p w14:paraId="5623F468" w14:textId="77777777" w:rsidR="00785930" w:rsidRPr="006C2A52" w:rsidRDefault="00785930" w:rsidP="00FE0153">
            <w:pPr>
              <w:pStyle w:val="Figuremessage"/>
              <w:spacing w:after="0" w:line="240" w:lineRule="auto"/>
              <w:rPr>
                <w:color w:val="auto"/>
                <w:sz w:val="18"/>
                <w:szCs w:val="18"/>
              </w:rPr>
            </w:pPr>
            <w:r w:rsidRPr="006C2A52">
              <w:rPr>
                <w:color w:val="auto"/>
                <w:sz w:val="18"/>
                <w:szCs w:val="18"/>
              </w:rPr>
              <w:t>Change in noise</w:t>
            </w:r>
          </w:p>
        </w:tc>
        <w:tc>
          <w:tcPr>
            <w:tcW w:w="584" w:type="pct"/>
          </w:tcPr>
          <w:p w14:paraId="3C64308B" w14:textId="77777777" w:rsidR="00785930" w:rsidRPr="006C2A52" w:rsidRDefault="00785930"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Max sound level predicted is 250 decibels at 200-400 Hz.</w:t>
            </w:r>
          </w:p>
          <w:p w14:paraId="6AA71A83" w14:textId="77777777" w:rsidR="00785930" w:rsidRPr="006C2A52" w:rsidRDefault="00785930"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Sound will be generated in bursts, with one strike every 10 seconds for approximately 30 minutes.</w:t>
            </w:r>
          </w:p>
          <w:p w14:paraId="27B10183" w14:textId="77777777" w:rsidR="00785930" w:rsidRPr="006C2A52" w:rsidRDefault="00785930"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Following a 10 minute break to relocate the pile driver to the next pile, another burst will occur.</w:t>
            </w:r>
          </w:p>
          <w:p w14:paraId="4C93C3F9" w14:textId="51FFE86A" w:rsidR="00785930" w:rsidRPr="006C2A52" w:rsidRDefault="00785930" w:rsidP="00B31841">
            <w:pPr>
              <w:pStyle w:val="Figuremessage"/>
              <w:numPr>
                <w:ilvl w:val="0"/>
                <w:numId w:val="5"/>
              </w:numPr>
              <w:spacing w:after="0" w:line="240" w:lineRule="auto"/>
              <w:rPr>
                <w:rFonts w:eastAsia="Arial Unicode MS"/>
                <w:color w:val="auto"/>
                <w:sz w:val="18"/>
                <w:szCs w:val="18"/>
              </w:rPr>
            </w:pPr>
            <w:r w:rsidRPr="006C2A52">
              <w:rPr>
                <w:rFonts w:eastAsia="Arial Unicode MS"/>
                <w:color w:val="auto"/>
                <w:sz w:val="18"/>
                <w:szCs w:val="18"/>
              </w:rPr>
              <w:t xml:space="preserve">35 piles are to be driven over </w:t>
            </w:r>
            <w:r w:rsidR="009F62E5" w:rsidRPr="006C2A52">
              <w:rPr>
                <w:rFonts w:eastAsia="Arial Unicode MS"/>
                <w:color w:val="auto"/>
                <w:sz w:val="18"/>
                <w:szCs w:val="18"/>
              </w:rPr>
              <w:t>20</w:t>
            </w:r>
            <w:r w:rsidRPr="006C2A52">
              <w:rPr>
                <w:rFonts w:eastAsia="Arial Unicode MS"/>
                <w:color w:val="auto"/>
                <w:sz w:val="18"/>
                <w:szCs w:val="18"/>
              </w:rPr>
              <w:t xml:space="preserve"> days during Nov-Dec.</w:t>
            </w:r>
          </w:p>
        </w:tc>
        <w:tc>
          <w:tcPr>
            <w:tcW w:w="336" w:type="pct"/>
            <w:shd w:val="clear" w:color="auto" w:fill="FFFFFF" w:themeFill="background1"/>
          </w:tcPr>
          <w:p w14:paraId="5BD208F0" w14:textId="77777777" w:rsidR="00785930" w:rsidRPr="006C2A52" w:rsidRDefault="00785930" w:rsidP="00FE0153">
            <w:pPr>
              <w:pStyle w:val="Figuremessage"/>
              <w:spacing w:after="0"/>
              <w:rPr>
                <w:color w:val="auto"/>
                <w:sz w:val="18"/>
                <w:szCs w:val="18"/>
              </w:rPr>
            </w:pPr>
            <w:r w:rsidRPr="006C2A52">
              <w:rPr>
                <w:color w:val="auto"/>
                <w:sz w:val="18"/>
                <w:szCs w:val="18"/>
              </w:rPr>
              <w:t>Dolphins</w:t>
            </w:r>
          </w:p>
          <w:p w14:paraId="23ADC518" w14:textId="77777777" w:rsidR="00785930" w:rsidRPr="006C2A52" w:rsidRDefault="00785930" w:rsidP="00FE0153">
            <w:pPr>
              <w:pStyle w:val="Figuremessage"/>
              <w:spacing w:after="0"/>
              <w:rPr>
                <w:rFonts w:eastAsia="Arial Unicode MS"/>
                <w:color w:val="auto"/>
                <w:sz w:val="18"/>
                <w:szCs w:val="18"/>
              </w:rPr>
            </w:pPr>
          </w:p>
        </w:tc>
        <w:tc>
          <w:tcPr>
            <w:tcW w:w="391" w:type="pct"/>
            <w:shd w:val="clear" w:color="auto" w:fill="FFFFFF" w:themeFill="background1"/>
          </w:tcPr>
          <w:p w14:paraId="5C6EDE64" w14:textId="6988EE52" w:rsidR="00785930" w:rsidRPr="006C2A52" w:rsidRDefault="00785930" w:rsidP="00EC05D4">
            <w:pPr>
              <w:pStyle w:val="Figuremessage"/>
              <w:spacing w:after="0" w:line="240" w:lineRule="auto"/>
              <w:rPr>
                <w:color w:val="auto"/>
                <w:sz w:val="18"/>
                <w:szCs w:val="18"/>
              </w:rPr>
            </w:pPr>
            <w:r w:rsidRPr="006C2A52">
              <w:rPr>
                <w:color w:val="auto"/>
                <w:sz w:val="18"/>
                <w:szCs w:val="18"/>
              </w:rPr>
              <w:t xml:space="preserve">Medium - Sensitive to sounds </w:t>
            </w:r>
            <w:r w:rsidRPr="000B65E3">
              <w:rPr>
                <w:color w:val="auto"/>
                <w:sz w:val="18"/>
                <w:szCs w:val="18"/>
              </w:rPr>
              <w:t xml:space="preserve">in range of </w:t>
            </w:r>
            <w:r w:rsidR="00EC05D4" w:rsidRPr="000B65E3">
              <w:rPr>
                <w:color w:val="auto"/>
                <w:sz w:val="18"/>
              </w:rPr>
              <w:t xml:space="preserve">150Hz </w:t>
            </w:r>
            <w:r w:rsidRPr="000B65E3">
              <w:rPr>
                <w:color w:val="auto"/>
                <w:sz w:val="18"/>
              </w:rPr>
              <w:t>to 160</w:t>
            </w:r>
            <w:r w:rsidR="00EC05D4" w:rsidRPr="000B65E3">
              <w:rPr>
                <w:color w:val="auto"/>
                <w:sz w:val="18"/>
                <w:szCs w:val="18"/>
              </w:rPr>
              <w:t>k</w:t>
            </w:r>
            <w:r w:rsidRPr="000B65E3">
              <w:rPr>
                <w:color w:val="auto"/>
                <w:sz w:val="18"/>
                <w:szCs w:val="18"/>
              </w:rPr>
              <w:t>Hz</w:t>
            </w:r>
            <w:r w:rsidRPr="006C2A52">
              <w:rPr>
                <w:color w:val="auto"/>
                <w:sz w:val="18"/>
                <w:szCs w:val="18"/>
              </w:rPr>
              <w:t>.</w:t>
            </w:r>
          </w:p>
        </w:tc>
        <w:tc>
          <w:tcPr>
            <w:tcW w:w="389" w:type="pct"/>
            <w:shd w:val="clear" w:color="auto" w:fill="FFFFFF" w:themeFill="background1"/>
          </w:tcPr>
          <w:p w14:paraId="245696C5" w14:textId="77777777" w:rsidR="00785930" w:rsidRPr="006C2A52" w:rsidRDefault="00785930" w:rsidP="00FE0153">
            <w:pPr>
              <w:pStyle w:val="Figuremessage"/>
              <w:spacing w:after="0"/>
              <w:rPr>
                <w:color w:val="auto"/>
                <w:sz w:val="18"/>
                <w:szCs w:val="18"/>
              </w:rPr>
            </w:pPr>
            <w:r w:rsidRPr="006C2A52">
              <w:rPr>
                <w:color w:val="auto"/>
                <w:sz w:val="18"/>
                <w:szCs w:val="18"/>
              </w:rPr>
              <w:t>High - Observed in the area resting.</w:t>
            </w:r>
          </w:p>
          <w:p w14:paraId="28E2C162" w14:textId="77777777" w:rsidR="00785930" w:rsidRPr="006C2A52" w:rsidRDefault="00785930" w:rsidP="00FE0153">
            <w:pPr>
              <w:pStyle w:val="Figuremessage"/>
              <w:spacing w:after="0" w:line="240" w:lineRule="auto"/>
              <w:rPr>
                <w:color w:val="auto"/>
                <w:sz w:val="18"/>
                <w:szCs w:val="18"/>
              </w:rPr>
            </w:pPr>
          </w:p>
        </w:tc>
        <w:tc>
          <w:tcPr>
            <w:tcW w:w="615" w:type="pct"/>
            <w:shd w:val="clear" w:color="auto" w:fill="FFFFFF" w:themeFill="background1"/>
          </w:tcPr>
          <w:p w14:paraId="1E21A0D3" w14:textId="5562008F" w:rsidR="00785930" w:rsidRPr="006C2A52" w:rsidRDefault="00785930" w:rsidP="00B31841">
            <w:pPr>
              <w:pStyle w:val="Figuremessage"/>
              <w:numPr>
                <w:ilvl w:val="0"/>
                <w:numId w:val="6"/>
              </w:numPr>
              <w:spacing w:after="0" w:line="240" w:lineRule="auto"/>
              <w:rPr>
                <w:rFonts w:eastAsia="Arial Unicode MS"/>
                <w:color w:val="auto"/>
                <w:sz w:val="18"/>
                <w:szCs w:val="18"/>
              </w:rPr>
            </w:pPr>
            <w:r w:rsidRPr="006C2A52">
              <w:rPr>
                <w:rFonts w:eastAsia="Arial Unicode MS"/>
                <w:color w:val="auto"/>
                <w:sz w:val="18"/>
                <w:szCs w:val="18"/>
              </w:rPr>
              <w:t xml:space="preserve">A resident pod of 8 </w:t>
            </w:r>
            <w:r w:rsidR="009F62E5" w:rsidRPr="006C2A52">
              <w:rPr>
                <w:rFonts w:eastAsia="Arial Unicode MS"/>
                <w:color w:val="auto"/>
                <w:sz w:val="18"/>
                <w:szCs w:val="18"/>
              </w:rPr>
              <w:t xml:space="preserve">snubfin </w:t>
            </w:r>
            <w:r w:rsidRPr="006C2A52">
              <w:rPr>
                <w:rFonts w:eastAsia="Arial Unicode MS"/>
                <w:color w:val="auto"/>
                <w:sz w:val="18"/>
                <w:szCs w:val="18"/>
              </w:rPr>
              <w:t xml:space="preserve">dolphins avoid the area for duration of works. </w:t>
            </w:r>
          </w:p>
          <w:p w14:paraId="0B23786D" w14:textId="70CAE5FA" w:rsidR="00785930" w:rsidRPr="006C2A52" w:rsidRDefault="00785930" w:rsidP="00B31841">
            <w:pPr>
              <w:pStyle w:val="Figuremessage"/>
              <w:numPr>
                <w:ilvl w:val="0"/>
                <w:numId w:val="6"/>
              </w:numPr>
              <w:spacing w:after="0" w:line="240" w:lineRule="auto"/>
              <w:rPr>
                <w:rFonts w:eastAsia="Arial Unicode MS"/>
                <w:color w:val="auto"/>
                <w:sz w:val="18"/>
                <w:szCs w:val="18"/>
              </w:rPr>
            </w:pPr>
            <w:r w:rsidRPr="006C2A52">
              <w:rPr>
                <w:rFonts w:eastAsia="Arial Unicode MS"/>
                <w:color w:val="auto"/>
                <w:sz w:val="18"/>
                <w:szCs w:val="18"/>
              </w:rPr>
              <w:t xml:space="preserve">Because the area is important for resting, this results in short-term reduction in health for these 8 </w:t>
            </w:r>
            <w:r w:rsidR="009F62E5" w:rsidRPr="006C2A52">
              <w:rPr>
                <w:rFonts w:eastAsia="Arial Unicode MS"/>
                <w:color w:val="auto"/>
                <w:sz w:val="18"/>
                <w:szCs w:val="18"/>
              </w:rPr>
              <w:t xml:space="preserve">snubfin </w:t>
            </w:r>
            <w:r w:rsidRPr="006C2A52">
              <w:rPr>
                <w:rFonts w:eastAsia="Arial Unicode MS"/>
                <w:color w:val="auto"/>
                <w:sz w:val="18"/>
                <w:szCs w:val="18"/>
              </w:rPr>
              <w:t xml:space="preserve">dolphins. </w:t>
            </w:r>
          </w:p>
        </w:tc>
        <w:tc>
          <w:tcPr>
            <w:tcW w:w="439" w:type="pct"/>
            <w:shd w:val="clear" w:color="auto" w:fill="FFFFFF" w:themeFill="background1"/>
          </w:tcPr>
          <w:p w14:paraId="174C45B4" w14:textId="0348F7AC" w:rsidR="00785930" w:rsidRPr="006C2A52" w:rsidRDefault="00785930" w:rsidP="00785930">
            <w:pPr>
              <w:pStyle w:val="Figuremessage"/>
              <w:spacing w:after="0" w:line="240" w:lineRule="auto"/>
              <w:rPr>
                <w:rFonts w:eastAsia="Arial Unicode MS"/>
                <w:color w:val="auto"/>
                <w:sz w:val="18"/>
                <w:szCs w:val="18"/>
              </w:rPr>
            </w:pPr>
            <w:r w:rsidRPr="006C2A52">
              <w:rPr>
                <w:rFonts w:eastAsia="Arial Unicode MS"/>
                <w:color w:val="auto"/>
                <w:sz w:val="18"/>
                <w:szCs w:val="18"/>
              </w:rPr>
              <w:t>None</w:t>
            </w:r>
          </w:p>
        </w:tc>
        <w:tc>
          <w:tcPr>
            <w:tcW w:w="580" w:type="pct"/>
            <w:shd w:val="clear" w:color="auto" w:fill="FFFFFF" w:themeFill="background1"/>
          </w:tcPr>
          <w:p w14:paraId="000961C1" w14:textId="353939E1" w:rsidR="00785930" w:rsidRPr="006C2A52" w:rsidRDefault="00785930" w:rsidP="00003DF1">
            <w:pPr>
              <w:pStyle w:val="Figuremessage"/>
              <w:spacing w:after="0" w:line="240" w:lineRule="auto"/>
              <w:rPr>
                <w:rFonts w:eastAsia="Arial Unicode MS"/>
                <w:color w:val="auto"/>
                <w:sz w:val="18"/>
                <w:szCs w:val="18"/>
              </w:rPr>
            </w:pPr>
            <w:r w:rsidRPr="006C2A52">
              <w:rPr>
                <w:rFonts w:eastAsia="Arial Unicode MS"/>
                <w:color w:val="auto"/>
                <w:sz w:val="18"/>
                <w:szCs w:val="18"/>
              </w:rPr>
              <w:t>Moderate</w:t>
            </w:r>
            <w:r w:rsidR="009F62E5" w:rsidRPr="006C2A52">
              <w:rPr>
                <w:rFonts w:eastAsia="Arial Unicode MS"/>
                <w:color w:val="auto"/>
                <w:sz w:val="18"/>
                <w:szCs w:val="18"/>
              </w:rPr>
              <w:t xml:space="preserve"> –</w:t>
            </w:r>
          </w:p>
          <w:p w14:paraId="491E81FE" w14:textId="743D4BAC" w:rsidR="009F62E5" w:rsidRPr="006C2A52" w:rsidRDefault="009F62E5" w:rsidP="00003DF1">
            <w:pPr>
              <w:pStyle w:val="Figuremessage"/>
              <w:spacing w:after="0" w:line="240" w:lineRule="auto"/>
              <w:rPr>
                <w:rFonts w:eastAsia="Arial Unicode MS"/>
                <w:color w:val="auto"/>
                <w:sz w:val="18"/>
                <w:szCs w:val="18"/>
              </w:rPr>
            </w:pPr>
            <w:r w:rsidRPr="006C2A52">
              <w:rPr>
                <w:rFonts w:eastAsia="Arial Unicode MS"/>
                <w:color w:val="auto"/>
                <w:sz w:val="18"/>
                <w:szCs w:val="18"/>
              </w:rPr>
              <w:t xml:space="preserve">Due to the genetic isolation of </w:t>
            </w:r>
            <w:r w:rsidR="007F6A9A" w:rsidRPr="006C2A52">
              <w:rPr>
                <w:rFonts w:eastAsia="Arial Unicode MS"/>
                <w:color w:val="auto"/>
                <w:sz w:val="18"/>
                <w:szCs w:val="18"/>
              </w:rPr>
              <w:t>snubfin</w:t>
            </w:r>
            <w:r w:rsidRPr="006C2A52">
              <w:rPr>
                <w:rFonts w:eastAsia="Arial Unicode MS"/>
                <w:color w:val="auto"/>
                <w:sz w:val="18"/>
                <w:szCs w:val="18"/>
              </w:rPr>
              <w:t xml:space="preserve"> dolphin populations and their </w:t>
            </w:r>
            <w:r w:rsidR="00F31E33" w:rsidRPr="006C2A52">
              <w:rPr>
                <w:rFonts w:eastAsia="Arial Unicode MS"/>
                <w:color w:val="auto"/>
                <w:sz w:val="18"/>
                <w:szCs w:val="18"/>
              </w:rPr>
              <w:t>relative rarity</w:t>
            </w:r>
            <w:r w:rsidRPr="006C2A52">
              <w:rPr>
                <w:rFonts w:eastAsia="Arial Unicode MS"/>
                <w:color w:val="auto"/>
                <w:sz w:val="18"/>
                <w:szCs w:val="18"/>
              </w:rPr>
              <w:t>, even this short-term reduction in health could translate to population decline.</w:t>
            </w:r>
          </w:p>
          <w:p w14:paraId="6A5B5947" w14:textId="77777777" w:rsidR="00785930" w:rsidRPr="006C2A52" w:rsidRDefault="00785930" w:rsidP="00003DF1">
            <w:pPr>
              <w:pStyle w:val="Figuremessage"/>
              <w:spacing w:after="0" w:line="240" w:lineRule="auto"/>
              <w:rPr>
                <w:rFonts w:eastAsia="Arial Unicode MS"/>
                <w:color w:val="auto"/>
                <w:sz w:val="18"/>
                <w:szCs w:val="18"/>
              </w:rPr>
            </w:pPr>
          </w:p>
        </w:tc>
        <w:tc>
          <w:tcPr>
            <w:tcW w:w="583" w:type="pct"/>
            <w:shd w:val="clear" w:color="auto" w:fill="FFFFFF" w:themeFill="background1"/>
          </w:tcPr>
          <w:p w14:paraId="77ABAC33" w14:textId="0A0E5A0E" w:rsidR="00F31E33" w:rsidRPr="006C2A52" w:rsidRDefault="00785930" w:rsidP="00003DF1">
            <w:pPr>
              <w:pStyle w:val="Figuremessage"/>
              <w:spacing w:after="0" w:line="240" w:lineRule="auto"/>
              <w:rPr>
                <w:rFonts w:eastAsia="Arial Unicode MS"/>
                <w:color w:val="auto"/>
                <w:sz w:val="18"/>
                <w:szCs w:val="18"/>
              </w:rPr>
            </w:pPr>
            <w:r w:rsidRPr="006C2A52">
              <w:rPr>
                <w:rFonts w:eastAsia="Arial Unicode MS"/>
                <w:color w:val="auto"/>
                <w:sz w:val="18"/>
                <w:szCs w:val="18"/>
              </w:rPr>
              <w:t>Possible</w:t>
            </w:r>
            <w:r w:rsidR="00F31E33" w:rsidRPr="006C2A52">
              <w:rPr>
                <w:rFonts w:eastAsia="Arial Unicode MS"/>
                <w:color w:val="auto"/>
                <w:sz w:val="18"/>
                <w:szCs w:val="18"/>
              </w:rPr>
              <w:t xml:space="preserve"> –</w:t>
            </w:r>
          </w:p>
          <w:p w14:paraId="2CCE1828" w14:textId="7D4418F9" w:rsidR="00785930" w:rsidRPr="006C2A52" w:rsidRDefault="00F31E33" w:rsidP="00003DF1">
            <w:pPr>
              <w:pStyle w:val="Figuremessage"/>
              <w:spacing w:after="0" w:line="240" w:lineRule="auto"/>
              <w:rPr>
                <w:rFonts w:eastAsia="Arial Unicode MS"/>
                <w:color w:val="auto"/>
                <w:sz w:val="18"/>
                <w:szCs w:val="18"/>
              </w:rPr>
            </w:pPr>
            <w:r w:rsidRPr="006C2A52">
              <w:rPr>
                <w:rFonts w:eastAsia="Arial Unicode MS"/>
                <w:color w:val="auto"/>
                <w:sz w:val="18"/>
                <w:szCs w:val="18"/>
              </w:rPr>
              <w:t>As the proponent has not proposed any measures to reduce the consequence or likelihood of noise disrupting dolphin behaviour, and dolphins are known to rest within the area likely to be impacted by noise, there is estimated to be at least a 60% chance of disruption.</w:t>
            </w:r>
          </w:p>
        </w:tc>
        <w:tc>
          <w:tcPr>
            <w:tcW w:w="414" w:type="pct"/>
            <w:shd w:val="clear" w:color="auto" w:fill="FFFFFF" w:themeFill="background1"/>
          </w:tcPr>
          <w:p w14:paraId="0AD0BC74" w14:textId="0C5A5332" w:rsidR="00785930" w:rsidRPr="006C2A52" w:rsidRDefault="00785930" w:rsidP="00003DF1">
            <w:pPr>
              <w:pStyle w:val="Figuremessage"/>
              <w:spacing w:after="0" w:line="240" w:lineRule="auto"/>
              <w:rPr>
                <w:rFonts w:eastAsia="Arial Unicode MS"/>
                <w:color w:val="auto"/>
                <w:sz w:val="18"/>
                <w:szCs w:val="18"/>
              </w:rPr>
            </w:pPr>
            <w:r w:rsidRPr="006C2A52">
              <w:rPr>
                <w:rFonts w:eastAsia="Arial Unicode MS"/>
                <w:color w:val="auto"/>
                <w:sz w:val="18"/>
                <w:szCs w:val="18"/>
              </w:rPr>
              <w:t>Medium</w:t>
            </w:r>
          </w:p>
        </w:tc>
      </w:tr>
    </w:tbl>
    <w:p w14:paraId="62764414" w14:textId="0FFA27DA" w:rsidR="007753EF" w:rsidRPr="0049155E" w:rsidRDefault="007753EF" w:rsidP="00B233D3">
      <w:pPr>
        <w:rPr>
          <w:rFonts w:cs="Arial"/>
          <w:sz w:val="20"/>
          <w:szCs w:val="20"/>
          <w:lang w:val="en-AU"/>
        </w:rPr>
      </w:pPr>
    </w:p>
    <w:p w14:paraId="5B52D55D" w14:textId="0E40FAF7" w:rsidR="00B10F56" w:rsidRDefault="00B10F56">
      <w:pPr>
        <w:spacing w:after="200" w:line="276" w:lineRule="auto"/>
        <w:rPr>
          <w:rFonts w:cs="Arial"/>
          <w:sz w:val="20"/>
          <w:szCs w:val="20"/>
          <w:lang w:val="en-AU"/>
        </w:rPr>
      </w:pPr>
      <w:r>
        <w:rPr>
          <w:rFonts w:cs="Arial"/>
          <w:sz w:val="20"/>
          <w:szCs w:val="20"/>
          <w:lang w:val="en-AU"/>
        </w:rPr>
        <w:br w:type="page"/>
      </w:r>
    </w:p>
    <w:p w14:paraId="25D350A6" w14:textId="4E4F55F1" w:rsidR="00DB7A90" w:rsidRDefault="00DB7A90" w:rsidP="00DB7A90">
      <w:pPr>
        <w:rPr>
          <w:rFonts w:cs="Arial"/>
          <w:sz w:val="20"/>
          <w:szCs w:val="20"/>
          <w:lang w:val="en-AU"/>
        </w:rPr>
      </w:pPr>
      <w:r w:rsidRPr="0049155E">
        <w:rPr>
          <w:rFonts w:cs="Arial"/>
          <w:b/>
          <w:sz w:val="20"/>
          <w:szCs w:val="20"/>
          <w:lang w:val="en-AU"/>
        </w:rPr>
        <w:lastRenderedPageBreak/>
        <w:t xml:space="preserve">Risk </w:t>
      </w:r>
      <w:r w:rsidR="00EA7D60">
        <w:rPr>
          <w:rFonts w:cs="Arial"/>
          <w:b/>
          <w:sz w:val="20"/>
          <w:szCs w:val="20"/>
          <w:lang w:val="en-AU"/>
        </w:rPr>
        <w:t>Worksheet</w:t>
      </w:r>
      <w:r>
        <w:rPr>
          <w:rFonts w:cs="Arial"/>
          <w:b/>
          <w:sz w:val="20"/>
          <w:szCs w:val="20"/>
          <w:lang w:val="en-AU"/>
        </w:rPr>
        <w:t xml:space="preserve"> – Part 2</w:t>
      </w:r>
      <w:r w:rsidR="005C2E58">
        <w:rPr>
          <w:rFonts w:cs="Arial"/>
          <w:b/>
          <w:sz w:val="20"/>
          <w:szCs w:val="20"/>
          <w:lang w:val="en-AU"/>
        </w:rPr>
        <w:t xml:space="preserve"> – Residual risk</w:t>
      </w:r>
    </w:p>
    <w:tbl>
      <w:tblPr>
        <w:tblStyle w:val="TableGrid"/>
        <w:tblW w:w="14283" w:type="dxa"/>
        <w:tblLayout w:type="fixed"/>
        <w:tblLook w:val="04A0" w:firstRow="1" w:lastRow="0" w:firstColumn="1" w:lastColumn="0" w:noHBand="0" w:noVBand="1"/>
        <w:tblCaption w:val="Risk management profile - Part 2 - Residual risk"/>
        <w:tblDescription w:val="A worksheet with a worked example showing how to apply additional mitigation measures to reduce risk"/>
      </w:tblPr>
      <w:tblGrid>
        <w:gridCol w:w="5920"/>
        <w:gridCol w:w="3402"/>
        <w:gridCol w:w="3544"/>
        <w:gridCol w:w="1417"/>
      </w:tblGrid>
      <w:tr w:rsidR="008511E4" w14:paraId="7AD28A04" w14:textId="77777777" w:rsidTr="00C70560">
        <w:trPr>
          <w:tblHeader/>
        </w:trPr>
        <w:tc>
          <w:tcPr>
            <w:tcW w:w="5920" w:type="dxa"/>
            <w:vMerge w:val="restart"/>
            <w:shd w:val="clear" w:color="auto" w:fill="DBE5F1" w:themeFill="accent1" w:themeFillTint="33"/>
            <w:vAlign w:val="center"/>
          </w:tcPr>
          <w:p w14:paraId="28F979CE" w14:textId="05F0341E" w:rsidR="008511E4" w:rsidRPr="006C2A52" w:rsidRDefault="008511E4">
            <w:pPr>
              <w:spacing w:after="200" w:line="276" w:lineRule="auto"/>
              <w:rPr>
                <w:rFonts w:cs="Arial"/>
                <w:sz w:val="18"/>
                <w:szCs w:val="18"/>
                <w:lang w:val="en-AU"/>
              </w:rPr>
            </w:pPr>
            <w:r w:rsidRPr="006C2A52">
              <w:rPr>
                <w:rFonts w:cs="Arial"/>
                <w:b/>
                <w:sz w:val="18"/>
                <w:szCs w:val="18"/>
                <w:lang w:val="en-AU"/>
              </w:rPr>
              <w:t>Additional avoidance, mitigation or offset measures</w:t>
            </w:r>
          </w:p>
        </w:tc>
        <w:tc>
          <w:tcPr>
            <w:tcW w:w="6946" w:type="dxa"/>
            <w:gridSpan w:val="2"/>
            <w:shd w:val="clear" w:color="auto" w:fill="DBE5F1" w:themeFill="accent1" w:themeFillTint="33"/>
            <w:vAlign w:val="center"/>
          </w:tcPr>
          <w:p w14:paraId="783CF80D" w14:textId="5D358F30" w:rsidR="008511E4" w:rsidRPr="006C2A52" w:rsidRDefault="008511E4" w:rsidP="00003DF1">
            <w:pPr>
              <w:spacing w:after="200" w:line="276" w:lineRule="auto"/>
              <w:jc w:val="center"/>
              <w:rPr>
                <w:rFonts w:cs="Arial"/>
                <w:sz w:val="18"/>
                <w:szCs w:val="18"/>
                <w:lang w:val="en-AU"/>
              </w:rPr>
            </w:pPr>
            <w:r w:rsidRPr="006C2A52">
              <w:rPr>
                <w:rFonts w:cs="Arial"/>
                <w:b/>
                <w:sz w:val="18"/>
                <w:szCs w:val="18"/>
                <w:lang w:val="en-AU"/>
              </w:rPr>
              <w:t xml:space="preserve">Post Management </w:t>
            </w:r>
          </w:p>
        </w:tc>
        <w:tc>
          <w:tcPr>
            <w:tcW w:w="1417" w:type="dxa"/>
            <w:vMerge w:val="restart"/>
            <w:shd w:val="clear" w:color="auto" w:fill="DBE5F1" w:themeFill="accent1" w:themeFillTint="33"/>
            <w:vAlign w:val="center"/>
          </w:tcPr>
          <w:p w14:paraId="461A4B70" w14:textId="7562FE24" w:rsidR="008511E4" w:rsidRPr="006C2A52" w:rsidRDefault="008511E4" w:rsidP="0066064B">
            <w:pPr>
              <w:spacing w:after="200" w:line="276" w:lineRule="auto"/>
              <w:jc w:val="center"/>
              <w:rPr>
                <w:rFonts w:cs="Arial"/>
                <w:sz w:val="18"/>
                <w:szCs w:val="18"/>
                <w:lang w:val="en-AU"/>
              </w:rPr>
            </w:pPr>
            <w:r w:rsidRPr="006C2A52">
              <w:rPr>
                <w:rFonts w:cs="Arial"/>
                <w:b/>
                <w:sz w:val="18"/>
                <w:szCs w:val="18"/>
                <w:lang w:val="en-AU"/>
              </w:rPr>
              <w:t xml:space="preserve">Residual risk </w:t>
            </w:r>
            <w:r w:rsidR="0066064B">
              <w:rPr>
                <w:rFonts w:cs="Arial"/>
                <w:b/>
                <w:sz w:val="18"/>
                <w:szCs w:val="18"/>
                <w:lang w:val="en-AU"/>
              </w:rPr>
              <w:t>level</w:t>
            </w:r>
          </w:p>
        </w:tc>
      </w:tr>
      <w:tr w:rsidR="008511E4" w14:paraId="3CDEB85F" w14:textId="77777777" w:rsidTr="00AD62A4">
        <w:tc>
          <w:tcPr>
            <w:tcW w:w="5920" w:type="dxa"/>
            <w:vMerge/>
            <w:vAlign w:val="center"/>
          </w:tcPr>
          <w:p w14:paraId="7A05C04C" w14:textId="77777777" w:rsidR="008511E4" w:rsidRPr="006C2A52" w:rsidRDefault="008511E4" w:rsidP="00DB7A90">
            <w:pPr>
              <w:rPr>
                <w:rFonts w:cs="Arial"/>
                <w:sz w:val="18"/>
                <w:szCs w:val="18"/>
                <w:lang w:val="en-AU"/>
              </w:rPr>
            </w:pPr>
          </w:p>
        </w:tc>
        <w:tc>
          <w:tcPr>
            <w:tcW w:w="3402" w:type="dxa"/>
            <w:shd w:val="clear" w:color="auto" w:fill="DBE5F1" w:themeFill="accent1" w:themeFillTint="33"/>
            <w:vAlign w:val="center"/>
          </w:tcPr>
          <w:p w14:paraId="49AF25C2" w14:textId="4A83C9E2" w:rsidR="008511E4" w:rsidRPr="006C2A52" w:rsidRDefault="008511E4" w:rsidP="00003DF1">
            <w:pPr>
              <w:spacing w:after="200" w:line="276" w:lineRule="auto"/>
              <w:jc w:val="center"/>
              <w:rPr>
                <w:rFonts w:cs="Arial"/>
                <w:sz w:val="18"/>
                <w:szCs w:val="18"/>
                <w:lang w:val="en-AU"/>
              </w:rPr>
            </w:pPr>
            <w:r w:rsidRPr="006C2A52">
              <w:rPr>
                <w:rFonts w:cs="Arial"/>
                <w:b/>
                <w:sz w:val="18"/>
                <w:szCs w:val="18"/>
                <w:lang w:val="en-AU"/>
              </w:rPr>
              <w:t>Consequence</w:t>
            </w:r>
          </w:p>
        </w:tc>
        <w:tc>
          <w:tcPr>
            <w:tcW w:w="3544" w:type="dxa"/>
            <w:shd w:val="clear" w:color="auto" w:fill="DBE5F1" w:themeFill="accent1" w:themeFillTint="33"/>
            <w:vAlign w:val="center"/>
          </w:tcPr>
          <w:p w14:paraId="5F4870F2" w14:textId="3CE4B500" w:rsidR="008511E4" w:rsidRPr="006C2A52" w:rsidRDefault="008511E4" w:rsidP="00003DF1">
            <w:pPr>
              <w:spacing w:after="200" w:line="276" w:lineRule="auto"/>
              <w:jc w:val="center"/>
              <w:rPr>
                <w:rFonts w:cs="Arial"/>
                <w:sz w:val="18"/>
                <w:szCs w:val="18"/>
                <w:lang w:val="en-AU"/>
              </w:rPr>
            </w:pPr>
            <w:r w:rsidRPr="006C2A52">
              <w:rPr>
                <w:rFonts w:cs="Arial"/>
                <w:b/>
                <w:sz w:val="18"/>
                <w:szCs w:val="18"/>
                <w:lang w:val="en-AU"/>
              </w:rPr>
              <w:t>Likelihood</w:t>
            </w:r>
          </w:p>
        </w:tc>
        <w:tc>
          <w:tcPr>
            <w:tcW w:w="1417" w:type="dxa"/>
            <w:vMerge/>
            <w:shd w:val="clear" w:color="auto" w:fill="DBE5F1" w:themeFill="accent1" w:themeFillTint="33"/>
            <w:vAlign w:val="center"/>
          </w:tcPr>
          <w:p w14:paraId="7921DC36" w14:textId="4D78AA68" w:rsidR="008511E4" w:rsidRPr="006C2A52" w:rsidRDefault="008511E4">
            <w:pPr>
              <w:spacing w:after="200" w:line="276" w:lineRule="auto"/>
              <w:rPr>
                <w:rFonts w:cs="Arial"/>
                <w:sz w:val="18"/>
                <w:szCs w:val="18"/>
                <w:lang w:val="en-AU"/>
              </w:rPr>
            </w:pPr>
          </w:p>
        </w:tc>
      </w:tr>
      <w:tr w:rsidR="00DB7A90" w14:paraId="31347511" w14:textId="77777777" w:rsidTr="00AD62A4">
        <w:tc>
          <w:tcPr>
            <w:tcW w:w="5920" w:type="dxa"/>
          </w:tcPr>
          <w:p w14:paraId="56507FAD" w14:textId="224D6D05" w:rsidR="00DB7A90" w:rsidRPr="006C2A52" w:rsidRDefault="00DB7A90" w:rsidP="00DB7A90">
            <w:pPr>
              <w:rPr>
                <w:rFonts w:cs="Arial"/>
                <w:sz w:val="18"/>
                <w:szCs w:val="18"/>
                <w:lang w:val="en-AU"/>
              </w:rPr>
            </w:pPr>
            <w:r w:rsidRPr="006C2A52">
              <w:rPr>
                <w:rFonts w:cs="Arial"/>
                <w:sz w:val="18"/>
                <w:szCs w:val="18"/>
                <w:lang w:val="en-AU"/>
              </w:rPr>
              <w:t>Noise reduction gear</w:t>
            </w:r>
            <w:r w:rsidR="008511E4" w:rsidRPr="006C2A52">
              <w:rPr>
                <w:rFonts w:cs="Arial"/>
                <w:sz w:val="18"/>
                <w:szCs w:val="18"/>
                <w:lang w:val="en-AU"/>
              </w:rPr>
              <w:t xml:space="preserve"> </w:t>
            </w:r>
            <w:r w:rsidR="00E7756A" w:rsidRPr="006C2A52">
              <w:rPr>
                <w:rFonts w:cs="Arial"/>
                <w:sz w:val="18"/>
                <w:szCs w:val="18"/>
                <w:lang w:val="en-AU"/>
              </w:rPr>
              <w:t>sufficient</w:t>
            </w:r>
            <w:r w:rsidR="008511E4" w:rsidRPr="006C2A52">
              <w:rPr>
                <w:rFonts w:cs="Arial"/>
                <w:sz w:val="18"/>
                <w:szCs w:val="18"/>
                <w:lang w:val="en-AU"/>
              </w:rPr>
              <w:t xml:space="preserve"> to reduce the noise impact zone so that noise does not affect the deeper water where dolphins have been observed resting</w:t>
            </w:r>
            <w:r w:rsidR="00E7756A" w:rsidRPr="006C2A52">
              <w:rPr>
                <w:rFonts w:cs="Arial"/>
                <w:sz w:val="18"/>
                <w:szCs w:val="18"/>
                <w:lang w:val="en-AU"/>
              </w:rPr>
              <w:t>.</w:t>
            </w:r>
          </w:p>
          <w:p w14:paraId="010AFD4B" w14:textId="36BD15FA" w:rsidR="008511E4" w:rsidRPr="006C2A52" w:rsidRDefault="00E7756A" w:rsidP="00DB7A90">
            <w:pPr>
              <w:rPr>
                <w:rFonts w:cs="Arial"/>
                <w:sz w:val="18"/>
                <w:szCs w:val="18"/>
                <w:lang w:val="en-AU"/>
              </w:rPr>
            </w:pPr>
            <w:r w:rsidRPr="006C2A52">
              <w:rPr>
                <w:rFonts w:cs="Arial"/>
                <w:sz w:val="18"/>
                <w:szCs w:val="18"/>
                <w:lang w:val="en-AU"/>
              </w:rPr>
              <w:t>Pile driving conducted only for the 2 hours before and after low tide. Resting behaviour has only been observed in the bay during mid- to high-tide.</w:t>
            </w:r>
          </w:p>
          <w:p w14:paraId="4753EDD3" w14:textId="3A67AA0E" w:rsidR="00DB7A90" w:rsidRPr="006C2A52" w:rsidRDefault="008511E4" w:rsidP="00AD62A4">
            <w:pPr>
              <w:rPr>
                <w:rFonts w:cs="Arial"/>
                <w:sz w:val="18"/>
                <w:szCs w:val="18"/>
                <w:lang w:val="en-AU"/>
              </w:rPr>
            </w:pPr>
            <w:r w:rsidRPr="006C2A52">
              <w:rPr>
                <w:rFonts w:cs="Arial"/>
                <w:sz w:val="18"/>
                <w:szCs w:val="18"/>
                <w:lang w:val="en-AU"/>
              </w:rPr>
              <w:t xml:space="preserve">Fauna spotter </w:t>
            </w:r>
            <w:r w:rsidR="00161559" w:rsidRPr="006C2A52">
              <w:rPr>
                <w:rFonts w:cs="Arial"/>
                <w:sz w:val="18"/>
                <w:szCs w:val="18"/>
                <w:lang w:val="en-AU"/>
              </w:rPr>
              <w:t>and cease works</w:t>
            </w:r>
            <w:r w:rsidRPr="006C2A52">
              <w:rPr>
                <w:rFonts w:cs="Arial"/>
                <w:sz w:val="18"/>
                <w:szCs w:val="18"/>
                <w:lang w:val="en-AU"/>
              </w:rPr>
              <w:t xml:space="preserve"> if dolphins </w:t>
            </w:r>
            <w:r w:rsidR="00E7756A" w:rsidRPr="006C2A52">
              <w:rPr>
                <w:rFonts w:cs="Arial"/>
                <w:sz w:val="18"/>
                <w:szCs w:val="18"/>
                <w:lang w:val="en-AU"/>
              </w:rPr>
              <w:t>enter the bay during works. Works are not to resume until dolphins leave the bay.</w:t>
            </w:r>
          </w:p>
        </w:tc>
        <w:tc>
          <w:tcPr>
            <w:tcW w:w="3402" w:type="dxa"/>
          </w:tcPr>
          <w:p w14:paraId="073653A3" w14:textId="503179C4" w:rsidR="00E7756A" w:rsidRPr="006C2A52" w:rsidRDefault="00DB7A90">
            <w:pPr>
              <w:spacing w:after="200" w:line="276" w:lineRule="auto"/>
              <w:rPr>
                <w:rFonts w:cs="Arial"/>
                <w:sz w:val="18"/>
                <w:szCs w:val="18"/>
                <w:lang w:val="en-AU"/>
              </w:rPr>
            </w:pPr>
            <w:r w:rsidRPr="006C2A52">
              <w:rPr>
                <w:rFonts w:cs="Arial"/>
                <w:sz w:val="18"/>
                <w:szCs w:val="18"/>
                <w:lang w:val="en-AU"/>
              </w:rPr>
              <w:t>Minor</w:t>
            </w:r>
            <w:r w:rsidR="00E7756A" w:rsidRPr="006C2A52">
              <w:rPr>
                <w:rFonts w:cs="Arial"/>
                <w:sz w:val="18"/>
                <w:szCs w:val="18"/>
                <w:lang w:val="en-AU"/>
              </w:rPr>
              <w:t xml:space="preserve"> –</w:t>
            </w:r>
          </w:p>
          <w:p w14:paraId="79D7A545" w14:textId="73410F0F" w:rsidR="00DB7A90" w:rsidRPr="006C2A52" w:rsidRDefault="00E7756A" w:rsidP="00003DF1">
            <w:pPr>
              <w:spacing w:after="200" w:line="276" w:lineRule="auto"/>
              <w:rPr>
                <w:rFonts w:cs="Arial"/>
                <w:sz w:val="18"/>
                <w:szCs w:val="18"/>
                <w:lang w:val="en-AU"/>
              </w:rPr>
            </w:pPr>
            <w:r w:rsidRPr="006C2A52">
              <w:rPr>
                <w:rFonts w:cs="Arial"/>
                <w:sz w:val="18"/>
                <w:szCs w:val="18"/>
                <w:lang w:val="en-AU"/>
              </w:rPr>
              <w:t xml:space="preserve">The </w:t>
            </w:r>
            <w:r w:rsidR="00161559" w:rsidRPr="006C2A52">
              <w:rPr>
                <w:rFonts w:cs="Arial"/>
                <w:sz w:val="18"/>
                <w:szCs w:val="18"/>
                <w:lang w:val="en-AU"/>
              </w:rPr>
              <w:t xml:space="preserve">consequence of the risk event has reduced because </w:t>
            </w:r>
            <w:r w:rsidRPr="006C2A52">
              <w:rPr>
                <w:rFonts w:cs="Arial"/>
                <w:sz w:val="18"/>
                <w:szCs w:val="18"/>
                <w:lang w:val="en-AU"/>
              </w:rPr>
              <w:t>additional noise reduction gear means that the dolphin rest area is now unlikely to be impacted by noise at a level that wo</w:t>
            </w:r>
            <w:r w:rsidR="003C0A36" w:rsidRPr="006C2A52">
              <w:rPr>
                <w:rFonts w:cs="Arial"/>
                <w:sz w:val="18"/>
                <w:szCs w:val="18"/>
                <w:lang w:val="en-AU"/>
              </w:rPr>
              <w:t>u</w:t>
            </w:r>
            <w:r w:rsidRPr="006C2A52">
              <w:rPr>
                <w:rFonts w:cs="Arial"/>
                <w:sz w:val="18"/>
                <w:szCs w:val="18"/>
                <w:lang w:val="en-AU"/>
              </w:rPr>
              <w:t>ld cause dolphins to avoid the area. Instead, dolphins may experience some minor disturbance to their resting patterns</w:t>
            </w:r>
            <w:r w:rsidR="00161559" w:rsidRPr="006C2A52">
              <w:rPr>
                <w:rFonts w:cs="Arial"/>
                <w:sz w:val="18"/>
                <w:szCs w:val="18"/>
                <w:lang w:val="en-AU"/>
              </w:rPr>
              <w:t>. This</w:t>
            </w:r>
            <w:r w:rsidRPr="006C2A52">
              <w:rPr>
                <w:rFonts w:cs="Arial"/>
                <w:sz w:val="18"/>
                <w:szCs w:val="18"/>
                <w:lang w:val="en-AU"/>
              </w:rPr>
              <w:t xml:space="preserve"> is not expected to cause any population decline.</w:t>
            </w:r>
          </w:p>
        </w:tc>
        <w:tc>
          <w:tcPr>
            <w:tcW w:w="3544" w:type="dxa"/>
          </w:tcPr>
          <w:p w14:paraId="343C4FFF" w14:textId="1E1992B9" w:rsidR="00E7756A" w:rsidRPr="006C2A52" w:rsidRDefault="00DB7A90">
            <w:pPr>
              <w:spacing w:after="200" w:line="276" w:lineRule="auto"/>
              <w:rPr>
                <w:rFonts w:cs="Arial"/>
                <w:sz w:val="18"/>
                <w:szCs w:val="18"/>
                <w:lang w:val="en-AU"/>
              </w:rPr>
            </w:pPr>
            <w:r w:rsidRPr="006C2A52">
              <w:rPr>
                <w:rFonts w:cs="Arial"/>
                <w:sz w:val="18"/>
                <w:szCs w:val="18"/>
                <w:lang w:val="en-AU"/>
              </w:rPr>
              <w:t>Unlikely</w:t>
            </w:r>
            <w:r w:rsidR="00E7756A" w:rsidRPr="006C2A52">
              <w:rPr>
                <w:rFonts w:cs="Arial"/>
                <w:sz w:val="18"/>
                <w:szCs w:val="18"/>
                <w:lang w:val="en-AU"/>
              </w:rPr>
              <w:t xml:space="preserve"> –</w:t>
            </w:r>
          </w:p>
          <w:p w14:paraId="05E318C4" w14:textId="77777777" w:rsidR="00E7756A" w:rsidRPr="006C2A52" w:rsidRDefault="00E7756A">
            <w:pPr>
              <w:spacing w:after="200" w:line="276" w:lineRule="auto"/>
              <w:rPr>
                <w:rFonts w:cs="Arial"/>
                <w:sz w:val="18"/>
                <w:szCs w:val="18"/>
                <w:lang w:val="en-AU"/>
              </w:rPr>
            </w:pPr>
            <w:r w:rsidRPr="006C2A52">
              <w:rPr>
                <w:rFonts w:cs="Arial"/>
                <w:sz w:val="18"/>
                <w:szCs w:val="18"/>
                <w:lang w:val="en-AU"/>
              </w:rPr>
              <w:t>The sensitivity of dolphins remains unchanged.</w:t>
            </w:r>
          </w:p>
          <w:p w14:paraId="4BF22D14" w14:textId="77777777" w:rsidR="00E7756A" w:rsidRPr="006C2A52" w:rsidRDefault="00E7756A" w:rsidP="006C2A52">
            <w:pPr>
              <w:rPr>
                <w:rFonts w:cs="Arial"/>
                <w:sz w:val="18"/>
                <w:szCs w:val="18"/>
                <w:lang w:val="en-AU"/>
              </w:rPr>
            </w:pPr>
            <w:r w:rsidRPr="006C2A52">
              <w:rPr>
                <w:rFonts w:cs="Arial"/>
                <w:sz w:val="18"/>
                <w:szCs w:val="18"/>
                <w:lang w:val="en-AU"/>
              </w:rPr>
              <w:t>However, dolphins are now less likely to be exposed to the hazard, because:</w:t>
            </w:r>
          </w:p>
          <w:p w14:paraId="0E75D43A" w14:textId="0B480BDD" w:rsidR="00E7756A" w:rsidRPr="006C2A52" w:rsidRDefault="00E7756A" w:rsidP="00B31841">
            <w:pPr>
              <w:pStyle w:val="ListParagraph"/>
              <w:numPr>
                <w:ilvl w:val="0"/>
                <w:numId w:val="14"/>
              </w:numPr>
              <w:spacing w:after="200" w:line="276" w:lineRule="auto"/>
              <w:rPr>
                <w:rFonts w:cs="Arial"/>
                <w:sz w:val="18"/>
                <w:szCs w:val="18"/>
                <w:lang w:val="en-AU"/>
              </w:rPr>
            </w:pPr>
            <w:r w:rsidRPr="006C2A52">
              <w:rPr>
                <w:rFonts w:cs="Arial"/>
                <w:sz w:val="18"/>
                <w:szCs w:val="18"/>
                <w:lang w:val="en-AU"/>
              </w:rPr>
              <w:t>the noise impact zone has been reduced so that it does not overlap with the dolphin resting area</w:t>
            </w:r>
          </w:p>
          <w:p w14:paraId="1AF90CBF" w14:textId="77777777" w:rsidR="00E7756A" w:rsidRPr="006C2A52" w:rsidRDefault="00E7756A" w:rsidP="00B31841">
            <w:pPr>
              <w:pStyle w:val="ListParagraph"/>
              <w:numPr>
                <w:ilvl w:val="0"/>
                <w:numId w:val="14"/>
              </w:numPr>
              <w:spacing w:after="200" w:line="276" w:lineRule="auto"/>
              <w:rPr>
                <w:rFonts w:cs="Arial"/>
                <w:sz w:val="18"/>
                <w:szCs w:val="18"/>
                <w:lang w:val="en-AU"/>
              </w:rPr>
            </w:pPr>
            <w:r w:rsidRPr="006C2A52">
              <w:rPr>
                <w:rFonts w:cs="Arial"/>
                <w:sz w:val="18"/>
                <w:szCs w:val="18"/>
                <w:lang w:val="en-AU"/>
              </w:rPr>
              <w:t>the work schedule has been adjusted to avoid times when dolphins are resting in the bay</w:t>
            </w:r>
          </w:p>
          <w:p w14:paraId="60EC3E4D" w14:textId="1EB41891" w:rsidR="00DB7A90" w:rsidRPr="006C2A52" w:rsidRDefault="00E7756A" w:rsidP="00B31841">
            <w:pPr>
              <w:pStyle w:val="ListParagraph"/>
              <w:numPr>
                <w:ilvl w:val="0"/>
                <w:numId w:val="14"/>
              </w:numPr>
              <w:spacing w:after="200" w:line="276" w:lineRule="auto"/>
              <w:rPr>
                <w:rFonts w:cs="Arial"/>
                <w:sz w:val="18"/>
                <w:szCs w:val="18"/>
                <w:lang w:val="en-AU"/>
              </w:rPr>
            </w:pPr>
            <w:r w:rsidRPr="006C2A52">
              <w:rPr>
                <w:rFonts w:cs="Arial"/>
                <w:sz w:val="18"/>
                <w:szCs w:val="18"/>
                <w:lang w:val="en-AU"/>
              </w:rPr>
              <w:t>a fauna spotter will give the order to cease works if dolphins do enter the bay during works</w:t>
            </w:r>
          </w:p>
        </w:tc>
        <w:tc>
          <w:tcPr>
            <w:tcW w:w="1417" w:type="dxa"/>
          </w:tcPr>
          <w:p w14:paraId="621F0216" w14:textId="5A80C1F5" w:rsidR="00DB7A90" w:rsidRPr="006C2A52" w:rsidRDefault="00DB7A90">
            <w:pPr>
              <w:spacing w:after="200" w:line="276" w:lineRule="auto"/>
              <w:rPr>
                <w:rFonts w:cs="Arial"/>
                <w:sz w:val="18"/>
                <w:szCs w:val="18"/>
                <w:lang w:val="en-AU"/>
              </w:rPr>
            </w:pPr>
            <w:r w:rsidRPr="006C2A52">
              <w:rPr>
                <w:rFonts w:cs="Arial"/>
                <w:sz w:val="18"/>
                <w:szCs w:val="18"/>
                <w:lang w:val="en-AU"/>
              </w:rPr>
              <w:t>Low</w:t>
            </w:r>
          </w:p>
        </w:tc>
      </w:tr>
    </w:tbl>
    <w:p w14:paraId="25B66BFB" w14:textId="10CD8F81" w:rsidR="007177AF" w:rsidRPr="0049155E" w:rsidRDefault="007177AF" w:rsidP="00873723">
      <w:pPr>
        <w:spacing w:after="200" w:line="276" w:lineRule="auto"/>
        <w:rPr>
          <w:rFonts w:cs="Arial"/>
          <w:sz w:val="20"/>
          <w:szCs w:val="20"/>
          <w:lang w:val="en-AU"/>
        </w:rPr>
      </w:pPr>
    </w:p>
    <w:sectPr w:rsidR="007177AF" w:rsidRPr="0049155E" w:rsidSect="007753EF">
      <w:pgSz w:w="16838" w:h="11906" w:orient="landscape"/>
      <w:pgMar w:top="1440" w:right="1245" w:bottom="1440" w:left="1440" w:header="426" w:footer="33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529B24" w14:textId="77777777" w:rsidR="0065121B" w:rsidRDefault="0065121B" w:rsidP="00594FEF">
      <w:pPr>
        <w:spacing w:after="0"/>
      </w:pPr>
      <w:r>
        <w:separator/>
      </w:r>
    </w:p>
  </w:endnote>
  <w:endnote w:type="continuationSeparator" w:id="0">
    <w:p w14:paraId="3510B2EE" w14:textId="77777777" w:rsidR="0065121B" w:rsidRDefault="0065121B" w:rsidP="00594FEF">
      <w:pPr>
        <w:spacing w:after="0"/>
      </w:pPr>
      <w:r>
        <w:continuationSeparator/>
      </w:r>
    </w:p>
  </w:endnote>
  <w:endnote w:type="continuationNotice" w:id="1">
    <w:p w14:paraId="78802C8B" w14:textId="77777777" w:rsidR="0065121B" w:rsidRDefault="0065121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Frutiger Linotype">
    <w:panose1 w:val="00000000000000000000"/>
    <w:charset w:val="00"/>
    <w:family w:val="swiss"/>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1B46B" w14:textId="77777777" w:rsidR="00DD3BB2" w:rsidRDefault="00DD3B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1AF08" w14:textId="53C99277" w:rsidR="002E1BB4" w:rsidRPr="00A67E2E" w:rsidRDefault="002E1BB4" w:rsidP="00271CC0">
    <w:pPr>
      <w:pStyle w:val="Footer"/>
      <w:pBdr>
        <w:top w:val="single" w:sz="4" w:space="1" w:color="DBE5F1" w:themeColor="accent1" w:themeTint="33"/>
      </w:pBdr>
      <w:ind w:right="-1"/>
      <w:jc w:val="center"/>
      <w:rPr>
        <w:rFonts w:cs="Arial"/>
        <w:color w:val="BFBFBF" w:themeColor="background1" w:themeShade="BF"/>
        <w:sz w:val="16"/>
        <w:szCs w:val="16"/>
      </w:rPr>
    </w:pPr>
    <w:r w:rsidRPr="00A67E2E">
      <w:rPr>
        <w:rFonts w:cs="Arial"/>
        <w:b/>
        <w:color w:val="BFBFBF" w:themeColor="background1" w:themeShade="BF"/>
        <w:sz w:val="16"/>
        <w:szCs w:val="16"/>
      </w:rPr>
      <w:t>CAUTION</w:t>
    </w:r>
    <w:r w:rsidRPr="00A67E2E">
      <w:rPr>
        <w:rFonts w:cs="Arial"/>
        <w:color w:val="BFBFBF" w:themeColor="background1" w:themeShade="BF"/>
        <w:sz w:val="16"/>
        <w:szCs w:val="16"/>
      </w:rPr>
      <w:t>: Only the electronic copy of a document sourced from either</w:t>
    </w:r>
    <w:r w:rsidR="00AA30D8">
      <w:rPr>
        <w:rFonts w:cs="Arial"/>
        <w:color w:val="BFBFBF" w:themeColor="background1" w:themeShade="BF"/>
        <w:sz w:val="16"/>
        <w:szCs w:val="16"/>
      </w:rPr>
      <w:t xml:space="preserve"> the </w:t>
    </w:r>
    <w:r w:rsidR="00B03EBC">
      <w:rPr>
        <w:rFonts w:cs="Arial"/>
        <w:color w:val="BFBFBF" w:themeColor="background1" w:themeShade="BF"/>
        <w:sz w:val="16"/>
        <w:szCs w:val="16"/>
      </w:rPr>
      <w:t>Authority</w:t>
    </w:r>
    <w:r w:rsidR="00B03EBC" w:rsidRPr="00A67E2E">
      <w:rPr>
        <w:rFonts w:cs="Arial"/>
        <w:color w:val="BFBFBF" w:themeColor="background1" w:themeShade="BF"/>
        <w:sz w:val="16"/>
        <w:szCs w:val="16"/>
      </w:rPr>
      <w:t>’s</w:t>
    </w:r>
    <w:r w:rsidRPr="00A67E2E">
      <w:rPr>
        <w:rFonts w:cs="Arial"/>
        <w:color w:val="BFBFBF" w:themeColor="background1" w:themeShade="BF"/>
        <w:sz w:val="16"/>
        <w:szCs w:val="16"/>
      </w:rPr>
      <w:t xml:space="preserve"> internal ‘</w:t>
    </w:r>
    <w:hyperlink r:id="rId1" w:history="1">
      <w:r w:rsidRPr="00A67E2E">
        <w:rPr>
          <w:rStyle w:val="Hyperlink"/>
          <w:sz w:val="16"/>
          <w:szCs w:val="16"/>
        </w:rPr>
        <w:t>Master Document List</w:t>
      </w:r>
    </w:hyperlink>
    <w:r w:rsidRPr="00A67E2E">
      <w:rPr>
        <w:rFonts w:cs="Arial"/>
        <w:color w:val="BFBFBF" w:themeColor="background1" w:themeShade="BF"/>
        <w:sz w:val="16"/>
        <w:szCs w:val="16"/>
      </w:rPr>
      <w:t>’ or external ‘</w:t>
    </w:r>
    <w:hyperlink r:id="rId2" w:history="1">
      <w:r w:rsidRPr="00A67E2E">
        <w:rPr>
          <w:rStyle w:val="Hyperlink"/>
          <w:sz w:val="16"/>
          <w:szCs w:val="16"/>
        </w:rPr>
        <w:t>eLibrary</w:t>
      </w:r>
    </w:hyperlink>
    <w:r w:rsidRPr="00A67E2E">
      <w:rPr>
        <w:rFonts w:cs="Arial"/>
        <w:color w:val="BFBFBF" w:themeColor="background1" w:themeShade="BF"/>
        <w:sz w:val="16"/>
        <w:szCs w:val="16"/>
      </w:rPr>
      <w:t>’ is controlled.</w:t>
    </w:r>
    <w:r>
      <w:rPr>
        <w:rFonts w:cs="Arial"/>
        <w:color w:val="BFBFBF" w:themeColor="background1" w:themeShade="BF"/>
        <w:sz w:val="16"/>
        <w:szCs w:val="16"/>
      </w:rPr>
      <w:t xml:space="preserve"> </w:t>
    </w:r>
    <w:r w:rsidRPr="00A67E2E">
      <w:rPr>
        <w:rFonts w:cs="Arial"/>
        <w:color w:val="BFBFBF" w:themeColor="background1" w:themeShade="BF"/>
        <w:sz w:val="16"/>
        <w:szCs w:val="16"/>
      </w:rPr>
      <w:t>Check the revision number of printed copies against these lists to verify currency.</w:t>
    </w:r>
  </w:p>
  <w:p w14:paraId="2BF4A97D" w14:textId="4BE43574" w:rsidR="002E1BB4" w:rsidRPr="00A67E2E" w:rsidRDefault="002E1BB4" w:rsidP="00271CC0">
    <w:pPr>
      <w:pStyle w:val="Footer"/>
      <w:tabs>
        <w:tab w:val="clear" w:pos="9026"/>
        <w:tab w:val="right" w:pos="9638"/>
      </w:tabs>
      <w:rPr>
        <w:rFonts w:cs="Arial"/>
        <w:iCs/>
        <w:color w:val="BFBFBF" w:themeColor="background1" w:themeShade="BF"/>
        <w:spacing w:val="4"/>
        <w:sz w:val="16"/>
        <w:szCs w:val="16"/>
      </w:rPr>
    </w:pPr>
    <w:r w:rsidRPr="0073510E">
      <w:rPr>
        <w:rFonts w:ascii="Arial Bold" w:hAnsi="Arial Bold" w:cs="Arial"/>
        <w:b/>
        <w:color w:val="7F7F7F" w:themeColor="text1" w:themeTint="80"/>
        <w:sz w:val="16"/>
        <w:szCs w:val="16"/>
      </w:rPr>
      <w:t>Procedure</w:t>
    </w:r>
    <w:r w:rsidRPr="00A67E2E">
      <w:rPr>
        <w:rFonts w:cs="Arial"/>
        <w:b/>
        <w:color w:val="BFBFBF" w:themeColor="background1" w:themeShade="BF"/>
        <w:sz w:val="16"/>
        <w:szCs w:val="16"/>
      </w:rPr>
      <w:tab/>
    </w:r>
    <w:r>
      <w:rPr>
        <w:rFonts w:cs="Arial"/>
        <w:b/>
        <w:color w:val="BFBFBF" w:themeColor="background1" w:themeShade="BF"/>
        <w:sz w:val="16"/>
        <w:szCs w:val="16"/>
      </w:rPr>
      <w:tab/>
    </w:r>
    <w:r w:rsidR="00AA30D8">
      <w:rPr>
        <w:rFonts w:cs="Arial"/>
        <w:color w:val="BFBFBF" w:themeColor="background1" w:themeShade="BF"/>
        <w:sz w:val="16"/>
        <w:szCs w:val="16"/>
      </w:rPr>
      <w:t>The Authority</w:t>
    </w:r>
    <w:r w:rsidRPr="00A67E2E">
      <w:rPr>
        <w:rFonts w:cs="Arial"/>
        <w:color w:val="BFBFBF" w:themeColor="background1" w:themeShade="BF"/>
        <w:sz w:val="16"/>
        <w:szCs w:val="16"/>
      </w:rPr>
      <w:t xml:space="preserve"> d</w:t>
    </w:r>
    <w:r w:rsidRPr="00A67E2E">
      <w:rPr>
        <w:rFonts w:cs="Arial"/>
        <w:iCs/>
        <w:color w:val="BFBFBF" w:themeColor="background1" w:themeShade="BF"/>
        <w:spacing w:val="4"/>
        <w:sz w:val="16"/>
        <w:szCs w:val="16"/>
      </w:rPr>
      <w:t xml:space="preserve">ocument No: </w:t>
    </w:r>
    <w:r>
      <w:rPr>
        <w:rFonts w:cs="Arial"/>
        <w:iCs/>
        <w:color w:val="BFBFBF" w:themeColor="background1" w:themeShade="BF"/>
        <w:spacing w:val="4"/>
        <w:sz w:val="16"/>
        <w:szCs w:val="16"/>
      </w:rPr>
      <w:t>100429</w:t>
    </w:r>
    <w:r w:rsidRPr="00A67E2E">
      <w:rPr>
        <w:rFonts w:cs="Arial"/>
        <w:iCs/>
        <w:color w:val="BFBFBF" w:themeColor="background1" w:themeShade="BF"/>
        <w:spacing w:val="4"/>
        <w:sz w:val="16"/>
        <w:szCs w:val="16"/>
      </w:rPr>
      <w:t xml:space="preserve"> Revision: </w:t>
    </w:r>
    <w:r w:rsidR="00E6426D">
      <w:rPr>
        <w:rFonts w:cs="Arial"/>
        <w:iCs/>
        <w:color w:val="BFBFBF" w:themeColor="background1" w:themeShade="BF"/>
        <w:spacing w:val="4"/>
        <w:sz w:val="16"/>
        <w:szCs w:val="16"/>
      </w:rPr>
      <w:t>2</w:t>
    </w:r>
  </w:p>
  <w:p w14:paraId="6416E352" w14:textId="25333402" w:rsidR="002E1BB4" w:rsidRPr="00A67E2E" w:rsidRDefault="002E1BB4" w:rsidP="00271CC0">
    <w:pPr>
      <w:pStyle w:val="Footer"/>
      <w:tabs>
        <w:tab w:val="clear" w:pos="9026"/>
        <w:tab w:val="right" w:pos="9638"/>
      </w:tabs>
      <w:rPr>
        <w:rFonts w:cs="Arial"/>
        <w:iCs/>
        <w:color w:val="BFBFBF" w:themeColor="background1" w:themeShade="BF"/>
        <w:spacing w:val="4"/>
        <w:sz w:val="16"/>
        <w:szCs w:val="16"/>
      </w:rPr>
    </w:pPr>
    <w:r w:rsidRPr="00A67E2E">
      <w:rPr>
        <w:rFonts w:cs="Arial"/>
        <w:spacing w:val="4"/>
        <w:sz w:val="16"/>
        <w:szCs w:val="16"/>
      </w:rPr>
      <w:t xml:space="preserve">Page </w:t>
    </w:r>
    <w:r w:rsidRPr="00A67E2E">
      <w:rPr>
        <w:rFonts w:cs="Arial"/>
        <w:b/>
        <w:spacing w:val="4"/>
        <w:sz w:val="16"/>
        <w:szCs w:val="16"/>
      </w:rPr>
      <w:fldChar w:fldCharType="begin"/>
    </w:r>
    <w:r w:rsidRPr="00A67E2E">
      <w:rPr>
        <w:rFonts w:cs="Arial"/>
        <w:b/>
        <w:spacing w:val="4"/>
        <w:sz w:val="16"/>
        <w:szCs w:val="16"/>
      </w:rPr>
      <w:instrText xml:space="preserve"> PAGE </w:instrText>
    </w:r>
    <w:r w:rsidRPr="00A67E2E">
      <w:rPr>
        <w:rFonts w:cs="Arial"/>
        <w:b/>
        <w:spacing w:val="4"/>
        <w:sz w:val="16"/>
        <w:szCs w:val="16"/>
      </w:rPr>
      <w:fldChar w:fldCharType="separate"/>
    </w:r>
    <w:r w:rsidR="000267FB">
      <w:rPr>
        <w:rFonts w:cs="Arial"/>
        <w:b/>
        <w:noProof/>
        <w:spacing w:val="4"/>
        <w:sz w:val="16"/>
        <w:szCs w:val="16"/>
      </w:rPr>
      <w:t>1</w:t>
    </w:r>
    <w:r w:rsidRPr="00A67E2E">
      <w:rPr>
        <w:rFonts w:cs="Arial"/>
        <w:b/>
        <w:spacing w:val="4"/>
        <w:sz w:val="16"/>
        <w:szCs w:val="16"/>
      </w:rPr>
      <w:fldChar w:fldCharType="end"/>
    </w:r>
    <w:r w:rsidRPr="00A67E2E">
      <w:rPr>
        <w:rFonts w:cs="Arial"/>
        <w:spacing w:val="4"/>
        <w:sz w:val="16"/>
        <w:szCs w:val="16"/>
      </w:rPr>
      <w:t xml:space="preserve"> of </w:t>
    </w:r>
    <w:r w:rsidRPr="00A67E2E">
      <w:rPr>
        <w:rFonts w:cs="Arial"/>
        <w:b/>
        <w:spacing w:val="4"/>
        <w:sz w:val="16"/>
        <w:szCs w:val="16"/>
      </w:rPr>
      <w:fldChar w:fldCharType="begin"/>
    </w:r>
    <w:r w:rsidRPr="00A67E2E">
      <w:rPr>
        <w:rFonts w:cs="Arial"/>
        <w:b/>
        <w:spacing w:val="4"/>
        <w:sz w:val="16"/>
        <w:szCs w:val="16"/>
      </w:rPr>
      <w:instrText xml:space="preserve"> NUMPAGES </w:instrText>
    </w:r>
    <w:r w:rsidRPr="00A67E2E">
      <w:rPr>
        <w:rFonts w:cs="Arial"/>
        <w:b/>
        <w:spacing w:val="4"/>
        <w:sz w:val="16"/>
        <w:szCs w:val="16"/>
      </w:rPr>
      <w:fldChar w:fldCharType="separate"/>
    </w:r>
    <w:r w:rsidR="000267FB">
      <w:rPr>
        <w:rFonts w:cs="Arial"/>
        <w:b/>
        <w:noProof/>
        <w:spacing w:val="4"/>
        <w:sz w:val="16"/>
        <w:szCs w:val="16"/>
      </w:rPr>
      <w:t>21</w:t>
    </w:r>
    <w:r w:rsidRPr="00A67E2E">
      <w:rPr>
        <w:rFonts w:cs="Arial"/>
        <w:b/>
        <w:spacing w:val="4"/>
        <w:sz w:val="16"/>
        <w:szCs w:val="16"/>
      </w:rPr>
      <w:fldChar w:fldCharType="end"/>
    </w:r>
    <w:r w:rsidRPr="00A67E2E">
      <w:rPr>
        <w:rFonts w:cs="Arial"/>
        <w:color w:val="BFBFBF" w:themeColor="background1" w:themeShade="BF"/>
        <w:spacing w:val="4"/>
        <w:sz w:val="16"/>
        <w:szCs w:val="16"/>
      </w:rPr>
      <w:tab/>
    </w:r>
    <w:r>
      <w:rPr>
        <w:rFonts w:cs="Arial"/>
        <w:color w:val="BFBFBF" w:themeColor="background1" w:themeShade="BF"/>
        <w:spacing w:val="4"/>
        <w:sz w:val="16"/>
        <w:szCs w:val="16"/>
      </w:rPr>
      <w:tab/>
    </w:r>
    <w:r w:rsidRPr="00A67E2E">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1551069497"/>
        <w:date w:fullDate="2019-08-16T00:00:00Z">
          <w:dateFormat w:val="dd-MMM-yyyy"/>
          <w:lid w:val="en-AU"/>
          <w:storeMappedDataAs w:val="dateTime"/>
          <w:calendar w:val="gregorian"/>
        </w:date>
      </w:sdtPr>
      <w:sdtEndPr>
        <w:rPr>
          <w:spacing w:val="8"/>
        </w:rPr>
      </w:sdtEndPr>
      <w:sdtContent>
        <w:r w:rsidR="00053BD3">
          <w:rPr>
            <w:rFonts w:cs="Arial"/>
            <w:iCs/>
            <w:color w:val="BFBFBF" w:themeColor="background1" w:themeShade="BF"/>
            <w:spacing w:val="4"/>
            <w:sz w:val="16"/>
            <w:szCs w:val="16"/>
            <w:lang w:val="en-AU"/>
          </w:rPr>
          <w:t>16-Aug-2019</w:t>
        </w:r>
      </w:sdtContent>
    </w:sdt>
  </w:p>
  <w:p w14:paraId="0661A72C" w14:textId="6F50F623" w:rsidR="002E1BB4" w:rsidRPr="001D3D10" w:rsidRDefault="002E1BB4" w:rsidP="00751BBD">
    <w:pPr>
      <w:pStyle w:val="Footer"/>
      <w:tabs>
        <w:tab w:val="clear" w:pos="4513"/>
        <w:tab w:val="right" w:pos="9639"/>
        <w:tab w:val="right" w:pos="9893"/>
        <w:tab w:val="right" w:pos="14580"/>
      </w:tabs>
      <w:jc w:val="center"/>
      <w:rPr>
        <w:rFonts w:ascii="Arial Bold" w:hAnsi="Arial Bold" w:cs="Arial"/>
        <w:b/>
        <w:smallCaps/>
        <w:color w:val="FF0000"/>
        <w:spacing w:val="24"/>
        <w:sz w:val="36"/>
        <w:szCs w:val="36"/>
      </w:rPr>
    </w:pPr>
    <w:r>
      <w:rPr>
        <w:b/>
        <w:color w:val="FF0000"/>
        <w:sz w:val="36"/>
        <w:szCs w:val="36"/>
      </w:rPr>
      <w:t xml:space="preserve"> </w:t>
    </w:r>
    <w:sdt>
      <w:sdtPr>
        <w:rPr>
          <w:b/>
          <w:color w:val="FF0000"/>
          <w:sz w:val="36"/>
          <w:szCs w:val="36"/>
        </w:rPr>
        <w:id w:val="-673416106"/>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Pr>
            <w:b/>
            <w:color w:val="FF0000"/>
            <w:sz w:val="36"/>
            <w:szCs w:val="36"/>
          </w:rPr>
          <w:t>Unclassified</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69181" w14:textId="3671B56F" w:rsidR="00FD4A34" w:rsidRPr="00A67E2E" w:rsidRDefault="00FD4A34" w:rsidP="00FD4A34">
    <w:pPr>
      <w:pStyle w:val="Footer"/>
      <w:pBdr>
        <w:top w:val="single" w:sz="4" w:space="1" w:color="DBE5F1" w:themeColor="accent1" w:themeTint="33"/>
      </w:pBdr>
      <w:ind w:right="-1"/>
      <w:jc w:val="center"/>
      <w:rPr>
        <w:rFonts w:cs="Arial"/>
        <w:color w:val="BFBFBF" w:themeColor="background1" w:themeShade="BF"/>
        <w:sz w:val="16"/>
        <w:szCs w:val="16"/>
      </w:rPr>
    </w:pPr>
    <w:r w:rsidRPr="00A67E2E">
      <w:rPr>
        <w:rFonts w:cs="Arial"/>
        <w:b/>
        <w:color w:val="BFBFBF" w:themeColor="background1" w:themeShade="BF"/>
        <w:sz w:val="16"/>
        <w:szCs w:val="16"/>
      </w:rPr>
      <w:t>CAUTION</w:t>
    </w:r>
    <w:r w:rsidRPr="00A67E2E">
      <w:rPr>
        <w:rFonts w:cs="Arial"/>
        <w:color w:val="BFBFBF" w:themeColor="background1" w:themeShade="BF"/>
        <w:sz w:val="16"/>
        <w:szCs w:val="16"/>
      </w:rPr>
      <w:t>: Only the electronic copy of a doc</w:t>
    </w:r>
    <w:r w:rsidR="00AA30D8">
      <w:rPr>
        <w:rFonts w:cs="Arial"/>
        <w:color w:val="BFBFBF" w:themeColor="background1" w:themeShade="BF"/>
        <w:sz w:val="16"/>
        <w:szCs w:val="16"/>
      </w:rPr>
      <w:t>ument sourced from either the Authority</w:t>
    </w:r>
    <w:r w:rsidRPr="00A67E2E">
      <w:rPr>
        <w:rFonts w:cs="Arial"/>
        <w:color w:val="BFBFBF" w:themeColor="background1" w:themeShade="BF"/>
        <w:sz w:val="16"/>
        <w:szCs w:val="16"/>
      </w:rPr>
      <w:t>’s internal ‘</w:t>
    </w:r>
    <w:hyperlink r:id="rId1" w:history="1">
      <w:r w:rsidRPr="00A67E2E">
        <w:rPr>
          <w:rStyle w:val="Hyperlink"/>
          <w:sz w:val="16"/>
          <w:szCs w:val="16"/>
        </w:rPr>
        <w:t>Master Document List</w:t>
      </w:r>
    </w:hyperlink>
    <w:r w:rsidRPr="00A67E2E">
      <w:rPr>
        <w:rFonts w:cs="Arial"/>
        <w:color w:val="BFBFBF" w:themeColor="background1" w:themeShade="BF"/>
        <w:sz w:val="16"/>
        <w:szCs w:val="16"/>
      </w:rPr>
      <w:t>’ or external ‘</w:t>
    </w:r>
    <w:hyperlink r:id="rId2" w:history="1">
      <w:r w:rsidRPr="00A67E2E">
        <w:rPr>
          <w:rStyle w:val="Hyperlink"/>
          <w:sz w:val="16"/>
          <w:szCs w:val="16"/>
        </w:rPr>
        <w:t>eLibrary</w:t>
      </w:r>
    </w:hyperlink>
    <w:r w:rsidRPr="00A67E2E">
      <w:rPr>
        <w:rFonts w:cs="Arial"/>
        <w:color w:val="BFBFBF" w:themeColor="background1" w:themeShade="BF"/>
        <w:sz w:val="16"/>
        <w:szCs w:val="16"/>
      </w:rPr>
      <w:t>’ is controlled.</w:t>
    </w:r>
    <w:r>
      <w:rPr>
        <w:rFonts w:cs="Arial"/>
        <w:color w:val="BFBFBF" w:themeColor="background1" w:themeShade="BF"/>
        <w:sz w:val="16"/>
        <w:szCs w:val="16"/>
      </w:rPr>
      <w:t xml:space="preserve"> </w:t>
    </w:r>
    <w:r w:rsidRPr="00A67E2E">
      <w:rPr>
        <w:rFonts w:cs="Arial"/>
        <w:color w:val="BFBFBF" w:themeColor="background1" w:themeShade="BF"/>
        <w:sz w:val="16"/>
        <w:szCs w:val="16"/>
      </w:rPr>
      <w:t>Check the revision number of printed copies against these lists to verify currency.</w:t>
    </w:r>
  </w:p>
  <w:p w14:paraId="7D28DD59" w14:textId="24C0168C" w:rsidR="00FD4A34" w:rsidRPr="00A67E2E" w:rsidRDefault="00FD4A34" w:rsidP="00FD4A34">
    <w:pPr>
      <w:pStyle w:val="Footer"/>
      <w:tabs>
        <w:tab w:val="clear" w:pos="9026"/>
        <w:tab w:val="right" w:pos="9638"/>
      </w:tabs>
      <w:rPr>
        <w:rFonts w:cs="Arial"/>
        <w:iCs/>
        <w:color w:val="BFBFBF" w:themeColor="background1" w:themeShade="BF"/>
        <w:spacing w:val="4"/>
        <w:sz w:val="16"/>
        <w:szCs w:val="16"/>
      </w:rPr>
    </w:pPr>
    <w:r w:rsidRPr="0073510E">
      <w:rPr>
        <w:rFonts w:ascii="Arial Bold" w:hAnsi="Arial Bold" w:cs="Arial"/>
        <w:b/>
        <w:color w:val="7F7F7F" w:themeColor="text1" w:themeTint="80"/>
        <w:sz w:val="16"/>
        <w:szCs w:val="16"/>
      </w:rPr>
      <w:t>Procedure</w:t>
    </w:r>
    <w:r w:rsidRPr="00A67E2E">
      <w:rPr>
        <w:rFonts w:cs="Arial"/>
        <w:b/>
        <w:color w:val="BFBFBF" w:themeColor="background1" w:themeShade="BF"/>
        <w:sz w:val="16"/>
        <w:szCs w:val="16"/>
      </w:rPr>
      <w:tab/>
    </w:r>
    <w:r>
      <w:rPr>
        <w:rFonts w:cs="Arial"/>
        <w:b/>
        <w:color w:val="BFBFBF" w:themeColor="background1" w:themeShade="BF"/>
        <w:sz w:val="16"/>
        <w:szCs w:val="16"/>
      </w:rPr>
      <w:tab/>
    </w:r>
    <w:r w:rsidR="00AA30D8">
      <w:rPr>
        <w:rFonts w:cs="Arial"/>
        <w:color w:val="BFBFBF" w:themeColor="background1" w:themeShade="BF"/>
        <w:sz w:val="16"/>
        <w:szCs w:val="16"/>
      </w:rPr>
      <w:t>The Authority</w:t>
    </w:r>
    <w:r w:rsidRPr="00A67E2E">
      <w:rPr>
        <w:rFonts w:cs="Arial"/>
        <w:color w:val="BFBFBF" w:themeColor="background1" w:themeShade="BF"/>
        <w:sz w:val="16"/>
        <w:szCs w:val="16"/>
      </w:rPr>
      <w:t xml:space="preserve"> d</w:t>
    </w:r>
    <w:r w:rsidRPr="00A67E2E">
      <w:rPr>
        <w:rFonts w:cs="Arial"/>
        <w:iCs/>
        <w:color w:val="BFBFBF" w:themeColor="background1" w:themeShade="BF"/>
        <w:spacing w:val="4"/>
        <w:sz w:val="16"/>
        <w:szCs w:val="16"/>
      </w:rPr>
      <w:t xml:space="preserve">ocument No: </w:t>
    </w:r>
    <w:r>
      <w:rPr>
        <w:rFonts w:cs="Arial"/>
        <w:iCs/>
        <w:color w:val="BFBFBF" w:themeColor="background1" w:themeShade="BF"/>
        <w:spacing w:val="4"/>
        <w:sz w:val="16"/>
        <w:szCs w:val="16"/>
      </w:rPr>
      <w:t>100429</w:t>
    </w:r>
    <w:r w:rsidRPr="00A67E2E">
      <w:rPr>
        <w:rFonts w:cs="Arial"/>
        <w:iCs/>
        <w:color w:val="BFBFBF" w:themeColor="background1" w:themeShade="BF"/>
        <w:spacing w:val="4"/>
        <w:sz w:val="16"/>
        <w:szCs w:val="16"/>
      </w:rPr>
      <w:t xml:space="preserve"> Revision: </w:t>
    </w:r>
    <w:r w:rsidR="00E6426D">
      <w:rPr>
        <w:rFonts w:cs="Arial"/>
        <w:iCs/>
        <w:color w:val="BFBFBF" w:themeColor="background1" w:themeShade="BF"/>
        <w:spacing w:val="4"/>
        <w:sz w:val="16"/>
        <w:szCs w:val="16"/>
      </w:rPr>
      <w:t>2</w:t>
    </w:r>
  </w:p>
  <w:p w14:paraId="23C09738" w14:textId="071E2185" w:rsidR="00FD4A34" w:rsidRPr="00A67E2E" w:rsidRDefault="00FD4A34" w:rsidP="00FD4A34">
    <w:pPr>
      <w:pStyle w:val="Footer"/>
      <w:tabs>
        <w:tab w:val="clear" w:pos="9026"/>
        <w:tab w:val="right" w:pos="9638"/>
      </w:tabs>
      <w:rPr>
        <w:rFonts w:cs="Arial"/>
        <w:iCs/>
        <w:color w:val="BFBFBF" w:themeColor="background1" w:themeShade="BF"/>
        <w:spacing w:val="4"/>
        <w:sz w:val="16"/>
        <w:szCs w:val="16"/>
      </w:rPr>
    </w:pPr>
    <w:r w:rsidRPr="00A67E2E">
      <w:rPr>
        <w:rFonts w:cs="Arial"/>
        <w:spacing w:val="4"/>
        <w:sz w:val="16"/>
        <w:szCs w:val="16"/>
      </w:rPr>
      <w:t xml:space="preserve">Page </w:t>
    </w:r>
    <w:r w:rsidRPr="00A67E2E">
      <w:rPr>
        <w:rFonts w:cs="Arial"/>
        <w:b/>
        <w:spacing w:val="4"/>
        <w:sz w:val="16"/>
        <w:szCs w:val="16"/>
      </w:rPr>
      <w:fldChar w:fldCharType="begin"/>
    </w:r>
    <w:r w:rsidRPr="00A67E2E">
      <w:rPr>
        <w:rFonts w:cs="Arial"/>
        <w:b/>
        <w:spacing w:val="4"/>
        <w:sz w:val="16"/>
        <w:szCs w:val="16"/>
      </w:rPr>
      <w:instrText xml:space="preserve"> PAGE </w:instrText>
    </w:r>
    <w:r w:rsidRPr="00A67E2E">
      <w:rPr>
        <w:rFonts w:cs="Arial"/>
        <w:b/>
        <w:spacing w:val="4"/>
        <w:sz w:val="16"/>
        <w:szCs w:val="16"/>
      </w:rPr>
      <w:fldChar w:fldCharType="separate"/>
    </w:r>
    <w:r w:rsidR="000267FB">
      <w:rPr>
        <w:rFonts w:cs="Arial"/>
        <w:b/>
        <w:noProof/>
        <w:spacing w:val="4"/>
        <w:sz w:val="16"/>
        <w:szCs w:val="16"/>
      </w:rPr>
      <w:t>20</w:t>
    </w:r>
    <w:r w:rsidRPr="00A67E2E">
      <w:rPr>
        <w:rFonts w:cs="Arial"/>
        <w:b/>
        <w:spacing w:val="4"/>
        <w:sz w:val="16"/>
        <w:szCs w:val="16"/>
      </w:rPr>
      <w:fldChar w:fldCharType="end"/>
    </w:r>
    <w:r w:rsidRPr="00A67E2E">
      <w:rPr>
        <w:rFonts w:cs="Arial"/>
        <w:spacing w:val="4"/>
        <w:sz w:val="16"/>
        <w:szCs w:val="16"/>
      </w:rPr>
      <w:t xml:space="preserve"> of </w:t>
    </w:r>
    <w:r w:rsidRPr="00A67E2E">
      <w:rPr>
        <w:rFonts w:cs="Arial"/>
        <w:b/>
        <w:spacing w:val="4"/>
        <w:sz w:val="16"/>
        <w:szCs w:val="16"/>
      </w:rPr>
      <w:fldChar w:fldCharType="begin"/>
    </w:r>
    <w:r w:rsidRPr="00A67E2E">
      <w:rPr>
        <w:rFonts w:cs="Arial"/>
        <w:b/>
        <w:spacing w:val="4"/>
        <w:sz w:val="16"/>
        <w:szCs w:val="16"/>
      </w:rPr>
      <w:instrText xml:space="preserve"> NUMPAGES </w:instrText>
    </w:r>
    <w:r w:rsidRPr="00A67E2E">
      <w:rPr>
        <w:rFonts w:cs="Arial"/>
        <w:b/>
        <w:spacing w:val="4"/>
        <w:sz w:val="16"/>
        <w:szCs w:val="16"/>
      </w:rPr>
      <w:fldChar w:fldCharType="separate"/>
    </w:r>
    <w:r w:rsidR="000267FB">
      <w:rPr>
        <w:rFonts w:cs="Arial"/>
        <w:b/>
        <w:noProof/>
        <w:spacing w:val="4"/>
        <w:sz w:val="16"/>
        <w:szCs w:val="16"/>
      </w:rPr>
      <w:t>21</w:t>
    </w:r>
    <w:r w:rsidRPr="00A67E2E">
      <w:rPr>
        <w:rFonts w:cs="Arial"/>
        <w:b/>
        <w:spacing w:val="4"/>
        <w:sz w:val="16"/>
        <w:szCs w:val="16"/>
      </w:rPr>
      <w:fldChar w:fldCharType="end"/>
    </w:r>
    <w:r w:rsidRPr="00A67E2E">
      <w:rPr>
        <w:rFonts w:cs="Arial"/>
        <w:color w:val="BFBFBF" w:themeColor="background1" w:themeShade="BF"/>
        <w:spacing w:val="4"/>
        <w:sz w:val="16"/>
        <w:szCs w:val="16"/>
      </w:rPr>
      <w:tab/>
    </w:r>
    <w:r>
      <w:rPr>
        <w:rFonts w:cs="Arial"/>
        <w:color w:val="BFBFBF" w:themeColor="background1" w:themeShade="BF"/>
        <w:spacing w:val="4"/>
        <w:sz w:val="16"/>
        <w:szCs w:val="16"/>
      </w:rPr>
      <w:tab/>
    </w:r>
    <w:r w:rsidRPr="00A67E2E">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1759174448"/>
        <w:date w:fullDate="2017-10-04T00:00:00Z">
          <w:dateFormat w:val="dd-MMM-yyyy"/>
          <w:lid w:val="en-AU"/>
          <w:storeMappedDataAs w:val="dateTime"/>
          <w:calendar w:val="gregorian"/>
        </w:date>
      </w:sdtPr>
      <w:sdtEndPr>
        <w:rPr>
          <w:spacing w:val="8"/>
        </w:rPr>
      </w:sdtEndPr>
      <w:sdtContent>
        <w:r w:rsidRPr="00271CC0">
          <w:rPr>
            <w:rFonts w:cs="Arial"/>
            <w:iCs/>
            <w:color w:val="BFBFBF" w:themeColor="background1" w:themeShade="BF"/>
            <w:spacing w:val="4"/>
            <w:sz w:val="16"/>
            <w:szCs w:val="16"/>
            <w:lang w:val="en-AU"/>
          </w:rPr>
          <w:t>04-Oct-2017</w:t>
        </w:r>
      </w:sdtContent>
    </w:sdt>
  </w:p>
  <w:p w14:paraId="688A6E5F" w14:textId="7EA94A96" w:rsidR="002E1BB4" w:rsidRPr="00FD4A34" w:rsidRDefault="00FD4A34" w:rsidP="00FD4A34">
    <w:pPr>
      <w:pStyle w:val="Footer"/>
      <w:tabs>
        <w:tab w:val="clear" w:pos="4513"/>
        <w:tab w:val="right" w:pos="9639"/>
        <w:tab w:val="right" w:pos="9893"/>
        <w:tab w:val="right" w:pos="14580"/>
      </w:tabs>
      <w:jc w:val="center"/>
      <w:rPr>
        <w:rFonts w:ascii="Arial Bold" w:hAnsi="Arial Bold" w:cs="Arial"/>
        <w:b/>
        <w:smallCaps/>
        <w:color w:val="FF0000"/>
        <w:spacing w:val="24"/>
        <w:sz w:val="36"/>
        <w:szCs w:val="36"/>
      </w:rPr>
    </w:pPr>
    <w:r>
      <w:rPr>
        <w:b/>
        <w:color w:val="FF0000"/>
        <w:sz w:val="36"/>
        <w:szCs w:val="36"/>
      </w:rPr>
      <w:t xml:space="preserve"> </w:t>
    </w:r>
    <w:sdt>
      <w:sdtPr>
        <w:rPr>
          <w:b/>
          <w:color w:val="FF0000"/>
          <w:sz w:val="36"/>
          <w:szCs w:val="36"/>
        </w:rPr>
        <w:id w:val="-1553069803"/>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Pr>
            <w:b/>
            <w:color w:val="FF0000"/>
            <w:sz w:val="36"/>
            <w:szCs w:val="36"/>
          </w:rPr>
          <w:t>Unclassified</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4F8A2" w14:textId="77777777" w:rsidR="0065121B" w:rsidRDefault="0065121B" w:rsidP="00594FEF">
      <w:pPr>
        <w:spacing w:after="0"/>
      </w:pPr>
      <w:r>
        <w:separator/>
      </w:r>
    </w:p>
  </w:footnote>
  <w:footnote w:type="continuationSeparator" w:id="0">
    <w:p w14:paraId="384DA286" w14:textId="77777777" w:rsidR="0065121B" w:rsidRDefault="0065121B" w:rsidP="00594FEF">
      <w:pPr>
        <w:spacing w:after="0"/>
      </w:pPr>
      <w:r>
        <w:continuationSeparator/>
      </w:r>
    </w:p>
  </w:footnote>
  <w:footnote w:type="continuationNotice" w:id="1">
    <w:p w14:paraId="3BEB3425" w14:textId="77777777" w:rsidR="0065121B" w:rsidRDefault="0065121B">
      <w:pPr>
        <w:spacing w:after="0"/>
      </w:pPr>
    </w:p>
  </w:footnote>
  <w:footnote w:id="2">
    <w:p w14:paraId="40F333B6" w14:textId="60C51A1F" w:rsidR="002E1BB4" w:rsidRPr="00754684" w:rsidRDefault="002E1BB4">
      <w:pPr>
        <w:pStyle w:val="FootnoteText"/>
        <w:rPr>
          <w:lang w:val="en-AU"/>
        </w:rPr>
      </w:pPr>
      <w:r>
        <w:rPr>
          <w:rStyle w:val="FootnoteReference"/>
        </w:rPr>
        <w:footnoteRef/>
      </w:r>
      <w:r>
        <w:t xml:space="preserve"> </w:t>
      </w:r>
      <w:r>
        <w:rPr>
          <w:lang w:val="en-AU"/>
        </w:rPr>
        <w:t>Formal cumulative impact assessments will only be required for inclusion within Public Information Packages, Public Environment Reports and Environmental Impact Statement permit assessment approaches.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C3C3F" w14:textId="77777777" w:rsidR="00DD3BB2" w:rsidRDefault="00DD3B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9B1EA" w14:textId="7BAD6317" w:rsidR="002E1BB4" w:rsidRDefault="000267FB" w:rsidP="0073510E">
    <w:pPr>
      <w:pStyle w:val="Header"/>
      <w:tabs>
        <w:tab w:val="clear" w:pos="4513"/>
        <w:tab w:val="clear" w:pos="9026"/>
        <w:tab w:val="center" w:pos="4820"/>
      </w:tabs>
      <w:jc w:val="center"/>
      <w:rPr>
        <w:color w:val="FF0000"/>
        <w:sz w:val="36"/>
        <w:szCs w:val="36"/>
      </w:rPr>
    </w:pPr>
    <w:sdt>
      <w:sdtPr>
        <w:rPr>
          <w:b/>
          <w:color w:val="FF0000"/>
          <w:sz w:val="36"/>
          <w:szCs w:val="36"/>
        </w:rPr>
        <w:id w:val="662983764"/>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2E1BB4">
          <w:rPr>
            <w:b/>
            <w:color w:val="FF0000"/>
            <w:sz w:val="36"/>
            <w:szCs w:val="36"/>
          </w:rPr>
          <w:t>Unclassified</w:t>
        </w:r>
      </w:sdtContent>
    </w:sdt>
  </w:p>
  <w:tbl>
    <w:tblPr>
      <w:tblStyle w:val="TableGrid"/>
      <w:tblW w:w="0" w:type="auto"/>
      <w:tblInd w:w="-449"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Description w:val="A header table that identifies this document as a site management arrangement of the Australian and Queensland Governments."/>
    </w:tblPr>
    <w:tblGrid>
      <w:gridCol w:w="4112"/>
      <w:gridCol w:w="5317"/>
    </w:tblGrid>
    <w:tr w:rsidR="002E1BB4" w14:paraId="6848D12F" w14:textId="77777777" w:rsidTr="009C3A18">
      <w:trPr>
        <w:tblHeader/>
      </w:trPr>
      <w:tc>
        <w:tcPr>
          <w:tcW w:w="4112" w:type="dxa"/>
          <w:vAlign w:val="center"/>
        </w:tcPr>
        <w:p w14:paraId="70AB5CDC" w14:textId="77777777" w:rsidR="002E1BB4" w:rsidRDefault="002E1BB4" w:rsidP="009C3A18">
          <w:pPr>
            <w:spacing w:after="0"/>
            <w:ind w:right="-108"/>
          </w:pPr>
          <w:r w:rsidRPr="00F92553">
            <w:rPr>
              <w:noProof/>
              <w:sz w:val="8"/>
              <w:lang w:val="en-AU" w:eastAsia="en-AU"/>
            </w:rPr>
            <w:drawing>
              <wp:inline distT="0" distB="0" distL="0" distR="0" wp14:anchorId="7B2A681A" wp14:editId="316F61B8">
                <wp:extent cx="2535381" cy="1042670"/>
                <wp:effectExtent l="0" t="0" r="0" b="5080"/>
                <wp:docPr id="13" name="Picture 13"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391" r="64081" b="37762"/>
                        <a:stretch/>
                      </pic:blipFill>
                      <pic:spPr bwMode="auto">
                        <a:xfrm>
                          <a:off x="0" y="0"/>
                          <a:ext cx="2539850" cy="1044508"/>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tc>
      <w:tc>
        <w:tcPr>
          <w:tcW w:w="5317" w:type="dxa"/>
          <w:shd w:val="clear" w:color="auto" w:fill="003C64"/>
          <w:vAlign w:val="center"/>
        </w:tcPr>
        <w:p w14:paraId="791651B0" w14:textId="56FF3FB2" w:rsidR="002E1BB4" w:rsidRPr="00425A4B" w:rsidRDefault="002E1BB4" w:rsidP="0073510E">
          <w:pPr>
            <w:spacing w:after="0"/>
            <w:jc w:val="right"/>
            <w:rPr>
              <w:color w:val="FFFFFF" w:themeColor="background1"/>
              <w:sz w:val="36"/>
            </w:rPr>
          </w:pPr>
          <w:r>
            <w:rPr>
              <w:color w:val="FFFFFF" w:themeColor="background1"/>
              <w:sz w:val="36"/>
            </w:rPr>
            <w:t>Internal Procedure</w:t>
          </w:r>
        </w:p>
      </w:tc>
    </w:tr>
  </w:tbl>
  <w:p w14:paraId="0661A728" w14:textId="6BC6B8BA" w:rsidR="002E1BB4" w:rsidRPr="0073510E" w:rsidRDefault="002E1BB4" w:rsidP="0073510E">
    <w:pPr>
      <w:pStyle w:val="Header"/>
      <w:tabs>
        <w:tab w:val="clear" w:pos="4513"/>
        <w:tab w:val="clear" w:pos="9026"/>
        <w:tab w:val="right" w:pos="10348"/>
      </w:tabs>
      <w:spacing w:before="60" w:after="60"/>
      <w:rPr>
        <w:rFonts w:cs="Arial"/>
        <w:color w:val="003C69"/>
        <w:sz w:val="21"/>
        <w:szCs w:val="21"/>
      </w:rPr>
    </w:pPr>
    <w:r>
      <w:rPr>
        <w:rFonts w:cs="Arial"/>
        <w:b/>
        <w:color w:val="003C69"/>
        <w:sz w:val="26"/>
        <w:szCs w:val="26"/>
      </w:rPr>
      <w:t xml:space="preserve">Risk </w:t>
    </w:r>
    <w:r w:rsidRPr="00D20048">
      <w:rPr>
        <w:rFonts w:cs="Arial"/>
        <w:b/>
        <w:color w:val="003C69"/>
        <w:sz w:val="26"/>
        <w:szCs w:val="26"/>
      </w:rPr>
      <w:t>Assessment</w:t>
    </w:r>
    <w:r>
      <w:rPr>
        <w:rFonts w:cs="Arial"/>
        <w:b/>
        <w:color w:val="003C69"/>
        <w:sz w:val="26"/>
        <w:szCs w:val="26"/>
      </w:rPr>
      <w:t xml:space="preserve"> – Permission System </w:t>
    </w:r>
    <w:r w:rsidR="005112A2">
      <w:rPr>
        <w:rFonts w:cs="Arial"/>
        <w:color w:val="003C69"/>
        <w:spacing w:val="-4"/>
        <w:sz w:val="21"/>
        <w:szCs w:val="21"/>
      </w:rPr>
      <w:t>(</w:t>
    </w:r>
    <w:r w:rsidRPr="00D23989">
      <w:rPr>
        <w:rFonts w:cs="Arial"/>
        <w:color w:val="003C69"/>
        <w:spacing w:val="-4"/>
        <w:sz w:val="21"/>
        <w:szCs w:val="21"/>
      </w:rPr>
      <w:t>effective from 04 October 2017)</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11127" w14:textId="77777777" w:rsidR="002E1BB4" w:rsidRDefault="000267FB" w:rsidP="00780CB0">
    <w:pPr>
      <w:pStyle w:val="Footer"/>
      <w:tabs>
        <w:tab w:val="right" w:pos="9639"/>
        <w:tab w:val="right" w:pos="9893"/>
        <w:tab w:val="right" w:pos="14580"/>
      </w:tabs>
      <w:jc w:val="center"/>
      <w:rPr>
        <w:rFonts w:ascii="Arial Bold" w:hAnsi="Arial Bold" w:cs="Arial"/>
        <w:b/>
        <w:smallCaps/>
        <w:color w:val="FF0000"/>
        <w:spacing w:val="24"/>
        <w:sz w:val="36"/>
        <w:szCs w:val="36"/>
      </w:rPr>
    </w:pPr>
    <w:sdt>
      <w:sdtPr>
        <w:rPr>
          <w:b/>
          <w:color w:val="FF0000"/>
          <w:sz w:val="36"/>
          <w:szCs w:val="36"/>
        </w:rPr>
        <w:id w:val="-1292200738"/>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2E1BB4">
          <w:rPr>
            <w:b/>
            <w:color w:val="FF0000"/>
            <w:sz w:val="36"/>
            <w:szCs w:val="36"/>
          </w:rPr>
          <w:t>Unclassified</w:t>
        </w:r>
      </w:sdtContent>
    </w:sdt>
  </w:p>
  <w:p w14:paraId="64EBE2D4" w14:textId="56175AD9" w:rsidR="002E1BB4" w:rsidRPr="00D80800" w:rsidRDefault="002E1BB4" w:rsidP="00780CB0">
    <w:pPr>
      <w:pStyle w:val="Header"/>
      <w:pBdr>
        <w:bottom w:val="single" w:sz="4" w:space="1" w:color="DBE5F1" w:themeColor="accent1" w:themeTint="33"/>
      </w:pBdr>
      <w:tabs>
        <w:tab w:val="clear" w:pos="4513"/>
        <w:tab w:val="clear" w:pos="9026"/>
        <w:tab w:val="right" w:pos="14175"/>
      </w:tabs>
      <w:rPr>
        <w:rFonts w:cs="Arial"/>
        <w:b/>
        <w:color w:val="595959" w:themeColor="text1" w:themeTint="A6"/>
        <w:sz w:val="14"/>
        <w:szCs w:val="14"/>
      </w:rPr>
    </w:pPr>
    <w:r>
      <w:rPr>
        <w:rFonts w:cs="Arial"/>
        <w:b/>
        <w:color w:val="595959" w:themeColor="text1" w:themeTint="A6"/>
        <w:sz w:val="14"/>
        <w:szCs w:val="14"/>
      </w:rPr>
      <w:t>Internal Procedure</w:t>
    </w:r>
    <w:r>
      <w:rPr>
        <w:rFonts w:cs="Arial"/>
        <w:b/>
        <w:color w:val="595959" w:themeColor="text1" w:themeTint="A6"/>
        <w:sz w:val="14"/>
        <w:szCs w:val="14"/>
      </w:rPr>
      <w:tab/>
      <w:t>Great Barrier Reef Marine Park Authority / Queensland Parks and Wildlife Service</w:t>
    </w:r>
  </w:p>
  <w:p w14:paraId="0AEBB866" w14:textId="77777777" w:rsidR="002E1BB4" w:rsidRPr="0057027C" w:rsidRDefault="002E1BB4" w:rsidP="00707AE7">
    <w:pPr>
      <w:pStyle w:val="Header"/>
      <w:tabs>
        <w:tab w:val="clear" w:pos="4513"/>
        <w:tab w:val="clear" w:pos="9026"/>
        <w:tab w:val="right" w:pos="10348"/>
      </w:tabs>
      <w:rPr>
        <w:rFonts w:cs="Arial"/>
        <w:b/>
        <w:color w:val="244061" w:themeColor="accent1" w:themeShade="80"/>
        <w:sz w:val="8"/>
        <w:szCs w:val="8"/>
      </w:rPr>
    </w:pPr>
  </w:p>
  <w:p w14:paraId="16DFF2B3" w14:textId="7296A72A" w:rsidR="002E1BB4" w:rsidRPr="00707AE7" w:rsidRDefault="002E1BB4" w:rsidP="00707AE7">
    <w:pPr>
      <w:pStyle w:val="Header"/>
      <w:tabs>
        <w:tab w:val="clear" w:pos="4513"/>
        <w:tab w:val="clear" w:pos="9026"/>
        <w:tab w:val="left" w:pos="5565"/>
      </w:tabs>
      <w:spacing w:after="120"/>
      <w:rPr>
        <w:rFonts w:cs="Arial"/>
        <w:color w:val="B8CCE4" w:themeColor="accent1" w:themeTint="66"/>
      </w:rPr>
    </w:pPr>
    <w:r>
      <w:rPr>
        <w:rFonts w:cs="Arial"/>
        <w:b/>
        <w:color w:val="B8CCE4" w:themeColor="accent1" w:themeTint="66"/>
        <w:sz w:val="26"/>
        <w:szCs w:val="26"/>
      </w:rPr>
      <w:t>Risk Assessment – Permission System</w:t>
    </w:r>
    <w:r w:rsidRPr="00A5729E">
      <w:rPr>
        <w:rFonts w:cs="Arial"/>
        <w:color w:val="B8CCE4" w:themeColor="accent1" w:themeTint="66"/>
        <w:sz w:val="26"/>
        <w:szCs w:val="26"/>
      </w:rPr>
      <w:t xml:space="preserve"> </w:t>
    </w:r>
    <w:r w:rsidRPr="00A5729E">
      <w:rPr>
        <w:rFonts w:cs="Arial"/>
        <w:color w:val="B8CCE4" w:themeColor="accent1" w:themeTint="66"/>
      </w:rPr>
      <w:t xml:space="preserve">(Revision </w:t>
    </w:r>
    <w:r w:rsidR="00E6426D">
      <w:rPr>
        <w:rFonts w:cs="Arial"/>
        <w:color w:val="B8CCE4" w:themeColor="accent1" w:themeTint="66"/>
      </w:rPr>
      <w:t>2</w:t>
    </w:r>
    <w:r w:rsidRPr="00A5729E">
      <w:rPr>
        <w:rFonts w:cs="Arial"/>
        <w:color w:val="B8CCE4" w:themeColor="accent1" w:themeTint="66"/>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335C7B" w14:textId="0F6788AD" w:rsidR="002E1BB4" w:rsidRDefault="000267FB" w:rsidP="0045413B">
    <w:pPr>
      <w:pStyle w:val="Footer"/>
      <w:tabs>
        <w:tab w:val="right" w:pos="9639"/>
        <w:tab w:val="right" w:pos="9893"/>
        <w:tab w:val="right" w:pos="14580"/>
      </w:tabs>
      <w:jc w:val="center"/>
      <w:rPr>
        <w:rFonts w:ascii="Arial Bold" w:hAnsi="Arial Bold" w:cs="Arial"/>
        <w:b/>
        <w:smallCaps/>
        <w:color w:val="FF0000"/>
        <w:spacing w:val="24"/>
        <w:sz w:val="36"/>
        <w:szCs w:val="36"/>
      </w:rPr>
    </w:pPr>
    <w:sdt>
      <w:sdtPr>
        <w:rPr>
          <w:b/>
          <w:color w:val="FF0000"/>
          <w:sz w:val="36"/>
          <w:szCs w:val="36"/>
        </w:rPr>
        <w:id w:val="-1429737762"/>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2E1BB4">
          <w:rPr>
            <w:b/>
            <w:color w:val="FF0000"/>
            <w:sz w:val="36"/>
            <w:szCs w:val="36"/>
          </w:rPr>
          <w:t>Unclassified</w:t>
        </w:r>
      </w:sdtContent>
    </w:sdt>
  </w:p>
  <w:p w14:paraId="796F9606" w14:textId="09DE9759" w:rsidR="002E1BB4" w:rsidRPr="00D80800" w:rsidRDefault="002E1BB4" w:rsidP="00271CC0">
    <w:pPr>
      <w:pStyle w:val="Header"/>
      <w:pBdr>
        <w:bottom w:val="single" w:sz="4" w:space="1" w:color="DBE5F1" w:themeColor="accent1" w:themeTint="33"/>
      </w:pBdr>
      <w:tabs>
        <w:tab w:val="clear" w:pos="4513"/>
        <w:tab w:val="clear" w:pos="9026"/>
        <w:tab w:val="right" w:pos="9638"/>
      </w:tabs>
      <w:rPr>
        <w:rFonts w:cs="Arial"/>
        <w:b/>
        <w:color w:val="595959" w:themeColor="text1" w:themeTint="A6"/>
        <w:sz w:val="14"/>
        <w:szCs w:val="14"/>
      </w:rPr>
    </w:pPr>
    <w:r>
      <w:rPr>
        <w:rFonts w:cs="Arial"/>
        <w:b/>
        <w:color w:val="595959" w:themeColor="text1" w:themeTint="A6"/>
        <w:sz w:val="14"/>
        <w:szCs w:val="14"/>
      </w:rPr>
      <w:t>Internal Procedure</w:t>
    </w:r>
    <w:r>
      <w:rPr>
        <w:rFonts w:cs="Arial"/>
        <w:b/>
        <w:color w:val="595959" w:themeColor="text1" w:themeTint="A6"/>
        <w:sz w:val="14"/>
        <w:szCs w:val="14"/>
      </w:rPr>
      <w:tab/>
      <w:t>Great Barrier Reef Marine Park Authority and Queensland parks and Wildlife Service</w:t>
    </w:r>
  </w:p>
  <w:p w14:paraId="48DB5EFD" w14:textId="77777777" w:rsidR="002E1BB4" w:rsidRPr="0057027C" w:rsidRDefault="002E1BB4" w:rsidP="0045413B">
    <w:pPr>
      <w:pStyle w:val="Header"/>
      <w:tabs>
        <w:tab w:val="clear" w:pos="4513"/>
        <w:tab w:val="clear" w:pos="9026"/>
        <w:tab w:val="right" w:pos="10348"/>
      </w:tabs>
      <w:rPr>
        <w:rFonts w:cs="Arial"/>
        <w:b/>
        <w:color w:val="244061" w:themeColor="accent1" w:themeShade="80"/>
        <w:sz w:val="8"/>
        <w:szCs w:val="8"/>
      </w:rPr>
    </w:pPr>
  </w:p>
  <w:p w14:paraId="0661A730" w14:textId="12DC8FB4" w:rsidR="002E1BB4" w:rsidRPr="0045413B" w:rsidRDefault="002E1BB4" w:rsidP="0045413B">
    <w:pPr>
      <w:pStyle w:val="Header"/>
      <w:tabs>
        <w:tab w:val="clear" w:pos="4513"/>
        <w:tab w:val="clear" w:pos="9026"/>
        <w:tab w:val="left" w:pos="5565"/>
      </w:tabs>
      <w:spacing w:after="120"/>
      <w:rPr>
        <w:rFonts w:cs="Arial"/>
        <w:color w:val="B8CCE4" w:themeColor="accent1" w:themeTint="66"/>
      </w:rPr>
    </w:pPr>
    <w:r>
      <w:rPr>
        <w:rFonts w:cs="Arial"/>
        <w:b/>
        <w:color w:val="B8CCE4" w:themeColor="accent1" w:themeTint="66"/>
        <w:sz w:val="26"/>
        <w:szCs w:val="26"/>
      </w:rPr>
      <w:t>Risk Assessment – Permission System</w:t>
    </w:r>
    <w:r w:rsidRPr="00A5729E">
      <w:rPr>
        <w:rFonts w:cs="Arial"/>
        <w:color w:val="B8CCE4" w:themeColor="accent1" w:themeTint="66"/>
        <w:sz w:val="26"/>
        <w:szCs w:val="26"/>
      </w:rPr>
      <w:t xml:space="preserve"> </w:t>
    </w:r>
    <w:r w:rsidRPr="00A5729E">
      <w:rPr>
        <w:rFonts w:cs="Arial"/>
        <w:color w:val="B8CCE4" w:themeColor="accent1" w:themeTint="66"/>
      </w:rPr>
      <w:t xml:space="preserve">(Revision </w:t>
    </w:r>
    <w:r w:rsidR="00E6426D">
      <w:rPr>
        <w:rFonts w:cs="Arial"/>
        <w:color w:val="B8CCE4" w:themeColor="accent1" w:themeTint="66"/>
      </w:rPr>
      <w:t>2</w:t>
    </w:r>
    <w:r w:rsidRPr="00A5729E">
      <w:rPr>
        <w:rFonts w:cs="Arial"/>
        <w:color w:val="B8CCE4" w:themeColor="accent1" w:themeTint="66"/>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95FEC048"/>
    <w:lvl w:ilvl="0">
      <w:start w:val="2"/>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709" w:hanging="709"/>
      </w:pPr>
      <w:rPr>
        <w:rFonts w:hint="default"/>
      </w:rPr>
    </w:lvl>
    <w:lvl w:ilvl="2">
      <w:start w:val="1"/>
      <w:numFmt w:val="lowerLetter"/>
      <w:lvlText w:val="(%3)"/>
      <w:lvlJc w:val="left"/>
      <w:pPr>
        <w:tabs>
          <w:tab w:val="num" w:pos="1276"/>
        </w:tabs>
        <w:ind w:left="1276" w:hanging="709"/>
      </w:pPr>
      <w:rPr>
        <w:rFonts w:hint="default"/>
      </w:rPr>
    </w:lvl>
    <w:lvl w:ilvl="3">
      <w:start w:val="1"/>
      <w:numFmt w:val="lowerRoman"/>
      <w:lvlText w:val="(%4)"/>
      <w:lvlJc w:val="left"/>
      <w:pPr>
        <w:tabs>
          <w:tab w:val="num" w:pos="2127"/>
        </w:tabs>
        <w:ind w:left="2127" w:hanging="709"/>
      </w:pPr>
      <w:rPr>
        <w:rFonts w:hint="default"/>
      </w:rPr>
    </w:lvl>
    <w:lvl w:ilvl="4">
      <w:start w:val="1"/>
      <w:numFmt w:val="decimal"/>
      <w:lvlText w:val="(%5)"/>
      <w:lvlJc w:val="left"/>
      <w:pPr>
        <w:tabs>
          <w:tab w:val="num" w:pos="0"/>
        </w:tabs>
        <w:ind w:left="3545" w:hanging="709"/>
      </w:pPr>
      <w:rPr>
        <w:rFonts w:hint="default"/>
      </w:rPr>
    </w:lvl>
    <w:lvl w:ilvl="5">
      <w:start w:val="1"/>
      <w:numFmt w:val="lowerLetter"/>
      <w:lvlText w:val="(%6)"/>
      <w:lvlJc w:val="left"/>
      <w:pPr>
        <w:tabs>
          <w:tab w:val="num" w:pos="0"/>
        </w:tabs>
        <w:ind w:left="4254" w:hanging="709"/>
      </w:pPr>
      <w:rPr>
        <w:rFonts w:hint="default"/>
      </w:rPr>
    </w:lvl>
    <w:lvl w:ilvl="6">
      <w:start w:val="1"/>
      <w:numFmt w:val="lowerRoman"/>
      <w:lvlText w:val="(%7)"/>
      <w:lvlJc w:val="left"/>
      <w:pPr>
        <w:tabs>
          <w:tab w:val="num" w:pos="0"/>
        </w:tabs>
        <w:ind w:left="4963" w:hanging="709"/>
      </w:pPr>
      <w:rPr>
        <w:rFonts w:hint="default"/>
      </w:rPr>
    </w:lvl>
    <w:lvl w:ilvl="7">
      <w:start w:val="1"/>
      <w:numFmt w:val="lowerLetter"/>
      <w:lvlText w:val="(%8)"/>
      <w:lvlJc w:val="left"/>
      <w:pPr>
        <w:tabs>
          <w:tab w:val="num" w:pos="0"/>
        </w:tabs>
        <w:ind w:left="5671" w:hanging="708"/>
      </w:pPr>
      <w:rPr>
        <w:rFonts w:hint="default"/>
      </w:rPr>
    </w:lvl>
    <w:lvl w:ilvl="8">
      <w:start w:val="1"/>
      <w:numFmt w:val="lowerRoman"/>
      <w:lvlText w:val="(%9)"/>
      <w:lvlJc w:val="left"/>
      <w:pPr>
        <w:tabs>
          <w:tab w:val="num" w:pos="0"/>
        </w:tabs>
        <w:ind w:left="6379" w:hanging="708"/>
      </w:pPr>
      <w:rPr>
        <w:rFonts w:hint="default"/>
      </w:rPr>
    </w:lvl>
  </w:abstractNum>
  <w:abstractNum w:abstractNumId="1" w15:restartNumberingAfterBreak="0">
    <w:nsid w:val="00777609"/>
    <w:multiLevelType w:val="multilevel"/>
    <w:tmpl w:val="5558627C"/>
    <w:lvl w:ilvl="0">
      <w:start w:val="35"/>
      <w:numFmt w:val="decimal"/>
      <w:lvlText w:val="%1."/>
      <w:lvlJc w:val="left"/>
      <w:pPr>
        <w:ind w:left="1287" w:hanging="567"/>
      </w:pPr>
      <w:rPr>
        <w:rFonts w:hint="default"/>
        <w:b w:val="0"/>
      </w:rPr>
    </w:lvl>
    <w:lvl w:ilvl="1">
      <w:start w:val="1"/>
      <w:numFmt w:val="decimal"/>
      <w:lvlText w:val="%1.%2."/>
      <w:lvlJc w:val="left"/>
      <w:pPr>
        <w:ind w:left="1720" w:hanging="432"/>
      </w:pPr>
      <w:rPr>
        <w:rFonts w:hint="default"/>
        <w:color w:val="auto"/>
      </w:rPr>
    </w:lvl>
    <w:lvl w:ilvl="2">
      <w:start w:val="1"/>
      <w:numFmt w:val="bullet"/>
      <w:lvlText w:val=""/>
      <w:lvlJc w:val="left"/>
      <w:pPr>
        <w:ind w:left="1944" w:hanging="504"/>
      </w:pPr>
      <w:rPr>
        <w:rFonts w:ascii="Symbol" w:hAnsi="Symbol"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 w15:restartNumberingAfterBreak="0">
    <w:nsid w:val="03DF1EDD"/>
    <w:multiLevelType w:val="hybridMultilevel"/>
    <w:tmpl w:val="84DC899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4393052"/>
    <w:multiLevelType w:val="multilevel"/>
    <w:tmpl w:val="C1B0F76E"/>
    <w:lvl w:ilvl="0">
      <w:start w:val="1"/>
      <w:numFmt w:val="decimal"/>
      <w:lvlText w:val="%1."/>
      <w:lvlJc w:val="left"/>
      <w:pPr>
        <w:ind w:left="567" w:hanging="567"/>
      </w:pPr>
      <w:rPr>
        <w:rFonts w:hint="default"/>
        <w:b w:val="0"/>
      </w:rPr>
    </w:lvl>
    <w:lvl w:ilvl="1">
      <w:start w:val="1"/>
      <w:numFmt w:val="lowerRoman"/>
      <w:lvlText w:val="%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63D054B"/>
    <w:multiLevelType w:val="hybridMultilevel"/>
    <w:tmpl w:val="9B06A2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727239D"/>
    <w:multiLevelType w:val="hybridMultilevel"/>
    <w:tmpl w:val="BF409D58"/>
    <w:lvl w:ilvl="0" w:tplc="E5AED9F8">
      <w:start w:val="1"/>
      <w:numFmt w:val="lowerLetter"/>
      <w:lvlText w:val="%1."/>
      <w:lvlJc w:val="left"/>
      <w:pPr>
        <w:ind w:left="1134" w:hanging="567"/>
      </w:pPr>
      <w:rPr>
        <w:rFonts w:hint="default"/>
        <w:b w:val="0"/>
        <w:i w:val="0"/>
      </w:rPr>
    </w:lvl>
    <w:lvl w:ilvl="1" w:tplc="0C090019" w:tentative="1">
      <w:start w:val="1"/>
      <w:numFmt w:val="lowerLetter"/>
      <w:lvlText w:val="%2."/>
      <w:lvlJc w:val="left"/>
      <w:pPr>
        <w:ind w:left="2847" w:hanging="360"/>
      </w:pPr>
    </w:lvl>
    <w:lvl w:ilvl="2" w:tplc="0C09001B" w:tentative="1">
      <w:start w:val="1"/>
      <w:numFmt w:val="lowerRoman"/>
      <w:lvlText w:val="%3."/>
      <w:lvlJc w:val="right"/>
      <w:pPr>
        <w:ind w:left="3567" w:hanging="180"/>
      </w:pPr>
    </w:lvl>
    <w:lvl w:ilvl="3" w:tplc="0C09000F" w:tentative="1">
      <w:start w:val="1"/>
      <w:numFmt w:val="decimal"/>
      <w:lvlText w:val="%4."/>
      <w:lvlJc w:val="left"/>
      <w:pPr>
        <w:ind w:left="4287" w:hanging="360"/>
      </w:pPr>
    </w:lvl>
    <w:lvl w:ilvl="4" w:tplc="0C090019" w:tentative="1">
      <w:start w:val="1"/>
      <w:numFmt w:val="lowerLetter"/>
      <w:lvlText w:val="%5."/>
      <w:lvlJc w:val="left"/>
      <w:pPr>
        <w:ind w:left="5007" w:hanging="360"/>
      </w:pPr>
    </w:lvl>
    <w:lvl w:ilvl="5" w:tplc="0C09001B" w:tentative="1">
      <w:start w:val="1"/>
      <w:numFmt w:val="lowerRoman"/>
      <w:lvlText w:val="%6."/>
      <w:lvlJc w:val="right"/>
      <w:pPr>
        <w:ind w:left="5727" w:hanging="180"/>
      </w:pPr>
    </w:lvl>
    <w:lvl w:ilvl="6" w:tplc="0C09000F" w:tentative="1">
      <w:start w:val="1"/>
      <w:numFmt w:val="decimal"/>
      <w:lvlText w:val="%7."/>
      <w:lvlJc w:val="left"/>
      <w:pPr>
        <w:ind w:left="6447" w:hanging="360"/>
      </w:pPr>
    </w:lvl>
    <w:lvl w:ilvl="7" w:tplc="0C090019" w:tentative="1">
      <w:start w:val="1"/>
      <w:numFmt w:val="lowerLetter"/>
      <w:lvlText w:val="%8."/>
      <w:lvlJc w:val="left"/>
      <w:pPr>
        <w:ind w:left="7167" w:hanging="360"/>
      </w:pPr>
    </w:lvl>
    <w:lvl w:ilvl="8" w:tplc="0C09001B" w:tentative="1">
      <w:start w:val="1"/>
      <w:numFmt w:val="lowerRoman"/>
      <w:lvlText w:val="%9."/>
      <w:lvlJc w:val="right"/>
      <w:pPr>
        <w:ind w:left="7887" w:hanging="180"/>
      </w:pPr>
    </w:lvl>
  </w:abstractNum>
  <w:abstractNum w:abstractNumId="6" w15:restartNumberingAfterBreak="0">
    <w:nsid w:val="07283421"/>
    <w:multiLevelType w:val="hybridMultilevel"/>
    <w:tmpl w:val="959E3FF8"/>
    <w:lvl w:ilvl="0" w:tplc="8F564F5E">
      <w:start w:val="1"/>
      <w:numFmt w:val="bullet"/>
      <w:lvlText w:val=""/>
      <w:lvlJc w:val="left"/>
      <w:pPr>
        <w:ind w:left="360" w:hanging="360"/>
      </w:pPr>
      <w:rPr>
        <w:rFonts w:ascii="Symbol" w:hAnsi="Symbol" w:hint="default"/>
        <w:sz w:val="18"/>
        <w:szCs w:val="18"/>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0A4111CD"/>
    <w:multiLevelType w:val="multilevel"/>
    <w:tmpl w:val="F358290C"/>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178577D"/>
    <w:multiLevelType w:val="hybridMultilevel"/>
    <w:tmpl w:val="5DBA41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C785582"/>
    <w:multiLevelType w:val="multilevel"/>
    <w:tmpl w:val="C1B0F76E"/>
    <w:lvl w:ilvl="0">
      <w:start w:val="1"/>
      <w:numFmt w:val="decimal"/>
      <w:lvlText w:val="%1."/>
      <w:lvlJc w:val="left"/>
      <w:pPr>
        <w:ind w:left="567" w:hanging="567"/>
      </w:pPr>
      <w:rPr>
        <w:rFonts w:hint="default"/>
        <w:b w:val="0"/>
      </w:rPr>
    </w:lvl>
    <w:lvl w:ilvl="1">
      <w:start w:val="1"/>
      <w:numFmt w:val="lowerRoman"/>
      <w:lvlText w:val="%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26B08F3"/>
    <w:multiLevelType w:val="hybridMultilevel"/>
    <w:tmpl w:val="03F8A1F8"/>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2FF4EB7"/>
    <w:multiLevelType w:val="multilevel"/>
    <w:tmpl w:val="EE942CA4"/>
    <w:lvl w:ilvl="0">
      <w:start w:val="1"/>
      <w:numFmt w:val="decimal"/>
      <w:lvlText w:val="%1."/>
      <w:lvlJc w:val="left"/>
      <w:pPr>
        <w:ind w:left="567" w:hanging="567"/>
      </w:pPr>
      <w:rPr>
        <w:rFonts w:hint="default"/>
        <w:b w:val="0"/>
      </w:rPr>
    </w:lvl>
    <w:lvl w:ilvl="1">
      <w:start w:val="1"/>
      <w:numFmt w:val="lowerLetter"/>
      <w:lvlText w:val="(%2)"/>
      <w:lvlJc w:val="left"/>
      <w:pPr>
        <w:ind w:left="792"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523588A"/>
    <w:multiLevelType w:val="multilevel"/>
    <w:tmpl w:val="C1B0F76E"/>
    <w:lvl w:ilvl="0">
      <w:start w:val="1"/>
      <w:numFmt w:val="decimal"/>
      <w:lvlText w:val="%1."/>
      <w:lvlJc w:val="left"/>
      <w:pPr>
        <w:ind w:left="567" w:hanging="567"/>
      </w:pPr>
      <w:rPr>
        <w:rFonts w:hint="default"/>
        <w:b w:val="0"/>
      </w:rPr>
    </w:lvl>
    <w:lvl w:ilvl="1">
      <w:start w:val="1"/>
      <w:numFmt w:val="lowerRoman"/>
      <w:lvlText w:val="%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5FC6CE9"/>
    <w:multiLevelType w:val="multilevel"/>
    <w:tmpl w:val="155261E6"/>
    <w:lvl w:ilvl="0">
      <w:start w:val="11"/>
      <w:numFmt w:val="decimal"/>
      <w:lvlText w:val="%1."/>
      <w:lvlJc w:val="left"/>
      <w:pPr>
        <w:ind w:left="567" w:hanging="567"/>
      </w:pPr>
      <w:rPr>
        <w:rFonts w:hint="default"/>
        <w:b w:val="0"/>
        <w:i w:val="0"/>
        <w:color w:val="auto"/>
      </w:rPr>
    </w:lvl>
    <w:lvl w:ilvl="1">
      <w:start w:val="1"/>
      <w:numFmt w:val="decimal"/>
      <w:lvlText w:val="%1.%2."/>
      <w:lvlJc w:val="left"/>
      <w:pPr>
        <w:ind w:left="1134" w:hanging="567"/>
      </w:pPr>
      <w:rPr>
        <w:rFonts w:hint="default"/>
        <w:b w:val="0"/>
        <w:i w:val="0"/>
      </w:rPr>
    </w:lvl>
    <w:lvl w:ilvl="2">
      <w:start w:val="1"/>
      <w:numFmt w:val="decimal"/>
      <w:lvlText w:val="%1.%2.%3."/>
      <w:lvlJc w:val="left"/>
      <w:pPr>
        <w:ind w:left="1224" w:hanging="504"/>
      </w:pPr>
      <w:rPr>
        <w:rFonts w:hint="default"/>
        <w:b w:val="0"/>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52A5D1E"/>
    <w:multiLevelType w:val="multilevel"/>
    <w:tmpl w:val="2C88B816"/>
    <w:lvl w:ilvl="0">
      <w:start w:val="1"/>
      <w:numFmt w:val="decimal"/>
      <w:lvlText w:val="%1."/>
      <w:lvlJc w:val="left"/>
      <w:pPr>
        <w:ind w:left="567" w:hanging="567"/>
      </w:pPr>
      <w:rPr>
        <w:rFonts w:hint="default"/>
        <w:b w:val="0"/>
      </w:rPr>
    </w:lvl>
    <w:lvl w:ilvl="1">
      <w:start w:val="1"/>
      <w:numFmt w:val="lowerRoman"/>
      <w:lvlText w:val="%2."/>
      <w:lvlJc w:val="left"/>
      <w:pPr>
        <w:ind w:left="1142"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6FF1CE7"/>
    <w:multiLevelType w:val="hybridMultilevel"/>
    <w:tmpl w:val="EBF0187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3E3E2004"/>
    <w:multiLevelType w:val="hybridMultilevel"/>
    <w:tmpl w:val="C288755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44081D42"/>
    <w:multiLevelType w:val="hybridMultilevel"/>
    <w:tmpl w:val="4202DD5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5342647"/>
    <w:multiLevelType w:val="hybridMultilevel"/>
    <w:tmpl w:val="536A58C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45CC6C1A"/>
    <w:multiLevelType w:val="multilevel"/>
    <w:tmpl w:val="18664DF8"/>
    <w:lvl w:ilvl="0">
      <w:start w:val="13"/>
      <w:numFmt w:val="decimal"/>
      <w:lvlText w:val="%1."/>
      <w:lvlJc w:val="left"/>
      <w:pPr>
        <w:ind w:left="567" w:hanging="567"/>
      </w:pPr>
      <w:rPr>
        <w:rFonts w:hint="default"/>
        <w:b w:val="0"/>
      </w:rPr>
    </w:lvl>
    <w:lvl w:ilvl="1">
      <w:start w:val="1"/>
      <w:numFmt w:val="decimal"/>
      <w:lvlText w:val="%1.%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A683AED"/>
    <w:multiLevelType w:val="multilevel"/>
    <w:tmpl w:val="7FE87C72"/>
    <w:lvl w:ilvl="0">
      <w:start w:val="33"/>
      <w:numFmt w:val="decimal"/>
      <w:lvlText w:val="%1."/>
      <w:lvlJc w:val="left"/>
      <w:pPr>
        <w:ind w:left="567" w:hanging="567"/>
      </w:pPr>
      <w:rPr>
        <w:rFonts w:hint="default"/>
      </w:rPr>
    </w:lvl>
    <w:lvl w:ilvl="1">
      <w:start w:val="1"/>
      <w:numFmt w:val="decimal"/>
      <w:lvlText w:val="%1.%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AFB521B"/>
    <w:multiLevelType w:val="hybridMultilevel"/>
    <w:tmpl w:val="4156CD6C"/>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516E3085"/>
    <w:multiLevelType w:val="hybridMultilevel"/>
    <w:tmpl w:val="11F413F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54D537A8"/>
    <w:multiLevelType w:val="multilevel"/>
    <w:tmpl w:val="F8543916"/>
    <w:lvl w:ilvl="0">
      <w:start w:val="1"/>
      <w:numFmt w:val="decimal"/>
      <w:lvlText w:val="%1."/>
      <w:lvlJc w:val="left"/>
      <w:pPr>
        <w:ind w:left="567" w:hanging="567"/>
      </w:pPr>
      <w:rPr>
        <w:rFonts w:hint="default"/>
        <w:b w:val="0"/>
      </w:rPr>
    </w:lvl>
    <w:lvl w:ilvl="1">
      <w:start w:val="1"/>
      <w:numFmt w:val="lowerRoman"/>
      <w:lvlText w:val="%2."/>
      <w:lvlJc w:val="left"/>
      <w:pPr>
        <w:ind w:left="1142"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88A7D8C"/>
    <w:multiLevelType w:val="hybridMultilevel"/>
    <w:tmpl w:val="8AB25C1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592240A7"/>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FE64C7F"/>
    <w:multiLevelType w:val="multilevel"/>
    <w:tmpl w:val="BCC2DD6A"/>
    <w:lvl w:ilvl="0">
      <w:start w:val="34"/>
      <w:numFmt w:val="decimal"/>
      <w:lvlText w:val="%1."/>
      <w:lvlJc w:val="left"/>
      <w:pPr>
        <w:ind w:left="567" w:hanging="567"/>
      </w:pPr>
      <w:rPr>
        <w:rFonts w:hint="default"/>
        <w:b w:val="0"/>
      </w:rPr>
    </w:lvl>
    <w:lvl w:ilvl="1">
      <w:start w:val="1"/>
      <w:numFmt w:val="decimal"/>
      <w:lvlText w:val="%1.%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89E329B"/>
    <w:multiLevelType w:val="multilevel"/>
    <w:tmpl w:val="C1B0F76E"/>
    <w:lvl w:ilvl="0">
      <w:start w:val="1"/>
      <w:numFmt w:val="decimal"/>
      <w:lvlText w:val="%1."/>
      <w:lvlJc w:val="left"/>
      <w:pPr>
        <w:ind w:left="567" w:hanging="567"/>
      </w:pPr>
      <w:rPr>
        <w:rFonts w:hint="default"/>
        <w:b w:val="0"/>
      </w:rPr>
    </w:lvl>
    <w:lvl w:ilvl="1">
      <w:start w:val="1"/>
      <w:numFmt w:val="lowerRoman"/>
      <w:lvlText w:val="%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B7539B6"/>
    <w:multiLevelType w:val="hybridMultilevel"/>
    <w:tmpl w:val="719AAD7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755936CF"/>
    <w:multiLevelType w:val="hybridMultilevel"/>
    <w:tmpl w:val="DA8CD51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7A6A014E"/>
    <w:multiLevelType w:val="multilevel"/>
    <w:tmpl w:val="F358290C"/>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A764BB0"/>
    <w:multiLevelType w:val="multilevel"/>
    <w:tmpl w:val="C1B0F76E"/>
    <w:lvl w:ilvl="0">
      <w:start w:val="1"/>
      <w:numFmt w:val="decimal"/>
      <w:lvlText w:val="%1."/>
      <w:lvlJc w:val="left"/>
      <w:pPr>
        <w:ind w:left="567" w:hanging="567"/>
      </w:pPr>
      <w:rPr>
        <w:rFonts w:hint="default"/>
        <w:b w:val="0"/>
      </w:rPr>
    </w:lvl>
    <w:lvl w:ilvl="1">
      <w:start w:val="1"/>
      <w:numFmt w:val="lowerRoman"/>
      <w:lvlText w:val="%2."/>
      <w:lvlJc w:val="left"/>
      <w:pPr>
        <w:ind w:left="1000"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E76417F"/>
    <w:multiLevelType w:val="multilevel"/>
    <w:tmpl w:val="323A6826"/>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E974658"/>
    <w:multiLevelType w:val="multilevel"/>
    <w:tmpl w:val="9376A8E2"/>
    <w:lvl w:ilvl="0">
      <w:start w:val="1"/>
      <w:numFmt w:val="decimal"/>
      <w:lvlText w:val="%1."/>
      <w:lvlJc w:val="left"/>
      <w:pPr>
        <w:ind w:left="567" w:hanging="567"/>
      </w:pPr>
      <w:rPr>
        <w:rFonts w:hint="default"/>
        <w:b w:val="0"/>
      </w:rPr>
    </w:lvl>
    <w:lvl w:ilvl="1">
      <w:start w:val="1"/>
      <w:numFmt w:val="decimal"/>
      <w:lvlText w:val="%1.%2."/>
      <w:lvlJc w:val="left"/>
      <w:pPr>
        <w:ind w:left="792" w:hanging="432"/>
      </w:pPr>
      <w:rPr>
        <w:rFonts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0"/>
  </w:num>
  <w:num w:numId="3">
    <w:abstractNumId w:val="34"/>
  </w:num>
  <w:num w:numId="4">
    <w:abstractNumId w:val="26"/>
  </w:num>
  <w:num w:numId="5">
    <w:abstractNumId w:val="19"/>
  </w:num>
  <w:num w:numId="6">
    <w:abstractNumId w:val="7"/>
  </w:num>
  <w:num w:numId="7">
    <w:abstractNumId w:val="6"/>
  </w:num>
  <w:num w:numId="8">
    <w:abstractNumId w:val="17"/>
  </w:num>
  <w:num w:numId="9">
    <w:abstractNumId w:val="31"/>
  </w:num>
  <w:num w:numId="10">
    <w:abstractNumId w:val="18"/>
  </w:num>
  <w:num w:numId="11">
    <w:abstractNumId w:val="2"/>
  </w:num>
  <w:num w:numId="12">
    <w:abstractNumId w:val="16"/>
  </w:num>
  <w:num w:numId="13">
    <w:abstractNumId w:val="33"/>
  </w:num>
  <w:num w:numId="14">
    <w:abstractNumId w:val="30"/>
  </w:num>
  <w:num w:numId="15">
    <w:abstractNumId w:val="5"/>
  </w:num>
  <w:num w:numId="16">
    <w:abstractNumId w:val="34"/>
    <w:lvlOverride w:ilvl="0">
      <w:lvl w:ilvl="0">
        <w:start w:val="1"/>
        <w:numFmt w:val="lowerRoman"/>
        <w:lvlText w:val="i%1."/>
        <w:lvlJc w:val="left"/>
        <w:pPr>
          <w:ind w:left="1648" w:hanging="360"/>
        </w:pPr>
        <w:rPr>
          <w:rFonts w:hint="default"/>
        </w:rPr>
      </w:lvl>
    </w:lvlOverride>
    <w:lvlOverride w:ilvl="1">
      <w:lvl w:ilvl="1">
        <w:start w:val="1"/>
        <w:numFmt w:val="lowerLetter"/>
        <w:lvlText w:val="%2."/>
        <w:lvlJc w:val="left"/>
        <w:pPr>
          <w:ind w:left="928" w:hanging="360"/>
        </w:pPr>
        <w:rPr>
          <w:rFonts w:hint="default"/>
        </w:rPr>
      </w:lvl>
    </w:lvlOverride>
    <w:lvlOverride w:ilvl="2">
      <w:lvl w:ilvl="2">
        <w:start w:val="1"/>
        <w:numFmt w:val="lowerRoman"/>
        <w:lvlText w:val="%3."/>
        <w:lvlJc w:val="right"/>
        <w:pPr>
          <w:ind w:left="3088" w:hanging="180"/>
        </w:pPr>
        <w:rPr>
          <w:rFonts w:hint="default"/>
        </w:rPr>
      </w:lvl>
    </w:lvlOverride>
    <w:lvlOverride w:ilvl="3">
      <w:lvl w:ilvl="3">
        <w:start w:val="1"/>
        <w:numFmt w:val="decimal"/>
        <w:lvlText w:val="%4."/>
        <w:lvlJc w:val="left"/>
        <w:pPr>
          <w:ind w:left="3808" w:hanging="360"/>
        </w:pPr>
        <w:rPr>
          <w:rFonts w:hint="default"/>
        </w:rPr>
      </w:lvl>
    </w:lvlOverride>
    <w:lvlOverride w:ilvl="4">
      <w:lvl w:ilvl="4">
        <w:start w:val="1"/>
        <w:numFmt w:val="lowerLetter"/>
        <w:lvlText w:val="%5."/>
        <w:lvlJc w:val="left"/>
        <w:pPr>
          <w:ind w:left="4528" w:hanging="360"/>
        </w:pPr>
        <w:rPr>
          <w:rFonts w:hint="default"/>
        </w:rPr>
      </w:lvl>
    </w:lvlOverride>
    <w:lvlOverride w:ilvl="5">
      <w:lvl w:ilvl="5">
        <w:start w:val="1"/>
        <w:numFmt w:val="lowerRoman"/>
        <w:lvlText w:val="%6."/>
        <w:lvlJc w:val="right"/>
        <w:pPr>
          <w:ind w:left="5248" w:hanging="180"/>
        </w:pPr>
        <w:rPr>
          <w:rFonts w:hint="default"/>
        </w:rPr>
      </w:lvl>
    </w:lvlOverride>
    <w:lvlOverride w:ilvl="6">
      <w:lvl w:ilvl="6">
        <w:start w:val="1"/>
        <w:numFmt w:val="decimal"/>
        <w:lvlText w:val="%7."/>
        <w:lvlJc w:val="left"/>
        <w:pPr>
          <w:ind w:left="5968" w:hanging="360"/>
        </w:pPr>
        <w:rPr>
          <w:rFonts w:hint="default"/>
        </w:rPr>
      </w:lvl>
    </w:lvlOverride>
    <w:lvlOverride w:ilvl="7">
      <w:lvl w:ilvl="7">
        <w:start w:val="1"/>
        <w:numFmt w:val="lowerLetter"/>
        <w:lvlText w:val="%8."/>
        <w:lvlJc w:val="left"/>
        <w:pPr>
          <w:ind w:left="6688" w:hanging="360"/>
        </w:pPr>
        <w:rPr>
          <w:rFonts w:hint="default"/>
        </w:rPr>
      </w:lvl>
    </w:lvlOverride>
    <w:lvlOverride w:ilvl="8">
      <w:lvl w:ilvl="8">
        <w:start w:val="1"/>
        <w:numFmt w:val="lowerRoman"/>
        <w:lvlText w:val="%9."/>
        <w:lvlJc w:val="right"/>
        <w:pPr>
          <w:ind w:left="7408" w:hanging="180"/>
        </w:pPr>
        <w:rPr>
          <w:rFonts w:hint="default"/>
        </w:rPr>
      </w:lvl>
    </w:lvlOverride>
  </w:num>
  <w:num w:numId="17">
    <w:abstractNumId w:val="34"/>
    <w:lvlOverride w:ilvl="0">
      <w:lvl w:ilvl="0">
        <w:start w:val="1"/>
        <w:numFmt w:val="lowerRoman"/>
        <w:lvlText w:val="i%1."/>
        <w:lvlJc w:val="left"/>
        <w:pPr>
          <w:ind w:left="927" w:hanging="360"/>
        </w:pPr>
        <w:rPr>
          <w:rFonts w:hint="default"/>
        </w:rPr>
      </w:lvl>
    </w:lvlOverride>
    <w:lvlOverride w:ilvl="1">
      <w:lvl w:ilvl="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18">
    <w:abstractNumId w:val="34"/>
    <w:lvlOverride w:ilvl="0">
      <w:lvl w:ilvl="0">
        <w:start w:val="1"/>
        <w:numFmt w:val="decimal"/>
        <w:lvlText w:val="%1."/>
        <w:lvlJc w:val="left"/>
        <w:pPr>
          <w:ind w:left="567" w:hanging="567"/>
        </w:pPr>
        <w:rPr>
          <w:rFonts w:hint="default"/>
        </w:rPr>
      </w:lvl>
    </w:lvlOverride>
    <w:lvlOverride w:ilvl="1">
      <w:lvl w:ilvl="1">
        <w:start w:val="1"/>
        <w:numFmt w:val="decimal"/>
        <w:lvlText w:val="%1.%2."/>
        <w:lvlJc w:val="left"/>
        <w:pPr>
          <w:ind w:left="1000" w:hanging="432"/>
        </w:pPr>
        <w:rPr>
          <w:rFonts w:hint="default"/>
          <w:color w:val="auto"/>
        </w:rPr>
      </w:lvl>
    </w:lvlOverride>
    <w:lvlOverride w:ilvl="2">
      <w:lvl w:ilvl="2">
        <w:start w:val="1"/>
        <w:numFmt w:val="bullet"/>
        <w:lvlText w:val=""/>
        <w:lvlJc w:val="left"/>
        <w:pPr>
          <w:ind w:left="1224" w:hanging="504"/>
        </w:pPr>
        <w:rPr>
          <w:rFonts w:ascii="Symbol" w:hAnsi="Symbol"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34"/>
    <w:lvlOverride w:ilvl="0">
      <w:lvl w:ilvl="0">
        <w:start w:val="1"/>
        <w:numFmt w:val="lowerRoman"/>
        <w:lvlText w:val="%1."/>
        <w:lvlJc w:val="right"/>
        <w:pPr>
          <w:ind w:left="927" w:hanging="360"/>
        </w:pPr>
      </w:lvl>
    </w:lvlOverride>
    <w:lvlOverride w:ilvl="1">
      <w:lvl w:ilvl="1">
        <w:start w:val="1"/>
        <w:numFmt w:val="lowerLetter"/>
        <w:lvlText w:val="%2."/>
        <w:lvlJc w:val="left"/>
        <w:pPr>
          <w:ind w:left="1647" w:hanging="360"/>
        </w:pPr>
      </w:lvl>
    </w:lvlOverride>
    <w:lvlOverride w:ilvl="2">
      <w:lvl w:ilvl="2" w:tentative="1">
        <w:start w:val="1"/>
        <w:numFmt w:val="lowerRoman"/>
        <w:lvlText w:val="%3."/>
        <w:lvlJc w:val="right"/>
        <w:pPr>
          <w:ind w:left="2367" w:hanging="180"/>
        </w:pPr>
      </w:lvl>
    </w:lvlOverride>
    <w:lvlOverride w:ilvl="3">
      <w:lvl w:ilvl="3" w:tentative="1">
        <w:start w:val="1"/>
        <w:numFmt w:val="decimal"/>
        <w:lvlText w:val="%4."/>
        <w:lvlJc w:val="left"/>
        <w:pPr>
          <w:ind w:left="3087" w:hanging="360"/>
        </w:pPr>
      </w:lvl>
    </w:lvlOverride>
    <w:lvlOverride w:ilvl="4">
      <w:lvl w:ilvl="4" w:tentative="1">
        <w:start w:val="1"/>
        <w:numFmt w:val="lowerLetter"/>
        <w:lvlText w:val="%5."/>
        <w:lvlJc w:val="left"/>
        <w:pPr>
          <w:ind w:left="3807" w:hanging="360"/>
        </w:pPr>
      </w:lvl>
    </w:lvlOverride>
    <w:lvlOverride w:ilvl="5">
      <w:lvl w:ilvl="5" w:tentative="1">
        <w:start w:val="1"/>
        <w:numFmt w:val="lowerRoman"/>
        <w:lvlText w:val="%6."/>
        <w:lvlJc w:val="right"/>
        <w:pPr>
          <w:ind w:left="4527" w:hanging="180"/>
        </w:pPr>
      </w:lvl>
    </w:lvlOverride>
    <w:lvlOverride w:ilvl="6">
      <w:lvl w:ilvl="6" w:tentative="1">
        <w:start w:val="1"/>
        <w:numFmt w:val="decimal"/>
        <w:lvlText w:val="%7."/>
        <w:lvlJc w:val="left"/>
        <w:pPr>
          <w:ind w:left="5247" w:hanging="360"/>
        </w:pPr>
      </w:lvl>
    </w:lvlOverride>
    <w:lvlOverride w:ilvl="7">
      <w:lvl w:ilvl="7" w:tentative="1">
        <w:start w:val="1"/>
        <w:numFmt w:val="lowerLetter"/>
        <w:lvlText w:val="%8."/>
        <w:lvlJc w:val="left"/>
        <w:pPr>
          <w:ind w:left="5967" w:hanging="360"/>
        </w:pPr>
      </w:lvl>
    </w:lvlOverride>
    <w:lvlOverride w:ilvl="8">
      <w:lvl w:ilvl="8" w:tentative="1">
        <w:start w:val="1"/>
        <w:numFmt w:val="lowerRoman"/>
        <w:lvlText w:val="%9."/>
        <w:lvlJc w:val="right"/>
        <w:pPr>
          <w:ind w:left="6687" w:hanging="180"/>
        </w:pPr>
      </w:lvl>
    </w:lvlOverride>
  </w:num>
  <w:num w:numId="20">
    <w:abstractNumId w:val="34"/>
    <w:lvlOverride w:ilvl="0">
      <w:lvl w:ilvl="0">
        <w:start w:val="1"/>
        <w:numFmt w:val="lowerRoman"/>
        <w:lvlText w:val="i%1."/>
        <w:lvlJc w:val="left"/>
        <w:pPr>
          <w:ind w:left="928" w:hanging="360"/>
        </w:pPr>
        <w:rPr>
          <w:rFonts w:hint="default"/>
        </w:rPr>
      </w:lvl>
    </w:lvlOverride>
    <w:lvlOverride w:ilvl="1">
      <w:lvl w:ilvl="1">
        <w:start w:val="1"/>
        <w:numFmt w:val="lowerLetter"/>
        <w:lvlText w:val="%2."/>
        <w:lvlJc w:val="left"/>
        <w:pPr>
          <w:ind w:left="928"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21">
    <w:abstractNumId w:val="34"/>
    <w:lvlOverride w:ilvl="0">
      <w:lvl w:ilvl="0">
        <w:start w:val="1"/>
        <w:numFmt w:val="lowerRoman"/>
        <w:lvlText w:val="i%1"/>
        <w:lvlJc w:val="left"/>
        <w:pPr>
          <w:ind w:left="928" w:hanging="360"/>
        </w:pPr>
        <w:rPr>
          <w:rFonts w:hint="default"/>
        </w:rPr>
      </w:lvl>
    </w:lvlOverride>
    <w:lvlOverride w:ilvl="1">
      <w:lvl w:ilvl="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22">
    <w:abstractNumId w:val="14"/>
  </w:num>
  <w:num w:numId="23">
    <w:abstractNumId w:val="22"/>
  </w:num>
  <w:num w:numId="24">
    <w:abstractNumId w:val="25"/>
  </w:num>
  <w:num w:numId="25">
    <w:abstractNumId w:val="23"/>
  </w:num>
  <w:num w:numId="26">
    <w:abstractNumId w:val="29"/>
  </w:num>
  <w:num w:numId="27">
    <w:abstractNumId w:val="20"/>
  </w:num>
  <w:num w:numId="28">
    <w:abstractNumId w:val="24"/>
  </w:num>
  <w:num w:numId="29">
    <w:abstractNumId w:val="10"/>
  </w:num>
  <w:num w:numId="30">
    <w:abstractNumId w:val="15"/>
  </w:num>
  <w:num w:numId="31">
    <w:abstractNumId w:val="3"/>
  </w:num>
  <w:num w:numId="32">
    <w:abstractNumId w:val="32"/>
  </w:num>
  <w:num w:numId="33">
    <w:abstractNumId w:val="28"/>
  </w:num>
  <w:num w:numId="34">
    <w:abstractNumId w:val="13"/>
  </w:num>
  <w:num w:numId="35">
    <w:abstractNumId w:val="21"/>
  </w:num>
  <w:num w:numId="36">
    <w:abstractNumId w:val="27"/>
  </w:num>
  <w:num w:numId="37">
    <w:abstractNumId w:val="1"/>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 w:numId="46">
    <w:abstractNumId w:val="11"/>
  </w:num>
  <w:num w:numId="47">
    <w:abstractNumId w:val="9"/>
  </w:num>
  <w:num w:numId="48">
    <w:abstractNumId w:val="4"/>
  </w:num>
  <w:num w:numId="49">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A4C"/>
    <w:rsid w:val="0000066B"/>
    <w:rsid w:val="00003DF1"/>
    <w:rsid w:val="000057B9"/>
    <w:rsid w:val="00012008"/>
    <w:rsid w:val="00014476"/>
    <w:rsid w:val="000165C2"/>
    <w:rsid w:val="000203A1"/>
    <w:rsid w:val="00025C6D"/>
    <w:rsid w:val="000267FB"/>
    <w:rsid w:val="0003537F"/>
    <w:rsid w:val="00037275"/>
    <w:rsid w:val="00042B2E"/>
    <w:rsid w:val="00042D43"/>
    <w:rsid w:val="00045E14"/>
    <w:rsid w:val="000525E2"/>
    <w:rsid w:val="00053BD3"/>
    <w:rsid w:val="00060DC6"/>
    <w:rsid w:val="00067FA8"/>
    <w:rsid w:val="0007112D"/>
    <w:rsid w:val="00071E2D"/>
    <w:rsid w:val="00072A21"/>
    <w:rsid w:val="00074710"/>
    <w:rsid w:val="000753D7"/>
    <w:rsid w:val="000770F9"/>
    <w:rsid w:val="00077279"/>
    <w:rsid w:val="00080F16"/>
    <w:rsid w:val="00082BC8"/>
    <w:rsid w:val="0009053D"/>
    <w:rsid w:val="00093AEB"/>
    <w:rsid w:val="00093D8F"/>
    <w:rsid w:val="00094727"/>
    <w:rsid w:val="000A0BC3"/>
    <w:rsid w:val="000A18EC"/>
    <w:rsid w:val="000A6A20"/>
    <w:rsid w:val="000A7D5A"/>
    <w:rsid w:val="000B143D"/>
    <w:rsid w:val="000B2409"/>
    <w:rsid w:val="000B2BAF"/>
    <w:rsid w:val="000B37BA"/>
    <w:rsid w:val="000B640D"/>
    <w:rsid w:val="000B65E3"/>
    <w:rsid w:val="000B7DE7"/>
    <w:rsid w:val="000C2022"/>
    <w:rsid w:val="000C478D"/>
    <w:rsid w:val="000E1C8D"/>
    <w:rsid w:val="000E24CD"/>
    <w:rsid w:val="000F50FB"/>
    <w:rsid w:val="000F5B85"/>
    <w:rsid w:val="000F69B5"/>
    <w:rsid w:val="000F7656"/>
    <w:rsid w:val="0010443B"/>
    <w:rsid w:val="00110F69"/>
    <w:rsid w:val="00112736"/>
    <w:rsid w:val="0011653F"/>
    <w:rsid w:val="00125B7C"/>
    <w:rsid w:val="00132969"/>
    <w:rsid w:val="00133B57"/>
    <w:rsid w:val="001377D2"/>
    <w:rsid w:val="00142C27"/>
    <w:rsid w:val="00146CB1"/>
    <w:rsid w:val="00152B56"/>
    <w:rsid w:val="001556EB"/>
    <w:rsid w:val="001608BC"/>
    <w:rsid w:val="00161559"/>
    <w:rsid w:val="001768FC"/>
    <w:rsid w:val="001775DE"/>
    <w:rsid w:val="0018287B"/>
    <w:rsid w:val="001846DF"/>
    <w:rsid w:val="001855D4"/>
    <w:rsid w:val="00194C0E"/>
    <w:rsid w:val="0019713A"/>
    <w:rsid w:val="00197E14"/>
    <w:rsid w:val="00197F89"/>
    <w:rsid w:val="001A3FC6"/>
    <w:rsid w:val="001A7CD6"/>
    <w:rsid w:val="001B0E91"/>
    <w:rsid w:val="001B3A65"/>
    <w:rsid w:val="001B6ADC"/>
    <w:rsid w:val="001C487D"/>
    <w:rsid w:val="001C511F"/>
    <w:rsid w:val="001C74A8"/>
    <w:rsid w:val="001D3D10"/>
    <w:rsid w:val="001D5290"/>
    <w:rsid w:val="001D5420"/>
    <w:rsid w:val="001D55C1"/>
    <w:rsid w:val="001E0A01"/>
    <w:rsid w:val="001E135B"/>
    <w:rsid w:val="001E46CD"/>
    <w:rsid w:val="001E55B0"/>
    <w:rsid w:val="001F11B8"/>
    <w:rsid w:val="001F327A"/>
    <w:rsid w:val="001F3462"/>
    <w:rsid w:val="001F5063"/>
    <w:rsid w:val="002024CC"/>
    <w:rsid w:val="002070D0"/>
    <w:rsid w:val="00214DFE"/>
    <w:rsid w:val="002158EA"/>
    <w:rsid w:val="00217DB0"/>
    <w:rsid w:val="002206B7"/>
    <w:rsid w:val="00220F95"/>
    <w:rsid w:val="00224863"/>
    <w:rsid w:val="00225149"/>
    <w:rsid w:val="002308E9"/>
    <w:rsid w:val="00234C42"/>
    <w:rsid w:val="00246AD1"/>
    <w:rsid w:val="00254C30"/>
    <w:rsid w:val="00271CC0"/>
    <w:rsid w:val="002777AC"/>
    <w:rsid w:val="00286788"/>
    <w:rsid w:val="00287501"/>
    <w:rsid w:val="00287AC0"/>
    <w:rsid w:val="00297BBB"/>
    <w:rsid w:val="002A242D"/>
    <w:rsid w:val="002A358C"/>
    <w:rsid w:val="002A7CB7"/>
    <w:rsid w:val="002B29AE"/>
    <w:rsid w:val="002B4BBD"/>
    <w:rsid w:val="002B4DBB"/>
    <w:rsid w:val="002B7D2B"/>
    <w:rsid w:val="002C31DF"/>
    <w:rsid w:val="002C354D"/>
    <w:rsid w:val="002C3F28"/>
    <w:rsid w:val="002C7CA6"/>
    <w:rsid w:val="002D0FE2"/>
    <w:rsid w:val="002D7A67"/>
    <w:rsid w:val="002E06FD"/>
    <w:rsid w:val="002E1BB4"/>
    <w:rsid w:val="002E7F63"/>
    <w:rsid w:val="002F27A4"/>
    <w:rsid w:val="002F4232"/>
    <w:rsid w:val="002F5CD2"/>
    <w:rsid w:val="002F5D5B"/>
    <w:rsid w:val="002F6A3C"/>
    <w:rsid w:val="002F6E3C"/>
    <w:rsid w:val="003034C6"/>
    <w:rsid w:val="00305DC1"/>
    <w:rsid w:val="00322631"/>
    <w:rsid w:val="0032291A"/>
    <w:rsid w:val="00327CB6"/>
    <w:rsid w:val="003365E5"/>
    <w:rsid w:val="00337649"/>
    <w:rsid w:val="00337780"/>
    <w:rsid w:val="00345912"/>
    <w:rsid w:val="003471AF"/>
    <w:rsid w:val="00352B28"/>
    <w:rsid w:val="0036270E"/>
    <w:rsid w:val="00363093"/>
    <w:rsid w:val="00371D00"/>
    <w:rsid w:val="0037326A"/>
    <w:rsid w:val="0037409E"/>
    <w:rsid w:val="00375863"/>
    <w:rsid w:val="00377FE8"/>
    <w:rsid w:val="0038265F"/>
    <w:rsid w:val="003845AA"/>
    <w:rsid w:val="003855CA"/>
    <w:rsid w:val="00386007"/>
    <w:rsid w:val="003867B6"/>
    <w:rsid w:val="00390F0B"/>
    <w:rsid w:val="003A0E57"/>
    <w:rsid w:val="003A75A4"/>
    <w:rsid w:val="003B0FC5"/>
    <w:rsid w:val="003C0A36"/>
    <w:rsid w:val="003D0B78"/>
    <w:rsid w:val="003F13D8"/>
    <w:rsid w:val="003F6D7F"/>
    <w:rsid w:val="003F7C72"/>
    <w:rsid w:val="004027C1"/>
    <w:rsid w:val="00405128"/>
    <w:rsid w:val="00410100"/>
    <w:rsid w:val="0041264D"/>
    <w:rsid w:val="00412F0B"/>
    <w:rsid w:val="00417B3F"/>
    <w:rsid w:val="0042177E"/>
    <w:rsid w:val="004226CB"/>
    <w:rsid w:val="0042704C"/>
    <w:rsid w:val="0043232B"/>
    <w:rsid w:val="00440D33"/>
    <w:rsid w:val="004431D8"/>
    <w:rsid w:val="00443CB9"/>
    <w:rsid w:val="00443D13"/>
    <w:rsid w:val="004442D4"/>
    <w:rsid w:val="00445F2D"/>
    <w:rsid w:val="00451A25"/>
    <w:rsid w:val="0045413B"/>
    <w:rsid w:val="0045622D"/>
    <w:rsid w:val="00460CE0"/>
    <w:rsid w:val="00463BC1"/>
    <w:rsid w:val="0047265C"/>
    <w:rsid w:val="00476966"/>
    <w:rsid w:val="004817F9"/>
    <w:rsid w:val="00486A6E"/>
    <w:rsid w:val="004901E7"/>
    <w:rsid w:val="0049155E"/>
    <w:rsid w:val="004948D5"/>
    <w:rsid w:val="00495C3B"/>
    <w:rsid w:val="00495F0C"/>
    <w:rsid w:val="004A60D8"/>
    <w:rsid w:val="004B0769"/>
    <w:rsid w:val="004B0E2C"/>
    <w:rsid w:val="004B24A3"/>
    <w:rsid w:val="004B36A3"/>
    <w:rsid w:val="004C3E3A"/>
    <w:rsid w:val="004C4F4B"/>
    <w:rsid w:val="004D0969"/>
    <w:rsid w:val="004D3461"/>
    <w:rsid w:val="004D5BCC"/>
    <w:rsid w:val="004D6168"/>
    <w:rsid w:val="004D7DE4"/>
    <w:rsid w:val="004F0451"/>
    <w:rsid w:val="004F6809"/>
    <w:rsid w:val="004F7158"/>
    <w:rsid w:val="00501472"/>
    <w:rsid w:val="00502158"/>
    <w:rsid w:val="00505681"/>
    <w:rsid w:val="005075FC"/>
    <w:rsid w:val="005112A2"/>
    <w:rsid w:val="0051304A"/>
    <w:rsid w:val="00522D92"/>
    <w:rsid w:val="00525190"/>
    <w:rsid w:val="00527FD1"/>
    <w:rsid w:val="00531FEB"/>
    <w:rsid w:val="00535715"/>
    <w:rsid w:val="00536BD6"/>
    <w:rsid w:val="00541340"/>
    <w:rsid w:val="0054317D"/>
    <w:rsid w:val="00544303"/>
    <w:rsid w:val="00551856"/>
    <w:rsid w:val="005523DB"/>
    <w:rsid w:val="00554619"/>
    <w:rsid w:val="00555A89"/>
    <w:rsid w:val="005634AB"/>
    <w:rsid w:val="005646B1"/>
    <w:rsid w:val="00566D99"/>
    <w:rsid w:val="00567662"/>
    <w:rsid w:val="0057027C"/>
    <w:rsid w:val="00570D31"/>
    <w:rsid w:val="005769D4"/>
    <w:rsid w:val="00585518"/>
    <w:rsid w:val="00586E8B"/>
    <w:rsid w:val="00591165"/>
    <w:rsid w:val="00594D34"/>
    <w:rsid w:val="00594FEF"/>
    <w:rsid w:val="005A3860"/>
    <w:rsid w:val="005A396E"/>
    <w:rsid w:val="005A5ACA"/>
    <w:rsid w:val="005A6EA6"/>
    <w:rsid w:val="005A6FC2"/>
    <w:rsid w:val="005B512D"/>
    <w:rsid w:val="005B6E01"/>
    <w:rsid w:val="005C00AD"/>
    <w:rsid w:val="005C0B33"/>
    <w:rsid w:val="005C2E58"/>
    <w:rsid w:val="005C3893"/>
    <w:rsid w:val="005C3D4B"/>
    <w:rsid w:val="005D35D1"/>
    <w:rsid w:val="005D50BC"/>
    <w:rsid w:val="005E0F55"/>
    <w:rsid w:val="005E2599"/>
    <w:rsid w:val="005E4161"/>
    <w:rsid w:val="005F3D17"/>
    <w:rsid w:val="005F7469"/>
    <w:rsid w:val="00600D9D"/>
    <w:rsid w:val="006105F6"/>
    <w:rsid w:val="0061228C"/>
    <w:rsid w:val="00631BDB"/>
    <w:rsid w:val="006334F2"/>
    <w:rsid w:val="00637C20"/>
    <w:rsid w:val="00637DEE"/>
    <w:rsid w:val="00640F50"/>
    <w:rsid w:val="00642FA8"/>
    <w:rsid w:val="00650A4B"/>
    <w:rsid w:val="0065121B"/>
    <w:rsid w:val="00655ED2"/>
    <w:rsid w:val="00656C6A"/>
    <w:rsid w:val="0066064B"/>
    <w:rsid w:val="00664928"/>
    <w:rsid w:val="00665019"/>
    <w:rsid w:val="00671746"/>
    <w:rsid w:val="00672CC3"/>
    <w:rsid w:val="00672FCB"/>
    <w:rsid w:val="006735FC"/>
    <w:rsid w:val="00676DE6"/>
    <w:rsid w:val="006777F5"/>
    <w:rsid w:val="00681247"/>
    <w:rsid w:val="00690233"/>
    <w:rsid w:val="006A2798"/>
    <w:rsid w:val="006A2CDF"/>
    <w:rsid w:val="006A52FA"/>
    <w:rsid w:val="006B1FD6"/>
    <w:rsid w:val="006C134B"/>
    <w:rsid w:val="006C1BCC"/>
    <w:rsid w:val="006C2A52"/>
    <w:rsid w:val="006C320A"/>
    <w:rsid w:val="006C6A45"/>
    <w:rsid w:val="006D1F9E"/>
    <w:rsid w:val="006D4E7C"/>
    <w:rsid w:val="006D7EE4"/>
    <w:rsid w:val="006D7FDA"/>
    <w:rsid w:val="006E0892"/>
    <w:rsid w:val="006E408B"/>
    <w:rsid w:val="006E70FE"/>
    <w:rsid w:val="006F0819"/>
    <w:rsid w:val="006F183C"/>
    <w:rsid w:val="006F3F96"/>
    <w:rsid w:val="006F6D5E"/>
    <w:rsid w:val="00702918"/>
    <w:rsid w:val="00702CA4"/>
    <w:rsid w:val="00702D6A"/>
    <w:rsid w:val="00704845"/>
    <w:rsid w:val="00707AE7"/>
    <w:rsid w:val="00707AFF"/>
    <w:rsid w:val="00714A6B"/>
    <w:rsid w:val="00715192"/>
    <w:rsid w:val="007177AF"/>
    <w:rsid w:val="0072087D"/>
    <w:rsid w:val="00721C55"/>
    <w:rsid w:val="00730D8C"/>
    <w:rsid w:val="00733A06"/>
    <w:rsid w:val="00734C0B"/>
    <w:rsid w:val="0073510E"/>
    <w:rsid w:val="00741BD0"/>
    <w:rsid w:val="00751064"/>
    <w:rsid w:val="00751BBD"/>
    <w:rsid w:val="00754684"/>
    <w:rsid w:val="00754C28"/>
    <w:rsid w:val="00757352"/>
    <w:rsid w:val="00766A21"/>
    <w:rsid w:val="0077532B"/>
    <w:rsid w:val="007753EF"/>
    <w:rsid w:val="007803A6"/>
    <w:rsid w:val="00780CB0"/>
    <w:rsid w:val="007820EE"/>
    <w:rsid w:val="007825DB"/>
    <w:rsid w:val="00783DB9"/>
    <w:rsid w:val="00785930"/>
    <w:rsid w:val="00786426"/>
    <w:rsid w:val="00786B58"/>
    <w:rsid w:val="00787007"/>
    <w:rsid w:val="00787B46"/>
    <w:rsid w:val="00797EEA"/>
    <w:rsid w:val="007A1062"/>
    <w:rsid w:val="007A50BD"/>
    <w:rsid w:val="007A66CA"/>
    <w:rsid w:val="007C2310"/>
    <w:rsid w:val="007C3F16"/>
    <w:rsid w:val="007C4B71"/>
    <w:rsid w:val="007E5C20"/>
    <w:rsid w:val="007F686D"/>
    <w:rsid w:val="007F6A9A"/>
    <w:rsid w:val="00800170"/>
    <w:rsid w:val="0080424E"/>
    <w:rsid w:val="00817B26"/>
    <w:rsid w:val="0082080C"/>
    <w:rsid w:val="00822300"/>
    <w:rsid w:val="0082720B"/>
    <w:rsid w:val="00827716"/>
    <w:rsid w:val="00831DA4"/>
    <w:rsid w:val="00833597"/>
    <w:rsid w:val="00840881"/>
    <w:rsid w:val="008511E4"/>
    <w:rsid w:val="00853B2A"/>
    <w:rsid w:val="00856E84"/>
    <w:rsid w:val="00860361"/>
    <w:rsid w:val="00862304"/>
    <w:rsid w:val="008674E9"/>
    <w:rsid w:val="00870449"/>
    <w:rsid w:val="00870B79"/>
    <w:rsid w:val="00871B00"/>
    <w:rsid w:val="00873723"/>
    <w:rsid w:val="00880DB7"/>
    <w:rsid w:val="008812D4"/>
    <w:rsid w:val="00882E14"/>
    <w:rsid w:val="00892AEF"/>
    <w:rsid w:val="0089557D"/>
    <w:rsid w:val="0089784E"/>
    <w:rsid w:val="008A3CF9"/>
    <w:rsid w:val="008A7B91"/>
    <w:rsid w:val="008B7016"/>
    <w:rsid w:val="008C23DD"/>
    <w:rsid w:val="008C581F"/>
    <w:rsid w:val="008C670B"/>
    <w:rsid w:val="008D15E7"/>
    <w:rsid w:val="008D6F77"/>
    <w:rsid w:val="008E2AE9"/>
    <w:rsid w:val="008E2CCD"/>
    <w:rsid w:val="008E3ADD"/>
    <w:rsid w:val="008F0F3F"/>
    <w:rsid w:val="008F25C8"/>
    <w:rsid w:val="00902A7E"/>
    <w:rsid w:val="0090357B"/>
    <w:rsid w:val="00904BC8"/>
    <w:rsid w:val="00906432"/>
    <w:rsid w:val="00912B3E"/>
    <w:rsid w:val="0091521A"/>
    <w:rsid w:val="00917F49"/>
    <w:rsid w:val="009244E4"/>
    <w:rsid w:val="00930E39"/>
    <w:rsid w:val="00936BD8"/>
    <w:rsid w:val="00936FF8"/>
    <w:rsid w:val="00952A79"/>
    <w:rsid w:val="00964265"/>
    <w:rsid w:val="00964950"/>
    <w:rsid w:val="009661B4"/>
    <w:rsid w:val="00967A7B"/>
    <w:rsid w:val="009713EB"/>
    <w:rsid w:val="00972EED"/>
    <w:rsid w:val="00976A4C"/>
    <w:rsid w:val="0098134A"/>
    <w:rsid w:val="00981A36"/>
    <w:rsid w:val="00984F92"/>
    <w:rsid w:val="00990F6A"/>
    <w:rsid w:val="00997A18"/>
    <w:rsid w:val="009B0A9C"/>
    <w:rsid w:val="009B0FBA"/>
    <w:rsid w:val="009B746C"/>
    <w:rsid w:val="009C3615"/>
    <w:rsid w:val="009C3A18"/>
    <w:rsid w:val="009C4D1D"/>
    <w:rsid w:val="009C5927"/>
    <w:rsid w:val="009D04F0"/>
    <w:rsid w:val="009D0D20"/>
    <w:rsid w:val="009D5E84"/>
    <w:rsid w:val="009F0058"/>
    <w:rsid w:val="009F0555"/>
    <w:rsid w:val="009F14AA"/>
    <w:rsid w:val="009F257C"/>
    <w:rsid w:val="009F5E46"/>
    <w:rsid w:val="009F62E5"/>
    <w:rsid w:val="00A0499B"/>
    <w:rsid w:val="00A10E6F"/>
    <w:rsid w:val="00A17A33"/>
    <w:rsid w:val="00A20607"/>
    <w:rsid w:val="00A22620"/>
    <w:rsid w:val="00A22BDD"/>
    <w:rsid w:val="00A306D6"/>
    <w:rsid w:val="00A30AE6"/>
    <w:rsid w:val="00A31BA2"/>
    <w:rsid w:val="00A32EE0"/>
    <w:rsid w:val="00A360FF"/>
    <w:rsid w:val="00A37EE3"/>
    <w:rsid w:val="00A44D47"/>
    <w:rsid w:val="00A45999"/>
    <w:rsid w:val="00A47847"/>
    <w:rsid w:val="00A57078"/>
    <w:rsid w:val="00A62E69"/>
    <w:rsid w:val="00A652D0"/>
    <w:rsid w:val="00A71A27"/>
    <w:rsid w:val="00A7330A"/>
    <w:rsid w:val="00A80811"/>
    <w:rsid w:val="00A82733"/>
    <w:rsid w:val="00A8332A"/>
    <w:rsid w:val="00A836EA"/>
    <w:rsid w:val="00A83EA0"/>
    <w:rsid w:val="00A9216F"/>
    <w:rsid w:val="00AA1184"/>
    <w:rsid w:val="00AA23B7"/>
    <w:rsid w:val="00AA2A0B"/>
    <w:rsid w:val="00AA30D8"/>
    <w:rsid w:val="00AB27F8"/>
    <w:rsid w:val="00AB3B6F"/>
    <w:rsid w:val="00AB63CD"/>
    <w:rsid w:val="00AC6544"/>
    <w:rsid w:val="00AC6675"/>
    <w:rsid w:val="00AD62A4"/>
    <w:rsid w:val="00B03EBC"/>
    <w:rsid w:val="00B105F1"/>
    <w:rsid w:val="00B10F56"/>
    <w:rsid w:val="00B159B6"/>
    <w:rsid w:val="00B233D3"/>
    <w:rsid w:val="00B31841"/>
    <w:rsid w:val="00B36D49"/>
    <w:rsid w:val="00B37C64"/>
    <w:rsid w:val="00B37F4F"/>
    <w:rsid w:val="00B40DA2"/>
    <w:rsid w:val="00B43A23"/>
    <w:rsid w:val="00B43BAD"/>
    <w:rsid w:val="00B460B8"/>
    <w:rsid w:val="00B4647D"/>
    <w:rsid w:val="00B470E0"/>
    <w:rsid w:val="00B500C8"/>
    <w:rsid w:val="00B51625"/>
    <w:rsid w:val="00B6395F"/>
    <w:rsid w:val="00B73A17"/>
    <w:rsid w:val="00B75A16"/>
    <w:rsid w:val="00B7634A"/>
    <w:rsid w:val="00B76AB8"/>
    <w:rsid w:val="00B7713D"/>
    <w:rsid w:val="00B82DD8"/>
    <w:rsid w:val="00B831FB"/>
    <w:rsid w:val="00B83B00"/>
    <w:rsid w:val="00B847E7"/>
    <w:rsid w:val="00B84E5F"/>
    <w:rsid w:val="00B85D7A"/>
    <w:rsid w:val="00B86F64"/>
    <w:rsid w:val="00BB0AAE"/>
    <w:rsid w:val="00BB37FD"/>
    <w:rsid w:val="00BB5F0F"/>
    <w:rsid w:val="00BC20EF"/>
    <w:rsid w:val="00BD312C"/>
    <w:rsid w:val="00BD56BD"/>
    <w:rsid w:val="00BD708E"/>
    <w:rsid w:val="00BE6E99"/>
    <w:rsid w:val="00BF040B"/>
    <w:rsid w:val="00BF4BA6"/>
    <w:rsid w:val="00C00370"/>
    <w:rsid w:val="00C01D06"/>
    <w:rsid w:val="00C05FEB"/>
    <w:rsid w:val="00C13C66"/>
    <w:rsid w:val="00C153CD"/>
    <w:rsid w:val="00C21ED4"/>
    <w:rsid w:val="00C2371D"/>
    <w:rsid w:val="00C239CA"/>
    <w:rsid w:val="00C30BA5"/>
    <w:rsid w:val="00C314CB"/>
    <w:rsid w:val="00C32AA7"/>
    <w:rsid w:val="00C3690A"/>
    <w:rsid w:val="00C36AB3"/>
    <w:rsid w:val="00C36EC4"/>
    <w:rsid w:val="00C37678"/>
    <w:rsid w:val="00C44E3D"/>
    <w:rsid w:val="00C470FC"/>
    <w:rsid w:val="00C55B72"/>
    <w:rsid w:val="00C55FC3"/>
    <w:rsid w:val="00C57E2E"/>
    <w:rsid w:val="00C60450"/>
    <w:rsid w:val="00C65C1E"/>
    <w:rsid w:val="00C70560"/>
    <w:rsid w:val="00C73616"/>
    <w:rsid w:val="00C8165E"/>
    <w:rsid w:val="00C84AD9"/>
    <w:rsid w:val="00C85CAA"/>
    <w:rsid w:val="00C872D8"/>
    <w:rsid w:val="00C91F6E"/>
    <w:rsid w:val="00C940FE"/>
    <w:rsid w:val="00CB2AAF"/>
    <w:rsid w:val="00CB2C46"/>
    <w:rsid w:val="00CB49F2"/>
    <w:rsid w:val="00CB672D"/>
    <w:rsid w:val="00CB76BB"/>
    <w:rsid w:val="00CC0754"/>
    <w:rsid w:val="00CC3670"/>
    <w:rsid w:val="00CC6BC6"/>
    <w:rsid w:val="00CD10BE"/>
    <w:rsid w:val="00CD1787"/>
    <w:rsid w:val="00CD38DC"/>
    <w:rsid w:val="00CD6529"/>
    <w:rsid w:val="00CE0BF6"/>
    <w:rsid w:val="00CE0E7F"/>
    <w:rsid w:val="00CE4126"/>
    <w:rsid w:val="00CE4CA1"/>
    <w:rsid w:val="00CE7D02"/>
    <w:rsid w:val="00CF0065"/>
    <w:rsid w:val="00CF0AF6"/>
    <w:rsid w:val="00CF75CC"/>
    <w:rsid w:val="00CF7A5D"/>
    <w:rsid w:val="00D034C7"/>
    <w:rsid w:val="00D04809"/>
    <w:rsid w:val="00D04811"/>
    <w:rsid w:val="00D065F4"/>
    <w:rsid w:val="00D067F4"/>
    <w:rsid w:val="00D131BF"/>
    <w:rsid w:val="00D13A1B"/>
    <w:rsid w:val="00D1452B"/>
    <w:rsid w:val="00D15803"/>
    <w:rsid w:val="00D16904"/>
    <w:rsid w:val="00D16CD0"/>
    <w:rsid w:val="00D20048"/>
    <w:rsid w:val="00D23989"/>
    <w:rsid w:val="00D257BB"/>
    <w:rsid w:val="00D27FDA"/>
    <w:rsid w:val="00D305F8"/>
    <w:rsid w:val="00D334FE"/>
    <w:rsid w:val="00D3506C"/>
    <w:rsid w:val="00D41645"/>
    <w:rsid w:val="00D447A4"/>
    <w:rsid w:val="00D46128"/>
    <w:rsid w:val="00D52C05"/>
    <w:rsid w:val="00D55416"/>
    <w:rsid w:val="00D66817"/>
    <w:rsid w:val="00D731E0"/>
    <w:rsid w:val="00D75F49"/>
    <w:rsid w:val="00D77CE6"/>
    <w:rsid w:val="00D80800"/>
    <w:rsid w:val="00D83BBE"/>
    <w:rsid w:val="00D84B2D"/>
    <w:rsid w:val="00D86637"/>
    <w:rsid w:val="00D873E3"/>
    <w:rsid w:val="00D87F31"/>
    <w:rsid w:val="00D92386"/>
    <w:rsid w:val="00D93234"/>
    <w:rsid w:val="00D95337"/>
    <w:rsid w:val="00D9740F"/>
    <w:rsid w:val="00DA06E6"/>
    <w:rsid w:val="00DA218D"/>
    <w:rsid w:val="00DA6D54"/>
    <w:rsid w:val="00DB12A5"/>
    <w:rsid w:val="00DB6165"/>
    <w:rsid w:val="00DB7A90"/>
    <w:rsid w:val="00DB7ABD"/>
    <w:rsid w:val="00DC2D1E"/>
    <w:rsid w:val="00DC5087"/>
    <w:rsid w:val="00DC6A32"/>
    <w:rsid w:val="00DC73C6"/>
    <w:rsid w:val="00DD0579"/>
    <w:rsid w:val="00DD2FF1"/>
    <w:rsid w:val="00DD3BB2"/>
    <w:rsid w:val="00DD3CDE"/>
    <w:rsid w:val="00DE02B1"/>
    <w:rsid w:val="00DE16E4"/>
    <w:rsid w:val="00DE3B54"/>
    <w:rsid w:val="00DE3F0B"/>
    <w:rsid w:val="00DF0121"/>
    <w:rsid w:val="00E11BCD"/>
    <w:rsid w:val="00E208BA"/>
    <w:rsid w:val="00E20B5F"/>
    <w:rsid w:val="00E262A0"/>
    <w:rsid w:val="00E27CA0"/>
    <w:rsid w:val="00E32773"/>
    <w:rsid w:val="00E33FC5"/>
    <w:rsid w:val="00E37DEA"/>
    <w:rsid w:val="00E40189"/>
    <w:rsid w:val="00E43721"/>
    <w:rsid w:val="00E50A3B"/>
    <w:rsid w:val="00E551A1"/>
    <w:rsid w:val="00E6426D"/>
    <w:rsid w:val="00E660E1"/>
    <w:rsid w:val="00E73A34"/>
    <w:rsid w:val="00E7756A"/>
    <w:rsid w:val="00E804EE"/>
    <w:rsid w:val="00E86300"/>
    <w:rsid w:val="00E964A4"/>
    <w:rsid w:val="00EA018A"/>
    <w:rsid w:val="00EA1593"/>
    <w:rsid w:val="00EA2995"/>
    <w:rsid w:val="00EA3AC1"/>
    <w:rsid w:val="00EA54B7"/>
    <w:rsid w:val="00EA56C1"/>
    <w:rsid w:val="00EA7C5F"/>
    <w:rsid w:val="00EA7D60"/>
    <w:rsid w:val="00EA7E2C"/>
    <w:rsid w:val="00EB0098"/>
    <w:rsid w:val="00EB09DF"/>
    <w:rsid w:val="00EB4E42"/>
    <w:rsid w:val="00EB50BE"/>
    <w:rsid w:val="00EC05D4"/>
    <w:rsid w:val="00EC0AB6"/>
    <w:rsid w:val="00ED1499"/>
    <w:rsid w:val="00EE6454"/>
    <w:rsid w:val="00EF1345"/>
    <w:rsid w:val="00F1083E"/>
    <w:rsid w:val="00F1328D"/>
    <w:rsid w:val="00F21F22"/>
    <w:rsid w:val="00F222C0"/>
    <w:rsid w:val="00F22C61"/>
    <w:rsid w:val="00F23B80"/>
    <w:rsid w:val="00F2455F"/>
    <w:rsid w:val="00F2664C"/>
    <w:rsid w:val="00F27B97"/>
    <w:rsid w:val="00F31E33"/>
    <w:rsid w:val="00F41117"/>
    <w:rsid w:val="00F46AF3"/>
    <w:rsid w:val="00F46B95"/>
    <w:rsid w:val="00F523C5"/>
    <w:rsid w:val="00F53ACC"/>
    <w:rsid w:val="00F72F4E"/>
    <w:rsid w:val="00F809F4"/>
    <w:rsid w:val="00F80DDA"/>
    <w:rsid w:val="00F8150F"/>
    <w:rsid w:val="00F83F60"/>
    <w:rsid w:val="00F86E04"/>
    <w:rsid w:val="00F9665F"/>
    <w:rsid w:val="00F96E6C"/>
    <w:rsid w:val="00FA2799"/>
    <w:rsid w:val="00FA48F3"/>
    <w:rsid w:val="00FA5D78"/>
    <w:rsid w:val="00FA73AA"/>
    <w:rsid w:val="00FB1E78"/>
    <w:rsid w:val="00FB7075"/>
    <w:rsid w:val="00FB7EA7"/>
    <w:rsid w:val="00FC5D95"/>
    <w:rsid w:val="00FC7857"/>
    <w:rsid w:val="00FD263A"/>
    <w:rsid w:val="00FD2DCF"/>
    <w:rsid w:val="00FD4A34"/>
    <w:rsid w:val="00FD7165"/>
    <w:rsid w:val="00FE0153"/>
    <w:rsid w:val="00FE1BDD"/>
    <w:rsid w:val="00FE2163"/>
    <w:rsid w:val="00FE3E58"/>
    <w:rsid w:val="00FE4829"/>
    <w:rsid w:val="00FF1EE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661A4E0"/>
  <w15:docId w15:val="{D9644B55-3014-4D02-8F52-77520954C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228C"/>
    <w:pPr>
      <w:spacing w:after="120" w:line="240" w:lineRule="auto"/>
    </w:pPr>
    <w:rPr>
      <w:rFonts w:ascii="Arial" w:hAnsi="Arial" w:cs="Times New Roman"/>
      <w:lang w:val="en-US"/>
    </w:rPr>
  </w:style>
  <w:style w:type="paragraph" w:styleId="Heading1">
    <w:name w:val="heading 1"/>
    <w:aliases w:val="Heading 1(ST)"/>
    <w:basedOn w:val="Normal"/>
    <w:next w:val="Heading2"/>
    <w:link w:val="Heading1Char"/>
    <w:qFormat/>
    <w:rsid w:val="0045413B"/>
    <w:pPr>
      <w:keepNext/>
      <w:spacing w:before="240" w:after="0"/>
      <w:ind w:left="709" w:hanging="709"/>
      <w:outlineLvl w:val="0"/>
    </w:pPr>
    <w:rPr>
      <w:rFonts w:ascii="Arial Bold" w:eastAsia="Times New Roman" w:hAnsi="Arial Bold" w:cs="Arial"/>
      <w:b/>
    </w:rPr>
  </w:style>
  <w:style w:type="paragraph" w:styleId="Heading2">
    <w:name w:val="heading 2"/>
    <w:basedOn w:val="Normal"/>
    <w:next w:val="Normal"/>
    <w:link w:val="Heading2Char"/>
    <w:uiPriority w:val="9"/>
    <w:unhideWhenUsed/>
    <w:qFormat/>
    <w:rsid w:val="002C354D"/>
    <w:pPr>
      <w:keepNext/>
      <w:keepLines/>
      <w:spacing w:before="160" w:after="40"/>
      <w:ind w:left="709" w:hanging="709"/>
      <w:outlineLvl w:val="1"/>
    </w:pPr>
    <w:rPr>
      <w:rFonts w:eastAsiaTheme="majorEastAsia" w:cstheme="majorBidi"/>
      <w:b/>
      <w:bCs/>
      <w:i/>
      <w:color w:val="1F497D" w:themeColor="text2"/>
      <w:szCs w:val="26"/>
      <w:lang w:val="en-AU"/>
    </w:rPr>
  </w:style>
  <w:style w:type="paragraph" w:styleId="Heading3">
    <w:name w:val="heading 3"/>
    <w:basedOn w:val="Normal"/>
    <w:next w:val="Normal"/>
    <w:link w:val="Heading3Char"/>
    <w:uiPriority w:val="9"/>
    <w:unhideWhenUsed/>
    <w:qFormat/>
    <w:rsid w:val="002C354D"/>
    <w:pPr>
      <w:keepNext/>
      <w:keepLines/>
      <w:spacing w:before="200" w:after="0"/>
      <w:outlineLvl w:val="2"/>
    </w:pPr>
    <w:rPr>
      <w:rFonts w:eastAsiaTheme="majorEastAsia" w:cstheme="majorBidi"/>
      <w:bCs/>
      <w:i/>
      <w:color w:val="365F91" w:themeColor="accent1" w:themeShade="BF"/>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1">
    <w:name w:val="Style1"/>
    <w:uiPriority w:val="99"/>
    <w:rsid w:val="00827716"/>
    <w:pPr>
      <w:numPr>
        <w:numId w:val="1"/>
      </w:numPr>
    </w:pPr>
  </w:style>
  <w:style w:type="character" w:customStyle="1" w:styleId="Heading1Char">
    <w:name w:val="Heading 1 Char"/>
    <w:aliases w:val="Heading 1(ST) Char"/>
    <w:basedOn w:val="DefaultParagraphFont"/>
    <w:link w:val="Heading1"/>
    <w:rsid w:val="0045413B"/>
    <w:rPr>
      <w:rFonts w:ascii="Arial Bold" w:eastAsia="Times New Roman" w:hAnsi="Arial Bold" w:cs="Arial"/>
      <w:b/>
      <w:lang w:val="en-US"/>
    </w:rPr>
  </w:style>
  <w:style w:type="character" w:customStyle="1" w:styleId="Heading2Char">
    <w:name w:val="Heading 2 Char"/>
    <w:basedOn w:val="DefaultParagraphFont"/>
    <w:link w:val="Heading2"/>
    <w:uiPriority w:val="9"/>
    <w:rsid w:val="002C354D"/>
    <w:rPr>
      <w:rFonts w:ascii="Arial" w:eastAsiaTheme="majorEastAsia" w:hAnsi="Arial" w:cstheme="majorBidi"/>
      <w:b/>
      <w:bCs/>
      <w:i/>
      <w:color w:val="1F497D" w:themeColor="text2"/>
      <w:szCs w:val="26"/>
    </w:rPr>
  </w:style>
  <w:style w:type="paragraph" w:customStyle="1" w:styleId="dotpointsforlocked">
    <w:name w:val="dot points for locked"/>
    <w:basedOn w:val="ListParagraph"/>
    <w:link w:val="dotpointsforlockedChar"/>
    <w:rsid w:val="006B1FD6"/>
    <w:pPr>
      <w:spacing w:after="200" w:line="276" w:lineRule="auto"/>
      <w:ind w:hanging="360"/>
      <w:contextualSpacing w:val="0"/>
    </w:pPr>
    <w:rPr>
      <w:rFonts w:cs="Arial"/>
    </w:rPr>
  </w:style>
  <w:style w:type="character" w:customStyle="1" w:styleId="dotpointsforlockedChar">
    <w:name w:val="dot points for locked Char"/>
    <w:basedOn w:val="DefaultParagraphFont"/>
    <w:link w:val="dotpointsforlocked"/>
    <w:rsid w:val="006B1FD6"/>
    <w:rPr>
      <w:rFonts w:ascii="Arial" w:hAnsi="Arial" w:cs="Arial"/>
      <w:lang w:val="en-US"/>
    </w:rPr>
  </w:style>
  <w:style w:type="paragraph" w:styleId="ListParagraph">
    <w:name w:val="List Paragraph"/>
    <w:aliases w:val="DDM Gen Text,List Paragraph1,List Paragraph11,Recommendation,1 heading"/>
    <w:basedOn w:val="Normal"/>
    <w:link w:val="ListParagraphChar"/>
    <w:uiPriority w:val="34"/>
    <w:qFormat/>
    <w:rsid w:val="006B1FD6"/>
    <w:pPr>
      <w:ind w:left="720"/>
      <w:contextualSpacing/>
    </w:pPr>
  </w:style>
  <w:style w:type="paragraph" w:styleId="Header">
    <w:name w:val="header"/>
    <w:basedOn w:val="Normal"/>
    <w:link w:val="HeaderChar"/>
    <w:uiPriority w:val="99"/>
    <w:unhideWhenUsed/>
    <w:rsid w:val="00594FEF"/>
    <w:pPr>
      <w:tabs>
        <w:tab w:val="center" w:pos="4513"/>
        <w:tab w:val="right" w:pos="9026"/>
      </w:tabs>
      <w:spacing w:after="0"/>
    </w:pPr>
  </w:style>
  <w:style w:type="character" w:customStyle="1" w:styleId="HeaderChar">
    <w:name w:val="Header Char"/>
    <w:basedOn w:val="DefaultParagraphFont"/>
    <w:link w:val="Header"/>
    <w:uiPriority w:val="99"/>
    <w:rsid w:val="00594FEF"/>
    <w:rPr>
      <w:rFonts w:ascii="Arial" w:hAnsi="Arial" w:cs="Times New Roman"/>
      <w:lang w:val="en-US"/>
    </w:rPr>
  </w:style>
  <w:style w:type="paragraph" w:styleId="Footer">
    <w:name w:val="footer"/>
    <w:basedOn w:val="Normal"/>
    <w:link w:val="FooterChar"/>
    <w:uiPriority w:val="99"/>
    <w:unhideWhenUsed/>
    <w:rsid w:val="00594FEF"/>
    <w:pPr>
      <w:tabs>
        <w:tab w:val="center" w:pos="4513"/>
        <w:tab w:val="right" w:pos="9026"/>
      </w:tabs>
      <w:spacing w:after="0"/>
    </w:pPr>
  </w:style>
  <w:style w:type="character" w:customStyle="1" w:styleId="FooterChar">
    <w:name w:val="Footer Char"/>
    <w:basedOn w:val="DefaultParagraphFont"/>
    <w:link w:val="Footer"/>
    <w:uiPriority w:val="99"/>
    <w:rsid w:val="00594FEF"/>
    <w:rPr>
      <w:rFonts w:ascii="Arial" w:hAnsi="Arial" w:cs="Times New Roman"/>
      <w:lang w:val="en-US"/>
    </w:rPr>
  </w:style>
  <w:style w:type="paragraph" w:styleId="BalloonText">
    <w:name w:val="Balloon Text"/>
    <w:basedOn w:val="Normal"/>
    <w:link w:val="BalloonTextChar"/>
    <w:uiPriority w:val="99"/>
    <w:semiHidden/>
    <w:unhideWhenUsed/>
    <w:rsid w:val="00594FE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FEF"/>
    <w:rPr>
      <w:rFonts w:ascii="Tahoma" w:hAnsi="Tahoma" w:cs="Tahoma"/>
      <w:sz w:val="16"/>
      <w:szCs w:val="16"/>
      <w:lang w:val="en-US"/>
    </w:rPr>
  </w:style>
  <w:style w:type="character" w:styleId="PlaceholderText">
    <w:name w:val="Placeholder Text"/>
    <w:basedOn w:val="DefaultParagraphFont"/>
    <w:uiPriority w:val="99"/>
    <w:semiHidden/>
    <w:rsid w:val="00594FEF"/>
    <w:rPr>
      <w:color w:val="808080"/>
    </w:rPr>
  </w:style>
  <w:style w:type="table" w:styleId="TableGrid">
    <w:name w:val="Table Grid"/>
    <w:basedOn w:val="TableNormal"/>
    <w:uiPriority w:val="59"/>
    <w:rsid w:val="00783DB9"/>
    <w:pPr>
      <w:spacing w:after="0" w:line="240" w:lineRule="auto"/>
    </w:pPr>
    <w:rPr>
      <w:rFonts w:eastAsia="Arial Unicode M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783DB9"/>
    <w:pPr>
      <w:spacing w:after="200"/>
    </w:pPr>
    <w:rPr>
      <w:rFonts w:eastAsia="Times New Roman"/>
      <w:b/>
      <w:bCs/>
      <w:color w:val="4F81BD" w:themeColor="accent1"/>
      <w:spacing w:val="15"/>
      <w:sz w:val="18"/>
      <w:szCs w:val="18"/>
      <w:lang w:val="en-AU" w:eastAsia="en-AU"/>
    </w:rPr>
  </w:style>
  <w:style w:type="paragraph" w:styleId="BodyText">
    <w:name w:val="Body Text"/>
    <w:basedOn w:val="Normal"/>
    <w:link w:val="BodyTextChar"/>
    <w:uiPriority w:val="1"/>
    <w:rsid w:val="00FE1BDD"/>
    <w:pPr>
      <w:kinsoku w:val="0"/>
      <w:overflowPunct w:val="0"/>
      <w:spacing w:after="200" w:line="276" w:lineRule="auto"/>
      <w:ind w:left="720"/>
    </w:pPr>
    <w:rPr>
      <w:rFonts w:ascii="Frutiger Linotype" w:eastAsiaTheme="minorEastAsia" w:hAnsi="Frutiger Linotype" w:cs="Frutiger Linotype"/>
      <w:color w:val="231F20"/>
      <w:lang w:val="en-AU" w:eastAsia="en-AU"/>
    </w:rPr>
  </w:style>
  <w:style w:type="character" w:customStyle="1" w:styleId="BodyTextChar">
    <w:name w:val="Body Text Char"/>
    <w:basedOn w:val="DefaultParagraphFont"/>
    <w:link w:val="BodyText"/>
    <w:uiPriority w:val="1"/>
    <w:rsid w:val="00FE1BDD"/>
    <w:rPr>
      <w:rFonts w:ascii="Frutiger Linotype" w:eastAsiaTheme="minorEastAsia" w:hAnsi="Frutiger Linotype" w:cs="Frutiger Linotype"/>
      <w:color w:val="231F20"/>
      <w:lang w:eastAsia="en-AU"/>
    </w:rPr>
  </w:style>
  <w:style w:type="paragraph" w:customStyle="1" w:styleId="Default">
    <w:name w:val="Default"/>
    <w:uiPriority w:val="99"/>
    <w:rsid w:val="00FE1BDD"/>
    <w:pPr>
      <w:autoSpaceDE w:val="0"/>
      <w:autoSpaceDN w:val="0"/>
      <w:adjustRightInd w:val="0"/>
    </w:pPr>
    <w:rPr>
      <w:rFonts w:eastAsiaTheme="minorHAnsi"/>
      <w:color w:val="000000"/>
      <w:sz w:val="24"/>
      <w:szCs w:val="24"/>
    </w:rPr>
  </w:style>
  <w:style w:type="paragraph" w:customStyle="1" w:styleId="TableParagraph">
    <w:name w:val="Table Paragraph"/>
    <w:basedOn w:val="Normal"/>
    <w:uiPriority w:val="1"/>
    <w:rsid w:val="00CF0065"/>
    <w:pPr>
      <w:kinsoku w:val="0"/>
      <w:overflowPunct w:val="0"/>
      <w:spacing w:after="200" w:line="276" w:lineRule="auto"/>
    </w:pPr>
    <w:rPr>
      <w:rFonts w:eastAsiaTheme="minorEastAsia" w:cs="Arial"/>
      <w:color w:val="231F20"/>
      <w:szCs w:val="20"/>
      <w:lang w:val="en-AU" w:eastAsia="en-AU"/>
    </w:rPr>
  </w:style>
  <w:style w:type="character" w:customStyle="1" w:styleId="Heading3Char">
    <w:name w:val="Heading 3 Char"/>
    <w:basedOn w:val="DefaultParagraphFont"/>
    <w:link w:val="Heading3"/>
    <w:uiPriority w:val="9"/>
    <w:rsid w:val="002C354D"/>
    <w:rPr>
      <w:rFonts w:ascii="Arial" w:eastAsiaTheme="majorEastAsia" w:hAnsi="Arial" w:cstheme="majorBidi"/>
      <w:bCs/>
      <w:i/>
      <w:color w:val="365F91" w:themeColor="accent1" w:themeShade="BF"/>
    </w:rPr>
  </w:style>
  <w:style w:type="character" w:customStyle="1" w:styleId="ListParagraphChar">
    <w:name w:val="List Paragraph Char"/>
    <w:aliases w:val="DDM Gen Text Char,List Paragraph1 Char,List Paragraph11 Char,Recommendation Char,1 heading Char"/>
    <w:basedOn w:val="DefaultParagraphFont"/>
    <w:link w:val="ListParagraph"/>
    <w:uiPriority w:val="34"/>
    <w:locked/>
    <w:rsid w:val="00CF0065"/>
    <w:rPr>
      <w:rFonts w:ascii="Arial" w:hAnsi="Arial" w:cs="Times New Roman"/>
      <w:lang w:val="en-US"/>
    </w:rPr>
  </w:style>
  <w:style w:type="paragraph" w:customStyle="1" w:styleId="Figuremessage">
    <w:name w:val="Figure message"/>
    <w:basedOn w:val="Normal"/>
    <w:uiPriority w:val="99"/>
    <w:rsid w:val="00CF0065"/>
    <w:pPr>
      <w:kinsoku w:val="0"/>
      <w:overflowPunct w:val="0"/>
      <w:spacing w:after="200" w:line="276" w:lineRule="auto"/>
    </w:pPr>
    <w:rPr>
      <w:rFonts w:eastAsiaTheme="minorEastAsia" w:cs="Arial"/>
      <w:color w:val="231F20"/>
      <w:sz w:val="20"/>
      <w:szCs w:val="20"/>
      <w:lang w:val="en-AU"/>
    </w:rPr>
  </w:style>
  <w:style w:type="character" w:styleId="CommentReference">
    <w:name w:val="annotation reference"/>
    <w:basedOn w:val="DefaultParagraphFont"/>
    <w:uiPriority w:val="99"/>
    <w:semiHidden/>
    <w:unhideWhenUsed/>
    <w:rsid w:val="00CF0065"/>
    <w:rPr>
      <w:rFonts w:cs="Times New Roman"/>
      <w:sz w:val="16"/>
      <w:szCs w:val="16"/>
    </w:rPr>
  </w:style>
  <w:style w:type="paragraph" w:styleId="CommentText">
    <w:name w:val="annotation text"/>
    <w:basedOn w:val="Normal"/>
    <w:link w:val="CommentTextChar"/>
    <w:uiPriority w:val="99"/>
    <w:unhideWhenUsed/>
    <w:rsid w:val="00CF0065"/>
    <w:pPr>
      <w:kinsoku w:val="0"/>
      <w:overflowPunct w:val="0"/>
      <w:spacing w:after="200" w:line="276" w:lineRule="auto"/>
    </w:pPr>
    <w:rPr>
      <w:rFonts w:eastAsiaTheme="minorEastAsia" w:cs="Arial"/>
      <w:color w:val="231F20"/>
      <w:sz w:val="20"/>
      <w:szCs w:val="20"/>
      <w:lang w:val="en-AU" w:eastAsia="en-AU"/>
    </w:rPr>
  </w:style>
  <w:style w:type="character" w:customStyle="1" w:styleId="CommentTextChar">
    <w:name w:val="Comment Text Char"/>
    <w:basedOn w:val="DefaultParagraphFont"/>
    <w:link w:val="CommentText"/>
    <w:uiPriority w:val="99"/>
    <w:rsid w:val="00CF0065"/>
    <w:rPr>
      <w:rFonts w:ascii="Arial" w:eastAsiaTheme="minorEastAsia" w:hAnsi="Arial" w:cs="Arial"/>
      <w:color w:val="231F20"/>
      <w:sz w:val="20"/>
      <w:szCs w:val="20"/>
      <w:lang w:eastAsia="en-AU"/>
    </w:rPr>
  </w:style>
  <w:style w:type="paragraph" w:styleId="CommentSubject">
    <w:name w:val="annotation subject"/>
    <w:basedOn w:val="CommentText"/>
    <w:next w:val="CommentText"/>
    <w:link w:val="CommentSubjectChar"/>
    <w:uiPriority w:val="99"/>
    <w:semiHidden/>
    <w:unhideWhenUsed/>
    <w:rsid w:val="00FC5D95"/>
    <w:pPr>
      <w:kinsoku/>
      <w:overflowPunct/>
      <w:spacing w:after="120" w:line="240" w:lineRule="auto"/>
    </w:pPr>
    <w:rPr>
      <w:rFonts w:eastAsia="Calibri" w:cs="Times New Roman"/>
      <w:b/>
      <w:bCs/>
      <w:color w:val="auto"/>
      <w:lang w:val="en-US" w:eastAsia="en-US"/>
    </w:rPr>
  </w:style>
  <w:style w:type="character" w:customStyle="1" w:styleId="CommentSubjectChar">
    <w:name w:val="Comment Subject Char"/>
    <w:basedOn w:val="CommentTextChar"/>
    <w:link w:val="CommentSubject"/>
    <w:uiPriority w:val="99"/>
    <w:semiHidden/>
    <w:rsid w:val="00FC5D95"/>
    <w:rPr>
      <w:rFonts w:ascii="Arial" w:eastAsiaTheme="minorEastAsia" w:hAnsi="Arial" w:cs="Times New Roman"/>
      <w:b/>
      <w:bCs/>
      <w:color w:val="231F20"/>
      <w:sz w:val="20"/>
      <w:szCs w:val="20"/>
      <w:lang w:val="en-US" w:eastAsia="en-AU"/>
    </w:rPr>
  </w:style>
  <w:style w:type="paragraph" w:styleId="Revision">
    <w:name w:val="Revision"/>
    <w:hidden/>
    <w:uiPriority w:val="99"/>
    <w:semiHidden/>
    <w:rsid w:val="003B0FC5"/>
    <w:pPr>
      <w:spacing w:after="0" w:line="240" w:lineRule="auto"/>
    </w:pPr>
    <w:rPr>
      <w:rFonts w:ascii="Arial" w:hAnsi="Arial" w:cs="Times New Roman"/>
      <w:lang w:val="en-US"/>
    </w:rPr>
  </w:style>
  <w:style w:type="paragraph" w:customStyle="1" w:styleId="StyleHeading3NotBold">
    <w:name w:val="Style Heading 3 + Not Bold"/>
    <w:basedOn w:val="Heading3"/>
    <w:link w:val="StyleHeading3NotBoldChar"/>
    <w:rsid w:val="00D04811"/>
    <w:pPr>
      <w:keepLines w:val="0"/>
      <w:spacing w:before="240" w:after="60"/>
      <w:jc w:val="right"/>
    </w:pPr>
    <w:rPr>
      <w:rFonts w:eastAsia="Times New Roman" w:cs="Arial"/>
      <w:color w:val="auto"/>
      <w:sz w:val="20"/>
      <w:szCs w:val="26"/>
    </w:rPr>
  </w:style>
  <w:style w:type="character" w:customStyle="1" w:styleId="StyleHeading3NotBoldChar">
    <w:name w:val="Style Heading 3 + Not Bold Char"/>
    <w:basedOn w:val="DefaultParagraphFont"/>
    <w:link w:val="StyleHeading3NotBold"/>
    <w:rsid w:val="00D04811"/>
    <w:rPr>
      <w:rFonts w:ascii="Arial" w:eastAsia="Times New Roman" w:hAnsi="Arial" w:cs="Arial"/>
      <w:b/>
      <w:bCs/>
      <w:sz w:val="20"/>
      <w:szCs w:val="26"/>
      <w:lang w:eastAsia="en-AU"/>
    </w:rPr>
  </w:style>
  <w:style w:type="character" w:styleId="FollowedHyperlink">
    <w:name w:val="FollowedHyperlink"/>
    <w:basedOn w:val="DefaultParagraphFont"/>
    <w:uiPriority w:val="99"/>
    <w:semiHidden/>
    <w:unhideWhenUsed/>
    <w:rsid w:val="00D067F4"/>
    <w:rPr>
      <w:color w:val="800080"/>
      <w:u w:val="single"/>
    </w:rPr>
  </w:style>
  <w:style w:type="paragraph" w:styleId="Title">
    <w:name w:val="Title"/>
    <w:basedOn w:val="Normal"/>
    <w:next w:val="Normal"/>
    <w:link w:val="TitleChar"/>
    <w:uiPriority w:val="10"/>
    <w:qFormat/>
    <w:rsid w:val="00286788"/>
    <w:pPr>
      <w:spacing w:after="200" w:line="276" w:lineRule="auto"/>
    </w:pPr>
    <w:rPr>
      <w:rFonts w:eastAsiaTheme="minorEastAsia" w:cs="Calibri"/>
      <w:b/>
      <w:bCs/>
      <w:color w:val="006187"/>
      <w:sz w:val="24"/>
      <w:szCs w:val="34"/>
      <w:lang w:val="en-AU" w:eastAsia="en-AU"/>
    </w:rPr>
  </w:style>
  <w:style w:type="character" w:customStyle="1" w:styleId="TitleChar">
    <w:name w:val="Title Char"/>
    <w:basedOn w:val="DefaultParagraphFont"/>
    <w:link w:val="Title"/>
    <w:uiPriority w:val="10"/>
    <w:rsid w:val="00286788"/>
    <w:rPr>
      <w:rFonts w:ascii="Arial" w:eastAsiaTheme="minorEastAsia" w:hAnsi="Arial" w:cs="Calibri"/>
      <w:b/>
      <w:bCs/>
      <w:color w:val="006187"/>
      <w:sz w:val="24"/>
      <w:szCs w:val="34"/>
      <w:lang w:eastAsia="en-AU"/>
    </w:rPr>
  </w:style>
  <w:style w:type="character" w:styleId="Hyperlink">
    <w:name w:val="Hyperlink"/>
    <w:basedOn w:val="DefaultParagraphFont"/>
    <w:uiPriority w:val="99"/>
    <w:unhideWhenUsed/>
    <w:rsid w:val="0049155E"/>
    <w:rPr>
      <w:color w:val="0000FF" w:themeColor="hyperlink"/>
      <w:u w:val="single"/>
    </w:rPr>
  </w:style>
  <w:style w:type="character" w:styleId="Strong">
    <w:name w:val="Strong"/>
    <w:basedOn w:val="DefaultParagraphFont"/>
    <w:uiPriority w:val="22"/>
    <w:qFormat/>
    <w:rsid w:val="00C8165E"/>
    <w:rPr>
      <w:b/>
      <w:bCs/>
    </w:rPr>
  </w:style>
  <w:style w:type="character" w:styleId="Emphasis">
    <w:name w:val="Emphasis"/>
    <w:basedOn w:val="DefaultParagraphFont"/>
    <w:uiPriority w:val="20"/>
    <w:qFormat/>
    <w:rsid w:val="00C8165E"/>
    <w:rPr>
      <w:i/>
      <w:iCs/>
    </w:rPr>
  </w:style>
  <w:style w:type="character" w:customStyle="1" w:styleId="style101">
    <w:name w:val="style101"/>
    <w:basedOn w:val="DefaultParagraphFont"/>
    <w:rsid w:val="00C8165E"/>
    <w:rPr>
      <w:spacing w:val="15"/>
    </w:rPr>
  </w:style>
  <w:style w:type="paragraph" w:customStyle="1" w:styleId="BodyTextNumbering">
    <w:name w:val="Body Text Numbering"/>
    <w:link w:val="BodyTextNumberingChar"/>
    <w:qFormat/>
    <w:rsid w:val="00741BD0"/>
    <w:pPr>
      <w:spacing w:before="240" w:after="40" w:line="240" w:lineRule="auto"/>
    </w:pPr>
    <w:rPr>
      <w:rFonts w:ascii="Arial" w:eastAsiaTheme="minorEastAsia" w:hAnsi="Arial" w:cs="Times New Roman"/>
      <w:color w:val="000000" w:themeColor="text1"/>
      <w:sz w:val="20"/>
      <w:szCs w:val="32"/>
      <w:lang w:eastAsia="en-AU"/>
    </w:rPr>
  </w:style>
  <w:style w:type="paragraph" w:styleId="EndnoteText">
    <w:name w:val="endnote text"/>
    <w:basedOn w:val="Normal"/>
    <w:link w:val="EndnoteTextChar"/>
    <w:uiPriority w:val="99"/>
    <w:unhideWhenUsed/>
    <w:rsid w:val="006A52FA"/>
    <w:pPr>
      <w:spacing w:after="0"/>
    </w:pPr>
    <w:rPr>
      <w:rFonts w:eastAsiaTheme="minorHAnsi" w:cstheme="minorBidi"/>
      <w:sz w:val="20"/>
      <w:szCs w:val="20"/>
      <w:lang w:val="en-AU"/>
    </w:rPr>
  </w:style>
  <w:style w:type="character" w:customStyle="1" w:styleId="EndnoteTextChar">
    <w:name w:val="Endnote Text Char"/>
    <w:basedOn w:val="DefaultParagraphFont"/>
    <w:link w:val="EndnoteText"/>
    <w:uiPriority w:val="99"/>
    <w:rsid w:val="006A52FA"/>
    <w:rPr>
      <w:rFonts w:ascii="Arial" w:eastAsiaTheme="minorHAnsi" w:hAnsi="Arial"/>
      <w:sz w:val="20"/>
      <w:szCs w:val="20"/>
    </w:rPr>
  </w:style>
  <w:style w:type="character" w:styleId="EndnoteReference">
    <w:name w:val="endnote reference"/>
    <w:basedOn w:val="DefaultParagraphFont"/>
    <w:uiPriority w:val="99"/>
    <w:unhideWhenUsed/>
    <w:rsid w:val="006A52FA"/>
    <w:rPr>
      <w:rFonts w:ascii="Arial" w:hAnsi="Arial"/>
      <w:sz w:val="22"/>
      <w:vertAlign w:val="superscript"/>
    </w:rPr>
  </w:style>
  <w:style w:type="character" w:customStyle="1" w:styleId="BodyTextNumberingChar">
    <w:name w:val="Body Text Numbering Char"/>
    <w:basedOn w:val="DefaultParagraphFont"/>
    <w:link w:val="BodyTextNumbering"/>
    <w:locked/>
    <w:rsid w:val="00DD3CDE"/>
    <w:rPr>
      <w:rFonts w:ascii="Arial" w:eastAsiaTheme="minorEastAsia" w:hAnsi="Arial" w:cs="Times New Roman"/>
      <w:color w:val="000000" w:themeColor="text1"/>
      <w:sz w:val="20"/>
      <w:szCs w:val="32"/>
      <w:lang w:eastAsia="en-AU"/>
    </w:rPr>
  </w:style>
  <w:style w:type="paragraph" w:styleId="FootnoteText">
    <w:name w:val="footnote text"/>
    <w:basedOn w:val="Normal"/>
    <w:link w:val="FootnoteTextChar"/>
    <w:uiPriority w:val="99"/>
    <w:semiHidden/>
    <w:unhideWhenUsed/>
    <w:rsid w:val="006F6D5E"/>
    <w:pPr>
      <w:spacing w:after="0"/>
    </w:pPr>
    <w:rPr>
      <w:sz w:val="20"/>
      <w:szCs w:val="20"/>
    </w:rPr>
  </w:style>
  <w:style w:type="character" w:customStyle="1" w:styleId="FootnoteTextChar">
    <w:name w:val="Footnote Text Char"/>
    <w:basedOn w:val="DefaultParagraphFont"/>
    <w:link w:val="FootnoteText"/>
    <w:uiPriority w:val="99"/>
    <w:semiHidden/>
    <w:rsid w:val="006F6D5E"/>
    <w:rPr>
      <w:rFonts w:ascii="Arial" w:hAnsi="Arial" w:cs="Times New Roman"/>
      <w:sz w:val="20"/>
      <w:szCs w:val="20"/>
      <w:lang w:val="en-US"/>
    </w:rPr>
  </w:style>
  <w:style w:type="character" w:styleId="FootnoteReference">
    <w:name w:val="footnote reference"/>
    <w:basedOn w:val="DefaultParagraphFont"/>
    <w:uiPriority w:val="99"/>
    <w:semiHidden/>
    <w:unhideWhenUsed/>
    <w:rsid w:val="006F6D5E"/>
    <w:rPr>
      <w:vertAlign w:val="superscript"/>
    </w:rPr>
  </w:style>
  <w:style w:type="paragraph" w:customStyle="1" w:styleId="Definition">
    <w:name w:val="Definition"/>
    <w:aliases w:val="dd"/>
    <w:basedOn w:val="Normal"/>
    <w:rsid w:val="00870449"/>
    <w:pPr>
      <w:spacing w:before="180" w:after="0"/>
      <w:ind w:left="1134"/>
    </w:pPr>
    <w:rPr>
      <w:rFonts w:ascii="Times New Roman" w:eastAsia="Times New Roman" w:hAnsi="Times New Roman"/>
      <w:szCs w:val="20"/>
      <w:lang w:val="en-AU" w:eastAsia="en-AU"/>
    </w:rPr>
  </w:style>
  <w:style w:type="paragraph" w:customStyle="1" w:styleId="paragraph">
    <w:name w:val="paragraph"/>
    <w:aliases w:val="a"/>
    <w:basedOn w:val="Normal"/>
    <w:rsid w:val="00870449"/>
    <w:pPr>
      <w:tabs>
        <w:tab w:val="right" w:pos="1531"/>
      </w:tabs>
      <w:spacing w:before="40" w:after="0"/>
      <w:ind w:left="1644" w:hanging="1644"/>
    </w:pPr>
    <w:rPr>
      <w:rFonts w:ascii="Times New Roman" w:eastAsia="Times New Roman" w:hAnsi="Times New Roman"/>
      <w:szCs w:val="20"/>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9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hdl.handle.net/11017/3224" TargetMode="External"/><Relationship Id="rId26" Type="http://schemas.openxmlformats.org/officeDocument/2006/relationships/diagramData" Target="diagrams/data1.xml"/><Relationship Id="rId21" Type="http://schemas.openxmlformats.org/officeDocument/2006/relationships/hyperlink" Target="https://www.legislation.qld.gov.au/Acts_SLs/Acts_SL_M.htm" TargetMode="External"/><Relationship Id="rId34" Type="http://schemas.openxmlformats.org/officeDocument/2006/relationships/header" Target="head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www.legislation.qld.gov.au/Acts_SLs/Acts_SL_M.htm" TargetMode="External"/><Relationship Id="rId33" Type="http://schemas.openxmlformats.org/officeDocument/2006/relationships/hyperlink" Target="http://www.gbrmpa.gov.au/zoning-permits-and-plans/permits/improving-permissions/consultation-documents"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www.legislation.gov.au/Details/C2016C00551" TargetMode="External"/><Relationship Id="rId29"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legislation.gov.au/Details/F2005B02402" TargetMode="External"/><Relationship Id="rId32" Type="http://schemas.openxmlformats.org/officeDocument/2006/relationships/hyperlink" Target="http://elibrary.gbrmpa.gov.au/jspui/browse?type=series&amp;order=ASC&amp;rpp=20&amp;value=Permission+system+value+guidelines"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legislation.qld.gov.au/Acts_SLs/Acts_SL_M.htm" TargetMode="External"/><Relationship Id="rId28" Type="http://schemas.openxmlformats.org/officeDocument/2006/relationships/diagramQuickStyle" Target="diagrams/quickStyle1.xm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gbrmpa.gov.au/managing-the-reef/great-barrier-reef-outlook-report" TargetMode="External"/><Relationship Id="rId31" Type="http://schemas.openxmlformats.org/officeDocument/2006/relationships/hyperlink" Target="http://www.gbrmpa.gov.au/managing-the-reef/strategic-assessmen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www.legislation.gov.au/Details/F2019L00166" TargetMode="External"/><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hyperlink" Target="http://thedock.gbrmpa.gov.au/sites/Projects/P000047/Contracts/Risk%20Assessment%20Framework%20Review/&#8226;%09http:/www.gbrmpa.gov.au/__data/assets/pdf_file/0008/248975/Assessment-guidelines.pdf"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1B312BD-5100-44D7-B1CF-047D872DD038}" type="doc">
      <dgm:prSet loTypeId="urn:microsoft.com/office/officeart/2005/8/layout/chevron2" loCatId="list" qsTypeId="urn:microsoft.com/office/officeart/2005/8/quickstyle/simple1" qsCatId="simple" csTypeId="urn:microsoft.com/office/officeart/2005/8/colors/accent0_3" csCatId="mainScheme" phldr="1"/>
      <dgm:spPr/>
      <dgm:t>
        <a:bodyPr/>
        <a:lstStyle/>
        <a:p>
          <a:endParaRPr lang="en-AU"/>
        </a:p>
      </dgm:t>
    </dgm:pt>
    <dgm:pt modelId="{4ABBB97C-3AC9-4D1B-8EE5-09D9457D0E9F}">
      <dgm:prSet phldrT="[Text]" custT="1"/>
      <dgm:spPr>
        <a:xfrm rot="5400000">
          <a:off x="-131979" y="133051"/>
          <a:ext cx="879860" cy="615902"/>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1</a:t>
          </a:r>
        </a:p>
      </dgm:t>
      <dgm:extLst>
        <a:ext uri="{E40237B7-FDA0-4F09-8148-C483321AD2D9}">
          <dgm14:cNvPr xmlns:dgm14="http://schemas.microsoft.com/office/drawing/2010/diagram" id="0" name="" descr="A diagramtical representation of the steps to follow to undertake this procedure"/>
        </a:ext>
      </dgm:extLst>
    </dgm:pt>
    <dgm:pt modelId="{26D20A49-9590-4AC1-8846-FA094A5BEC56}" type="parTrans" cxnId="{B61621EE-F522-4AE2-AD2A-E76CC1E71D78}">
      <dgm:prSet/>
      <dgm:spPr/>
      <dgm:t>
        <a:bodyPr/>
        <a:lstStyle/>
        <a:p>
          <a:endParaRPr lang="en-AU" sz="1050">
            <a:latin typeface="Arial" pitchFamily="34" charset="0"/>
            <a:cs typeface="Arial" pitchFamily="34" charset="0"/>
          </a:endParaRPr>
        </a:p>
      </dgm:t>
    </dgm:pt>
    <dgm:pt modelId="{95E0B2E7-BCC9-4C40-9A3F-9F9B0582688C}" type="sibTrans" cxnId="{B61621EE-F522-4AE2-AD2A-E76CC1E71D78}">
      <dgm:prSet/>
      <dgm:spPr/>
      <dgm:t>
        <a:bodyPr/>
        <a:lstStyle/>
        <a:p>
          <a:endParaRPr lang="en-AU" sz="1050">
            <a:latin typeface="Arial" pitchFamily="34" charset="0"/>
            <a:cs typeface="Arial" pitchFamily="34" charset="0"/>
          </a:endParaRPr>
        </a:p>
      </dgm:t>
    </dgm:pt>
    <dgm:pt modelId="{F8F43251-89F2-4143-AC31-CA6259CD4CC8}">
      <dgm:prSet phldrT="[Text]" custT="1"/>
      <dgm:spPr>
        <a:xfrm rot="5400000">
          <a:off x="1736496" y="-111952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Establish the context</a:t>
          </a:r>
        </a:p>
      </dgm:t>
      <dgm:extLst>
        <a:ext uri="{E40237B7-FDA0-4F09-8148-C483321AD2D9}">
          <dgm14:cNvPr xmlns:dgm14="http://schemas.microsoft.com/office/drawing/2010/diagram" id="0" name="" descr="A diagramtical representation of the steps to follow to undertake this procedure"/>
        </a:ext>
      </dgm:extLst>
    </dgm:pt>
    <dgm:pt modelId="{C4399DF8-97A4-4010-BD7D-BF2D46DA9D87}" type="parTrans" cxnId="{C5E20E06-C854-4E43-A447-1CFBCCFB507D}">
      <dgm:prSet/>
      <dgm:spPr/>
      <dgm:t>
        <a:bodyPr/>
        <a:lstStyle/>
        <a:p>
          <a:endParaRPr lang="en-AU" sz="1050">
            <a:latin typeface="Arial" pitchFamily="34" charset="0"/>
            <a:cs typeface="Arial" pitchFamily="34" charset="0"/>
          </a:endParaRPr>
        </a:p>
      </dgm:t>
    </dgm:pt>
    <dgm:pt modelId="{E51B2A05-1651-40E1-9928-BD0329BD2BC0}" type="sibTrans" cxnId="{C5E20E06-C854-4E43-A447-1CFBCCFB507D}">
      <dgm:prSet/>
      <dgm:spPr/>
      <dgm:t>
        <a:bodyPr/>
        <a:lstStyle/>
        <a:p>
          <a:endParaRPr lang="en-AU" sz="1050">
            <a:latin typeface="Arial" pitchFamily="34" charset="0"/>
            <a:cs typeface="Arial" pitchFamily="34" charset="0"/>
          </a:endParaRPr>
        </a:p>
      </dgm:t>
    </dgm:pt>
    <dgm:pt modelId="{E2CD0E46-2366-40AF-B639-8191D6E8775B}">
      <dgm:prSet phldrT="[Text]" custT="1"/>
      <dgm:spPr>
        <a:xfrm rot="5400000">
          <a:off x="-131979" y="800261"/>
          <a:ext cx="879860" cy="615902"/>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2</a:t>
          </a:r>
        </a:p>
      </dgm:t>
      <dgm:extLst>
        <a:ext uri="{E40237B7-FDA0-4F09-8148-C483321AD2D9}">
          <dgm14:cNvPr xmlns:dgm14="http://schemas.microsoft.com/office/drawing/2010/diagram" id="0" name="" descr="A diagramtical representation of the steps to follow to undertake this procedure"/>
        </a:ext>
      </dgm:extLst>
    </dgm:pt>
    <dgm:pt modelId="{CCA4F5BA-071F-4B42-9419-A49B30F27C2A}" type="parTrans" cxnId="{2B5A5B79-3ECF-4C3D-A4E6-ADB511619617}">
      <dgm:prSet/>
      <dgm:spPr/>
      <dgm:t>
        <a:bodyPr/>
        <a:lstStyle/>
        <a:p>
          <a:endParaRPr lang="en-AU" sz="1050">
            <a:latin typeface="Arial" pitchFamily="34" charset="0"/>
            <a:cs typeface="Arial" pitchFamily="34" charset="0"/>
          </a:endParaRPr>
        </a:p>
      </dgm:t>
    </dgm:pt>
    <dgm:pt modelId="{AC5495BD-B1A0-4213-9109-10D39A6BD88B}" type="sibTrans" cxnId="{2B5A5B79-3ECF-4C3D-A4E6-ADB511619617}">
      <dgm:prSet/>
      <dgm:spPr/>
      <dgm:t>
        <a:bodyPr/>
        <a:lstStyle/>
        <a:p>
          <a:endParaRPr lang="en-AU" sz="1050">
            <a:latin typeface="Arial" pitchFamily="34" charset="0"/>
            <a:cs typeface="Arial" pitchFamily="34" charset="0"/>
          </a:endParaRPr>
        </a:p>
      </dgm:t>
    </dgm:pt>
    <dgm:pt modelId="{691C9EAD-63AA-4BDB-A223-177E0AFA66DD}">
      <dgm:prSet phldrT="[Text]" custT="1"/>
      <dgm:spPr>
        <a:xfrm rot="5400000">
          <a:off x="1736496" y="-45231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Identify the risks</a:t>
          </a:r>
        </a:p>
      </dgm:t>
      <dgm:extLst>
        <a:ext uri="{E40237B7-FDA0-4F09-8148-C483321AD2D9}">
          <dgm14:cNvPr xmlns:dgm14="http://schemas.microsoft.com/office/drawing/2010/diagram" id="0" name="" descr="A diagramtical representation of the steps to follow to undertake this procedure"/>
        </a:ext>
      </dgm:extLst>
    </dgm:pt>
    <dgm:pt modelId="{74817899-5972-420C-B07E-E4CF22D9900D}" type="parTrans" cxnId="{198D18E8-09C4-411F-ABC5-0283A127FB7E}">
      <dgm:prSet/>
      <dgm:spPr/>
      <dgm:t>
        <a:bodyPr/>
        <a:lstStyle/>
        <a:p>
          <a:endParaRPr lang="en-AU" sz="1050">
            <a:latin typeface="Arial" pitchFamily="34" charset="0"/>
            <a:cs typeface="Arial" pitchFamily="34" charset="0"/>
          </a:endParaRPr>
        </a:p>
      </dgm:t>
    </dgm:pt>
    <dgm:pt modelId="{7CC0C7D9-AF3D-41FA-AF5B-B54D1101F87B}" type="sibTrans" cxnId="{198D18E8-09C4-411F-ABC5-0283A127FB7E}">
      <dgm:prSet/>
      <dgm:spPr/>
      <dgm:t>
        <a:bodyPr/>
        <a:lstStyle/>
        <a:p>
          <a:endParaRPr lang="en-AU" sz="1050">
            <a:latin typeface="Arial" pitchFamily="34" charset="0"/>
            <a:cs typeface="Arial" pitchFamily="34" charset="0"/>
          </a:endParaRPr>
        </a:p>
      </dgm:t>
    </dgm:pt>
    <dgm:pt modelId="{6BB2447A-F6B6-44F0-8AE6-1961EBF0618A}">
      <dgm:prSet phldrT="[Text]" custT="1"/>
      <dgm:spPr>
        <a:xfrm rot="5400000">
          <a:off x="-131979" y="1467472"/>
          <a:ext cx="879860" cy="615902"/>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3</a:t>
          </a:r>
        </a:p>
      </dgm:t>
      <dgm:extLst>
        <a:ext uri="{E40237B7-FDA0-4F09-8148-C483321AD2D9}">
          <dgm14:cNvPr xmlns:dgm14="http://schemas.microsoft.com/office/drawing/2010/diagram" id="0" name="" descr="A diagramtical representation of the steps to follow to undertake this procedure"/>
        </a:ext>
      </dgm:extLst>
    </dgm:pt>
    <dgm:pt modelId="{FB5CE623-CABA-474D-97EC-8360EAB75A25}" type="parTrans" cxnId="{87D0DD16-C2DB-4CD7-9FA9-5E4104951B42}">
      <dgm:prSet/>
      <dgm:spPr/>
      <dgm:t>
        <a:bodyPr/>
        <a:lstStyle/>
        <a:p>
          <a:endParaRPr lang="en-AU" sz="1050">
            <a:latin typeface="Arial" pitchFamily="34" charset="0"/>
            <a:cs typeface="Arial" pitchFamily="34" charset="0"/>
          </a:endParaRPr>
        </a:p>
      </dgm:t>
    </dgm:pt>
    <dgm:pt modelId="{18294FAE-5E62-44A2-B463-EFDE6AE1860C}" type="sibTrans" cxnId="{87D0DD16-C2DB-4CD7-9FA9-5E4104951B42}">
      <dgm:prSet/>
      <dgm:spPr/>
      <dgm:t>
        <a:bodyPr/>
        <a:lstStyle/>
        <a:p>
          <a:endParaRPr lang="en-AU" sz="1050">
            <a:latin typeface="Arial" pitchFamily="34" charset="0"/>
            <a:cs typeface="Arial" pitchFamily="34" charset="0"/>
          </a:endParaRPr>
        </a:p>
      </dgm:t>
    </dgm:pt>
    <dgm:pt modelId="{7E748F5A-E193-4368-BB62-8C5B2EA2BB78}">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Analyse the risks</a:t>
          </a:r>
        </a:p>
      </dgm:t>
      <dgm:extLst>
        <a:ext uri="{E40237B7-FDA0-4F09-8148-C483321AD2D9}">
          <dgm14:cNvPr xmlns:dgm14="http://schemas.microsoft.com/office/drawing/2010/diagram" id="0" name="" descr="A diagramtical representation of the steps to follow to undertake this procedure"/>
        </a:ext>
      </dgm:extLst>
    </dgm:pt>
    <dgm:pt modelId="{4D8B9A81-67A1-4108-A66C-8904BE2F22AF}" type="parTrans" cxnId="{6C5692A6-1BB3-43F8-AC80-F210F6519B89}">
      <dgm:prSet/>
      <dgm:spPr/>
      <dgm:t>
        <a:bodyPr/>
        <a:lstStyle/>
        <a:p>
          <a:endParaRPr lang="en-AU" sz="1050">
            <a:latin typeface="Arial" pitchFamily="34" charset="0"/>
            <a:cs typeface="Arial" pitchFamily="34" charset="0"/>
          </a:endParaRPr>
        </a:p>
      </dgm:t>
    </dgm:pt>
    <dgm:pt modelId="{B67D423A-6091-423B-A781-79E1B2DDE042}" type="sibTrans" cxnId="{6C5692A6-1BB3-43F8-AC80-F210F6519B89}">
      <dgm:prSet/>
      <dgm:spPr/>
      <dgm:t>
        <a:bodyPr/>
        <a:lstStyle/>
        <a:p>
          <a:endParaRPr lang="en-AU" sz="1050">
            <a:latin typeface="Arial" pitchFamily="34" charset="0"/>
            <a:cs typeface="Arial" pitchFamily="34" charset="0"/>
          </a:endParaRPr>
        </a:p>
      </dgm:t>
    </dgm:pt>
    <dgm:pt modelId="{92670464-5FD1-4A89-9F5D-2988C0D7E63B}">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Likelihood - What is the probability and/or frequency of the risk </a:t>
          </a:r>
          <a:r>
            <a:rPr lang="en-AU" sz="900">
              <a:solidFill>
                <a:sysClr val="windowText" lastClr="000000"/>
              </a:solidFill>
              <a:latin typeface="Arial" pitchFamily="34" charset="0"/>
              <a:ea typeface="+mn-ea"/>
              <a:cs typeface="Arial" pitchFamily="34" charset="0"/>
            </a:rPr>
            <a:t>event </a:t>
          </a:r>
          <a:r>
            <a:rPr lang="en-AU" sz="900">
              <a:solidFill>
                <a:sysClr val="windowText" lastClr="000000">
                  <a:hueOff val="0"/>
                  <a:satOff val="0"/>
                  <a:lumOff val="0"/>
                  <a:alphaOff val="0"/>
                </a:sysClr>
              </a:solidFill>
              <a:latin typeface="Arial" pitchFamily="34" charset="0"/>
              <a:ea typeface="+mn-ea"/>
              <a:cs typeface="Arial" pitchFamily="34" charset="0"/>
            </a:rPr>
            <a:t>happening?</a:t>
          </a:r>
        </a:p>
      </dgm:t>
    </dgm:pt>
    <dgm:pt modelId="{9DA8A00A-08B4-4BB0-9226-BB2650F69F25}" type="parTrans" cxnId="{12C52C63-54C9-48C4-A2BC-A095088AA3B9}">
      <dgm:prSet/>
      <dgm:spPr/>
      <dgm:t>
        <a:bodyPr/>
        <a:lstStyle/>
        <a:p>
          <a:endParaRPr lang="en-AU" sz="1050">
            <a:latin typeface="Arial" pitchFamily="34" charset="0"/>
            <a:cs typeface="Arial" pitchFamily="34" charset="0"/>
          </a:endParaRPr>
        </a:p>
      </dgm:t>
    </dgm:pt>
    <dgm:pt modelId="{D7036A65-E13B-4106-961B-BA0CC219EA4C}" type="sibTrans" cxnId="{12C52C63-54C9-48C4-A2BC-A095088AA3B9}">
      <dgm:prSet/>
      <dgm:spPr/>
      <dgm:t>
        <a:bodyPr/>
        <a:lstStyle/>
        <a:p>
          <a:endParaRPr lang="en-AU" sz="1050">
            <a:latin typeface="Arial" pitchFamily="34" charset="0"/>
            <a:cs typeface="Arial" pitchFamily="34" charset="0"/>
          </a:endParaRPr>
        </a:p>
      </dgm:t>
    </dgm:pt>
    <dgm:pt modelId="{4CD8CE8F-CEA0-4FFF-8A17-D5E72519465C}">
      <dgm:prSet phldrT="[Text]" custT="1"/>
      <dgm:spPr>
        <a:xfrm rot="5400000">
          <a:off x="1736496" y="-111952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What permission type?</a:t>
          </a:r>
        </a:p>
      </dgm:t>
      <dgm:extLst/>
    </dgm:pt>
    <dgm:pt modelId="{B31EE469-75A6-42A2-B694-76A711FE1440}" type="parTrans" cxnId="{B8CCBAFA-EAAD-4984-9435-46ED04F4FA6C}">
      <dgm:prSet/>
      <dgm:spPr/>
      <dgm:t>
        <a:bodyPr/>
        <a:lstStyle/>
        <a:p>
          <a:endParaRPr lang="en-AU" sz="1600"/>
        </a:p>
      </dgm:t>
    </dgm:pt>
    <dgm:pt modelId="{0B0AA163-E11C-46D3-9B7D-5DE64262D2CE}" type="sibTrans" cxnId="{B8CCBAFA-EAAD-4984-9435-46ED04F4FA6C}">
      <dgm:prSet/>
      <dgm:spPr/>
      <dgm:t>
        <a:bodyPr/>
        <a:lstStyle/>
        <a:p>
          <a:endParaRPr lang="en-AU" sz="1600"/>
        </a:p>
      </dgm:t>
    </dgm:pt>
    <dgm:pt modelId="{C6DB78E1-6040-4925-B995-AF62C927CDEB}">
      <dgm:prSet phldrT="[Text]" custT="1"/>
      <dgm:spPr>
        <a:xfrm rot="5400000">
          <a:off x="1736496" y="-45231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Hazards associated with each activity</a:t>
          </a:r>
        </a:p>
      </dgm:t>
    </dgm:pt>
    <dgm:pt modelId="{8AF61AF4-EAB8-4FAC-B37A-C7DDC1712CB7}" type="parTrans" cxnId="{6B9CD248-0DA5-4386-8D15-B71BC4A89F30}">
      <dgm:prSet/>
      <dgm:spPr/>
      <dgm:t>
        <a:bodyPr/>
        <a:lstStyle/>
        <a:p>
          <a:endParaRPr lang="en-AU" sz="1600"/>
        </a:p>
      </dgm:t>
    </dgm:pt>
    <dgm:pt modelId="{F48D57E8-55B3-4825-9743-BB6C133F291E}" type="sibTrans" cxnId="{6B9CD248-0DA5-4386-8D15-B71BC4A89F30}">
      <dgm:prSet/>
      <dgm:spPr/>
      <dgm:t>
        <a:bodyPr/>
        <a:lstStyle/>
        <a:p>
          <a:endParaRPr lang="en-AU" sz="1600"/>
        </a:p>
      </dgm:t>
    </dgm:pt>
    <dgm:pt modelId="{6013F333-6995-404C-86FF-C176EB5362FC}">
      <dgm:prSet phldrT="[Text]" custT="1"/>
      <dgm:spPr>
        <a:xfrm rot="5400000">
          <a:off x="1736496" y="-111952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What activities?</a:t>
          </a:r>
        </a:p>
      </dgm:t>
      <dgm:extLst/>
    </dgm:pt>
    <dgm:pt modelId="{67A203CF-9803-48BA-923C-B4C4E8529FA5}" type="parTrans" cxnId="{18186165-5650-4856-8692-5ED2054BE65B}">
      <dgm:prSet/>
      <dgm:spPr/>
      <dgm:t>
        <a:bodyPr/>
        <a:lstStyle/>
        <a:p>
          <a:endParaRPr lang="en-AU" sz="1600"/>
        </a:p>
      </dgm:t>
    </dgm:pt>
    <dgm:pt modelId="{CBB6F253-5195-4B4A-A95D-6B0EDDE3E933}" type="sibTrans" cxnId="{18186165-5650-4856-8692-5ED2054BE65B}">
      <dgm:prSet/>
      <dgm:spPr/>
      <dgm:t>
        <a:bodyPr/>
        <a:lstStyle/>
        <a:p>
          <a:endParaRPr lang="en-AU" sz="1600"/>
        </a:p>
      </dgm:t>
    </dgm:pt>
    <dgm:pt modelId="{0C503551-41E5-45DF-AB75-307F642BA17C}">
      <dgm:prSet phldrT="[Text]" custT="1"/>
      <dgm:spPr>
        <a:xfrm rot="5400000">
          <a:off x="1736496" y="-45231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Factors - what has been proposed?</a:t>
          </a:r>
        </a:p>
      </dgm:t>
    </dgm:pt>
    <dgm:pt modelId="{D8E5B4AC-0A85-4DD3-AAEC-0483D8EEE898}" type="parTrans" cxnId="{79BB8255-A3F1-4905-8B95-0E9C32FBAEE9}">
      <dgm:prSet/>
      <dgm:spPr/>
      <dgm:t>
        <a:bodyPr/>
        <a:lstStyle/>
        <a:p>
          <a:endParaRPr lang="en-AU" sz="1600"/>
        </a:p>
      </dgm:t>
    </dgm:pt>
    <dgm:pt modelId="{C9A4807C-8026-4C0C-B643-B3026D2DFFDE}" type="sibTrans" cxnId="{79BB8255-A3F1-4905-8B95-0E9C32FBAEE9}">
      <dgm:prSet/>
      <dgm:spPr/>
      <dgm:t>
        <a:bodyPr/>
        <a:lstStyle/>
        <a:p>
          <a:endParaRPr lang="en-AU" sz="1600"/>
        </a:p>
      </dgm:t>
    </dgm:pt>
    <dgm:pt modelId="{909CD63E-18B9-4C8A-8B3B-A7336E0590D7}">
      <dgm:prSet phldrT="[Text]" custT="1"/>
      <dgm:spPr>
        <a:xfrm rot="5400000">
          <a:off x="1736496" y="-45231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Values that may be affected</a:t>
          </a:r>
        </a:p>
      </dgm:t>
    </dgm:pt>
    <dgm:pt modelId="{D039B6C1-E030-4BF7-BAFD-6ABCBCC046B3}" type="parTrans" cxnId="{547666C4-F667-48FC-AF1E-8BB68E11DF4E}">
      <dgm:prSet/>
      <dgm:spPr/>
      <dgm:t>
        <a:bodyPr/>
        <a:lstStyle/>
        <a:p>
          <a:endParaRPr lang="en-AU" sz="1600"/>
        </a:p>
      </dgm:t>
    </dgm:pt>
    <dgm:pt modelId="{B45C1BC3-EC5A-4807-9620-DBDEB35C76A1}" type="sibTrans" cxnId="{547666C4-F667-48FC-AF1E-8BB68E11DF4E}">
      <dgm:prSet/>
      <dgm:spPr/>
      <dgm:t>
        <a:bodyPr/>
        <a:lstStyle/>
        <a:p>
          <a:endParaRPr lang="en-AU" sz="1600"/>
        </a:p>
      </dgm:t>
    </dgm:pt>
    <dgm:pt modelId="{95D9608F-31BC-4E56-9A19-29E07B991017}">
      <dgm:prSet phldrT="[Text]" custT="1"/>
      <dgm:spPr>
        <a:xfrm rot="5400000">
          <a:off x="1736496" y="-452311"/>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Risk event - sensitivity and exposure </a:t>
          </a:r>
        </a:p>
      </dgm:t>
    </dgm:pt>
    <dgm:pt modelId="{FFC40882-4008-4B31-8900-DB61EC748607}" type="parTrans" cxnId="{CAA3BCC4-872A-42A0-A584-24F54D2EC5DF}">
      <dgm:prSet/>
      <dgm:spPr/>
      <dgm:t>
        <a:bodyPr/>
        <a:lstStyle/>
        <a:p>
          <a:endParaRPr lang="en-AU" sz="1600"/>
        </a:p>
      </dgm:t>
    </dgm:pt>
    <dgm:pt modelId="{BDC4EC86-3A6E-4E6A-BC4A-3908DA8E21AE}" type="sibTrans" cxnId="{CAA3BCC4-872A-42A0-A584-24F54D2EC5DF}">
      <dgm:prSet/>
      <dgm:spPr/>
      <dgm:t>
        <a:bodyPr/>
        <a:lstStyle/>
        <a:p>
          <a:endParaRPr lang="en-AU" sz="1600"/>
        </a:p>
      </dgm:t>
    </dgm:pt>
    <dgm:pt modelId="{043A818A-8F6C-41B0-8ADA-35B49494839C}">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Consequence - What is the worst case impact?</a:t>
          </a:r>
        </a:p>
      </dgm:t>
      <dgm:extLst/>
    </dgm:pt>
    <dgm:pt modelId="{A962BFCF-0916-4A5D-AFAB-C4F75C89D499}" type="parTrans" cxnId="{C2628A13-F1DF-4EDE-928F-557B5AEE4999}">
      <dgm:prSet/>
      <dgm:spPr/>
      <dgm:t>
        <a:bodyPr/>
        <a:lstStyle/>
        <a:p>
          <a:endParaRPr lang="en-AU" sz="1600"/>
        </a:p>
      </dgm:t>
    </dgm:pt>
    <dgm:pt modelId="{132B346E-A9C5-4A70-AA4D-B0143DF66F1A}" type="sibTrans" cxnId="{C2628A13-F1DF-4EDE-928F-557B5AEE4999}">
      <dgm:prSet/>
      <dgm:spPr/>
      <dgm:t>
        <a:bodyPr/>
        <a:lstStyle/>
        <a:p>
          <a:endParaRPr lang="en-AU" sz="1600"/>
        </a:p>
      </dgm:t>
    </dgm:pt>
    <dgm:pt modelId="{622A4EAA-7BF9-4E36-911A-A16C710CDAC1}">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Risk level - Consequence x Likelihood matrix</a:t>
          </a:r>
        </a:p>
      </dgm:t>
    </dgm:pt>
    <dgm:pt modelId="{20DC9E00-6116-4C4A-8FCA-FB4C441B519D}" type="parTrans" cxnId="{3EB0FC12-DD63-4739-AD3F-B24AAB1F4D16}">
      <dgm:prSet/>
      <dgm:spPr/>
      <dgm:t>
        <a:bodyPr/>
        <a:lstStyle/>
        <a:p>
          <a:endParaRPr lang="en-AU" sz="1600"/>
        </a:p>
      </dgm:t>
    </dgm:pt>
    <dgm:pt modelId="{0D778120-A3A3-41AC-9CB2-FA8C40F1659A}" type="sibTrans" cxnId="{3EB0FC12-DD63-4739-AD3F-B24AAB1F4D16}">
      <dgm:prSet/>
      <dgm:spPr/>
      <dgm:t>
        <a:bodyPr/>
        <a:lstStyle/>
        <a:p>
          <a:endParaRPr lang="en-AU" sz="1600"/>
        </a:p>
      </dgm:t>
    </dgm:pt>
    <dgm:pt modelId="{56CEFB69-5F57-4448-95F5-EDAF600EF178}">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Evaluate the risks</a:t>
          </a:r>
        </a:p>
      </dgm:t>
    </dgm:pt>
    <dgm:pt modelId="{6E039646-4A32-4322-A21D-F6C26435FEE9}" type="parTrans" cxnId="{F8BBEA00-4C34-4011-A030-0362F4152688}">
      <dgm:prSet/>
      <dgm:spPr/>
      <dgm:t>
        <a:bodyPr/>
        <a:lstStyle/>
        <a:p>
          <a:endParaRPr lang="en-AU" sz="1600"/>
        </a:p>
      </dgm:t>
    </dgm:pt>
    <dgm:pt modelId="{DECB8409-84D6-4309-B25D-B092EA6FBF75}" type="sibTrans" cxnId="{F8BBEA00-4C34-4011-A030-0362F4152688}">
      <dgm:prSet/>
      <dgm:spPr/>
      <dgm:t>
        <a:bodyPr/>
        <a:lstStyle/>
        <a:p>
          <a:endParaRPr lang="en-AU" sz="1600"/>
        </a:p>
      </dgm:t>
    </dgm:pt>
    <dgm:pt modelId="{C4932624-BC8A-4BA9-A9E6-2808CDF51F58}">
      <dgm:prSet phldrT="[Text]" custT="1"/>
      <dgm:spPr>
        <a:xfrm rot="5400000">
          <a:off x="1736496" y="214898"/>
          <a:ext cx="571909" cy="2813097"/>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4</a:t>
          </a:r>
        </a:p>
      </dgm:t>
    </dgm:pt>
    <dgm:pt modelId="{AE651951-4580-4EAC-A98B-9CA9C9947F0A}" type="parTrans" cxnId="{240DDF22-FD8F-44E6-887A-52E694287FB1}">
      <dgm:prSet/>
      <dgm:spPr/>
      <dgm:t>
        <a:bodyPr/>
        <a:lstStyle/>
        <a:p>
          <a:endParaRPr lang="en-AU" sz="1600"/>
        </a:p>
      </dgm:t>
    </dgm:pt>
    <dgm:pt modelId="{29F39E7A-3135-4A62-9F80-B78D370AD69B}" type="sibTrans" cxnId="{240DDF22-FD8F-44E6-887A-52E694287FB1}">
      <dgm:prSet/>
      <dgm:spPr/>
      <dgm:t>
        <a:bodyPr/>
        <a:lstStyle/>
        <a:p>
          <a:endParaRPr lang="en-AU" sz="1600"/>
        </a:p>
      </dgm:t>
    </dgm:pt>
    <dgm:pt modelId="{32D85009-F4A0-4DCE-9407-89B93CF738EB}">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Can the risk be accepted, or does it need further avoidance or mitigation?</a:t>
          </a:r>
        </a:p>
      </dgm:t>
    </dgm:pt>
    <dgm:pt modelId="{13B8D793-D10C-4579-B789-EE02E376669E}" type="parTrans" cxnId="{63785B83-A208-4255-A9B0-0673F153C524}">
      <dgm:prSet/>
      <dgm:spPr/>
      <dgm:t>
        <a:bodyPr/>
        <a:lstStyle/>
        <a:p>
          <a:endParaRPr lang="en-AU" sz="1600"/>
        </a:p>
      </dgm:t>
    </dgm:pt>
    <dgm:pt modelId="{06D29A0D-ED7C-4726-B8AA-268E952091A7}" type="sibTrans" cxnId="{63785B83-A208-4255-A9B0-0673F153C524}">
      <dgm:prSet/>
      <dgm:spPr/>
      <dgm:t>
        <a:bodyPr/>
        <a:lstStyle/>
        <a:p>
          <a:endParaRPr lang="en-AU" sz="1600"/>
        </a:p>
      </dgm:t>
    </dgm:pt>
    <dgm:pt modelId="{C1DA41B4-69BA-4C5A-B057-59F12956B36E}">
      <dgm:prSet phldrT="[Text]" custT="1"/>
      <dgm:spPr>
        <a:xfrm rot="5400000">
          <a:off x="1736496" y="214898"/>
          <a:ext cx="571909" cy="2813097"/>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5</a:t>
          </a:r>
        </a:p>
      </dgm:t>
    </dgm:pt>
    <dgm:pt modelId="{A9F455DC-17EB-49E9-B065-27368F5E3005}" type="parTrans" cxnId="{FEF6FDFB-4B40-494F-B587-C4240AA13D62}">
      <dgm:prSet/>
      <dgm:spPr/>
      <dgm:t>
        <a:bodyPr/>
        <a:lstStyle/>
        <a:p>
          <a:endParaRPr lang="en-AU" sz="1600"/>
        </a:p>
      </dgm:t>
    </dgm:pt>
    <dgm:pt modelId="{303B5ABA-1783-468C-8AEC-09B62FA5F347}" type="sibTrans" cxnId="{FEF6FDFB-4B40-494F-B587-C4240AA13D62}">
      <dgm:prSet/>
      <dgm:spPr/>
      <dgm:t>
        <a:bodyPr/>
        <a:lstStyle/>
        <a:p>
          <a:endParaRPr lang="en-AU" sz="1600"/>
        </a:p>
      </dgm:t>
    </dgm:pt>
    <dgm:pt modelId="{B3EAB121-273A-4738-8375-20CC274B2B4E}">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Treat the risks</a:t>
          </a:r>
        </a:p>
      </dgm:t>
    </dgm:pt>
    <dgm:pt modelId="{63FFEC28-BBCC-4CFE-95A4-F87564BC1BD8}" type="parTrans" cxnId="{751F6501-3782-4101-A186-FC0BAD7CE531}">
      <dgm:prSet/>
      <dgm:spPr/>
      <dgm:t>
        <a:bodyPr/>
        <a:lstStyle/>
        <a:p>
          <a:endParaRPr lang="en-AU" sz="1600"/>
        </a:p>
      </dgm:t>
    </dgm:pt>
    <dgm:pt modelId="{017E28F3-12BA-467D-B131-DF32CC9E7F1A}" type="sibTrans" cxnId="{751F6501-3782-4101-A186-FC0BAD7CE531}">
      <dgm:prSet/>
      <dgm:spPr/>
      <dgm:t>
        <a:bodyPr/>
        <a:lstStyle/>
        <a:p>
          <a:endParaRPr lang="en-AU" sz="1600"/>
        </a:p>
      </dgm:t>
    </dgm:pt>
    <dgm:pt modelId="{8DE54607-AEA4-4E45-9604-584853B4300A}">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Avoid</a:t>
          </a:r>
        </a:p>
      </dgm:t>
    </dgm:pt>
    <dgm:pt modelId="{00516B6C-32E4-490F-BEE3-FD69D0D88C78}" type="parTrans" cxnId="{29CD1AEF-5695-44F9-A972-A3B2E01A830A}">
      <dgm:prSet/>
      <dgm:spPr/>
      <dgm:t>
        <a:bodyPr/>
        <a:lstStyle/>
        <a:p>
          <a:endParaRPr lang="en-AU" sz="1600"/>
        </a:p>
      </dgm:t>
    </dgm:pt>
    <dgm:pt modelId="{6B8C85CF-3B4B-4AF9-BB92-BF077F67E476}" type="sibTrans" cxnId="{29CD1AEF-5695-44F9-A972-A3B2E01A830A}">
      <dgm:prSet/>
      <dgm:spPr/>
      <dgm:t>
        <a:bodyPr/>
        <a:lstStyle/>
        <a:p>
          <a:endParaRPr lang="en-AU" sz="1600"/>
        </a:p>
      </dgm:t>
    </dgm:pt>
    <dgm:pt modelId="{240129AD-1FA0-4877-8A48-FBC893A7C014}">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hueOff val="0"/>
                  <a:satOff val="0"/>
                  <a:lumOff val="0"/>
                  <a:alphaOff val="0"/>
                </a:sysClr>
              </a:solidFill>
              <a:latin typeface="Arial" pitchFamily="34" charset="0"/>
              <a:ea typeface="+mn-ea"/>
              <a:cs typeface="Arial" pitchFamily="34" charset="0"/>
            </a:rPr>
            <a:t>Mitigate</a:t>
          </a:r>
        </a:p>
      </dgm:t>
    </dgm:pt>
    <dgm:pt modelId="{7073BB88-BE41-4B7E-AF85-5559F63537C8}" type="parTrans" cxnId="{27FD25F8-B8CE-497C-8299-B712035102E6}">
      <dgm:prSet/>
      <dgm:spPr/>
      <dgm:t>
        <a:bodyPr/>
        <a:lstStyle/>
        <a:p>
          <a:endParaRPr lang="en-AU" sz="1600"/>
        </a:p>
      </dgm:t>
    </dgm:pt>
    <dgm:pt modelId="{0ED96A02-9397-41B2-B633-F7BA52E6102C}" type="sibTrans" cxnId="{27FD25F8-B8CE-497C-8299-B712035102E6}">
      <dgm:prSet/>
      <dgm:spPr/>
      <dgm:t>
        <a:bodyPr/>
        <a:lstStyle/>
        <a:p>
          <a:endParaRPr lang="en-AU" sz="1600"/>
        </a:p>
      </dgm:t>
    </dgm:pt>
    <dgm:pt modelId="{E25388FC-D6FE-4F6F-8F5B-C7DDDF7859C0}">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900">
              <a:solidFill>
                <a:sysClr val="windowText" lastClr="000000"/>
              </a:solidFill>
              <a:latin typeface="Arial" pitchFamily="34" charset="0"/>
              <a:ea typeface="+mn-ea"/>
              <a:cs typeface="Arial" pitchFamily="34" charset="0"/>
            </a:rPr>
            <a:t>Offset</a:t>
          </a:r>
        </a:p>
      </dgm:t>
    </dgm:pt>
    <dgm:pt modelId="{E2C1DC04-FA61-4383-A2A1-58C5FAFD6F55}" type="parTrans" cxnId="{04990660-590C-4BD9-8A00-F809A33B58F5}">
      <dgm:prSet/>
      <dgm:spPr/>
      <dgm:t>
        <a:bodyPr/>
        <a:lstStyle/>
        <a:p>
          <a:endParaRPr lang="en-AU" sz="1600"/>
        </a:p>
      </dgm:t>
    </dgm:pt>
    <dgm:pt modelId="{80FA8CCD-0C97-4E7A-980F-D60BA2D14B6E}" type="sibTrans" cxnId="{04990660-590C-4BD9-8A00-F809A33B58F5}">
      <dgm:prSet/>
      <dgm:spPr/>
      <dgm:t>
        <a:bodyPr/>
        <a:lstStyle/>
        <a:p>
          <a:endParaRPr lang="en-AU" sz="1600"/>
        </a:p>
      </dgm:t>
    </dgm:pt>
    <dgm:pt modelId="{3BC3E749-AEBD-4719-9A10-144A1E8ABC20}">
      <dgm:prSet phldrT="[Text]" custT="1"/>
      <dgm:spPr>
        <a:xfrm rot="5400000">
          <a:off x="1736496" y="214898"/>
          <a:ext cx="571909" cy="2813097"/>
        </a:xfrm>
        <a:solidFill>
          <a:schemeClr val="tx2"/>
        </a:solidFill>
        <a:ln w="25400" cap="flat" cmpd="sng" algn="ctr">
          <a:solidFill>
            <a:srgbClr val="1F497D">
              <a:hueOff val="0"/>
              <a:satOff val="0"/>
              <a:lumOff val="0"/>
              <a:alphaOff val="0"/>
            </a:srgbClr>
          </a:solidFill>
          <a:prstDash val="solid"/>
        </a:ln>
        <a:effectLst/>
      </dgm:spPr>
      <dgm:t>
        <a:bodyPr tIns="108000" bIns="0"/>
        <a:lstStyle/>
        <a:p>
          <a:r>
            <a:rPr lang="en-AU" sz="1200" b="1">
              <a:solidFill>
                <a:schemeClr val="bg1"/>
              </a:solidFill>
              <a:latin typeface="Arial" pitchFamily="34" charset="0"/>
              <a:ea typeface="+mn-ea"/>
              <a:cs typeface="Arial" pitchFamily="34" charset="0"/>
            </a:rPr>
            <a:t>6</a:t>
          </a:r>
        </a:p>
      </dgm:t>
    </dgm:pt>
    <dgm:pt modelId="{5007B883-D136-4A8C-A920-8209E35AA43F}" type="parTrans" cxnId="{91D492A4-E135-492D-9848-E5DFABA087B6}">
      <dgm:prSet/>
      <dgm:spPr/>
      <dgm:t>
        <a:bodyPr/>
        <a:lstStyle/>
        <a:p>
          <a:endParaRPr lang="en-AU" sz="1600"/>
        </a:p>
      </dgm:t>
    </dgm:pt>
    <dgm:pt modelId="{C978B238-9D90-4A61-BE90-C7E21C1BD61E}" type="sibTrans" cxnId="{91D492A4-E135-492D-9848-E5DFABA087B6}">
      <dgm:prSet/>
      <dgm:spPr/>
      <dgm:t>
        <a:bodyPr/>
        <a:lstStyle/>
        <a:p>
          <a:endParaRPr lang="en-AU" sz="1600"/>
        </a:p>
      </dgm:t>
    </dgm:pt>
    <dgm:pt modelId="{1206CDDA-867F-4630-B454-1B728919A303}">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Implement</a:t>
          </a:r>
        </a:p>
      </dgm:t>
    </dgm:pt>
    <dgm:pt modelId="{6558F376-8CFA-41A3-ADDE-9D4A0FBB9E71}" type="parTrans" cxnId="{3AF5A530-6192-48DF-9934-3DC38BDA5B49}">
      <dgm:prSet/>
      <dgm:spPr/>
      <dgm:t>
        <a:bodyPr/>
        <a:lstStyle/>
        <a:p>
          <a:endParaRPr lang="en-AU" sz="1600"/>
        </a:p>
      </dgm:t>
    </dgm:pt>
    <dgm:pt modelId="{745CB886-A5C1-4AFB-8D05-7A82F2753F92}" type="sibTrans" cxnId="{3AF5A530-6192-48DF-9934-3DC38BDA5B49}">
      <dgm:prSet/>
      <dgm:spPr/>
      <dgm:t>
        <a:bodyPr/>
        <a:lstStyle/>
        <a:p>
          <a:endParaRPr lang="en-AU" sz="1600"/>
        </a:p>
      </dgm:t>
    </dgm:pt>
    <dgm:pt modelId="{682DA177-C9F3-4C15-9A84-01190A80CBDD}">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Monitor</a:t>
          </a:r>
        </a:p>
      </dgm:t>
    </dgm:pt>
    <dgm:pt modelId="{1D0C59C9-FF6E-4455-8A84-7D8FE10C253F}" type="parTrans" cxnId="{565B9F56-1466-4F93-ACD1-4893E5D9CB08}">
      <dgm:prSet/>
      <dgm:spPr/>
      <dgm:t>
        <a:bodyPr/>
        <a:lstStyle/>
        <a:p>
          <a:endParaRPr lang="en-AU" sz="1600"/>
        </a:p>
      </dgm:t>
    </dgm:pt>
    <dgm:pt modelId="{1EA8B44C-2198-44F0-B797-6500DB535D7A}" type="sibTrans" cxnId="{565B9F56-1466-4F93-ACD1-4893E5D9CB08}">
      <dgm:prSet/>
      <dgm:spPr/>
      <dgm:t>
        <a:bodyPr/>
        <a:lstStyle/>
        <a:p>
          <a:endParaRPr lang="en-AU" sz="1600"/>
        </a:p>
      </dgm:t>
    </dgm:pt>
    <dgm:pt modelId="{B43D4D59-567C-48EB-BCEB-A17AE15E6E40}">
      <dgm:prSet phldrT="[Text]" custT="1"/>
      <dgm:spPr>
        <a:xfrm rot="5400000">
          <a:off x="1736496" y="214898"/>
          <a:ext cx="571909" cy="2813097"/>
        </a:xfr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gm:spPr>
      <dgm:t>
        <a:bodyPr/>
        <a:lstStyle/>
        <a:p>
          <a:r>
            <a:rPr lang="en-AU" sz="1100" b="1">
              <a:solidFill>
                <a:sysClr val="windowText" lastClr="000000">
                  <a:hueOff val="0"/>
                  <a:satOff val="0"/>
                  <a:lumOff val="0"/>
                  <a:alphaOff val="0"/>
                </a:sysClr>
              </a:solidFill>
              <a:latin typeface="Arial" pitchFamily="34" charset="0"/>
              <a:ea typeface="+mn-ea"/>
              <a:cs typeface="Arial" pitchFamily="34" charset="0"/>
            </a:rPr>
            <a:t>Review</a:t>
          </a:r>
        </a:p>
      </dgm:t>
    </dgm:pt>
    <dgm:pt modelId="{10102E9C-9AD6-4AA6-98BD-4856EB931BE5}" type="parTrans" cxnId="{BAAA8B69-1F2D-48CC-8A4B-E89F439DB6E3}">
      <dgm:prSet/>
      <dgm:spPr/>
      <dgm:t>
        <a:bodyPr/>
        <a:lstStyle/>
        <a:p>
          <a:endParaRPr lang="en-AU" sz="1600"/>
        </a:p>
      </dgm:t>
    </dgm:pt>
    <dgm:pt modelId="{14A54A25-2649-48B2-9A23-A3DF045E2742}" type="sibTrans" cxnId="{BAAA8B69-1F2D-48CC-8A4B-E89F439DB6E3}">
      <dgm:prSet/>
      <dgm:spPr/>
      <dgm:t>
        <a:bodyPr/>
        <a:lstStyle/>
        <a:p>
          <a:endParaRPr lang="en-AU" sz="1600"/>
        </a:p>
      </dgm:t>
    </dgm:pt>
    <dgm:pt modelId="{6079669A-B3D8-4E6A-BDF8-056FEA1CC689}" type="pres">
      <dgm:prSet presAssocID="{81B312BD-5100-44D7-B1CF-047D872DD038}" presName="linearFlow" presStyleCnt="0">
        <dgm:presLayoutVars>
          <dgm:dir/>
          <dgm:animLvl val="lvl"/>
          <dgm:resizeHandles val="exact"/>
        </dgm:presLayoutVars>
      </dgm:prSet>
      <dgm:spPr/>
      <dgm:t>
        <a:bodyPr/>
        <a:lstStyle/>
        <a:p>
          <a:endParaRPr lang="en-AU"/>
        </a:p>
      </dgm:t>
    </dgm:pt>
    <dgm:pt modelId="{FBCD5C85-5C1E-4B8A-B397-196E776E26DC}" type="pres">
      <dgm:prSet presAssocID="{4ABBB97C-3AC9-4D1B-8EE5-09D9457D0E9F}" presName="composite" presStyleCnt="0"/>
      <dgm:spPr/>
    </dgm:pt>
    <dgm:pt modelId="{2670BEC4-152B-4098-B60D-D34756C25B3D}" type="pres">
      <dgm:prSet presAssocID="{4ABBB97C-3AC9-4D1B-8EE5-09D9457D0E9F}" presName="parentText" presStyleLbl="alignNode1" presStyleIdx="0" presStyleCnt="6" custLinFactNeighborX="79483" custLinFactNeighborY="-2957">
        <dgm:presLayoutVars>
          <dgm:chMax val="1"/>
          <dgm:bulletEnabled val="1"/>
        </dgm:presLayoutVars>
      </dgm:prSet>
      <dgm:spPr>
        <a:prstGeom prst="chevron">
          <a:avLst/>
        </a:prstGeom>
      </dgm:spPr>
      <dgm:t>
        <a:bodyPr/>
        <a:lstStyle/>
        <a:p>
          <a:endParaRPr lang="en-AU"/>
        </a:p>
      </dgm:t>
    </dgm:pt>
    <dgm:pt modelId="{34A5AABC-16E2-455C-8517-B88C3D5D9B19}" type="pres">
      <dgm:prSet presAssocID="{4ABBB97C-3AC9-4D1B-8EE5-09D9457D0E9F}" presName="descendantText" presStyleLbl="alignAcc1" presStyleIdx="0" presStyleCnt="6" custScaleX="89913" custScaleY="116069" custLinFactNeighborX="2669">
        <dgm:presLayoutVars>
          <dgm:bulletEnabled val="1"/>
        </dgm:presLayoutVars>
      </dgm:prSet>
      <dgm:spPr>
        <a:prstGeom prst="round2SameRect">
          <a:avLst/>
        </a:prstGeom>
      </dgm:spPr>
      <dgm:t>
        <a:bodyPr/>
        <a:lstStyle/>
        <a:p>
          <a:endParaRPr lang="en-AU"/>
        </a:p>
      </dgm:t>
    </dgm:pt>
    <dgm:pt modelId="{4921C096-1171-4FCC-B454-E0FB3C896E94}" type="pres">
      <dgm:prSet presAssocID="{95E0B2E7-BCC9-4C40-9A3F-9F9B0582688C}" presName="sp" presStyleCnt="0"/>
      <dgm:spPr/>
    </dgm:pt>
    <dgm:pt modelId="{632CA473-1A14-4993-ACE6-8E086DC3910E}" type="pres">
      <dgm:prSet presAssocID="{E2CD0E46-2366-40AF-B639-8191D6E8775B}" presName="composite" presStyleCnt="0"/>
      <dgm:spPr/>
    </dgm:pt>
    <dgm:pt modelId="{A12295CC-E10F-4098-BC34-0348228B3AA3}" type="pres">
      <dgm:prSet presAssocID="{E2CD0E46-2366-40AF-B639-8191D6E8775B}" presName="parentText" presStyleLbl="alignNode1" presStyleIdx="1" presStyleCnt="6" custLinFactNeighborX="79483" custLinFactNeighborY="-33768">
        <dgm:presLayoutVars>
          <dgm:chMax val="1"/>
          <dgm:bulletEnabled val="1"/>
        </dgm:presLayoutVars>
      </dgm:prSet>
      <dgm:spPr>
        <a:prstGeom prst="chevron">
          <a:avLst/>
        </a:prstGeom>
      </dgm:spPr>
      <dgm:t>
        <a:bodyPr/>
        <a:lstStyle/>
        <a:p>
          <a:endParaRPr lang="en-AU"/>
        </a:p>
      </dgm:t>
    </dgm:pt>
    <dgm:pt modelId="{B9F37F62-DE2C-43B6-8E44-6B30D1163250}" type="pres">
      <dgm:prSet presAssocID="{E2CD0E46-2366-40AF-B639-8191D6E8775B}" presName="descendantText" presStyleLbl="alignAcc1" presStyleIdx="1" presStyleCnt="6" custScaleX="89913" custScaleY="185966" custLinFactNeighborX="2669" custLinFactNeighborY="-13518">
        <dgm:presLayoutVars>
          <dgm:bulletEnabled val="1"/>
        </dgm:presLayoutVars>
      </dgm:prSet>
      <dgm:spPr>
        <a:prstGeom prst="round2SameRect">
          <a:avLst/>
        </a:prstGeom>
      </dgm:spPr>
      <dgm:t>
        <a:bodyPr/>
        <a:lstStyle/>
        <a:p>
          <a:endParaRPr lang="en-AU"/>
        </a:p>
      </dgm:t>
    </dgm:pt>
    <dgm:pt modelId="{8E3A89F1-1924-40FD-B2F4-E48194792F9F}" type="pres">
      <dgm:prSet presAssocID="{AC5495BD-B1A0-4213-9109-10D39A6BD88B}" presName="sp" presStyleCnt="0"/>
      <dgm:spPr/>
    </dgm:pt>
    <dgm:pt modelId="{47B341E0-6A25-42E7-BB4B-4B7C02E26794}" type="pres">
      <dgm:prSet presAssocID="{6BB2447A-F6B6-44F0-8AE6-1961EBF0618A}" presName="composite" presStyleCnt="0"/>
      <dgm:spPr/>
    </dgm:pt>
    <dgm:pt modelId="{1B58348B-E344-4757-B5E0-1AD3832B9B61}" type="pres">
      <dgm:prSet presAssocID="{6BB2447A-F6B6-44F0-8AE6-1961EBF0618A}" presName="parentText" presStyleLbl="alignNode1" presStyleIdx="2" presStyleCnt="6" custLinFactNeighborX="79483" custLinFactNeighborY="-6297">
        <dgm:presLayoutVars>
          <dgm:chMax val="1"/>
          <dgm:bulletEnabled val="1"/>
        </dgm:presLayoutVars>
      </dgm:prSet>
      <dgm:spPr>
        <a:prstGeom prst="chevron">
          <a:avLst/>
        </a:prstGeom>
      </dgm:spPr>
      <dgm:t>
        <a:bodyPr/>
        <a:lstStyle/>
        <a:p>
          <a:endParaRPr lang="en-AU"/>
        </a:p>
      </dgm:t>
    </dgm:pt>
    <dgm:pt modelId="{5CF760D9-A4F4-41A0-8E54-D97052C1CC56}" type="pres">
      <dgm:prSet presAssocID="{6BB2447A-F6B6-44F0-8AE6-1961EBF0618A}" presName="descendantText" presStyleLbl="alignAcc1" presStyleIdx="2" presStyleCnt="6" custScaleX="89913" custScaleY="141743" custLinFactNeighborX="2669" custLinFactNeighborY="6916">
        <dgm:presLayoutVars>
          <dgm:bulletEnabled val="1"/>
        </dgm:presLayoutVars>
      </dgm:prSet>
      <dgm:spPr>
        <a:prstGeom prst="round2SameRect">
          <a:avLst/>
        </a:prstGeom>
      </dgm:spPr>
      <dgm:t>
        <a:bodyPr/>
        <a:lstStyle/>
        <a:p>
          <a:endParaRPr lang="en-AU"/>
        </a:p>
      </dgm:t>
    </dgm:pt>
    <dgm:pt modelId="{B2C6117B-1DBC-484F-B1F5-DC9CC8859A0B}" type="pres">
      <dgm:prSet presAssocID="{18294FAE-5E62-44A2-B463-EFDE6AE1860C}" presName="sp" presStyleCnt="0"/>
      <dgm:spPr/>
    </dgm:pt>
    <dgm:pt modelId="{567E9ADC-FF25-4672-99BA-1BDECD9BBF6F}" type="pres">
      <dgm:prSet presAssocID="{C4932624-BC8A-4BA9-A9E6-2808CDF51F58}" presName="composite" presStyleCnt="0"/>
      <dgm:spPr/>
    </dgm:pt>
    <dgm:pt modelId="{8DA087AC-C847-46E0-A591-2F4374786679}" type="pres">
      <dgm:prSet presAssocID="{C4932624-BC8A-4BA9-A9E6-2808CDF51F58}" presName="parentText" presStyleLbl="alignNode1" presStyleIdx="3" presStyleCnt="6" custLinFactNeighborX="79483" custLinFactNeighborY="3769">
        <dgm:presLayoutVars>
          <dgm:chMax val="1"/>
          <dgm:bulletEnabled val="1"/>
        </dgm:presLayoutVars>
      </dgm:prSet>
      <dgm:spPr/>
      <dgm:t>
        <a:bodyPr/>
        <a:lstStyle/>
        <a:p>
          <a:endParaRPr lang="en-AU"/>
        </a:p>
      </dgm:t>
    </dgm:pt>
    <dgm:pt modelId="{1E280B48-9585-410E-A9FC-0BDE5F7CB17E}" type="pres">
      <dgm:prSet presAssocID="{C4932624-BC8A-4BA9-A9E6-2808CDF51F58}" presName="descendantText" presStyleLbl="alignAcc1" presStyleIdx="3" presStyleCnt="6" custScaleX="89913" custScaleY="107068" custLinFactNeighborX="2669" custLinFactNeighborY="4534">
        <dgm:presLayoutVars>
          <dgm:bulletEnabled val="1"/>
        </dgm:presLayoutVars>
      </dgm:prSet>
      <dgm:spPr/>
      <dgm:t>
        <a:bodyPr/>
        <a:lstStyle/>
        <a:p>
          <a:endParaRPr lang="en-AU"/>
        </a:p>
      </dgm:t>
    </dgm:pt>
    <dgm:pt modelId="{A0709330-A257-4A71-8D41-E67742D90315}" type="pres">
      <dgm:prSet presAssocID="{29F39E7A-3135-4A62-9F80-B78D370AD69B}" presName="sp" presStyleCnt="0"/>
      <dgm:spPr/>
    </dgm:pt>
    <dgm:pt modelId="{CC1B5FF0-A9E6-485A-8874-AD0B06757968}" type="pres">
      <dgm:prSet presAssocID="{C1DA41B4-69BA-4C5A-B057-59F12956B36E}" presName="composite" presStyleCnt="0"/>
      <dgm:spPr/>
    </dgm:pt>
    <dgm:pt modelId="{BA34C6B5-4F36-417C-AC21-B3DEBCA4BDEC}" type="pres">
      <dgm:prSet presAssocID="{C1DA41B4-69BA-4C5A-B057-59F12956B36E}" presName="parentText" presStyleLbl="alignNode1" presStyleIdx="4" presStyleCnt="6" custLinFactNeighborX="79483" custLinFactNeighborY="-24881">
        <dgm:presLayoutVars>
          <dgm:chMax val="1"/>
          <dgm:bulletEnabled val="1"/>
        </dgm:presLayoutVars>
      </dgm:prSet>
      <dgm:spPr/>
      <dgm:t>
        <a:bodyPr/>
        <a:lstStyle/>
        <a:p>
          <a:endParaRPr lang="en-AU"/>
        </a:p>
      </dgm:t>
    </dgm:pt>
    <dgm:pt modelId="{4BF46864-DE42-43E1-BBE4-FF477E925D17}" type="pres">
      <dgm:prSet presAssocID="{C1DA41B4-69BA-4C5A-B057-59F12956B36E}" presName="descendantText" presStyleLbl="alignAcc1" presStyleIdx="4" presStyleCnt="6" custScaleX="89913" custScaleY="163355" custLinFactNeighborX="2669" custLinFactNeighborY="-12967">
        <dgm:presLayoutVars>
          <dgm:bulletEnabled val="1"/>
        </dgm:presLayoutVars>
      </dgm:prSet>
      <dgm:spPr/>
      <dgm:t>
        <a:bodyPr/>
        <a:lstStyle/>
        <a:p>
          <a:endParaRPr lang="en-AU"/>
        </a:p>
      </dgm:t>
    </dgm:pt>
    <dgm:pt modelId="{D454EF49-3BC3-4496-AEA3-DD4A49342BC8}" type="pres">
      <dgm:prSet presAssocID="{303B5ABA-1783-468C-8AEC-09B62FA5F347}" presName="sp" presStyleCnt="0"/>
      <dgm:spPr/>
    </dgm:pt>
    <dgm:pt modelId="{7D9FFAA7-E0C1-41E5-8577-F7C8578E6E14}" type="pres">
      <dgm:prSet presAssocID="{3BC3E749-AEBD-4719-9A10-144A1E8ABC20}" presName="composite" presStyleCnt="0"/>
      <dgm:spPr/>
    </dgm:pt>
    <dgm:pt modelId="{61F1EAC7-10FA-4B37-A007-972B20F2D9DD}" type="pres">
      <dgm:prSet presAssocID="{3BC3E749-AEBD-4719-9A10-144A1E8ABC20}" presName="parentText" presStyleLbl="alignNode1" presStyleIdx="5" presStyleCnt="6" custLinFactNeighborX="79483" custLinFactNeighborY="-13403">
        <dgm:presLayoutVars>
          <dgm:chMax val="1"/>
          <dgm:bulletEnabled val="1"/>
        </dgm:presLayoutVars>
      </dgm:prSet>
      <dgm:spPr/>
      <dgm:t>
        <a:bodyPr/>
        <a:lstStyle/>
        <a:p>
          <a:endParaRPr lang="en-AU"/>
        </a:p>
      </dgm:t>
    </dgm:pt>
    <dgm:pt modelId="{3A64A35E-97D4-4DF6-945B-19B4450CFBBA}" type="pres">
      <dgm:prSet presAssocID="{3BC3E749-AEBD-4719-9A10-144A1E8ABC20}" presName="descendantText" presStyleLbl="alignAcc1" presStyleIdx="5" presStyleCnt="6" custScaleX="89913" custScaleY="143944" custLinFactNeighborX="2669" custLinFactNeighborY="-4778">
        <dgm:presLayoutVars>
          <dgm:bulletEnabled val="1"/>
        </dgm:presLayoutVars>
      </dgm:prSet>
      <dgm:spPr/>
      <dgm:t>
        <a:bodyPr/>
        <a:lstStyle/>
        <a:p>
          <a:endParaRPr lang="en-AU"/>
        </a:p>
      </dgm:t>
    </dgm:pt>
  </dgm:ptLst>
  <dgm:cxnLst>
    <dgm:cxn modelId="{B6D7A34B-91A2-4EC7-91C4-734C94F265B0}" type="presOf" srcId="{32D85009-F4A0-4DCE-9407-89B93CF738EB}" destId="{1E280B48-9585-410E-A9FC-0BDE5F7CB17E}" srcOrd="0" destOrd="1" presId="urn:microsoft.com/office/officeart/2005/8/layout/chevron2"/>
    <dgm:cxn modelId="{46CADCB7-456E-425D-926D-90D8A1205ACD}" type="presOf" srcId="{909CD63E-18B9-4C8A-8B3B-A7336E0590D7}" destId="{B9F37F62-DE2C-43B6-8E44-6B30D1163250}" srcOrd="0" destOrd="3" presId="urn:microsoft.com/office/officeart/2005/8/layout/chevron2"/>
    <dgm:cxn modelId="{6C5692A6-1BB3-43F8-AC80-F210F6519B89}" srcId="{6BB2447A-F6B6-44F0-8AE6-1961EBF0618A}" destId="{7E748F5A-E193-4368-BB62-8C5B2EA2BB78}" srcOrd="0" destOrd="0" parTransId="{4D8B9A81-67A1-4108-A66C-8904BE2F22AF}" sibTransId="{B67D423A-6091-423B-A781-79E1B2DDE042}"/>
    <dgm:cxn modelId="{3EB0FC12-DD63-4739-AD3F-B24AAB1F4D16}" srcId="{7E748F5A-E193-4368-BB62-8C5B2EA2BB78}" destId="{622A4EAA-7BF9-4E36-911A-A16C710CDAC1}" srcOrd="2" destOrd="0" parTransId="{20DC9E00-6116-4C4A-8FCA-FB4C441B519D}" sibTransId="{0D778120-A3A3-41AC-9CB2-FA8C40F1659A}"/>
    <dgm:cxn modelId="{3AF5A530-6192-48DF-9934-3DC38BDA5B49}" srcId="{3BC3E749-AEBD-4719-9A10-144A1E8ABC20}" destId="{1206CDDA-867F-4630-B454-1B728919A303}" srcOrd="0" destOrd="0" parTransId="{6558F376-8CFA-41A3-ADDE-9D4A0FBB9E71}" sibTransId="{745CB886-A5C1-4AFB-8D05-7A82F2753F92}"/>
    <dgm:cxn modelId="{B8CCBAFA-EAAD-4984-9435-46ED04F4FA6C}" srcId="{F8F43251-89F2-4143-AC31-CA6259CD4CC8}" destId="{4CD8CE8F-CEA0-4FFF-8A17-D5E72519465C}" srcOrd="0" destOrd="0" parTransId="{B31EE469-75A6-42A2-B694-76A711FE1440}" sibTransId="{0B0AA163-E11C-46D3-9B7D-5DE64262D2CE}"/>
    <dgm:cxn modelId="{9201FC51-4837-4DA7-916F-5B39014F17C2}" type="presOf" srcId="{C1DA41B4-69BA-4C5A-B057-59F12956B36E}" destId="{BA34C6B5-4F36-417C-AC21-B3DEBCA4BDEC}" srcOrd="0" destOrd="0" presId="urn:microsoft.com/office/officeart/2005/8/layout/chevron2"/>
    <dgm:cxn modelId="{2FA76FE8-6C9D-4D27-A6FB-DDA1F1D6D409}" type="presOf" srcId="{F8F43251-89F2-4143-AC31-CA6259CD4CC8}" destId="{34A5AABC-16E2-455C-8517-B88C3D5D9B19}" srcOrd="0" destOrd="0" presId="urn:microsoft.com/office/officeart/2005/8/layout/chevron2"/>
    <dgm:cxn modelId="{04990660-590C-4BD9-8A00-F809A33B58F5}" srcId="{B3EAB121-273A-4738-8375-20CC274B2B4E}" destId="{E25388FC-D6FE-4F6F-8F5B-C7DDDF7859C0}" srcOrd="2" destOrd="0" parTransId="{E2C1DC04-FA61-4383-A2A1-58C5FAFD6F55}" sibTransId="{80FA8CCD-0C97-4E7A-980F-D60BA2D14B6E}"/>
    <dgm:cxn modelId="{2B5A5B79-3ECF-4C3D-A4E6-ADB511619617}" srcId="{81B312BD-5100-44D7-B1CF-047D872DD038}" destId="{E2CD0E46-2366-40AF-B639-8191D6E8775B}" srcOrd="1" destOrd="0" parTransId="{CCA4F5BA-071F-4B42-9419-A49B30F27C2A}" sibTransId="{AC5495BD-B1A0-4213-9109-10D39A6BD88B}"/>
    <dgm:cxn modelId="{78D35E36-3ADD-40FB-9F5E-F5A90355D92E}" type="presOf" srcId="{8DE54607-AEA4-4E45-9604-584853B4300A}" destId="{4BF46864-DE42-43E1-BBE4-FF477E925D17}" srcOrd="0" destOrd="1" presId="urn:microsoft.com/office/officeart/2005/8/layout/chevron2"/>
    <dgm:cxn modelId="{056A3CE9-215D-4564-B66F-66B90980C7CD}" type="presOf" srcId="{C6DB78E1-6040-4925-B995-AF62C927CDEB}" destId="{B9F37F62-DE2C-43B6-8E44-6B30D1163250}" srcOrd="0" destOrd="1" presId="urn:microsoft.com/office/officeart/2005/8/layout/chevron2"/>
    <dgm:cxn modelId="{9A3A3718-C9F9-4BBC-9465-D2C8F8B91D44}" type="presOf" srcId="{4ABBB97C-3AC9-4D1B-8EE5-09D9457D0E9F}" destId="{2670BEC4-152B-4098-B60D-D34756C25B3D}" srcOrd="0" destOrd="0" presId="urn:microsoft.com/office/officeart/2005/8/layout/chevron2"/>
    <dgm:cxn modelId="{12C52C63-54C9-48C4-A2BC-A095088AA3B9}" srcId="{7E748F5A-E193-4368-BB62-8C5B2EA2BB78}" destId="{92670464-5FD1-4A89-9F5D-2988C0D7E63B}" srcOrd="1" destOrd="0" parTransId="{9DA8A00A-08B4-4BB0-9226-BB2650F69F25}" sibTransId="{D7036A65-E13B-4106-961B-BA0CC219EA4C}"/>
    <dgm:cxn modelId="{C5E20E06-C854-4E43-A447-1CFBCCFB507D}" srcId="{4ABBB97C-3AC9-4D1B-8EE5-09D9457D0E9F}" destId="{F8F43251-89F2-4143-AC31-CA6259CD4CC8}" srcOrd="0" destOrd="0" parTransId="{C4399DF8-97A4-4010-BD7D-BF2D46DA9D87}" sibTransId="{E51B2A05-1651-40E1-9928-BD0329BD2BC0}"/>
    <dgm:cxn modelId="{198D18E8-09C4-411F-ABC5-0283A127FB7E}" srcId="{E2CD0E46-2366-40AF-B639-8191D6E8775B}" destId="{691C9EAD-63AA-4BDB-A223-177E0AFA66DD}" srcOrd="0" destOrd="0" parTransId="{74817899-5972-420C-B07E-E4CF22D9900D}" sibTransId="{7CC0C7D9-AF3D-41FA-AF5B-B54D1101F87B}"/>
    <dgm:cxn modelId="{A4B191DB-D790-4320-9962-646DEF0E348C}" type="presOf" srcId="{E25388FC-D6FE-4F6F-8F5B-C7DDDF7859C0}" destId="{4BF46864-DE42-43E1-BBE4-FF477E925D17}" srcOrd="0" destOrd="3" presId="urn:microsoft.com/office/officeart/2005/8/layout/chevron2"/>
    <dgm:cxn modelId="{983BA2B3-42E6-4060-824F-304978C68428}" type="presOf" srcId="{0C503551-41E5-45DF-AB75-307F642BA17C}" destId="{B9F37F62-DE2C-43B6-8E44-6B30D1163250}" srcOrd="0" destOrd="2" presId="urn:microsoft.com/office/officeart/2005/8/layout/chevron2"/>
    <dgm:cxn modelId="{B828FF86-E14E-4B4F-984D-5981935F987B}" type="presOf" srcId="{C4932624-BC8A-4BA9-A9E6-2808CDF51F58}" destId="{8DA087AC-C847-46E0-A591-2F4374786679}" srcOrd="0" destOrd="0" presId="urn:microsoft.com/office/officeart/2005/8/layout/chevron2"/>
    <dgm:cxn modelId="{79BB8255-A3F1-4905-8B95-0E9C32FBAEE9}" srcId="{691C9EAD-63AA-4BDB-A223-177E0AFA66DD}" destId="{0C503551-41E5-45DF-AB75-307F642BA17C}" srcOrd="1" destOrd="0" parTransId="{D8E5B4AC-0A85-4DD3-AAEC-0483D8EEE898}" sibTransId="{C9A4807C-8026-4C0C-B643-B3026D2DFFDE}"/>
    <dgm:cxn modelId="{EF4DCCB5-9A79-4672-97A9-F83214C6698C}" type="presOf" srcId="{B43D4D59-567C-48EB-BCEB-A17AE15E6E40}" destId="{3A64A35E-97D4-4DF6-945B-19B4450CFBBA}" srcOrd="0" destOrd="2" presId="urn:microsoft.com/office/officeart/2005/8/layout/chevron2"/>
    <dgm:cxn modelId="{A5BE4658-252C-4413-A8B7-5B6E7DA8B55E}" type="presOf" srcId="{56CEFB69-5F57-4448-95F5-EDAF600EF178}" destId="{1E280B48-9585-410E-A9FC-0BDE5F7CB17E}" srcOrd="0" destOrd="0" presId="urn:microsoft.com/office/officeart/2005/8/layout/chevron2"/>
    <dgm:cxn modelId="{91D492A4-E135-492D-9848-E5DFABA087B6}" srcId="{81B312BD-5100-44D7-B1CF-047D872DD038}" destId="{3BC3E749-AEBD-4719-9A10-144A1E8ABC20}" srcOrd="5" destOrd="0" parTransId="{5007B883-D136-4A8C-A920-8209E35AA43F}" sibTransId="{C978B238-9D90-4A61-BE90-C7E21C1BD61E}"/>
    <dgm:cxn modelId="{C9444EEC-F432-41B1-8DB8-7EA616A15E7B}" type="presOf" srcId="{240129AD-1FA0-4877-8A48-FBC893A7C014}" destId="{4BF46864-DE42-43E1-BBE4-FF477E925D17}" srcOrd="0" destOrd="2" presId="urn:microsoft.com/office/officeart/2005/8/layout/chevron2"/>
    <dgm:cxn modelId="{87D0DD16-C2DB-4CD7-9FA9-5E4104951B42}" srcId="{81B312BD-5100-44D7-B1CF-047D872DD038}" destId="{6BB2447A-F6B6-44F0-8AE6-1961EBF0618A}" srcOrd="2" destOrd="0" parTransId="{FB5CE623-CABA-474D-97EC-8360EAB75A25}" sibTransId="{18294FAE-5E62-44A2-B463-EFDE6AE1860C}"/>
    <dgm:cxn modelId="{18186165-5650-4856-8692-5ED2054BE65B}" srcId="{F8F43251-89F2-4143-AC31-CA6259CD4CC8}" destId="{6013F333-6995-404C-86FF-C176EB5362FC}" srcOrd="1" destOrd="0" parTransId="{67A203CF-9803-48BA-923C-B4C4E8529FA5}" sibTransId="{CBB6F253-5195-4B4A-A95D-6B0EDDE3E933}"/>
    <dgm:cxn modelId="{7C469724-AFD2-41E8-8DBD-A9CF73F971E9}" type="presOf" srcId="{1206CDDA-867F-4630-B454-1B728919A303}" destId="{3A64A35E-97D4-4DF6-945B-19B4450CFBBA}" srcOrd="0" destOrd="0" presId="urn:microsoft.com/office/officeart/2005/8/layout/chevron2"/>
    <dgm:cxn modelId="{B676D7DB-367F-482E-BF39-0B3A22A252C3}" type="presOf" srcId="{6BB2447A-F6B6-44F0-8AE6-1961EBF0618A}" destId="{1B58348B-E344-4757-B5E0-1AD3832B9B61}" srcOrd="0" destOrd="0" presId="urn:microsoft.com/office/officeart/2005/8/layout/chevron2"/>
    <dgm:cxn modelId="{BAAA8B69-1F2D-48CC-8A4B-E89F439DB6E3}" srcId="{3BC3E749-AEBD-4719-9A10-144A1E8ABC20}" destId="{B43D4D59-567C-48EB-BCEB-A17AE15E6E40}" srcOrd="2" destOrd="0" parTransId="{10102E9C-9AD6-4AA6-98BD-4856EB931BE5}" sibTransId="{14A54A25-2649-48B2-9A23-A3DF045E2742}"/>
    <dgm:cxn modelId="{FEF6FDFB-4B40-494F-B587-C4240AA13D62}" srcId="{81B312BD-5100-44D7-B1CF-047D872DD038}" destId="{C1DA41B4-69BA-4C5A-B057-59F12956B36E}" srcOrd="4" destOrd="0" parTransId="{A9F455DC-17EB-49E9-B065-27368F5E3005}" sibTransId="{303B5ABA-1783-468C-8AEC-09B62FA5F347}"/>
    <dgm:cxn modelId="{F8BBEA00-4C34-4011-A030-0362F4152688}" srcId="{C4932624-BC8A-4BA9-A9E6-2808CDF51F58}" destId="{56CEFB69-5F57-4448-95F5-EDAF600EF178}" srcOrd="0" destOrd="0" parTransId="{6E039646-4A32-4322-A21D-F6C26435FEE9}" sibTransId="{DECB8409-84D6-4309-B25D-B092EA6FBF75}"/>
    <dgm:cxn modelId="{B61621EE-F522-4AE2-AD2A-E76CC1E71D78}" srcId="{81B312BD-5100-44D7-B1CF-047D872DD038}" destId="{4ABBB97C-3AC9-4D1B-8EE5-09D9457D0E9F}" srcOrd="0" destOrd="0" parTransId="{26D20A49-9590-4AC1-8846-FA094A5BEC56}" sibTransId="{95E0B2E7-BCC9-4C40-9A3F-9F9B0582688C}"/>
    <dgm:cxn modelId="{FD842718-C638-4BD0-BB5C-48C4B544C863}" type="presOf" srcId="{682DA177-C9F3-4C15-9A84-01190A80CBDD}" destId="{3A64A35E-97D4-4DF6-945B-19B4450CFBBA}" srcOrd="0" destOrd="1" presId="urn:microsoft.com/office/officeart/2005/8/layout/chevron2"/>
    <dgm:cxn modelId="{C2628A13-F1DF-4EDE-928F-557B5AEE4999}" srcId="{7E748F5A-E193-4368-BB62-8C5B2EA2BB78}" destId="{043A818A-8F6C-41B0-8ADA-35B49494839C}" srcOrd="0" destOrd="0" parTransId="{A962BFCF-0916-4A5D-AFAB-C4F75C89D499}" sibTransId="{132B346E-A9C5-4A70-AA4D-B0143DF66F1A}"/>
    <dgm:cxn modelId="{547666C4-F667-48FC-AF1E-8BB68E11DF4E}" srcId="{691C9EAD-63AA-4BDB-A223-177E0AFA66DD}" destId="{909CD63E-18B9-4C8A-8B3B-A7336E0590D7}" srcOrd="2" destOrd="0" parTransId="{D039B6C1-E030-4BF7-BAFD-6ABCBCC046B3}" sibTransId="{B45C1BC3-EC5A-4807-9620-DBDEB35C76A1}"/>
    <dgm:cxn modelId="{0873249D-E36F-44AD-92AC-8CC78B47A33C}" type="presOf" srcId="{043A818A-8F6C-41B0-8ADA-35B49494839C}" destId="{5CF760D9-A4F4-41A0-8E54-D97052C1CC56}" srcOrd="0" destOrd="1" presId="urn:microsoft.com/office/officeart/2005/8/layout/chevron2"/>
    <dgm:cxn modelId="{565B9F56-1466-4F93-ACD1-4893E5D9CB08}" srcId="{3BC3E749-AEBD-4719-9A10-144A1E8ABC20}" destId="{682DA177-C9F3-4C15-9A84-01190A80CBDD}" srcOrd="1" destOrd="0" parTransId="{1D0C59C9-FF6E-4455-8A84-7D8FE10C253F}" sibTransId="{1EA8B44C-2198-44F0-B797-6500DB535D7A}"/>
    <dgm:cxn modelId="{751F6501-3782-4101-A186-FC0BAD7CE531}" srcId="{C1DA41B4-69BA-4C5A-B057-59F12956B36E}" destId="{B3EAB121-273A-4738-8375-20CC274B2B4E}" srcOrd="0" destOrd="0" parTransId="{63FFEC28-BBCC-4CFE-95A4-F87564BC1BD8}" sibTransId="{017E28F3-12BA-467D-B131-DF32CC9E7F1A}"/>
    <dgm:cxn modelId="{B5B95A7D-FD87-417F-A194-04FAB656C4A2}" type="presOf" srcId="{622A4EAA-7BF9-4E36-911A-A16C710CDAC1}" destId="{5CF760D9-A4F4-41A0-8E54-D97052C1CC56}" srcOrd="0" destOrd="3" presId="urn:microsoft.com/office/officeart/2005/8/layout/chevron2"/>
    <dgm:cxn modelId="{27FD25F8-B8CE-497C-8299-B712035102E6}" srcId="{B3EAB121-273A-4738-8375-20CC274B2B4E}" destId="{240129AD-1FA0-4877-8A48-FBC893A7C014}" srcOrd="1" destOrd="0" parTransId="{7073BB88-BE41-4B7E-AF85-5559F63537C8}" sibTransId="{0ED96A02-9397-41B2-B633-F7BA52E6102C}"/>
    <dgm:cxn modelId="{D136BE73-3983-4106-99EC-DDC61C0826F6}" type="presOf" srcId="{7E748F5A-E193-4368-BB62-8C5B2EA2BB78}" destId="{5CF760D9-A4F4-41A0-8E54-D97052C1CC56}" srcOrd="0" destOrd="0" presId="urn:microsoft.com/office/officeart/2005/8/layout/chevron2"/>
    <dgm:cxn modelId="{13E3C8ED-6879-4989-9935-7075F1A49481}" type="presOf" srcId="{E2CD0E46-2366-40AF-B639-8191D6E8775B}" destId="{A12295CC-E10F-4098-BC34-0348228B3AA3}" srcOrd="0" destOrd="0" presId="urn:microsoft.com/office/officeart/2005/8/layout/chevron2"/>
    <dgm:cxn modelId="{9FA6C09B-4741-4423-845E-A84CB8806308}" type="presOf" srcId="{81B312BD-5100-44D7-B1CF-047D872DD038}" destId="{6079669A-B3D8-4E6A-BDF8-056FEA1CC689}" srcOrd="0" destOrd="0" presId="urn:microsoft.com/office/officeart/2005/8/layout/chevron2"/>
    <dgm:cxn modelId="{22E28B37-8781-4A4E-B4F3-F1E1CCC9192F}" type="presOf" srcId="{4CD8CE8F-CEA0-4FFF-8A17-D5E72519465C}" destId="{34A5AABC-16E2-455C-8517-B88C3D5D9B19}" srcOrd="0" destOrd="1" presId="urn:microsoft.com/office/officeart/2005/8/layout/chevron2"/>
    <dgm:cxn modelId="{CAA3BCC4-872A-42A0-A584-24F54D2EC5DF}" srcId="{691C9EAD-63AA-4BDB-A223-177E0AFA66DD}" destId="{95D9608F-31BC-4E56-9A19-29E07B991017}" srcOrd="3" destOrd="0" parTransId="{FFC40882-4008-4B31-8900-DB61EC748607}" sibTransId="{BDC4EC86-3A6E-4E6A-BC4A-3908DA8E21AE}"/>
    <dgm:cxn modelId="{6B9CD248-0DA5-4386-8D15-B71BC4A89F30}" srcId="{691C9EAD-63AA-4BDB-A223-177E0AFA66DD}" destId="{C6DB78E1-6040-4925-B995-AF62C927CDEB}" srcOrd="0" destOrd="0" parTransId="{8AF61AF4-EAB8-4FAC-B37A-C7DDC1712CB7}" sibTransId="{F48D57E8-55B3-4825-9743-BB6C133F291E}"/>
    <dgm:cxn modelId="{29CD1AEF-5695-44F9-A972-A3B2E01A830A}" srcId="{B3EAB121-273A-4738-8375-20CC274B2B4E}" destId="{8DE54607-AEA4-4E45-9604-584853B4300A}" srcOrd="0" destOrd="0" parTransId="{00516B6C-32E4-490F-BEE3-FD69D0D88C78}" sibTransId="{6B8C85CF-3B4B-4AF9-BB92-BF077F67E476}"/>
    <dgm:cxn modelId="{91AE9E4E-35AC-44BE-A3DA-CBE41C84AE7A}" type="presOf" srcId="{691C9EAD-63AA-4BDB-A223-177E0AFA66DD}" destId="{B9F37F62-DE2C-43B6-8E44-6B30D1163250}" srcOrd="0" destOrd="0" presId="urn:microsoft.com/office/officeart/2005/8/layout/chevron2"/>
    <dgm:cxn modelId="{A461556D-5B2B-477A-B1F0-EE4ED181D331}" type="presOf" srcId="{92670464-5FD1-4A89-9F5D-2988C0D7E63B}" destId="{5CF760D9-A4F4-41A0-8E54-D97052C1CC56}" srcOrd="0" destOrd="2" presId="urn:microsoft.com/office/officeart/2005/8/layout/chevron2"/>
    <dgm:cxn modelId="{5444A03D-274E-441B-B359-2617F21FC5AE}" type="presOf" srcId="{B3EAB121-273A-4738-8375-20CC274B2B4E}" destId="{4BF46864-DE42-43E1-BBE4-FF477E925D17}" srcOrd="0" destOrd="0" presId="urn:microsoft.com/office/officeart/2005/8/layout/chevron2"/>
    <dgm:cxn modelId="{240DDF22-FD8F-44E6-887A-52E694287FB1}" srcId="{81B312BD-5100-44D7-B1CF-047D872DD038}" destId="{C4932624-BC8A-4BA9-A9E6-2808CDF51F58}" srcOrd="3" destOrd="0" parTransId="{AE651951-4580-4EAC-A98B-9CA9C9947F0A}" sibTransId="{29F39E7A-3135-4A62-9F80-B78D370AD69B}"/>
    <dgm:cxn modelId="{63785B83-A208-4255-A9B0-0673F153C524}" srcId="{56CEFB69-5F57-4448-95F5-EDAF600EF178}" destId="{32D85009-F4A0-4DCE-9407-89B93CF738EB}" srcOrd="0" destOrd="0" parTransId="{13B8D793-D10C-4579-B789-EE02E376669E}" sibTransId="{06D29A0D-ED7C-4726-B8AA-268E952091A7}"/>
    <dgm:cxn modelId="{77CA084E-9CDC-4932-80AC-03DA35CFA033}" type="presOf" srcId="{6013F333-6995-404C-86FF-C176EB5362FC}" destId="{34A5AABC-16E2-455C-8517-B88C3D5D9B19}" srcOrd="0" destOrd="2" presId="urn:microsoft.com/office/officeart/2005/8/layout/chevron2"/>
    <dgm:cxn modelId="{44CE7780-3BEA-4157-AF5A-93DBBF0D1657}" type="presOf" srcId="{3BC3E749-AEBD-4719-9A10-144A1E8ABC20}" destId="{61F1EAC7-10FA-4B37-A007-972B20F2D9DD}" srcOrd="0" destOrd="0" presId="urn:microsoft.com/office/officeart/2005/8/layout/chevron2"/>
    <dgm:cxn modelId="{3D51A266-C5A1-42FF-8CD3-2C6D4010507A}" type="presOf" srcId="{95D9608F-31BC-4E56-9A19-29E07B991017}" destId="{B9F37F62-DE2C-43B6-8E44-6B30D1163250}" srcOrd="0" destOrd="4" presId="urn:microsoft.com/office/officeart/2005/8/layout/chevron2"/>
    <dgm:cxn modelId="{A3196AEB-8C1C-4475-A690-28FA0A56CDD9}" type="presParOf" srcId="{6079669A-B3D8-4E6A-BDF8-056FEA1CC689}" destId="{FBCD5C85-5C1E-4B8A-B397-196E776E26DC}" srcOrd="0" destOrd="0" presId="urn:microsoft.com/office/officeart/2005/8/layout/chevron2"/>
    <dgm:cxn modelId="{55F4381B-0DB2-4037-95C4-B85897D68CAE}" type="presParOf" srcId="{FBCD5C85-5C1E-4B8A-B397-196E776E26DC}" destId="{2670BEC4-152B-4098-B60D-D34756C25B3D}" srcOrd="0" destOrd="0" presId="urn:microsoft.com/office/officeart/2005/8/layout/chevron2"/>
    <dgm:cxn modelId="{C6C7A44A-4BE4-4E61-A4F7-D43D884C4992}" type="presParOf" srcId="{FBCD5C85-5C1E-4B8A-B397-196E776E26DC}" destId="{34A5AABC-16E2-455C-8517-B88C3D5D9B19}" srcOrd="1" destOrd="0" presId="urn:microsoft.com/office/officeart/2005/8/layout/chevron2"/>
    <dgm:cxn modelId="{E9ECE771-F1F7-4A28-ABE2-A460D2349C37}" type="presParOf" srcId="{6079669A-B3D8-4E6A-BDF8-056FEA1CC689}" destId="{4921C096-1171-4FCC-B454-E0FB3C896E94}" srcOrd="1" destOrd="0" presId="urn:microsoft.com/office/officeart/2005/8/layout/chevron2"/>
    <dgm:cxn modelId="{1C765794-ABE4-4791-B238-89D945081F7F}" type="presParOf" srcId="{6079669A-B3D8-4E6A-BDF8-056FEA1CC689}" destId="{632CA473-1A14-4993-ACE6-8E086DC3910E}" srcOrd="2" destOrd="0" presId="urn:microsoft.com/office/officeart/2005/8/layout/chevron2"/>
    <dgm:cxn modelId="{0DE250E3-7CA0-47E2-A9E7-D61000CC9D89}" type="presParOf" srcId="{632CA473-1A14-4993-ACE6-8E086DC3910E}" destId="{A12295CC-E10F-4098-BC34-0348228B3AA3}" srcOrd="0" destOrd="0" presId="urn:microsoft.com/office/officeart/2005/8/layout/chevron2"/>
    <dgm:cxn modelId="{AC97843D-5018-4A7F-BFD0-907514BAAED9}" type="presParOf" srcId="{632CA473-1A14-4993-ACE6-8E086DC3910E}" destId="{B9F37F62-DE2C-43B6-8E44-6B30D1163250}" srcOrd="1" destOrd="0" presId="urn:microsoft.com/office/officeart/2005/8/layout/chevron2"/>
    <dgm:cxn modelId="{D73E4BE6-9C07-4DAF-9F53-87D953C3B898}" type="presParOf" srcId="{6079669A-B3D8-4E6A-BDF8-056FEA1CC689}" destId="{8E3A89F1-1924-40FD-B2F4-E48194792F9F}" srcOrd="3" destOrd="0" presId="urn:microsoft.com/office/officeart/2005/8/layout/chevron2"/>
    <dgm:cxn modelId="{1CFC0342-D00C-4A07-AE88-33BE83DDD02F}" type="presParOf" srcId="{6079669A-B3D8-4E6A-BDF8-056FEA1CC689}" destId="{47B341E0-6A25-42E7-BB4B-4B7C02E26794}" srcOrd="4" destOrd="0" presId="urn:microsoft.com/office/officeart/2005/8/layout/chevron2"/>
    <dgm:cxn modelId="{147616BF-324B-4157-875A-A271F2EE4A6C}" type="presParOf" srcId="{47B341E0-6A25-42E7-BB4B-4B7C02E26794}" destId="{1B58348B-E344-4757-B5E0-1AD3832B9B61}" srcOrd="0" destOrd="0" presId="urn:microsoft.com/office/officeart/2005/8/layout/chevron2"/>
    <dgm:cxn modelId="{ECAACAC3-D95A-4F39-AF63-657D1BF2722D}" type="presParOf" srcId="{47B341E0-6A25-42E7-BB4B-4B7C02E26794}" destId="{5CF760D9-A4F4-41A0-8E54-D97052C1CC56}" srcOrd="1" destOrd="0" presId="urn:microsoft.com/office/officeart/2005/8/layout/chevron2"/>
    <dgm:cxn modelId="{0A221083-E966-4806-81ED-FBCB28F81170}" type="presParOf" srcId="{6079669A-B3D8-4E6A-BDF8-056FEA1CC689}" destId="{B2C6117B-1DBC-484F-B1F5-DC9CC8859A0B}" srcOrd="5" destOrd="0" presId="urn:microsoft.com/office/officeart/2005/8/layout/chevron2"/>
    <dgm:cxn modelId="{AC015DDA-8E8C-4C94-BF86-9E13E0FC9F27}" type="presParOf" srcId="{6079669A-B3D8-4E6A-BDF8-056FEA1CC689}" destId="{567E9ADC-FF25-4672-99BA-1BDECD9BBF6F}" srcOrd="6" destOrd="0" presId="urn:microsoft.com/office/officeart/2005/8/layout/chevron2"/>
    <dgm:cxn modelId="{D951E648-E990-4CF0-9880-B5C9AF758508}" type="presParOf" srcId="{567E9ADC-FF25-4672-99BA-1BDECD9BBF6F}" destId="{8DA087AC-C847-46E0-A591-2F4374786679}" srcOrd="0" destOrd="0" presId="urn:microsoft.com/office/officeart/2005/8/layout/chevron2"/>
    <dgm:cxn modelId="{05FB75B3-9801-4FB9-A9DF-A380D4A354DA}" type="presParOf" srcId="{567E9ADC-FF25-4672-99BA-1BDECD9BBF6F}" destId="{1E280B48-9585-410E-A9FC-0BDE5F7CB17E}" srcOrd="1" destOrd="0" presId="urn:microsoft.com/office/officeart/2005/8/layout/chevron2"/>
    <dgm:cxn modelId="{7727AD36-8D07-44DA-BBB4-6C6FF5F72421}" type="presParOf" srcId="{6079669A-B3D8-4E6A-BDF8-056FEA1CC689}" destId="{A0709330-A257-4A71-8D41-E67742D90315}" srcOrd="7" destOrd="0" presId="urn:microsoft.com/office/officeart/2005/8/layout/chevron2"/>
    <dgm:cxn modelId="{D6DC82C0-6B29-4BD0-A41E-11F4001A3C02}" type="presParOf" srcId="{6079669A-B3D8-4E6A-BDF8-056FEA1CC689}" destId="{CC1B5FF0-A9E6-485A-8874-AD0B06757968}" srcOrd="8" destOrd="0" presId="urn:microsoft.com/office/officeart/2005/8/layout/chevron2"/>
    <dgm:cxn modelId="{8DA50B15-4E77-4BB2-A970-5A3EF9A39C2B}" type="presParOf" srcId="{CC1B5FF0-A9E6-485A-8874-AD0B06757968}" destId="{BA34C6B5-4F36-417C-AC21-B3DEBCA4BDEC}" srcOrd="0" destOrd="0" presId="urn:microsoft.com/office/officeart/2005/8/layout/chevron2"/>
    <dgm:cxn modelId="{EDC9EE93-CE5D-43DA-98EA-EBE8E7140E3A}" type="presParOf" srcId="{CC1B5FF0-A9E6-485A-8874-AD0B06757968}" destId="{4BF46864-DE42-43E1-BBE4-FF477E925D17}" srcOrd="1" destOrd="0" presId="urn:microsoft.com/office/officeart/2005/8/layout/chevron2"/>
    <dgm:cxn modelId="{51D80026-8F21-4187-8BE7-640F980EA517}" type="presParOf" srcId="{6079669A-B3D8-4E6A-BDF8-056FEA1CC689}" destId="{D454EF49-3BC3-4496-AEA3-DD4A49342BC8}" srcOrd="9" destOrd="0" presId="urn:microsoft.com/office/officeart/2005/8/layout/chevron2"/>
    <dgm:cxn modelId="{8AED1E78-9F4D-4959-BD69-012581932DD6}" type="presParOf" srcId="{6079669A-B3D8-4E6A-BDF8-056FEA1CC689}" destId="{7D9FFAA7-E0C1-41E5-8577-F7C8578E6E14}" srcOrd="10" destOrd="0" presId="urn:microsoft.com/office/officeart/2005/8/layout/chevron2"/>
    <dgm:cxn modelId="{F354FDFF-9750-4D22-9D5A-AAF51994780E}" type="presParOf" srcId="{7D9FFAA7-E0C1-41E5-8577-F7C8578E6E14}" destId="{61F1EAC7-10FA-4B37-A007-972B20F2D9DD}" srcOrd="0" destOrd="0" presId="urn:microsoft.com/office/officeart/2005/8/layout/chevron2"/>
    <dgm:cxn modelId="{9C4E1C3E-547A-4035-A0DF-ACC73AF095C5}" type="presParOf" srcId="{7D9FFAA7-E0C1-41E5-8577-F7C8578E6E14}" destId="{3A64A35E-97D4-4DF6-945B-19B4450CFBBA}" srcOrd="1" destOrd="0" presId="urn:microsoft.com/office/officeart/2005/8/layout/chevron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70BEC4-152B-4098-B60D-D34756C25B3D}">
      <dsp:nvSpPr>
        <dsp:cNvPr id="0" name=""/>
        <dsp:cNvSpPr/>
      </dsp:nvSpPr>
      <dsp:spPr>
        <a:xfrm rot="5400000">
          <a:off x="446818" y="134079"/>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1</a:t>
          </a:r>
        </a:p>
      </dsp:txBody>
      <dsp:txXfrm rot="-5400000">
        <a:off x="539169" y="257213"/>
        <a:ext cx="430970" cy="184701"/>
      </dsp:txXfrm>
    </dsp:sp>
    <dsp:sp modelId="{34A5AABC-16E2-455C-8517-B88C3D5D9B19}">
      <dsp:nvSpPr>
        <dsp:cNvPr id="0" name=""/>
        <dsp:cNvSpPr/>
      </dsp:nvSpPr>
      <dsp:spPr>
        <a:xfrm rot="5400000">
          <a:off x="3064647" y="-2018398"/>
          <a:ext cx="464736"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Establish the context</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What permission type?</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What activities?</a:t>
          </a:r>
        </a:p>
      </dsp:txBody>
      <dsp:txXfrm rot="-5400000">
        <a:off x="1018485" y="50451"/>
        <a:ext cx="4534374" cy="419362"/>
      </dsp:txXfrm>
    </dsp:sp>
    <dsp:sp modelId="{A12295CC-E10F-4098-BC34-0348228B3AA3}">
      <dsp:nvSpPr>
        <dsp:cNvPr id="0" name=""/>
        <dsp:cNvSpPr/>
      </dsp:nvSpPr>
      <dsp:spPr>
        <a:xfrm rot="5400000">
          <a:off x="446818" y="646098"/>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2</a:t>
          </a:r>
        </a:p>
      </dsp:txBody>
      <dsp:txXfrm rot="-5400000">
        <a:off x="539169" y="769232"/>
        <a:ext cx="430970" cy="184701"/>
      </dsp:txXfrm>
    </dsp:sp>
    <dsp:sp modelId="{B9F37F62-DE2C-43B6-8E44-6B30D1163250}">
      <dsp:nvSpPr>
        <dsp:cNvPr id="0" name=""/>
        <dsp:cNvSpPr/>
      </dsp:nvSpPr>
      <dsp:spPr>
        <a:xfrm rot="5400000">
          <a:off x="2924909" y="-1370887"/>
          <a:ext cx="744211"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Identify the risks</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Hazards associated with each activity</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Factors - what has been proposed?</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Values that may be affected</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Risk event - sensitivity and exposure </a:t>
          </a:r>
        </a:p>
      </dsp:txBody>
      <dsp:txXfrm rot="-5400000">
        <a:off x="1018485" y="571866"/>
        <a:ext cx="4520732" cy="671553"/>
      </dsp:txXfrm>
    </dsp:sp>
    <dsp:sp modelId="{1B58348B-E344-4757-B5E0-1AD3832B9B61}">
      <dsp:nvSpPr>
        <dsp:cNvPr id="0" name=""/>
        <dsp:cNvSpPr/>
      </dsp:nvSpPr>
      <dsp:spPr>
        <a:xfrm rot="5400000">
          <a:off x="446818" y="1428456"/>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3</a:t>
          </a:r>
        </a:p>
      </dsp:txBody>
      <dsp:txXfrm rot="-5400000">
        <a:off x="539169" y="1551590"/>
        <a:ext cx="430970" cy="184701"/>
      </dsp:txXfrm>
    </dsp:sp>
    <dsp:sp modelId="{5CF760D9-A4F4-41A0-8E54-D97052C1CC56}">
      <dsp:nvSpPr>
        <dsp:cNvPr id="0" name=""/>
        <dsp:cNvSpPr/>
      </dsp:nvSpPr>
      <dsp:spPr>
        <a:xfrm rot="5400000">
          <a:off x="3013397" y="-675886"/>
          <a:ext cx="567236"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Analyse the risks</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Consequence - What is the worst case impact?</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Likelihood - What is the probability and/or frequency of the risk </a:t>
          </a:r>
          <a:r>
            <a:rPr lang="en-AU" sz="900" kern="1200">
              <a:solidFill>
                <a:sysClr val="windowText" lastClr="000000"/>
              </a:solidFill>
              <a:latin typeface="Arial" pitchFamily="34" charset="0"/>
              <a:ea typeface="+mn-ea"/>
              <a:cs typeface="Arial" pitchFamily="34" charset="0"/>
            </a:rPr>
            <a:t>event </a:t>
          </a:r>
          <a:r>
            <a:rPr lang="en-AU" sz="900" kern="1200">
              <a:solidFill>
                <a:sysClr val="windowText" lastClr="000000">
                  <a:hueOff val="0"/>
                  <a:satOff val="0"/>
                  <a:lumOff val="0"/>
                  <a:alphaOff val="0"/>
                </a:sysClr>
              </a:solidFill>
              <a:latin typeface="Arial" pitchFamily="34" charset="0"/>
              <a:ea typeface="+mn-ea"/>
              <a:cs typeface="Arial" pitchFamily="34" charset="0"/>
            </a:rPr>
            <a:t>happening?</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Risk level - Consequence x Likelihood matrix</a:t>
          </a:r>
        </a:p>
      </dsp:txBody>
      <dsp:txXfrm rot="-5400000">
        <a:off x="1018485" y="1346716"/>
        <a:ext cx="4529371" cy="511856"/>
      </dsp:txXfrm>
    </dsp:sp>
    <dsp:sp modelId="{8DA087AC-C847-46E0-A591-2F4374786679}">
      <dsp:nvSpPr>
        <dsp:cNvPr id="0" name=""/>
        <dsp:cNvSpPr/>
      </dsp:nvSpPr>
      <dsp:spPr>
        <a:xfrm rot="5400000">
          <a:off x="446818" y="2034274"/>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4</a:t>
          </a:r>
        </a:p>
      </dsp:txBody>
      <dsp:txXfrm rot="-5400000">
        <a:off x="539169" y="2157408"/>
        <a:ext cx="430970" cy="184701"/>
      </dsp:txXfrm>
    </dsp:sp>
    <dsp:sp modelId="{1E280B48-9585-410E-A9FC-0BDE5F7CB17E}">
      <dsp:nvSpPr>
        <dsp:cNvPr id="0" name=""/>
        <dsp:cNvSpPr/>
      </dsp:nvSpPr>
      <dsp:spPr>
        <a:xfrm rot="5400000">
          <a:off x="3082779" y="-141574"/>
          <a:ext cx="428471"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Evaluate the risks</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Can the risk be accepted, or does it need further avoidance or mitigation?</a:t>
          </a:r>
        </a:p>
      </dsp:txBody>
      <dsp:txXfrm rot="-5400000">
        <a:off x="1018484" y="1943637"/>
        <a:ext cx="4536145" cy="386639"/>
      </dsp:txXfrm>
    </dsp:sp>
    <dsp:sp modelId="{BA34C6B5-4F36-417C-AC21-B3DEBCA4BDEC}">
      <dsp:nvSpPr>
        <dsp:cNvPr id="0" name=""/>
        <dsp:cNvSpPr/>
      </dsp:nvSpPr>
      <dsp:spPr>
        <a:xfrm rot="5400000">
          <a:off x="446818" y="2514355"/>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5</a:t>
          </a:r>
        </a:p>
      </dsp:txBody>
      <dsp:txXfrm rot="-5400000">
        <a:off x="539169" y="2637489"/>
        <a:ext cx="430970" cy="184701"/>
      </dsp:txXfrm>
    </dsp:sp>
    <dsp:sp modelId="{4BF46864-DE42-43E1-BBE4-FF477E925D17}">
      <dsp:nvSpPr>
        <dsp:cNvPr id="0" name=""/>
        <dsp:cNvSpPr/>
      </dsp:nvSpPr>
      <dsp:spPr>
        <a:xfrm rot="5400000">
          <a:off x="2970153" y="444859"/>
          <a:ext cx="653724"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Treat the risks</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Avoid</a:t>
          </a:r>
        </a:p>
        <a:p>
          <a:pPr marL="114300" lvl="2" indent="-57150" algn="l" defTabSz="400050">
            <a:lnSpc>
              <a:spcPct val="90000"/>
            </a:lnSpc>
            <a:spcBef>
              <a:spcPct val="0"/>
            </a:spcBef>
            <a:spcAft>
              <a:spcPct val="15000"/>
            </a:spcAft>
            <a:buChar char="••"/>
          </a:pPr>
          <a:r>
            <a:rPr lang="en-AU" sz="900" kern="1200">
              <a:solidFill>
                <a:sysClr val="windowText" lastClr="000000">
                  <a:hueOff val="0"/>
                  <a:satOff val="0"/>
                  <a:lumOff val="0"/>
                  <a:alphaOff val="0"/>
                </a:sysClr>
              </a:solidFill>
              <a:latin typeface="Arial" pitchFamily="34" charset="0"/>
              <a:ea typeface="+mn-ea"/>
              <a:cs typeface="Arial" pitchFamily="34" charset="0"/>
            </a:rPr>
            <a:t>Mitigate</a:t>
          </a:r>
        </a:p>
        <a:p>
          <a:pPr marL="114300" lvl="2" indent="-57150" algn="l" defTabSz="400050">
            <a:lnSpc>
              <a:spcPct val="90000"/>
            </a:lnSpc>
            <a:spcBef>
              <a:spcPct val="0"/>
            </a:spcBef>
            <a:spcAft>
              <a:spcPct val="15000"/>
            </a:spcAft>
            <a:buChar char="••"/>
          </a:pPr>
          <a:r>
            <a:rPr lang="en-AU" sz="900" kern="1200">
              <a:solidFill>
                <a:sysClr val="windowText" lastClr="000000"/>
              </a:solidFill>
              <a:latin typeface="Arial" pitchFamily="34" charset="0"/>
              <a:ea typeface="+mn-ea"/>
              <a:cs typeface="Arial" pitchFamily="34" charset="0"/>
            </a:rPr>
            <a:t>Offset</a:t>
          </a:r>
        </a:p>
      </dsp:txBody>
      <dsp:txXfrm rot="-5400000">
        <a:off x="1018485" y="2428439"/>
        <a:ext cx="4525149" cy="589900"/>
      </dsp:txXfrm>
    </dsp:sp>
    <dsp:sp modelId="{61F1EAC7-10FA-4B37-A007-972B20F2D9DD}">
      <dsp:nvSpPr>
        <dsp:cNvPr id="0" name=""/>
        <dsp:cNvSpPr/>
      </dsp:nvSpPr>
      <dsp:spPr>
        <a:xfrm rot="5400000">
          <a:off x="446818" y="3202652"/>
          <a:ext cx="615671" cy="430970"/>
        </a:xfrm>
        <a:prstGeom prst="chevron">
          <a:avLst/>
        </a:prstGeom>
        <a:solidFill>
          <a:schemeClr val="tx2"/>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108000" rIns="7620" bIns="0" numCol="1" spcCol="1270" anchor="ctr" anchorCtr="0">
          <a:noAutofit/>
        </a:bodyPr>
        <a:lstStyle/>
        <a:p>
          <a:pPr lvl="0" algn="ctr" defTabSz="533400">
            <a:lnSpc>
              <a:spcPct val="90000"/>
            </a:lnSpc>
            <a:spcBef>
              <a:spcPct val="0"/>
            </a:spcBef>
            <a:spcAft>
              <a:spcPct val="35000"/>
            </a:spcAft>
          </a:pPr>
          <a:r>
            <a:rPr lang="en-AU" sz="1200" b="1" kern="1200">
              <a:solidFill>
                <a:schemeClr val="bg1"/>
              </a:solidFill>
              <a:latin typeface="Arial" pitchFamily="34" charset="0"/>
              <a:ea typeface="+mn-ea"/>
              <a:cs typeface="Arial" pitchFamily="34" charset="0"/>
            </a:rPr>
            <a:t>6</a:t>
          </a:r>
        </a:p>
      </dsp:txBody>
      <dsp:txXfrm rot="-5400000">
        <a:off x="539169" y="3325786"/>
        <a:ext cx="430970" cy="184701"/>
      </dsp:txXfrm>
    </dsp:sp>
    <dsp:sp modelId="{3A64A35E-97D4-4DF6-945B-19B4450CFBBA}">
      <dsp:nvSpPr>
        <dsp:cNvPr id="0" name=""/>
        <dsp:cNvSpPr/>
      </dsp:nvSpPr>
      <dsp:spPr>
        <a:xfrm rot="5400000">
          <a:off x="3008993" y="1095261"/>
          <a:ext cx="576044" cy="4557061"/>
        </a:xfrm>
        <a:prstGeom prst="round2SameRect">
          <a:avLst/>
        </a:prstGeom>
        <a:solidFill>
          <a:srgbClr val="EEECE1">
            <a:alpha val="90000"/>
            <a:hueOff val="0"/>
            <a:satOff val="0"/>
            <a:lumOff val="0"/>
            <a:alphaOff val="0"/>
          </a:srgbClr>
        </a:solidFill>
        <a:ln w="25400" cap="flat" cmpd="sng" algn="ctr">
          <a:solidFill>
            <a:srgbClr val="1F497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Implement</a:t>
          </a:r>
        </a:p>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Monitor</a:t>
          </a:r>
        </a:p>
        <a:p>
          <a:pPr marL="57150" lvl="1" indent="-57150" algn="l" defTabSz="488950">
            <a:lnSpc>
              <a:spcPct val="90000"/>
            </a:lnSpc>
            <a:spcBef>
              <a:spcPct val="0"/>
            </a:spcBef>
            <a:spcAft>
              <a:spcPct val="15000"/>
            </a:spcAft>
            <a:buChar char="••"/>
          </a:pPr>
          <a:r>
            <a:rPr lang="en-AU" sz="1100" b="1" kern="1200">
              <a:solidFill>
                <a:sysClr val="windowText" lastClr="000000">
                  <a:hueOff val="0"/>
                  <a:satOff val="0"/>
                  <a:lumOff val="0"/>
                  <a:alphaOff val="0"/>
                </a:sysClr>
              </a:solidFill>
              <a:latin typeface="Arial" pitchFamily="34" charset="0"/>
              <a:ea typeface="+mn-ea"/>
              <a:cs typeface="Arial" pitchFamily="34" charset="0"/>
            </a:rPr>
            <a:t>Review</a:t>
          </a:r>
        </a:p>
      </dsp:txBody>
      <dsp:txXfrm rot="-5400000">
        <a:off x="1018485" y="3113889"/>
        <a:ext cx="4528941" cy="51980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STRATMGT-2-1147</_dlc_DocId>
    <_dlc_DocIdUrl xmlns="fbad372e-4450-4be7-aace-d4b0880012f6">
      <Url>http://thedock.gbrmpa.gov.au/sites/SM/CD/_layouts/DocIdRedir.aspx?ID=STRATMGT-2-1147</Url>
      <Description>STRATMGT-2-1147</Description>
    </_dlc_DocIdUrl>
    <NextReview xmlns="fbad372e-4450-4be7-aace-d4b0880012f6">2020-08-31T14:00:00+00:00</NextReview>
    <ControlledDocumentCustodian xmlns="fbad372e-4450-4be7-aace-d4b0880012f6">
      <UserInfo>
        <DisplayName>GBRMPA\belindaj</DisplayName>
        <AccountId>218</AccountId>
        <AccountType/>
      </UserInfo>
    </ControlledDocumentCustodian>
    <MDLNumber xmlns="fbad372e-4450-4be7-aace-d4b0880012f6">100429</MDLNumber>
    <TaxCatchAll xmlns="fbad372e-4450-4be7-aace-d4b0880012f6">
      <Value>21</Value>
    </TaxCatchAll>
    <ControlledDocumentApprovalDate xmlns="fbad372e-4450-4be7-aace-d4b0880012f6">2019-08-14T03:12:00+00:00</ControlledDocumentApprovalDate>
    <ApprovedBy xmlns="fbad372e-4450-4be7-aace-d4b0880012f6">
      <UserInfo>
        <DisplayName>Simon Banks</DisplayName>
        <AccountId>245</AccountId>
        <AccountType/>
      </UserInfo>
    </ApprovedBy>
    <LastReviewed xmlns="fbad372e-4450-4be7-aace-d4b0880012f6">2019-08-14T03:12:00+00:00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Procedure Document - Internal</TermName>
          <TermId xmlns="http://schemas.microsoft.com/office/infopath/2007/PartnerControls">e9fe9c80-45aa-42a5-baa4-385281ebe6bd</TermId>
        </TermInfo>
      </Terms>
    </d0191f15c592471c99638c3c034aa03c>
    <ControlledDocumentStatus xmlns="fbad372e-4450-4be7-aace-d4b0880012f6">Approved</ControlledDocumentStatus>
    <MDLVersion xmlns="fbad372e-4450-4be7-aace-d4b0880012f6">2</MDLVersion>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A4A15-255E-4E73-95C4-84BC0670F370}"/>
</file>

<file path=customXml/itemProps2.xml><?xml version="1.0" encoding="utf-8"?>
<ds:datastoreItem xmlns:ds="http://schemas.openxmlformats.org/officeDocument/2006/customXml" ds:itemID="{A8596AB5-B579-4A01-97F8-3A54316D2B7E}"/>
</file>

<file path=customXml/itemProps3.xml><?xml version="1.0" encoding="utf-8"?>
<ds:datastoreItem xmlns:ds="http://schemas.openxmlformats.org/officeDocument/2006/customXml" ds:itemID="{B0C1791B-4212-4812-9B35-FF2DA01F6C91}"/>
</file>

<file path=customXml/itemProps4.xml><?xml version="1.0" encoding="utf-8"?>
<ds:datastoreItem xmlns:ds="http://schemas.openxmlformats.org/officeDocument/2006/customXml" ds:itemID="{E313F999-94BA-4AD5-AD10-B5FCF6013806}"/>
</file>

<file path=customXml/itemProps5.xml><?xml version="1.0" encoding="utf-8"?>
<ds:datastoreItem xmlns:ds="http://schemas.openxmlformats.org/officeDocument/2006/customXml" ds:itemID="{FFE409D1-1CC3-4D18-B97F-15966EAE0457}"/>
</file>

<file path=docProps/app.xml><?xml version="1.0" encoding="utf-8"?>
<Properties xmlns="http://schemas.openxmlformats.org/officeDocument/2006/extended-properties" xmlns:vt="http://schemas.openxmlformats.org/officeDocument/2006/docPropsVTypes">
  <Template>Normal</Template>
  <TotalTime>27</TotalTime>
  <Pages>21</Pages>
  <Words>8041</Words>
  <Characters>45840</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Risk Assessment - Permission System</vt:lpstr>
    </vt:vector>
  </TitlesOfParts>
  <Company>GBRMPA</Company>
  <LinksUpToDate>false</LinksUpToDate>
  <CharactersWithSpaces>53774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Assessment - Permission System</dc:title>
  <dc:creator>Rachel Reese</dc:creator>
  <cp:keywords>risk; permission; permit; assessment</cp:keywords>
  <cp:lastModifiedBy>Anna Harrebomee</cp:lastModifiedBy>
  <cp:revision>6</cp:revision>
  <cp:lastPrinted>2019-08-23T00:30:00Z</cp:lastPrinted>
  <dcterms:created xsi:type="dcterms:W3CDTF">2019-08-14T03:58:00Z</dcterms:created>
  <dcterms:modified xsi:type="dcterms:W3CDTF">2019-08-23T00:30:00Z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4d7fb155-e10f-4d27-b297-30a15c2ec892</vt:lpwstr>
  </property>
  <property fmtid="{D5CDD505-2E9C-101B-9397-08002B2CF9AE}" pid="3" name="ContentTypeId">
    <vt:lpwstr>0x0101005FF1A68DBD831C4CA44A63DFCFD7847302000761C49ED7C52A47BF8F32BBF129CBBF</vt:lpwstr>
  </property>
  <property fmtid="{D5CDD505-2E9C-101B-9397-08002B2CF9AE}" pid="4" name="ProjectPhase">
    <vt:lpwstr/>
  </property>
  <property fmtid="{D5CDD505-2E9C-101B-9397-08002B2CF9AE}" pid="5" name="RecordPoint_WorkflowType">
    <vt:lpwstr>ActiveSubmit</vt:lpwstr>
  </property>
  <property fmtid="{D5CDD505-2E9C-101B-9397-08002B2CF9AE}" pid="6" name="RecordPoint_ActiveItemSiteId">
    <vt:lpwstr>{26e726f3-e67c-4652-8ab5-8d159b8d608a}</vt:lpwstr>
  </property>
  <property fmtid="{D5CDD505-2E9C-101B-9397-08002B2CF9AE}" pid="7" name="RecordPoint_ActiveItemListId">
    <vt:lpwstr>{d06ea39e-2103-4b5b-8620-6b6c442cf20c}</vt:lpwstr>
  </property>
  <property fmtid="{D5CDD505-2E9C-101B-9397-08002B2CF9AE}" pid="8" name="RecordPoint_ActiveItemUniqueId">
    <vt:lpwstr>{4d7fb155-e10f-4d27-b297-30a15c2ec892}</vt:lpwstr>
  </property>
  <property fmtid="{D5CDD505-2E9C-101B-9397-08002B2CF9AE}" pid="9" name="RecordPoint_ActiveItemWebId">
    <vt:lpwstr>{63014b5d-9133-4ea9-ae73-ec2e1788038e}</vt:lpwstr>
  </property>
  <property fmtid="{D5CDD505-2E9C-101B-9397-08002B2CF9AE}" pid="10" name="RecordPoint_SubmissionCompleted">
    <vt:lpwstr/>
  </property>
  <property fmtid="{D5CDD505-2E9C-101B-9397-08002B2CF9AE}" pid="11" name="RecordPoint_RecordNumberSubmitted">
    <vt:lpwstr/>
  </property>
  <property fmtid="{D5CDD505-2E9C-101B-9397-08002B2CF9AE}" pid="12" name="TitusGUID">
    <vt:lpwstr>2ea8874e-0e4c-4aee-9077-498bb6f317fd</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TaxCatchAll">
    <vt:lpwstr>19;#Unspecified|d25150e0-e36e-4b13-b344-36f3a47e63aa</vt:lpwstr>
  </property>
  <property fmtid="{D5CDD505-2E9C-101B-9397-08002B2CF9AE}" pid="17" name="d0191f15c592471c99638c3c034aa03c">
    <vt:lpwstr>Unspecified|d25150e0-e36e-4b13-b344-36f3a47e63aa</vt:lpwstr>
  </property>
  <property fmtid="{D5CDD505-2E9C-101B-9397-08002B2CF9AE}" pid="18" name="CDType">
    <vt:lpwstr>21;#Procedure Document - Internal|e9fe9c80-45aa-42a5-baa4-385281ebe6bd</vt:lpwstr>
  </property>
  <property fmtid="{D5CDD505-2E9C-101B-9397-08002B2CF9AE}" pid="19" name="AusStandardSEC">
    <vt:lpwstr>UNCLASSIFIED</vt:lpwstr>
  </property>
  <property fmtid="{D5CDD505-2E9C-101B-9397-08002B2CF9AE}" pid="20" name="Classification">
    <vt:lpwstr>UNCLASSIFIED</vt:lpwstr>
  </property>
  <property fmtid="{D5CDD505-2E9C-101B-9397-08002B2CF9AE}" pid="21" name="f8e920e8fb7b4befac74d19ad51912c7">
    <vt:lpwstr>Assessment|36e85940-e9cd-4976-bc22-2d668ca092fc</vt:lpwstr>
  </property>
  <property fmtid="{D5CDD505-2E9C-101B-9397-08002B2CF9AE}" pid="22" name="PermitPhase">
    <vt:lpwstr>5;#Assessment|36e85940-e9cd-4976-bc22-2d668ca092fc</vt:lpwstr>
  </property>
  <property fmtid="{D5CDD505-2E9C-101B-9397-08002B2CF9AE}" pid="23" name="NextReview">
    <vt:filetime>2020-08-31T14:00:00Z</vt:filetime>
  </property>
  <property fmtid="{D5CDD505-2E9C-101B-9397-08002B2CF9AE}" pid="24" name="ControlledDocumentCustodian">
    <vt:lpwstr>30;#GBRMPA\kirstind</vt:lpwstr>
  </property>
  <property fmtid="{D5CDD505-2E9C-101B-9397-08002B2CF9AE}" pid="25" name="MDLNumber">
    <vt:lpwstr>100429</vt:lpwstr>
  </property>
  <property fmtid="{D5CDD505-2E9C-101B-9397-08002B2CF9AE}" pid="26" name="ControlledDocumentApprovalDate">
    <vt:filetime>2017-09-01T03:12:00Z</vt:filetime>
  </property>
  <property fmtid="{D5CDD505-2E9C-101B-9397-08002B2CF9AE}" pid="27" name="ApprovedBy">
    <vt:lpwstr>33;#Bruce Elliot</vt:lpwstr>
  </property>
  <property fmtid="{D5CDD505-2E9C-101B-9397-08002B2CF9AE}" pid="28" name="LastReviewed">
    <vt:filetime>2017-08-18T03:12:00Z</vt:filetime>
  </property>
  <property fmtid="{D5CDD505-2E9C-101B-9397-08002B2CF9AE}" pid="29" name="ControlledDocumentStatus">
    <vt:lpwstr>Approved</vt:lpwstr>
  </property>
  <property fmtid="{D5CDD505-2E9C-101B-9397-08002B2CF9AE}" pid="30" name="MDLVersion">
    <vt:lpwstr>1</vt:lpwstr>
  </property>
  <property fmtid="{D5CDD505-2E9C-101B-9397-08002B2CF9AE}" pid="31" name="SEC">
    <vt:lpwstr>UNCLASSIFIED</vt:lpwstr>
  </property>
  <property fmtid="{D5CDD505-2E9C-101B-9397-08002B2CF9AE}" pid="32" name="DLM">
    <vt:lpwstr>No DLM</vt:lpwstr>
  </property>
</Properties>
</file>